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BA576" w14:textId="2D935DB5" w:rsidR="00A02C15" w:rsidRPr="007D7D4E" w:rsidRDefault="00A02C15" w:rsidP="00D16709">
      <w:pPr>
        <w:spacing w:line="200" w:lineRule="atLeast"/>
        <w:ind w:right="83"/>
        <w:rPr>
          <w:rFonts w:eastAsia="Times New Roman" w:cs="Arial"/>
          <w:b/>
          <w:bCs/>
          <w:sz w:val="40"/>
          <w:szCs w:val="40"/>
          <w:lang w:val="en-US"/>
        </w:rPr>
      </w:pPr>
    </w:p>
    <w:p w14:paraId="33849C02" w14:textId="1D99090B" w:rsidR="00A02C15" w:rsidRPr="007D7D4E" w:rsidRDefault="006F6A0A" w:rsidP="00D16709">
      <w:pPr>
        <w:spacing w:line="200" w:lineRule="atLeast"/>
        <w:ind w:right="83"/>
        <w:rPr>
          <w:rFonts w:eastAsia="Times New Roman" w:cs="Arial"/>
          <w:b/>
          <w:bCs/>
          <w:sz w:val="40"/>
          <w:szCs w:val="40"/>
          <w:lang w:val="en-US"/>
        </w:rPr>
      </w:pPr>
      <w:r w:rsidRPr="007D7D4E">
        <w:rPr>
          <w:rFonts w:eastAsia="Times New Roman" w:cs="Arial"/>
          <w:b/>
          <w:bCs/>
          <w:noProof/>
          <w:color w:val="E68043"/>
          <w:sz w:val="40"/>
          <w:szCs w:val="40"/>
          <w:lang w:val="en-US"/>
        </w:rPr>
        <w:drawing>
          <wp:anchor distT="0" distB="0" distL="114300" distR="114300" simplePos="0" relativeHeight="251744768" behindDoc="0" locked="0" layoutInCell="1" allowOverlap="1" wp14:anchorId="23AEC730" wp14:editId="3D8DD960">
            <wp:simplePos x="0" y="0"/>
            <wp:positionH relativeFrom="margin">
              <wp:posOffset>-539750</wp:posOffset>
            </wp:positionH>
            <wp:positionV relativeFrom="margin">
              <wp:posOffset>711835</wp:posOffset>
            </wp:positionV>
            <wp:extent cx="2181225" cy="1205865"/>
            <wp:effectExtent l="0" t="0" r="3175" b="635"/>
            <wp:wrapSquare wrapText="bothSides"/>
            <wp:docPr id="16" name="Image 8">
              <a:extLst xmlns:a="http://schemas.openxmlformats.org/drawingml/2006/main">
                <a:ext uri="{FF2B5EF4-FFF2-40B4-BE49-F238E27FC236}">
                  <a16:creationId xmlns:a16="http://schemas.microsoft.com/office/drawing/2014/main" id="{C9F354A2-BE5B-B444-BE80-C2AC0E1419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a:extLst>
                        <a:ext uri="{FF2B5EF4-FFF2-40B4-BE49-F238E27FC236}">
                          <a16:creationId xmlns:a16="http://schemas.microsoft.com/office/drawing/2014/main" id="{C9F354A2-BE5B-B444-BE80-C2AC0E14194D}"/>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0" y="0"/>
                      <a:ext cx="2181225" cy="1205865"/>
                    </a:xfrm>
                    <a:prstGeom prst="rect">
                      <a:avLst/>
                    </a:prstGeom>
                  </pic:spPr>
                </pic:pic>
              </a:graphicData>
            </a:graphic>
            <wp14:sizeRelH relativeFrom="margin">
              <wp14:pctWidth>0</wp14:pctWidth>
            </wp14:sizeRelH>
            <wp14:sizeRelV relativeFrom="margin">
              <wp14:pctHeight>0</wp14:pctHeight>
            </wp14:sizeRelV>
          </wp:anchor>
        </w:drawing>
      </w:r>
    </w:p>
    <w:p w14:paraId="1E5F72CD" w14:textId="541C18DB" w:rsidR="00A02C15" w:rsidRPr="007D7D4E" w:rsidRDefault="00A02C15" w:rsidP="00D16709">
      <w:pPr>
        <w:spacing w:line="200" w:lineRule="atLeast"/>
        <w:ind w:right="83"/>
        <w:rPr>
          <w:rFonts w:eastAsia="Times New Roman" w:cs="Arial"/>
          <w:b/>
          <w:bCs/>
          <w:sz w:val="40"/>
          <w:szCs w:val="40"/>
          <w:lang w:val="en-US"/>
        </w:rPr>
      </w:pPr>
    </w:p>
    <w:p w14:paraId="4D85BF53" w14:textId="3A408376" w:rsidR="00A02C15" w:rsidRPr="007D7D4E" w:rsidRDefault="00A02C15" w:rsidP="00D16709">
      <w:pPr>
        <w:spacing w:line="200" w:lineRule="atLeast"/>
        <w:ind w:right="83"/>
        <w:rPr>
          <w:rFonts w:eastAsia="Times New Roman" w:cs="Arial"/>
          <w:b/>
          <w:bCs/>
          <w:sz w:val="40"/>
          <w:szCs w:val="40"/>
          <w:lang w:val="en-US"/>
        </w:rPr>
      </w:pPr>
    </w:p>
    <w:p w14:paraId="5EC39241" w14:textId="3C9F2180" w:rsidR="00A02C15" w:rsidRPr="007D7D4E" w:rsidRDefault="006F6A0A" w:rsidP="00D16709">
      <w:pPr>
        <w:spacing w:line="200" w:lineRule="atLeast"/>
        <w:ind w:right="83"/>
        <w:rPr>
          <w:rFonts w:eastAsia="Times New Roman" w:cs="Arial"/>
          <w:b/>
          <w:bCs/>
          <w:sz w:val="40"/>
          <w:szCs w:val="40"/>
          <w:lang w:val="en-US"/>
        </w:rPr>
      </w:pPr>
      <w:r w:rsidRPr="007D7D4E">
        <w:rPr>
          <w:rFonts w:eastAsia="Times New Roman" w:cs="Arial"/>
          <w:b/>
          <w:bCs/>
          <w:noProof/>
          <w:sz w:val="40"/>
          <w:szCs w:val="40"/>
          <w:lang w:val="en-US"/>
        </w:rPr>
        <mc:AlternateContent>
          <mc:Choice Requires="wps">
            <w:drawing>
              <wp:anchor distT="0" distB="0" distL="114300" distR="114300" simplePos="0" relativeHeight="251758080" behindDoc="0" locked="0" layoutInCell="1" allowOverlap="1" wp14:anchorId="5FEE2721" wp14:editId="5D2A5435">
                <wp:simplePos x="0" y="0"/>
                <wp:positionH relativeFrom="column">
                  <wp:posOffset>1816769</wp:posOffset>
                </wp:positionH>
                <wp:positionV relativeFrom="paragraph">
                  <wp:posOffset>257876</wp:posOffset>
                </wp:positionV>
                <wp:extent cx="1388745" cy="630555"/>
                <wp:effectExtent l="0" t="0" r="0" b="0"/>
                <wp:wrapNone/>
                <wp:docPr id="2916" name="ZoneTexte 41"/>
                <wp:cNvGraphicFramePr/>
                <a:graphic xmlns:a="http://schemas.openxmlformats.org/drawingml/2006/main">
                  <a:graphicData uri="http://schemas.microsoft.com/office/word/2010/wordprocessingShape">
                    <wps:wsp>
                      <wps:cNvSpPr txBox="1"/>
                      <wps:spPr>
                        <a:xfrm>
                          <a:off x="0" y="0"/>
                          <a:ext cx="1388745" cy="630555"/>
                        </a:xfrm>
                        <a:prstGeom prst="rect">
                          <a:avLst/>
                        </a:prstGeom>
                        <a:noFill/>
                      </wps:spPr>
                      <wps:txbx>
                        <w:txbxContent>
                          <w:p w14:paraId="66D55BBE" w14:textId="2777BAB6" w:rsidR="00280241" w:rsidRDefault="00280241" w:rsidP="00DA30D0">
                            <w:pPr>
                              <w:rPr>
                                <w:rFonts w:cs="Arial"/>
                                <w:color w:val="1D1D1C"/>
                                <w:kern w:val="24"/>
                                <w:sz w:val="82"/>
                                <w:szCs w:val="82"/>
                                <w:lang w:val="fr-FR"/>
                              </w:rPr>
                            </w:pPr>
                            <w:r>
                              <w:rPr>
                                <w:rFonts w:cs="Arial"/>
                                <w:color w:val="1D1D1C"/>
                                <w:kern w:val="24"/>
                                <w:sz w:val="82"/>
                                <w:szCs w:val="82"/>
                                <w:lang w:val="fr-FR"/>
                              </w:rPr>
                              <w:t>2023</w:t>
                            </w:r>
                          </w:p>
                        </w:txbxContent>
                      </wps:txbx>
                      <wps:bodyPr wrap="square" lIns="0" tIns="0" rIns="0" bIns="0" rtlCol="0">
                        <a:spAutoFit/>
                      </wps:bodyPr>
                    </wps:wsp>
                  </a:graphicData>
                </a:graphic>
              </wp:anchor>
            </w:drawing>
          </mc:Choice>
          <mc:Fallback>
            <w:pict>
              <v:shapetype w14:anchorId="5FEE2721" id="_x0000_t202" coordsize="21600,21600" o:spt="202" path="m,l,21600r21600,l21600,xe">
                <v:stroke joinstyle="miter"/>
                <v:path gradientshapeok="t" o:connecttype="rect"/>
              </v:shapetype>
              <v:shape id="ZoneTexte 41" o:spid="_x0000_s1026" type="#_x0000_t202" style="position:absolute;margin-left:143.05pt;margin-top:20.3pt;width:109.35pt;height:49.65pt;z-index:251758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" filled="f" stroked="f">
                <v:textbox style="mso-fit-shape-to-text:t" inset="0,0,0,0">
                  <w:txbxContent>
                    <w:p w14:paraId="66D55BBE" w14:textId="2777BAB6" w:rsidR="00280241" w:rsidRDefault="00280241" w:rsidP="00DA30D0">
                      <w:pPr>
                        <w:rPr>
                          <w:rFonts w:cs="Arial"/>
                          <w:color w:val="1D1D1C"/>
                          <w:kern w:val="24"/>
                          <w:sz w:val="82"/>
                          <w:szCs w:val="82"/>
                          <w:lang w:val="fr-FR"/>
                        </w:rPr>
                      </w:pPr>
                      <w:r>
                        <w:rPr>
                          <w:rFonts w:cs="Arial"/>
                          <w:color w:val="1D1D1C"/>
                          <w:kern w:val="24"/>
                          <w:sz w:val="82"/>
                          <w:szCs w:val="82"/>
                          <w:lang w:val="fr-FR"/>
                        </w:rPr>
                        <w:t>2023</w:t>
                      </w:r>
                    </w:p>
                  </w:txbxContent>
                </v:textbox>
              </v:shape>
            </w:pict>
          </mc:Fallback>
        </mc:AlternateContent>
      </w:r>
    </w:p>
    <w:p w14:paraId="09930BC1" w14:textId="3E938697" w:rsidR="006F6A0A" w:rsidRDefault="006F6A0A" w:rsidP="00CF2432">
      <w:pPr>
        <w:spacing w:line="200" w:lineRule="atLeast"/>
        <w:ind w:left="-851" w:right="83"/>
        <w:rPr>
          <w:rFonts w:eastAsia="Times New Roman" w:cs="Arial"/>
          <w:b/>
          <w:bCs/>
          <w:color w:val="E68043"/>
          <w:sz w:val="40"/>
          <w:szCs w:val="40"/>
          <w:lang w:val="en-US"/>
        </w:rPr>
      </w:pPr>
    </w:p>
    <w:p w14:paraId="715D4248" w14:textId="7BF53641" w:rsidR="006F6A0A" w:rsidRDefault="006F6A0A" w:rsidP="00CF2432">
      <w:pPr>
        <w:spacing w:line="200" w:lineRule="atLeast"/>
        <w:ind w:left="-851" w:right="83"/>
        <w:rPr>
          <w:rFonts w:eastAsia="Times New Roman" w:cs="Arial"/>
          <w:b/>
          <w:bCs/>
          <w:color w:val="E68043"/>
          <w:sz w:val="40"/>
          <w:szCs w:val="40"/>
          <w:lang w:val="en-US"/>
        </w:rPr>
      </w:pPr>
    </w:p>
    <w:p w14:paraId="12D20809" w14:textId="77777777" w:rsidR="005443CA" w:rsidRDefault="005443CA" w:rsidP="00CF2432">
      <w:pPr>
        <w:spacing w:line="200" w:lineRule="atLeast"/>
        <w:ind w:left="-851" w:right="83"/>
        <w:rPr>
          <w:b/>
          <w:caps/>
          <w:color w:val="4CADD4"/>
          <w:sz w:val="36"/>
          <w:szCs w:val="20"/>
        </w:rPr>
      </w:pPr>
    </w:p>
    <w:p w14:paraId="0BCA18BB" w14:textId="77777777" w:rsidR="00CD2036" w:rsidRPr="008C5815" w:rsidRDefault="00CD2036" w:rsidP="00CD2036">
      <w:pPr>
        <w:rPr>
          <w:rFonts w:eastAsia="Times New Roman" w:cs="Arial"/>
          <w:b/>
          <w:color w:val="4AACD6"/>
          <w:sz w:val="52"/>
          <w:szCs w:val="52"/>
          <w:lang w:val="fr-CH" w:eastAsia="fr-FR"/>
        </w:rPr>
      </w:pPr>
      <w:r w:rsidRPr="008C5815">
        <w:rPr>
          <w:rFonts w:eastAsia="Times New Roman" w:cs="Arial"/>
          <w:b/>
          <w:color w:val="4AACD6"/>
          <w:sz w:val="52"/>
          <w:szCs w:val="52"/>
          <w:lang w:val="fr-CH" w:eastAsia="fr-FR"/>
        </w:rPr>
        <w:t>Rapport alternatif sur la mise en œuvre de l’agenda 2030 au Bénin par les Organisations de Personnes Handicapées</w:t>
      </w:r>
    </w:p>
    <w:p w14:paraId="4C63CC85" w14:textId="7E99DA29" w:rsidR="00D16709" w:rsidRPr="008C5815" w:rsidRDefault="005443CA" w:rsidP="005443CA">
      <w:pPr>
        <w:spacing w:line="200" w:lineRule="atLeast"/>
        <w:ind w:right="83"/>
        <w:rPr>
          <w:rFonts w:eastAsia="Times New Roman" w:cs="Arial"/>
          <w:b/>
          <w:bCs/>
          <w:color w:val="E68043"/>
          <w:sz w:val="40"/>
          <w:szCs w:val="40"/>
          <w:lang w:val="fr-CH"/>
        </w:rPr>
      </w:pPr>
      <w:r w:rsidRPr="007D7D4E">
        <w:rPr>
          <w:rFonts w:eastAsia="Times New Roman" w:cs="Arial"/>
          <w:noProof/>
          <w:sz w:val="22"/>
          <w:szCs w:val="22"/>
          <w:lang w:val="en-US"/>
        </w:rPr>
        <w:drawing>
          <wp:anchor distT="0" distB="0" distL="114300" distR="114300" simplePos="0" relativeHeight="503269272" behindDoc="0" locked="0" layoutInCell="1" allowOverlap="1" wp14:anchorId="444C1EE5" wp14:editId="1734CD6F">
            <wp:simplePos x="0" y="0"/>
            <wp:positionH relativeFrom="margin">
              <wp:posOffset>-1004570</wp:posOffset>
            </wp:positionH>
            <wp:positionV relativeFrom="page">
              <wp:posOffset>4748464</wp:posOffset>
            </wp:positionV>
            <wp:extent cx="7607244" cy="1577240"/>
            <wp:effectExtent l="0" t="0" r="635" b="0"/>
            <wp:wrapNone/>
            <wp:docPr id="1494193857" name="Graphique 5">
              <a:extLst xmlns:a="http://schemas.openxmlformats.org/drawingml/2006/main">
                <a:ext uri="{FF2B5EF4-FFF2-40B4-BE49-F238E27FC236}">
                  <a16:creationId xmlns:a16="http://schemas.microsoft.com/office/drawing/2014/main" id="{8ED2C895-91BA-2842-BF6E-E78A9B5766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5">
                      <a:extLst>
                        <a:ext uri="{FF2B5EF4-FFF2-40B4-BE49-F238E27FC236}">
                          <a16:creationId xmlns:a16="http://schemas.microsoft.com/office/drawing/2014/main" id="{8ED2C895-91BA-2842-BF6E-E78A9B576642}"/>
                        </a:ext>
                      </a:extLst>
                    </pic:cNvPr>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7607244" cy="1577240"/>
                    </a:xfrm>
                    <a:prstGeom prst="rect">
                      <a:avLst/>
                    </a:prstGeom>
                  </pic:spPr>
                </pic:pic>
              </a:graphicData>
            </a:graphic>
            <wp14:sizeRelH relativeFrom="margin">
              <wp14:pctWidth>0</wp14:pctWidth>
            </wp14:sizeRelH>
            <wp14:sizeRelV relativeFrom="margin">
              <wp14:pctHeight>0</wp14:pctHeight>
            </wp14:sizeRelV>
          </wp:anchor>
        </w:drawing>
      </w:r>
    </w:p>
    <w:p w14:paraId="616CF345" w14:textId="4A92D8F4" w:rsidR="000C55D0" w:rsidRPr="008C5815" w:rsidRDefault="00FA7805" w:rsidP="005443CA">
      <w:pPr>
        <w:spacing w:line="200" w:lineRule="atLeast"/>
        <w:ind w:right="83"/>
        <w:rPr>
          <w:rFonts w:eastAsia="Times New Roman" w:cs="Arial"/>
          <w:color w:val="E68043"/>
          <w:sz w:val="40"/>
          <w:szCs w:val="40"/>
          <w:lang w:val="fr-CH"/>
        </w:rPr>
      </w:pPr>
      <w:r w:rsidRPr="007D7D4E">
        <w:rPr>
          <w:rFonts w:cs="Arial"/>
          <w:noProof/>
          <w:color w:val="E68043"/>
          <w:sz w:val="40"/>
          <w:szCs w:val="40"/>
          <w:lang w:val="en-US"/>
        </w:rPr>
        <w:drawing>
          <wp:anchor distT="0" distB="0" distL="114300" distR="114300" simplePos="0" relativeHeight="251570688" behindDoc="1" locked="0" layoutInCell="1" allowOverlap="1" wp14:anchorId="57CFEEC8" wp14:editId="7C6B5AF8">
            <wp:simplePos x="0" y="0"/>
            <wp:positionH relativeFrom="column">
              <wp:posOffset>-1004570</wp:posOffset>
            </wp:positionH>
            <wp:positionV relativeFrom="page">
              <wp:posOffset>4868213</wp:posOffset>
            </wp:positionV>
            <wp:extent cx="7542711" cy="4949601"/>
            <wp:effectExtent l="0" t="0" r="1270" b="3810"/>
            <wp:wrapNone/>
            <wp:docPr id="39" name="Image 38">
              <a:extLst xmlns:a="http://schemas.openxmlformats.org/drawingml/2006/main">
                <a:ext uri="{FF2B5EF4-FFF2-40B4-BE49-F238E27FC236}">
                  <a16:creationId xmlns:a16="http://schemas.microsoft.com/office/drawing/2014/main" id="{C906120C-16BF-E845-8C7E-88C0E0E35E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38" descr="Icon&#10;&#10;Description automatically generated">
                      <a:extLst>
                        <a:ext uri="{FF2B5EF4-FFF2-40B4-BE49-F238E27FC236}">
                          <a16:creationId xmlns:a16="http://schemas.microsoft.com/office/drawing/2014/main" id="{C906120C-16BF-E845-8C7E-88C0E0E35EB2}"/>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42711" cy="4949601"/>
                    </a:xfrm>
                    <a:prstGeom prst="rect">
                      <a:avLst/>
                    </a:prstGeom>
                    <a:noFill/>
                  </pic:spPr>
                </pic:pic>
              </a:graphicData>
            </a:graphic>
            <wp14:sizeRelH relativeFrom="page">
              <wp14:pctWidth>0</wp14:pctWidth>
            </wp14:sizeRelH>
            <wp14:sizeRelV relativeFrom="page">
              <wp14:pctHeight>0</wp14:pctHeight>
            </wp14:sizeRelV>
          </wp:anchor>
        </w:drawing>
      </w:r>
    </w:p>
    <w:p w14:paraId="602DFEC7" w14:textId="28A1BA9A" w:rsidR="000C55D0" w:rsidRPr="008C5815" w:rsidRDefault="000C55D0" w:rsidP="00D43638">
      <w:pPr>
        <w:spacing w:line="200" w:lineRule="atLeast"/>
        <w:ind w:right="83"/>
        <w:rPr>
          <w:rFonts w:eastAsia="Times New Roman" w:cs="Arial"/>
          <w:sz w:val="22"/>
          <w:szCs w:val="22"/>
          <w:lang w:val="fr-CH"/>
        </w:rPr>
      </w:pPr>
    </w:p>
    <w:p w14:paraId="045E1342" w14:textId="174EF2A8" w:rsidR="00FF1E5E" w:rsidRPr="008C5815" w:rsidRDefault="006E6210" w:rsidP="00E71C39">
      <w:pPr>
        <w:rPr>
          <w:rFonts w:eastAsia="Times New Roman" w:cs="Arial"/>
          <w:sz w:val="22"/>
          <w:szCs w:val="22"/>
          <w:lang w:val="fr-CH"/>
        </w:rPr>
        <w:sectPr w:rsidR="00FF1E5E" w:rsidRPr="008C5815" w:rsidSect="001E3B5B">
          <w:footerReference w:type="even" r:id="rId15"/>
          <w:footerReference w:type="default" r:id="rId16"/>
          <w:headerReference w:type="first" r:id="rId17"/>
          <w:footerReference w:type="first" r:id="rId18"/>
          <w:type w:val="continuous"/>
          <w:pgSz w:w="11910" w:h="16840"/>
          <w:pgMar w:top="1582" w:right="1582" w:bottom="1162" w:left="1582" w:header="340" w:footer="975" w:gutter="0"/>
          <w:pgNumType w:start="1"/>
          <w:cols w:space="720"/>
          <w:titlePg/>
          <w:docGrid w:linePitch="326"/>
        </w:sectPr>
      </w:pPr>
      <w:r w:rsidRPr="007D7D4E">
        <w:rPr>
          <w:rFonts w:eastAsia="Times New Roman" w:cs="Arial"/>
          <w:noProof/>
          <w:sz w:val="22"/>
          <w:szCs w:val="22"/>
          <w:lang w:val="en-US"/>
        </w:rPr>
        <w:drawing>
          <wp:anchor distT="0" distB="0" distL="114300" distR="114300" simplePos="0" relativeHeight="251736576" behindDoc="0" locked="0" layoutInCell="1" allowOverlap="1" wp14:anchorId="48C4B7B4" wp14:editId="5CDB7598">
            <wp:simplePos x="0" y="0"/>
            <wp:positionH relativeFrom="page">
              <wp:posOffset>5720861</wp:posOffset>
            </wp:positionH>
            <wp:positionV relativeFrom="page">
              <wp:posOffset>9978390</wp:posOffset>
            </wp:positionV>
            <wp:extent cx="511140" cy="511140"/>
            <wp:effectExtent l="0" t="0" r="0" b="0"/>
            <wp:wrapNone/>
            <wp:docPr id="15" name="Graphique 6">
              <a:extLst xmlns:a="http://schemas.openxmlformats.org/drawingml/2006/main">
                <a:ext uri="{FF2B5EF4-FFF2-40B4-BE49-F238E27FC236}">
                  <a16:creationId xmlns:a16="http://schemas.microsoft.com/office/drawing/2014/main" id="{F89ADAB5-C8D2-114A-AE28-667012BF55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6" descr="IDA logo">
                      <a:extLst>
                        <a:ext uri="{FF2B5EF4-FFF2-40B4-BE49-F238E27FC236}">
                          <a16:creationId xmlns:a16="http://schemas.microsoft.com/office/drawing/2014/main" id="{F89ADAB5-C8D2-114A-AE28-667012BF5523}"/>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11140" cy="511140"/>
                    </a:xfrm>
                    <a:prstGeom prst="rect">
                      <a:avLst/>
                    </a:prstGeom>
                  </pic:spPr>
                </pic:pic>
              </a:graphicData>
            </a:graphic>
            <wp14:sizeRelH relativeFrom="margin">
              <wp14:pctWidth>0</wp14:pctWidth>
            </wp14:sizeRelH>
            <wp14:sizeRelV relativeFrom="margin">
              <wp14:pctHeight>0</wp14:pctHeight>
            </wp14:sizeRelV>
          </wp:anchor>
        </w:drawing>
      </w:r>
      <w:r w:rsidRPr="007D7D4E">
        <w:rPr>
          <w:rFonts w:eastAsia="Times New Roman" w:cs="Arial"/>
          <w:noProof/>
          <w:sz w:val="22"/>
          <w:szCs w:val="22"/>
          <w:lang w:val="en-US"/>
        </w:rPr>
        <w:drawing>
          <wp:anchor distT="0" distB="0" distL="114300" distR="114300" simplePos="0" relativeHeight="503273368" behindDoc="0" locked="0" layoutInCell="1" allowOverlap="1" wp14:anchorId="2159EFC0" wp14:editId="3223872F">
            <wp:simplePos x="0" y="0"/>
            <wp:positionH relativeFrom="page">
              <wp:posOffset>4496395</wp:posOffset>
            </wp:positionH>
            <wp:positionV relativeFrom="page">
              <wp:posOffset>10034270</wp:posOffset>
            </wp:positionV>
            <wp:extent cx="878270" cy="374685"/>
            <wp:effectExtent l="0" t="0" r="0" b="0"/>
            <wp:wrapNone/>
            <wp:docPr id="2" name="Graphique 6">
              <a:extLst xmlns:a="http://schemas.openxmlformats.org/drawingml/2006/main">
                <a:ext uri="{FF2B5EF4-FFF2-40B4-BE49-F238E27FC236}">
                  <a16:creationId xmlns:a16="http://schemas.microsoft.com/office/drawing/2014/main" id="{F89ADAB5-C8D2-114A-AE28-667012BF55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6" descr="IDA logo">
                      <a:extLst>
                        <a:ext uri="{FF2B5EF4-FFF2-40B4-BE49-F238E27FC236}">
                          <a16:creationId xmlns:a16="http://schemas.microsoft.com/office/drawing/2014/main" id="{F89ADAB5-C8D2-114A-AE28-667012BF5523}"/>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78270" cy="374685"/>
                    </a:xfrm>
                    <a:prstGeom prst="rect">
                      <a:avLst/>
                    </a:prstGeom>
                  </pic:spPr>
                </pic:pic>
              </a:graphicData>
            </a:graphic>
            <wp14:sizeRelH relativeFrom="margin">
              <wp14:pctWidth>0</wp14:pctWidth>
            </wp14:sizeRelH>
            <wp14:sizeRelV relativeFrom="margin">
              <wp14:pctHeight>0</wp14:pctHeight>
            </wp14:sizeRelV>
          </wp:anchor>
        </w:drawing>
      </w:r>
      <w:r w:rsidRPr="007D7D4E">
        <w:rPr>
          <w:rFonts w:eastAsia="Times New Roman" w:cs="Arial"/>
          <w:noProof/>
          <w:sz w:val="22"/>
          <w:szCs w:val="22"/>
          <w:lang w:val="en-US"/>
        </w:rPr>
        <w:drawing>
          <wp:anchor distT="0" distB="0" distL="114300" distR="114300" simplePos="0" relativeHeight="503275416" behindDoc="0" locked="0" layoutInCell="1" allowOverlap="1" wp14:anchorId="60F71BA0" wp14:editId="2CC3FA46">
            <wp:simplePos x="0" y="0"/>
            <wp:positionH relativeFrom="page">
              <wp:posOffset>3497936</wp:posOffset>
            </wp:positionH>
            <wp:positionV relativeFrom="page">
              <wp:posOffset>9897145</wp:posOffset>
            </wp:positionV>
            <wp:extent cx="593451" cy="629582"/>
            <wp:effectExtent l="0" t="0" r="3810" b="5715"/>
            <wp:wrapNone/>
            <wp:docPr id="6" name="Graphique 6">
              <a:extLst xmlns:a="http://schemas.openxmlformats.org/drawingml/2006/main">
                <a:ext uri="{FF2B5EF4-FFF2-40B4-BE49-F238E27FC236}">
                  <a16:creationId xmlns:a16="http://schemas.microsoft.com/office/drawing/2014/main" id="{F89ADAB5-C8D2-114A-AE28-667012BF55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6" descr="IDA logo">
                      <a:extLst>
                        <a:ext uri="{FF2B5EF4-FFF2-40B4-BE49-F238E27FC236}">
                          <a16:creationId xmlns:a16="http://schemas.microsoft.com/office/drawing/2014/main" id="{F89ADAB5-C8D2-114A-AE28-667012BF5523}"/>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3451" cy="629582"/>
                    </a:xfrm>
                    <a:prstGeom prst="rect">
                      <a:avLst/>
                    </a:prstGeom>
                  </pic:spPr>
                </pic:pic>
              </a:graphicData>
            </a:graphic>
            <wp14:sizeRelH relativeFrom="margin">
              <wp14:pctWidth>0</wp14:pctWidth>
            </wp14:sizeRelH>
            <wp14:sizeRelV relativeFrom="margin">
              <wp14:pctHeight>0</wp14:pctHeight>
            </wp14:sizeRelV>
          </wp:anchor>
        </w:drawing>
      </w:r>
      <w:r w:rsidR="008C5815" w:rsidRPr="007D7D4E">
        <w:rPr>
          <w:noProof/>
          <w:lang w:val="en-US"/>
        </w:rPr>
        <w:drawing>
          <wp:anchor distT="0" distB="0" distL="114300" distR="114300" simplePos="0" relativeHeight="503271320" behindDoc="0" locked="0" layoutInCell="1" allowOverlap="1" wp14:anchorId="24AC7757" wp14:editId="6745D0E2">
            <wp:simplePos x="0" y="0"/>
            <wp:positionH relativeFrom="column">
              <wp:posOffset>1053998</wp:posOffset>
            </wp:positionH>
            <wp:positionV relativeFrom="bottomMargin">
              <wp:posOffset>117988</wp:posOffset>
            </wp:positionV>
            <wp:extent cx="883631" cy="303530"/>
            <wp:effectExtent l="0" t="0" r="5715" b="1270"/>
            <wp:wrapNone/>
            <wp:docPr id="1655532549" name="Picture 1655532549"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532549" name="Picture 1655532549" descr="A green text on a black background&#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883631" cy="303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2036" w:rsidRPr="007D7D4E">
        <w:rPr>
          <w:rFonts w:eastAsia="Times New Roman" w:cs="Arial"/>
          <w:b/>
          <w:bCs/>
          <w:noProof/>
          <w:color w:val="E68043"/>
          <w:sz w:val="40"/>
          <w:szCs w:val="40"/>
          <w:lang w:val="en-US"/>
        </w:rPr>
        <mc:AlternateContent>
          <mc:Choice Requires="wps">
            <w:drawing>
              <wp:anchor distT="0" distB="0" distL="114300" distR="114300" simplePos="0" relativeHeight="251771392" behindDoc="0" locked="0" layoutInCell="1" allowOverlap="1" wp14:anchorId="1A8308B4" wp14:editId="45BD78EE">
                <wp:simplePos x="0" y="0"/>
                <wp:positionH relativeFrom="page">
                  <wp:posOffset>1487237</wp:posOffset>
                </wp:positionH>
                <wp:positionV relativeFrom="paragraph">
                  <wp:posOffset>1586865</wp:posOffset>
                </wp:positionV>
                <wp:extent cx="1762125" cy="421005"/>
                <wp:effectExtent l="0" t="0" r="0" b="0"/>
                <wp:wrapNone/>
                <wp:docPr id="29" name="Espace réservé du texte 28">
                  <a:extLst xmlns:a="http://schemas.openxmlformats.org/drawingml/2006/main">
                    <a:ext uri="{FF2B5EF4-FFF2-40B4-BE49-F238E27FC236}">
                      <a16:creationId xmlns:a16="http://schemas.microsoft.com/office/drawing/2014/main" id="{89AD9BA2-9668-2841-9BD8-5EEA8ED8F77A}"/>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762125" cy="421005"/>
                        </a:xfrm>
                        <a:prstGeom prst="rect">
                          <a:avLst/>
                        </a:prstGeom>
                        <a:noFill/>
                      </wps:spPr>
                      <wps:txbx>
                        <w:txbxContent>
                          <w:p w14:paraId="0FF39F66" w14:textId="4441FC2A" w:rsidR="00280241" w:rsidRPr="00E40D29" w:rsidRDefault="00280241" w:rsidP="00CD2036">
                            <w:pPr>
                              <w:pStyle w:val="Title"/>
                              <w:jc w:val="center"/>
                              <w:rPr>
                                <w:rFonts w:asciiTheme="minorHAnsi" w:hAnsiTheme="minorHAnsi"/>
                                <w:b/>
                                <w:bCs/>
                                <w:color w:val="FFFFFF" w:themeColor="background1"/>
                                <w:kern w:val="24"/>
                                <w:sz w:val="48"/>
                                <w:szCs w:val="48"/>
                              </w:rPr>
                            </w:pPr>
                            <w:r>
                              <w:rPr>
                                <w:rFonts w:asciiTheme="minorHAnsi" w:eastAsia="Batang" w:hAnsiTheme="minorHAnsi"/>
                                <w:b/>
                                <w:color w:val="FFFFFF" w:themeColor="background1"/>
                                <w:sz w:val="48"/>
                                <w:szCs w:val="48"/>
                              </w:rPr>
                              <w:t>BENIN</w:t>
                            </w:r>
                          </w:p>
                        </w:txbxContent>
                      </wps:txbx>
                      <wps:bodyPr vert="horz" lIns="91440" tIns="45720" rIns="91440" bIns="45720" rtlCol="0" anchor="ctr" anchorCtr="0">
                        <a:noAutofit/>
                      </wps:bodyPr>
                    </wps:wsp>
                  </a:graphicData>
                </a:graphic>
                <wp14:sizeRelV relativeFrom="margin">
                  <wp14:pctHeight>0</wp14:pctHeight>
                </wp14:sizeRelV>
              </wp:anchor>
            </w:drawing>
          </mc:Choice>
          <mc:Fallback>
            <w:pict>
              <v:rect w14:anchorId="1A8308B4" id="Espace réservé du texte 28" o:spid="_x0000_s1027" style="position:absolute;margin-left:117.1pt;margin-top:124.95pt;width:138.75pt;height:33.15pt;z-index:25177139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" filled="f" stroked="f">
                <o:lock v:ext="edit" grouping="t"/>
                <v:textbox>
                  <w:txbxContent>
                    <w:p w14:paraId="0FF39F66" w14:textId="4441FC2A" w:rsidR="00280241" w:rsidRPr="00E40D29" w:rsidRDefault="00280241" w:rsidP="00CD2036">
                      <w:pPr>
                        <w:pStyle w:val="Title"/>
                        <w:jc w:val="center"/>
                        <w:rPr>
                          <w:rFonts w:asciiTheme="minorHAnsi" w:hAnsiTheme="minorHAnsi"/>
                          <w:b/>
                          <w:bCs/>
                          <w:color w:val="FFFFFF" w:themeColor="background1"/>
                          <w:kern w:val="24"/>
                          <w:sz w:val="48"/>
                          <w:szCs w:val="48"/>
                        </w:rPr>
                      </w:pPr>
                      <w:r>
                        <w:rPr>
                          <w:rFonts w:asciiTheme="minorHAnsi" w:eastAsia="Batang" w:hAnsiTheme="minorHAnsi"/>
                          <w:b/>
                          <w:color w:val="FFFFFF" w:themeColor="background1"/>
                          <w:sz w:val="48"/>
                          <w:szCs w:val="48"/>
                        </w:rPr>
                        <w:t>BENIN</w:t>
                      </w:r>
                    </w:p>
                  </w:txbxContent>
                </v:textbox>
                <w10:wrap anchorx="page"/>
              </v:rect>
            </w:pict>
          </mc:Fallback>
        </mc:AlternateContent>
      </w:r>
      <w:r w:rsidR="00CD2036" w:rsidRPr="007D7D4E">
        <w:rPr>
          <w:rFonts w:eastAsia="Times New Roman" w:cs="Arial"/>
          <w:b/>
          <w:bCs/>
          <w:noProof/>
          <w:color w:val="E68043"/>
          <w:sz w:val="40"/>
          <w:szCs w:val="40"/>
          <w:lang w:val="en-US"/>
        </w:rPr>
        <w:drawing>
          <wp:anchor distT="0" distB="0" distL="114300" distR="114300" simplePos="0" relativeHeight="251763200" behindDoc="0" locked="0" layoutInCell="1" allowOverlap="1" wp14:anchorId="5448813C" wp14:editId="2DB24E4F">
            <wp:simplePos x="0" y="0"/>
            <wp:positionH relativeFrom="column">
              <wp:posOffset>-555737</wp:posOffset>
            </wp:positionH>
            <wp:positionV relativeFrom="paragraph">
              <wp:posOffset>843354</wp:posOffset>
            </wp:positionV>
            <wp:extent cx="3801077" cy="3119717"/>
            <wp:effectExtent l="0" t="0" r="0" b="0"/>
            <wp:wrapNone/>
            <wp:docPr id="3" name="Bildplatzhalter 2">
              <a:extLst xmlns:a="http://schemas.openxmlformats.org/drawingml/2006/main">
                <a:ext uri="{FF2B5EF4-FFF2-40B4-BE49-F238E27FC236}">
                  <a16:creationId xmlns:a16="http://schemas.microsoft.com/office/drawing/2014/main" id="{6867C1C6-465A-4F82-ADB1-A0FBCEADB1C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Bildplatzhalter 2">
                      <a:extLst>
                        <a:ext uri="{FF2B5EF4-FFF2-40B4-BE49-F238E27FC236}">
                          <a16:creationId xmlns:a16="http://schemas.microsoft.com/office/drawing/2014/main" id="{6867C1C6-465A-4F82-ADB1-A0FBCEADB1C7}"/>
                        </a:ext>
                      </a:extLst>
                    </pic:cNvPr>
                    <pic:cNvPicPr>
                      <a:picLocks noGrp="1"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01077" cy="3119717"/>
                    </a:xfrm>
                    <a:prstGeom prst="rect">
                      <a:avLst/>
                    </a:prstGeom>
                  </pic:spPr>
                </pic:pic>
              </a:graphicData>
            </a:graphic>
            <wp14:sizeRelH relativeFrom="margin">
              <wp14:pctWidth>0</wp14:pctWidth>
            </wp14:sizeRelH>
            <wp14:sizeRelV relativeFrom="margin">
              <wp14:pctHeight>0</wp14:pctHeight>
            </wp14:sizeRelV>
          </wp:anchor>
        </w:drawing>
      </w:r>
      <w:r w:rsidR="00951704" w:rsidRPr="007D7D4E">
        <w:rPr>
          <w:rFonts w:eastAsia="Times New Roman" w:cs="Arial"/>
          <w:b/>
          <w:bCs/>
          <w:noProof/>
          <w:sz w:val="28"/>
          <w:szCs w:val="28"/>
          <w:lang w:val="en-US"/>
        </w:rPr>
        <mc:AlternateContent>
          <mc:Choice Requires="wps">
            <w:drawing>
              <wp:anchor distT="45720" distB="45720" distL="114300" distR="114300" simplePos="0" relativeHeight="251740672" behindDoc="0" locked="0" layoutInCell="1" allowOverlap="1" wp14:anchorId="449494D3" wp14:editId="5DEFDC15">
                <wp:simplePos x="0" y="0"/>
                <wp:positionH relativeFrom="column">
                  <wp:posOffset>-558372</wp:posOffset>
                </wp:positionH>
                <wp:positionV relativeFrom="bottomMargin">
                  <wp:align>top</wp:align>
                </wp:positionV>
                <wp:extent cx="1648047" cy="505460"/>
                <wp:effectExtent l="0" t="0" r="9525" b="889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8047" cy="505460"/>
                        </a:xfrm>
                        <a:prstGeom prst="rect">
                          <a:avLst/>
                        </a:prstGeom>
                        <a:solidFill>
                          <a:srgbClr val="FFFFFF"/>
                        </a:solidFill>
                        <a:ln w="9525">
                          <a:noFill/>
                          <a:miter lim="800000"/>
                          <a:headEnd/>
                          <a:tailEnd/>
                        </a:ln>
                      </wps:spPr>
                      <wps:txbx>
                        <w:txbxContent>
                          <w:p w14:paraId="24965B8F" w14:textId="01B0A87A" w:rsidR="00280241" w:rsidRPr="00951704" w:rsidRDefault="00280241" w:rsidP="00951704">
                            <w:pPr>
                              <w:autoSpaceDE w:val="0"/>
                              <w:autoSpaceDN w:val="0"/>
                              <w:adjustRightInd w:val="0"/>
                              <w:rPr>
                                <w:rFonts w:ascii="SegoeUI-Semilight" w:eastAsia="Times New Roman" w:hAnsi="SegoeUI-Semilight" w:cs="SegoeUI-Semilight"/>
                                <w:lang w:val="en-US"/>
                              </w:rPr>
                            </w:pPr>
                            <w:r w:rsidRPr="00951704">
                              <w:rPr>
                                <w:rFonts w:ascii="SegoeUI-Semilight" w:eastAsia="Times New Roman" w:hAnsi="SegoeUI-Semilight" w:cs="SegoeUI-Semilight"/>
                                <w:lang w:val="en-US"/>
                              </w:rPr>
                              <w:t>This publication</w:t>
                            </w:r>
                          </w:p>
                          <w:p w14:paraId="44E2162D" w14:textId="58850228" w:rsidR="00280241" w:rsidRPr="00951704" w:rsidRDefault="00280241" w:rsidP="00951704">
                            <w:pPr>
                              <w:rPr>
                                <w:lang w:val="en-US"/>
                              </w:rPr>
                            </w:pPr>
                            <w:r w:rsidRPr="00951704">
                              <w:rPr>
                                <w:rFonts w:ascii="SegoeUI-Semilight" w:eastAsia="Times New Roman" w:hAnsi="SegoeUI-Semilight" w:cs="SegoeUI-Semilight"/>
                                <w:lang w:val="en-US"/>
                              </w:rPr>
                              <w:t>was supported by: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9494D3" id="Textfeld 2" o:spid="_x0000_s1028" type="#_x0000_t202" style="position:absolute;margin-left:-43.95pt;margin-top:0;width:129.75pt;height:39.8pt;z-index:251740672;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" stroked="f">
                <v:textbox style="mso-fit-shape-to-text:t">
                  <w:txbxContent>
                    <w:p w14:paraId="24965B8F" w14:textId="01B0A87A" w:rsidR="00280241" w:rsidRPr="00951704" w:rsidRDefault="00280241" w:rsidP="00951704">
                      <w:pPr>
                        <w:autoSpaceDE w:val="0"/>
                        <w:autoSpaceDN w:val="0"/>
                        <w:adjustRightInd w:val="0"/>
                        <w:rPr>
                          <w:rFonts w:ascii="SegoeUI-Semilight" w:eastAsia="Times New Roman" w:hAnsi="SegoeUI-Semilight" w:cs="SegoeUI-Semilight"/>
                          <w:lang w:val="en-US"/>
                        </w:rPr>
                      </w:pPr>
                      <w:r w:rsidRPr="00951704">
                        <w:rPr>
                          <w:rFonts w:ascii="SegoeUI-Semilight" w:eastAsia="Times New Roman" w:hAnsi="SegoeUI-Semilight" w:cs="SegoeUI-Semilight"/>
                          <w:lang w:val="en-US"/>
                        </w:rPr>
                        <w:t>This publication</w:t>
                      </w:r>
                    </w:p>
                    <w:p w14:paraId="44E2162D" w14:textId="58850228" w:rsidR="00280241" w:rsidRPr="00951704" w:rsidRDefault="00280241" w:rsidP="00951704">
                      <w:pPr>
                        <w:rPr>
                          <w:lang w:val="en-US"/>
                        </w:rPr>
                      </w:pPr>
                      <w:r w:rsidRPr="00951704">
                        <w:rPr>
                          <w:rFonts w:ascii="SegoeUI-Semilight" w:eastAsia="Times New Roman" w:hAnsi="SegoeUI-Semilight" w:cs="SegoeUI-Semilight"/>
                          <w:lang w:val="en-US"/>
                        </w:rPr>
                        <w:t>was supported by:</w:t>
                      </w:r>
                    </w:p>
                  </w:txbxContent>
                </v:textbox>
                <w10:wrap anchory="margin"/>
              </v:shape>
            </w:pict>
          </mc:Fallback>
        </mc:AlternateContent>
      </w:r>
      <w:r w:rsidR="00551B4D" w:rsidRPr="008C5815">
        <w:rPr>
          <w:rFonts w:eastAsia="Times New Roman" w:cs="Arial"/>
          <w:sz w:val="22"/>
          <w:szCs w:val="22"/>
          <w:lang w:val="fr-CH"/>
        </w:rPr>
        <w:br w:type="page"/>
      </w:r>
      <w:r w:rsidR="0000149B" w:rsidRPr="007D7D4E">
        <w:rPr>
          <w:rFonts w:eastAsia="Times New Roman" w:cs="Arial"/>
          <w:noProof/>
          <w:sz w:val="22"/>
          <w:szCs w:val="22"/>
          <w:lang w:val="en-US"/>
        </w:rPr>
        <w:drawing>
          <wp:anchor distT="0" distB="0" distL="114300" distR="114300" simplePos="0" relativeHeight="503263128" behindDoc="0" locked="0" layoutInCell="1" allowOverlap="1" wp14:anchorId="7A9AA2FF" wp14:editId="196C0767">
            <wp:simplePos x="0" y="0"/>
            <wp:positionH relativeFrom="page">
              <wp:posOffset>671195</wp:posOffset>
            </wp:positionH>
            <wp:positionV relativeFrom="page">
              <wp:posOffset>-3547745</wp:posOffset>
            </wp:positionV>
            <wp:extent cx="1180465" cy="395605"/>
            <wp:effectExtent l="0" t="0" r="635" b="4445"/>
            <wp:wrapNone/>
            <wp:docPr id="1494193856" name="Graphic 1494193856" descr="IDA logo">
              <a:extLst xmlns:a="http://schemas.openxmlformats.org/drawingml/2006/main">
                <a:ext uri="{FF2B5EF4-FFF2-40B4-BE49-F238E27FC236}">
                  <a16:creationId xmlns:a16="http://schemas.microsoft.com/office/drawing/2014/main" id="{F89ADAB5-C8D2-114A-AE28-667012BF55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6" descr="IDA logo">
                      <a:extLst>
                        <a:ext uri="{FF2B5EF4-FFF2-40B4-BE49-F238E27FC236}">
                          <a16:creationId xmlns:a16="http://schemas.microsoft.com/office/drawing/2014/main" id="{F89ADAB5-C8D2-114A-AE28-667012BF5523}"/>
                        </a:ext>
                      </a:extLst>
                    </pic:cNvPr>
                    <pic:cNvPicPr>
                      <a:picLocks noChangeAspect="1"/>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1180465" cy="395605"/>
                    </a:xfrm>
                    <a:prstGeom prst="rect">
                      <a:avLst/>
                    </a:prstGeom>
                  </pic:spPr>
                </pic:pic>
              </a:graphicData>
            </a:graphic>
          </wp:anchor>
        </w:drawing>
      </w:r>
      <w:r w:rsidR="0000149B" w:rsidRPr="007D7D4E">
        <w:rPr>
          <w:noProof/>
          <w:lang w:val="en-US"/>
        </w:rPr>
        <w:drawing>
          <wp:anchor distT="0" distB="0" distL="114300" distR="114300" simplePos="0" relativeHeight="503264152" behindDoc="0" locked="0" layoutInCell="1" allowOverlap="1" wp14:anchorId="6064AA25" wp14:editId="6639B42F">
            <wp:simplePos x="0" y="0"/>
            <wp:positionH relativeFrom="column">
              <wp:posOffset>-1260475</wp:posOffset>
            </wp:positionH>
            <wp:positionV relativeFrom="bottomMargin">
              <wp:posOffset>-13542010</wp:posOffset>
            </wp:positionV>
            <wp:extent cx="560141" cy="615035"/>
            <wp:effectExtent l="0" t="0" r="0" b="0"/>
            <wp:wrapNone/>
            <wp:docPr id="340960253" name="Picture 340960253" descr="UKAID Logo PNG Vector (PDF)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AID Logo PNG Vector (PDF) Free Downloa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0141" cy="615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4C2961" w14:textId="77777777" w:rsidR="00CD2036" w:rsidRPr="00CD2036" w:rsidRDefault="00CD2036" w:rsidP="00CD2036">
      <w:pPr>
        <w:rPr>
          <w:rFonts w:eastAsiaTheme="majorEastAsia" w:cs="Arial"/>
          <w:b/>
          <w:bCs/>
          <w:color w:val="FFFFFF" w:themeColor="background1"/>
          <w:sz w:val="72"/>
          <w:szCs w:val="72"/>
        </w:rPr>
      </w:pPr>
      <w:bookmarkStart w:id="0" w:name="_Toc94406675"/>
      <w:bookmarkStart w:id="1" w:name="_Toc104461722"/>
      <w:r w:rsidRPr="00CD2036">
        <w:rPr>
          <w:rFonts w:eastAsiaTheme="majorEastAsia" w:cs="Arial"/>
          <w:b/>
          <w:bCs/>
          <w:color w:val="FFFFFF" w:themeColor="background1"/>
          <w:sz w:val="72"/>
          <w:szCs w:val="72"/>
        </w:rPr>
        <w:lastRenderedPageBreak/>
        <w:t>SOMMAIRE</w:t>
      </w:r>
      <w:bookmarkEnd w:id="0"/>
      <w:bookmarkEnd w:id="1"/>
    </w:p>
    <w:p w14:paraId="33AD3C1A" w14:textId="77777777" w:rsidR="000548EB" w:rsidRDefault="000548EB" w:rsidP="005F653E">
      <w:pPr>
        <w:pStyle w:val="Heading1"/>
      </w:pPr>
    </w:p>
    <w:p w14:paraId="2A0AD35B" w14:textId="6B4F523F" w:rsidR="000548EB" w:rsidRDefault="000548EB" w:rsidP="005F653E">
      <w:pPr>
        <w:pStyle w:val="Heading1"/>
      </w:pPr>
    </w:p>
    <w:p w14:paraId="5D13394A" w14:textId="77777777" w:rsidR="00CD2036" w:rsidRPr="00CD2036" w:rsidRDefault="00CD2036" w:rsidP="00CD2036">
      <w:pPr>
        <w:rPr>
          <w:lang w:val="en-US"/>
        </w:rPr>
      </w:pPr>
    </w:p>
    <w:p w14:paraId="5EE210FA" w14:textId="4FD5E43E" w:rsidR="00CD2036" w:rsidRPr="00280241" w:rsidRDefault="00CD2036" w:rsidP="00E30570">
      <w:pPr>
        <w:pStyle w:val="TOC1"/>
        <w:rPr>
          <w:lang w:eastAsia="fr-FR"/>
        </w:rPr>
      </w:pPr>
      <w:r w:rsidRPr="00280241">
        <w:rPr>
          <w:rFonts w:asciiTheme="minorHAnsi" w:hAnsiTheme="minorHAnsi" w:cstheme="minorBidi"/>
          <w:sz w:val="22"/>
          <w:szCs w:val="22"/>
        </w:rPr>
        <w:fldChar w:fldCharType="begin"/>
      </w:r>
      <w:r w:rsidRPr="00280241">
        <w:instrText xml:space="preserve"> TOC \o "1-3" \h \z \u </w:instrText>
      </w:r>
      <w:r w:rsidRPr="00280241">
        <w:rPr>
          <w:rFonts w:asciiTheme="minorHAnsi" w:hAnsiTheme="minorHAnsi" w:cstheme="minorBidi"/>
          <w:sz w:val="22"/>
          <w:szCs w:val="22"/>
        </w:rPr>
        <w:fldChar w:fldCharType="separate"/>
      </w:r>
      <w:hyperlink w:anchor="_Toc112616555" w:history="1">
        <w:r w:rsidRPr="00280241">
          <w:rPr>
            <w:rStyle w:val="Hyperlink"/>
            <w:rFonts w:eastAsiaTheme="majorEastAsia"/>
          </w:rPr>
          <w:t>SIGLES ET ABRÉVIATIONS</w:t>
        </w:r>
        <w:r w:rsidRPr="00280241">
          <w:rPr>
            <w:webHidden/>
          </w:rPr>
          <w:tab/>
          <w:t>4</w:t>
        </w:r>
      </w:hyperlink>
    </w:p>
    <w:p w14:paraId="21B22BFA" w14:textId="4001C13A" w:rsidR="00CD2036" w:rsidRPr="00280241" w:rsidRDefault="00280241" w:rsidP="00E30570">
      <w:pPr>
        <w:pStyle w:val="TOC1"/>
        <w:rPr>
          <w:lang w:eastAsia="fr-FR"/>
        </w:rPr>
      </w:pPr>
      <w:r w:rsidRPr="00280241">
        <w:fldChar w:fldCharType="begin"/>
      </w:r>
      <w:r w:rsidRPr="00280241">
        <w:instrText xml:space="preserve"> HYPERLINK \l "_Toc112616556" </w:instrText>
      </w:r>
      <w:r w:rsidRPr="00280241">
        <w:fldChar w:fldCharType="separate"/>
      </w:r>
      <w:r w:rsidR="00CD2036" w:rsidRPr="00280241">
        <w:rPr>
          <w:rStyle w:val="Hyperlink"/>
        </w:rPr>
        <w:t>INTRODUCTION</w:t>
      </w:r>
      <w:r w:rsidR="00CD2036" w:rsidRPr="00280241">
        <w:rPr>
          <w:webHidden/>
        </w:rPr>
        <w:tab/>
      </w:r>
      <w:r w:rsidR="00E14871" w:rsidRPr="00280241">
        <w:rPr>
          <w:webHidden/>
        </w:rPr>
        <w:t>5</w:t>
      </w:r>
      <w:r w:rsidRPr="00280241">
        <w:fldChar w:fldCharType="end"/>
      </w:r>
    </w:p>
    <w:p w14:paraId="4B4DDD00" w14:textId="6E7B80BA" w:rsidR="00CD2036" w:rsidRPr="00280241" w:rsidRDefault="00280241" w:rsidP="00E30570">
      <w:pPr>
        <w:pStyle w:val="TOC1"/>
        <w:rPr>
          <w:lang w:eastAsia="fr-FR"/>
        </w:rPr>
      </w:pPr>
      <w:hyperlink w:anchor="_Toc112616557" w:history="1">
        <w:r w:rsidR="00CD2036" w:rsidRPr="00280241">
          <w:rPr>
            <w:rStyle w:val="Hyperlink"/>
          </w:rPr>
          <w:t>PREMIÈRE PARTIE : MÉTHODOLOGIE ET GÉNÉRALITÉS</w:t>
        </w:r>
        <w:r w:rsidR="00CD2036" w:rsidRPr="00280241">
          <w:rPr>
            <w:webHidden/>
          </w:rPr>
          <w:tab/>
        </w:r>
        <w:r w:rsidR="00EB21A0" w:rsidRPr="00280241">
          <w:rPr>
            <w:webHidden/>
          </w:rPr>
          <w:t>7</w:t>
        </w:r>
      </w:hyperlink>
    </w:p>
    <w:p w14:paraId="05243846" w14:textId="728D0F07" w:rsidR="00CD2036" w:rsidRPr="00280241" w:rsidRDefault="00280241" w:rsidP="00E30570">
      <w:pPr>
        <w:pStyle w:val="TOC1"/>
        <w:rPr>
          <w:lang w:eastAsia="fr-FR"/>
        </w:rPr>
      </w:pPr>
      <w:hyperlink w:anchor="_Toc112616558" w:history="1">
        <w:r w:rsidR="00CD2036" w:rsidRPr="00280241">
          <w:rPr>
            <w:rStyle w:val="Hyperlink"/>
            <w:b w:val="0"/>
          </w:rPr>
          <w:t>I.Méthodologie</w:t>
        </w:r>
        <w:r w:rsidR="00CD2036" w:rsidRPr="00280241">
          <w:rPr>
            <w:webHidden/>
          </w:rPr>
          <w:tab/>
        </w:r>
        <w:r w:rsidR="00EB21A0" w:rsidRPr="00A73052">
          <w:rPr>
            <w:webHidden/>
          </w:rPr>
          <w:t>7</w:t>
        </w:r>
      </w:hyperlink>
    </w:p>
    <w:p w14:paraId="598F7ECA" w14:textId="4FD49FD4" w:rsidR="00CD2036" w:rsidRPr="00A73052" w:rsidRDefault="00280241" w:rsidP="00E30570">
      <w:pPr>
        <w:pStyle w:val="TOC1"/>
        <w:rPr>
          <w:lang w:eastAsia="fr-FR"/>
        </w:rPr>
      </w:pPr>
      <w:r w:rsidRPr="00A73052">
        <w:t xml:space="preserve">     </w:t>
      </w:r>
      <w:hyperlink w:anchor="_Toc112616559" w:history="1">
        <w:r w:rsidR="00CD2036" w:rsidRPr="00A73052">
          <w:rPr>
            <w:rStyle w:val="Hyperlink"/>
            <w:b w:val="0"/>
          </w:rPr>
          <w:t>1.1.Contexte général</w:t>
        </w:r>
        <w:r w:rsidR="00CD2036" w:rsidRPr="00A73052">
          <w:rPr>
            <w:webHidden/>
          </w:rPr>
          <w:t>…………</w:t>
        </w:r>
        <w:r w:rsidRPr="00A73052">
          <w:rPr>
            <w:webHidden/>
          </w:rPr>
          <w:t>...</w:t>
        </w:r>
        <w:r w:rsidR="00CD2036" w:rsidRPr="00A73052">
          <w:rPr>
            <w:webHidden/>
          </w:rPr>
          <w:t>……………………………</w:t>
        </w:r>
        <w:r w:rsidR="001A204C" w:rsidRPr="00A73052">
          <w:rPr>
            <w:webHidden/>
          </w:rPr>
          <w:t>…………………</w:t>
        </w:r>
        <w:r w:rsidRPr="00A73052">
          <w:rPr>
            <w:webHidden/>
          </w:rPr>
          <w:t>….</w:t>
        </w:r>
        <w:r w:rsidR="00CD2036" w:rsidRPr="00A73052">
          <w:rPr>
            <w:webHidden/>
          </w:rPr>
          <w:t>…</w:t>
        </w:r>
        <w:r w:rsidR="00EB21A0" w:rsidRPr="00A73052">
          <w:rPr>
            <w:webHidden/>
          </w:rPr>
          <w:t>8</w:t>
        </w:r>
      </w:hyperlink>
    </w:p>
    <w:p w14:paraId="70FFEF69" w14:textId="7EA0DE5A" w:rsidR="00CD2036" w:rsidRPr="00A73052" w:rsidRDefault="00280241" w:rsidP="00E30570">
      <w:pPr>
        <w:pStyle w:val="TOC1"/>
        <w:rPr>
          <w:lang w:eastAsia="fr-FR"/>
        </w:rPr>
      </w:pPr>
      <w:bookmarkStart w:id="2" w:name="_GoBack"/>
      <w:r w:rsidRPr="00A73052">
        <w:t xml:space="preserve">     </w:t>
      </w:r>
      <w:hyperlink w:anchor="_Toc112616560" w:history="1">
        <w:r w:rsidR="00CD2036" w:rsidRPr="00A73052">
          <w:rPr>
            <w:rStyle w:val="Hyperlink"/>
            <w:b w:val="0"/>
          </w:rPr>
          <w:t>1.2</w:t>
        </w:r>
        <w:r w:rsidRPr="00A73052">
          <w:rPr>
            <w:rStyle w:val="Hyperlink"/>
            <w:b w:val="0"/>
          </w:rPr>
          <w:t xml:space="preserve"> </w:t>
        </w:r>
        <w:r w:rsidR="00CD2036" w:rsidRPr="00A73052">
          <w:rPr>
            <w:rStyle w:val="Hyperlink"/>
            <w:b w:val="0"/>
          </w:rPr>
          <w:t>Situation des personnes handicapées au Bénin</w:t>
        </w:r>
        <w:r w:rsidR="00CD2036" w:rsidRPr="00A73052">
          <w:rPr>
            <w:webHidden/>
          </w:rPr>
          <w:tab/>
        </w:r>
        <w:r w:rsidR="00EB21A0" w:rsidRPr="00A73052">
          <w:rPr>
            <w:webHidden/>
          </w:rPr>
          <w:t>9</w:t>
        </w:r>
      </w:hyperlink>
    </w:p>
    <w:bookmarkEnd w:id="2"/>
    <w:p w14:paraId="25907BCB" w14:textId="2D338295" w:rsidR="00CD2036" w:rsidRPr="00A73052" w:rsidRDefault="00280241" w:rsidP="00904F96">
      <w:pPr>
        <w:pStyle w:val="TOC2"/>
        <w:rPr>
          <w:lang w:eastAsia="fr-FR"/>
        </w:rPr>
      </w:pPr>
      <w:r w:rsidRPr="00A73052">
        <w:t xml:space="preserve">         </w:t>
      </w:r>
      <w:hyperlink w:anchor="_Toc112616561" w:history="1">
        <w:r w:rsidR="00CD2036" w:rsidRPr="00A73052">
          <w:rPr>
            <w:rStyle w:val="Hyperlink"/>
            <w:b w:val="0"/>
            <w:sz w:val="24"/>
            <w:szCs w:val="24"/>
          </w:rPr>
          <w:t>1.2.1.</w:t>
        </w:r>
        <w:r w:rsidR="00CD2036" w:rsidRPr="00A73052">
          <w:rPr>
            <w:lang w:eastAsia="fr-FR"/>
          </w:rPr>
          <w:tab/>
        </w:r>
        <w:r w:rsidR="00CD2036" w:rsidRPr="00A73052">
          <w:rPr>
            <w:rStyle w:val="Hyperlink"/>
            <w:b w:val="0"/>
            <w:sz w:val="24"/>
            <w:szCs w:val="24"/>
          </w:rPr>
          <w:t>Données générales sur les personnes handicapées</w:t>
        </w:r>
        <w:r w:rsidRPr="00A73052">
          <w:rPr>
            <w:rStyle w:val="Hyperlink"/>
            <w:b w:val="0"/>
            <w:sz w:val="24"/>
            <w:szCs w:val="24"/>
          </w:rPr>
          <w:t>………………..</w:t>
        </w:r>
        <w:r w:rsidR="00EB21A0" w:rsidRPr="00A73052">
          <w:rPr>
            <w:webHidden/>
          </w:rPr>
          <w:t>9</w:t>
        </w:r>
      </w:hyperlink>
    </w:p>
    <w:p w14:paraId="32E9DCE9" w14:textId="710B1212" w:rsidR="00CD2036" w:rsidRPr="00A73052" w:rsidRDefault="00280241" w:rsidP="00904F96">
      <w:pPr>
        <w:pStyle w:val="TOC2"/>
        <w:rPr>
          <w:lang w:eastAsia="fr-FR"/>
        </w:rPr>
      </w:pPr>
      <w:r w:rsidRPr="00A73052">
        <w:t xml:space="preserve">         </w:t>
      </w:r>
      <w:hyperlink w:anchor="_Toc112616562" w:history="1">
        <w:r w:rsidR="00CD2036" w:rsidRPr="00A73052">
          <w:rPr>
            <w:rStyle w:val="Hyperlink"/>
            <w:b w:val="0"/>
            <w:sz w:val="24"/>
            <w:szCs w:val="24"/>
          </w:rPr>
          <w:t>1.2.2.</w:t>
        </w:r>
        <w:r w:rsidRPr="00A73052">
          <w:rPr>
            <w:lang w:eastAsia="fr-FR"/>
          </w:rPr>
          <w:t xml:space="preserve"> </w:t>
        </w:r>
        <w:r w:rsidR="00CD2036" w:rsidRPr="00A73052">
          <w:rPr>
            <w:rStyle w:val="Hyperlink"/>
            <w:b w:val="0"/>
            <w:sz w:val="24"/>
            <w:szCs w:val="24"/>
          </w:rPr>
          <w:t xml:space="preserve">Cadre institutionnel de protection et de promotion des droits </w:t>
        </w:r>
        <w:r w:rsidR="00CD2036" w:rsidRPr="00A73052">
          <w:rPr>
            <w:rStyle w:val="Hyperlink"/>
            <w:b w:val="0"/>
            <w:sz w:val="24"/>
            <w:szCs w:val="24"/>
          </w:rPr>
          <w:t>d</w:t>
        </w:r>
        <w:r w:rsidR="00CD2036" w:rsidRPr="00A73052">
          <w:rPr>
            <w:rStyle w:val="Hyperlink"/>
            <w:b w:val="0"/>
            <w:sz w:val="24"/>
            <w:szCs w:val="24"/>
          </w:rPr>
          <w:t>espersonnes</w:t>
        </w:r>
        <w:r w:rsidRPr="00A73052">
          <w:rPr>
            <w:rStyle w:val="Hyperlink"/>
            <w:b w:val="0"/>
            <w:sz w:val="24"/>
            <w:szCs w:val="24"/>
          </w:rPr>
          <w:t xml:space="preserve"> </w:t>
        </w:r>
        <w:r w:rsidR="00CD2036" w:rsidRPr="00A73052">
          <w:rPr>
            <w:rStyle w:val="Hyperlink"/>
            <w:b w:val="0"/>
            <w:sz w:val="24"/>
            <w:szCs w:val="24"/>
          </w:rPr>
          <w:t>handicapée</w:t>
        </w:r>
        <w:r w:rsidR="00E30570">
          <w:rPr>
            <w:webHidden/>
          </w:rPr>
          <w:t>…………………………………………………………………...</w:t>
        </w:r>
        <w:r w:rsidR="00EB21A0" w:rsidRPr="00A73052">
          <w:rPr>
            <w:webHidden/>
          </w:rPr>
          <w:t>10</w:t>
        </w:r>
      </w:hyperlink>
    </w:p>
    <w:p w14:paraId="50CC9908" w14:textId="04EC4C25" w:rsidR="00CD2036" w:rsidRPr="00A73052" w:rsidRDefault="00280241" w:rsidP="00904F96">
      <w:pPr>
        <w:pStyle w:val="TOC2"/>
        <w:rPr>
          <w:lang w:eastAsia="fr-FR"/>
        </w:rPr>
      </w:pPr>
      <w:r w:rsidRPr="00A73052">
        <w:t xml:space="preserve">         </w:t>
      </w:r>
      <w:hyperlink w:anchor="_Toc112616563" w:history="1">
        <w:r w:rsidR="00CD2036" w:rsidRPr="00A73052">
          <w:rPr>
            <w:rStyle w:val="Hyperlink"/>
            <w:b w:val="0"/>
            <w:sz w:val="24"/>
            <w:szCs w:val="24"/>
          </w:rPr>
          <w:t>1.2.3.</w:t>
        </w:r>
        <w:r w:rsidRPr="00A73052">
          <w:rPr>
            <w:lang w:eastAsia="fr-FR"/>
          </w:rPr>
          <w:t xml:space="preserve"> </w:t>
        </w:r>
        <w:r w:rsidR="00CD2036" w:rsidRPr="00A73052">
          <w:rPr>
            <w:rStyle w:val="Hyperlink"/>
            <w:b w:val="0"/>
            <w:sz w:val="24"/>
            <w:szCs w:val="24"/>
          </w:rPr>
          <w:t>Cadre organisationnel et associatif</w:t>
        </w:r>
        <w:r w:rsidR="00CD2036" w:rsidRPr="00A73052">
          <w:rPr>
            <w:webHidden/>
          </w:rPr>
          <w:tab/>
        </w:r>
        <w:r w:rsidR="00EB21A0" w:rsidRPr="00A73052">
          <w:rPr>
            <w:webHidden/>
          </w:rPr>
          <w:t>11</w:t>
        </w:r>
      </w:hyperlink>
    </w:p>
    <w:p w14:paraId="54179F32" w14:textId="212ED6F1" w:rsidR="00CD2036" w:rsidRPr="00280241" w:rsidRDefault="00A73052" w:rsidP="00904F96">
      <w:pPr>
        <w:pStyle w:val="TOC2"/>
        <w:rPr>
          <w:lang w:eastAsia="fr-FR"/>
        </w:rPr>
      </w:pPr>
      <w:r>
        <w:t xml:space="preserve">         </w:t>
      </w:r>
      <w:hyperlink w:anchor="_Toc112616564" w:history="1">
        <w:r w:rsidR="00CD2036" w:rsidRPr="00A73052">
          <w:rPr>
            <w:rStyle w:val="Hyperlink"/>
            <w:b w:val="0"/>
            <w:sz w:val="24"/>
            <w:szCs w:val="24"/>
          </w:rPr>
          <w:t>1.2.4.</w:t>
        </w:r>
        <w:r w:rsidR="00CD2036" w:rsidRPr="00A73052">
          <w:rPr>
            <w:lang w:eastAsia="fr-FR"/>
          </w:rPr>
          <w:tab/>
        </w:r>
        <w:r w:rsidR="00CD2036" w:rsidRPr="00A73052">
          <w:rPr>
            <w:rStyle w:val="Hyperlink"/>
            <w:b w:val="0"/>
            <w:sz w:val="24"/>
            <w:szCs w:val="24"/>
          </w:rPr>
          <w:t>Cadre juridique de protection et promotion des droits des personnes handicapées</w:t>
        </w:r>
        <w:r w:rsidR="00CD2036" w:rsidRPr="00A73052">
          <w:rPr>
            <w:webHidden/>
          </w:rPr>
          <w:tab/>
        </w:r>
        <w:r w:rsidR="00CD2036" w:rsidRPr="00A73052">
          <w:rPr>
            <w:webHidden/>
          </w:rPr>
          <w:fldChar w:fldCharType="begin"/>
        </w:r>
        <w:r w:rsidR="00CD2036" w:rsidRPr="00A73052">
          <w:rPr>
            <w:webHidden/>
          </w:rPr>
          <w:instrText xml:space="preserve"> PAGEREF _Toc112616564 \h </w:instrText>
        </w:r>
        <w:r w:rsidR="00CD2036" w:rsidRPr="00A73052">
          <w:rPr>
            <w:webHidden/>
          </w:rPr>
        </w:r>
        <w:r w:rsidR="00CD2036" w:rsidRPr="00A73052">
          <w:rPr>
            <w:webHidden/>
          </w:rPr>
          <w:fldChar w:fldCharType="separate"/>
        </w:r>
        <w:r w:rsidR="00CD2036" w:rsidRPr="00A73052">
          <w:rPr>
            <w:webHidden/>
          </w:rPr>
          <w:t>1</w:t>
        </w:r>
        <w:r w:rsidR="00EB21A0" w:rsidRPr="00A73052">
          <w:rPr>
            <w:webHidden/>
          </w:rPr>
          <w:t>2</w:t>
        </w:r>
        <w:r w:rsidR="00CD2036" w:rsidRPr="00A73052">
          <w:rPr>
            <w:webHidden/>
          </w:rPr>
          <w:fldChar w:fldCharType="end"/>
        </w:r>
      </w:hyperlink>
    </w:p>
    <w:p w14:paraId="29433275" w14:textId="5DA84239" w:rsidR="00CD2036" w:rsidRPr="00280241" w:rsidRDefault="00280241" w:rsidP="00E30570">
      <w:pPr>
        <w:pStyle w:val="TOC1"/>
        <w:rPr>
          <w:lang w:eastAsia="fr-FR"/>
        </w:rPr>
      </w:pPr>
      <w:hyperlink w:anchor="_Toc112616565" w:history="1">
        <w:r w:rsidR="00CD2036" w:rsidRPr="00280241">
          <w:rPr>
            <w:rStyle w:val="Hyperlink"/>
          </w:rPr>
          <w:t>DEUXIÈME PARTIE : CONSTATATIONS ET ANALYSES DES LOIS, POLITIQUES, PLANS ET PROGRAMMES NATIONAUX EN LIEN AVEC LES ODD ET LA CDPH</w:t>
        </w:r>
        <w:r w:rsidR="00CD2036" w:rsidRPr="00280241">
          <w:rPr>
            <w:webHidden/>
          </w:rPr>
          <w:tab/>
        </w:r>
        <w:r w:rsidR="00EB21A0" w:rsidRPr="00280241">
          <w:rPr>
            <w:webHidden/>
          </w:rPr>
          <w:t>14</w:t>
        </w:r>
      </w:hyperlink>
    </w:p>
    <w:p w14:paraId="11F37E8F" w14:textId="5A867AD6" w:rsidR="00CD2036" w:rsidRPr="00280241" w:rsidRDefault="00280241" w:rsidP="00E30570">
      <w:pPr>
        <w:pStyle w:val="TOC1"/>
        <w:rPr>
          <w:lang w:eastAsia="fr-FR"/>
        </w:rPr>
      </w:pPr>
      <w:hyperlink w:anchor="_Toc112616566" w:history="1">
        <w:r w:rsidR="00CD2036" w:rsidRPr="00280241">
          <w:rPr>
            <w:rStyle w:val="Hyperlink"/>
          </w:rPr>
          <w:t>Objectif 3.</w:t>
        </w:r>
        <w:r w:rsidR="00CD2036" w:rsidRPr="00280241">
          <w:rPr>
            <w:lang w:eastAsia="fr-FR"/>
          </w:rPr>
          <w:tab/>
        </w:r>
        <w:r w:rsidR="00CD2036" w:rsidRPr="00280241">
          <w:rPr>
            <w:rStyle w:val="Hyperlink"/>
          </w:rPr>
          <w:t>Permettre à tous de vivre en bonne santé et promouvoir le bien-être de tous à tout âge</w:t>
        </w:r>
        <w:r w:rsidR="00CD2036" w:rsidRPr="00280241">
          <w:rPr>
            <w:webHidden/>
          </w:rPr>
          <w:tab/>
        </w:r>
        <w:r w:rsidR="00EB21A0" w:rsidRPr="00280241">
          <w:rPr>
            <w:webHidden/>
          </w:rPr>
          <w:t>14</w:t>
        </w:r>
      </w:hyperlink>
    </w:p>
    <w:p w14:paraId="454AF570" w14:textId="0F7F1C4B" w:rsidR="00CD2036" w:rsidRPr="00E30570" w:rsidRDefault="00E30570" w:rsidP="00E30570">
      <w:pPr>
        <w:pStyle w:val="TOC1"/>
        <w:rPr>
          <w:lang w:eastAsia="fr-FR"/>
        </w:rPr>
      </w:pPr>
      <w:r w:rsidRPr="00E30570">
        <w:t xml:space="preserve">        </w:t>
      </w:r>
      <w:hyperlink w:anchor="_Toc112616567" w:history="1">
        <w:r w:rsidR="00CD2036" w:rsidRPr="00E30570">
          <w:rPr>
            <w:rStyle w:val="Hyperlink"/>
            <w:b w:val="0"/>
          </w:rPr>
          <w:t xml:space="preserve">2.1.1.Analyse du cadre </w:t>
        </w:r>
        <w:r w:rsidR="00CD2036" w:rsidRPr="00E30570">
          <w:rPr>
            <w:rStyle w:val="Hyperlink"/>
            <w:b w:val="0"/>
          </w:rPr>
          <w:t>juridique…………………………………</w:t>
        </w:r>
        <w:r>
          <w:rPr>
            <w:rStyle w:val="Hyperlink"/>
            <w:b w:val="0"/>
          </w:rPr>
          <w:t>…………….</w:t>
        </w:r>
        <w:r w:rsidRPr="00E30570">
          <w:rPr>
            <w:rStyle w:val="Hyperlink"/>
            <w:b w:val="0"/>
          </w:rPr>
          <w:t>.</w:t>
        </w:r>
        <w:r w:rsidR="00CD2036" w:rsidRPr="00E30570">
          <w:rPr>
            <w:b w:val="0"/>
            <w:webHidden/>
          </w:rPr>
          <w:fldChar w:fldCharType="begin"/>
        </w:r>
        <w:r w:rsidR="00CD2036" w:rsidRPr="00E30570">
          <w:rPr>
            <w:b w:val="0"/>
            <w:webHidden/>
          </w:rPr>
          <w:instrText xml:space="preserve"> PAGEREF _Toc112616567 \h </w:instrText>
        </w:r>
        <w:r w:rsidR="00CD2036" w:rsidRPr="00E30570">
          <w:rPr>
            <w:b w:val="0"/>
            <w:webHidden/>
          </w:rPr>
        </w:r>
        <w:r w:rsidR="00CD2036" w:rsidRPr="00E30570">
          <w:rPr>
            <w:b w:val="0"/>
            <w:webHidden/>
          </w:rPr>
          <w:fldChar w:fldCharType="separate"/>
        </w:r>
        <w:r w:rsidR="00CD2036" w:rsidRPr="00E30570">
          <w:rPr>
            <w:b w:val="0"/>
            <w:webHidden/>
          </w:rPr>
          <w:t>1</w:t>
        </w:r>
        <w:r w:rsidR="00EB21A0" w:rsidRPr="00E30570">
          <w:rPr>
            <w:b w:val="0"/>
            <w:webHidden/>
          </w:rPr>
          <w:t>4</w:t>
        </w:r>
        <w:r w:rsidR="00CD2036" w:rsidRPr="00E30570">
          <w:rPr>
            <w:b w:val="0"/>
            <w:webHidden/>
          </w:rPr>
          <w:fldChar w:fldCharType="end"/>
        </w:r>
      </w:hyperlink>
    </w:p>
    <w:p w14:paraId="67B69A15" w14:textId="669A0568" w:rsidR="00CD2036" w:rsidRPr="00E30570" w:rsidRDefault="00E30570" w:rsidP="00904F96">
      <w:pPr>
        <w:pStyle w:val="TOC2"/>
        <w:rPr>
          <w:lang w:eastAsia="fr-FR"/>
        </w:rPr>
      </w:pPr>
      <w:r>
        <w:t xml:space="preserve">         </w:t>
      </w:r>
      <w:hyperlink w:anchor="_Toc112616568" w:history="1">
        <w:r w:rsidR="00CD2036" w:rsidRPr="00E30570">
          <w:rPr>
            <w:rStyle w:val="Hyperlink"/>
            <w:b w:val="0"/>
            <w:sz w:val="24"/>
            <w:szCs w:val="24"/>
          </w:rPr>
          <w:t>2.1.2.</w:t>
        </w:r>
        <w:r>
          <w:rPr>
            <w:lang w:eastAsia="fr-FR"/>
          </w:rPr>
          <w:t xml:space="preserve"> </w:t>
        </w:r>
        <w:r w:rsidR="00CD2036" w:rsidRPr="00E30570">
          <w:rPr>
            <w:rStyle w:val="Hyperlink"/>
            <w:b w:val="0"/>
            <w:sz w:val="24"/>
            <w:szCs w:val="24"/>
          </w:rPr>
          <w:t>Analyse des politiques</w:t>
        </w:r>
        <w:r w:rsidR="00CD2036" w:rsidRPr="00E30570">
          <w:rPr>
            <w:webHidden/>
          </w:rPr>
          <w:tab/>
        </w:r>
        <w:r w:rsidR="00CD2036" w:rsidRPr="00E30570">
          <w:rPr>
            <w:webHidden/>
          </w:rPr>
          <w:fldChar w:fldCharType="begin"/>
        </w:r>
        <w:r w:rsidR="00CD2036" w:rsidRPr="00E30570">
          <w:rPr>
            <w:webHidden/>
          </w:rPr>
          <w:instrText xml:space="preserve"> PAGEREF _Toc112616568 \h </w:instrText>
        </w:r>
        <w:r w:rsidR="00CD2036" w:rsidRPr="00E30570">
          <w:rPr>
            <w:webHidden/>
          </w:rPr>
        </w:r>
        <w:r w:rsidR="00CD2036" w:rsidRPr="00E30570">
          <w:rPr>
            <w:webHidden/>
          </w:rPr>
          <w:fldChar w:fldCharType="separate"/>
        </w:r>
        <w:r w:rsidR="00CD2036" w:rsidRPr="00E30570">
          <w:rPr>
            <w:webHidden/>
          </w:rPr>
          <w:t>1</w:t>
        </w:r>
        <w:r w:rsidR="00EB21A0" w:rsidRPr="00E30570">
          <w:rPr>
            <w:webHidden/>
          </w:rPr>
          <w:t>7</w:t>
        </w:r>
        <w:r w:rsidR="00CD2036" w:rsidRPr="00E30570">
          <w:rPr>
            <w:webHidden/>
          </w:rPr>
          <w:fldChar w:fldCharType="end"/>
        </w:r>
      </w:hyperlink>
    </w:p>
    <w:p w14:paraId="63421402" w14:textId="2268A692" w:rsidR="00CD2036" w:rsidRPr="00E30570" w:rsidRDefault="00E30570" w:rsidP="00904F96">
      <w:pPr>
        <w:pStyle w:val="TOC2"/>
        <w:rPr>
          <w:lang w:eastAsia="fr-FR"/>
        </w:rPr>
      </w:pPr>
      <w:r>
        <w:t xml:space="preserve">         </w:t>
      </w:r>
      <w:hyperlink w:anchor="_Toc112616569" w:history="1">
        <w:r w:rsidR="00CD2036" w:rsidRPr="00E30570">
          <w:rPr>
            <w:rStyle w:val="Hyperlink"/>
            <w:b w:val="0"/>
            <w:sz w:val="24"/>
            <w:szCs w:val="24"/>
          </w:rPr>
          <w:t>2.1.3.</w:t>
        </w:r>
        <w:r>
          <w:rPr>
            <w:lang w:eastAsia="fr-FR"/>
          </w:rPr>
          <w:t xml:space="preserve"> </w:t>
        </w:r>
        <w:r w:rsidR="00CD2036" w:rsidRPr="00E30570">
          <w:rPr>
            <w:rStyle w:val="Hyperlink"/>
            <w:b w:val="0"/>
            <w:sz w:val="24"/>
            <w:szCs w:val="24"/>
          </w:rPr>
          <w:t>Analyse des ressources financières mobilisées par l’Etat béninois en faveur de la santé</w:t>
        </w:r>
        <w:r w:rsidR="00CD2036" w:rsidRPr="00E30570">
          <w:rPr>
            <w:webHidden/>
          </w:rPr>
          <w:tab/>
        </w:r>
        <w:r w:rsidR="00CD2036" w:rsidRPr="00E30570">
          <w:rPr>
            <w:webHidden/>
          </w:rPr>
          <w:fldChar w:fldCharType="begin"/>
        </w:r>
        <w:r w:rsidR="00CD2036" w:rsidRPr="00E30570">
          <w:rPr>
            <w:webHidden/>
          </w:rPr>
          <w:instrText xml:space="preserve"> PAGEREF _Toc112616569 \h </w:instrText>
        </w:r>
        <w:r w:rsidR="00CD2036" w:rsidRPr="00E30570">
          <w:rPr>
            <w:webHidden/>
          </w:rPr>
        </w:r>
        <w:r w:rsidR="00CD2036" w:rsidRPr="00E30570">
          <w:rPr>
            <w:webHidden/>
          </w:rPr>
          <w:fldChar w:fldCharType="separate"/>
        </w:r>
        <w:r w:rsidR="00CD2036" w:rsidRPr="00E30570">
          <w:rPr>
            <w:webHidden/>
          </w:rPr>
          <w:t>1</w:t>
        </w:r>
        <w:r w:rsidR="00EB21A0" w:rsidRPr="00E30570">
          <w:rPr>
            <w:webHidden/>
          </w:rPr>
          <w:t>8</w:t>
        </w:r>
        <w:r w:rsidR="00CD2036" w:rsidRPr="00E30570">
          <w:rPr>
            <w:webHidden/>
          </w:rPr>
          <w:fldChar w:fldCharType="end"/>
        </w:r>
      </w:hyperlink>
    </w:p>
    <w:p w14:paraId="79067EA5" w14:textId="31733CAA" w:rsidR="00CD2036" w:rsidRPr="00280241" w:rsidRDefault="00280241" w:rsidP="00E30570">
      <w:pPr>
        <w:pStyle w:val="TOC1"/>
        <w:rPr>
          <w:lang w:eastAsia="fr-FR"/>
        </w:rPr>
      </w:pPr>
      <w:hyperlink w:anchor="_Toc112616570" w:history="1">
        <w:r w:rsidR="00CD2036" w:rsidRPr="00280241">
          <w:rPr>
            <w:rStyle w:val="Hyperlink"/>
          </w:rPr>
          <w:t>Objectif 4.</w:t>
        </w:r>
        <w:r w:rsidR="00CD2036" w:rsidRPr="00280241">
          <w:rPr>
            <w:lang w:eastAsia="fr-FR"/>
          </w:rPr>
          <w:tab/>
        </w:r>
        <w:r w:rsidR="00CD2036" w:rsidRPr="00280241">
          <w:rPr>
            <w:rStyle w:val="Hyperlink"/>
          </w:rPr>
          <w:t>Assurer à tous une éducation équitable, inclusive et de qualité et des possibilités d’apprentissage tout au long de la vie</w:t>
        </w:r>
        <w:r w:rsidR="00CD2036" w:rsidRPr="00280241">
          <w:rPr>
            <w:webHidden/>
          </w:rPr>
          <w:tab/>
        </w:r>
        <w:r w:rsidR="00CD2036" w:rsidRPr="00280241">
          <w:rPr>
            <w:webHidden/>
          </w:rPr>
          <w:fldChar w:fldCharType="begin"/>
        </w:r>
        <w:r w:rsidR="00CD2036" w:rsidRPr="00280241">
          <w:rPr>
            <w:webHidden/>
          </w:rPr>
          <w:instrText xml:space="preserve"> PAGEREF _Toc112616570 \h </w:instrText>
        </w:r>
        <w:r w:rsidR="00CD2036" w:rsidRPr="00280241">
          <w:rPr>
            <w:webHidden/>
          </w:rPr>
        </w:r>
        <w:r w:rsidR="00CD2036" w:rsidRPr="00280241">
          <w:rPr>
            <w:webHidden/>
          </w:rPr>
          <w:fldChar w:fldCharType="separate"/>
        </w:r>
        <w:r w:rsidR="00CD2036" w:rsidRPr="00280241">
          <w:rPr>
            <w:webHidden/>
          </w:rPr>
          <w:t>1</w:t>
        </w:r>
        <w:r w:rsidR="00EB21A0" w:rsidRPr="00280241">
          <w:rPr>
            <w:webHidden/>
          </w:rPr>
          <w:t>9</w:t>
        </w:r>
        <w:r w:rsidR="00CD2036" w:rsidRPr="00280241">
          <w:rPr>
            <w:webHidden/>
          </w:rPr>
          <w:fldChar w:fldCharType="end"/>
        </w:r>
      </w:hyperlink>
    </w:p>
    <w:p w14:paraId="09356BB1" w14:textId="31BACD63" w:rsidR="00CD2036" w:rsidRPr="00E30570" w:rsidRDefault="00E30570" w:rsidP="00E30570">
      <w:pPr>
        <w:pStyle w:val="TOC1"/>
        <w:rPr>
          <w:b w:val="0"/>
          <w:lang w:eastAsia="fr-FR"/>
        </w:rPr>
      </w:pPr>
      <w:r>
        <w:t xml:space="preserve">         </w:t>
      </w:r>
      <w:hyperlink w:anchor="_Toc112616571" w:history="1">
        <w:r w:rsidR="00CD2036" w:rsidRPr="00E30570">
          <w:rPr>
            <w:rStyle w:val="Hyperlink"/>
            <w:b w:val="0"/>
          </w:rPr>
          <w:t>2.2.Analyse contextuelle de l’ODD</w:t>
        </w:r>
        <w:r w:rsidR="001A204C" w:rsidRPr="00E30570">
          <w:rPr>
            <w:rStyle w:val="Hyperlink"/>
            <w:b w:val="0"/>
          </w:rPr>
          <w:t xml:space="preserve"> …………</w:t>
        </w:r>
        <w:r w:rsidRPr="00E30570">
          <w:rPr>
            <w:rStyle w:val="Hyperlink"/>
            <w:b w:val="0"/>
          </w:rPr>
          <w:t>….</w:t>
        </w:r>
        <w:r w:rsidR="00CD2036" w:rsidRPr="00E30570">
          <w:rPr>
            <w:rStyle w:val="Hyperlink"/>
            <w:b w:val="0"/>
          </w:rPr>
          <w:t>……………………………</w:t>
        </w:r>
        <w:r w:rsidR="00CD2036" w:rsidRPr="00E30570">
          <w:rPr>
            <w:b w:val="0"/>
            <w:webHidden/>
          </w:rPr>
          <w:fldChar w:fldCharType="begin"/>
        </w:r>
        <w:r w:rsidR="00CD2036" w:rsidRPr="00E30570">
          <w:rPr>
            <w:b w:val="0"/>
            <w:webHidden/>
          </w:rPr>
          <w:instrText xml:space="preserve"> PAGEREF _Toc112616571 \h </w:instrText>
        </w:r>
        <w:r w:rsidR="00CD2036" w:rsidRPr="00E30570">
          <w:rPr>
            <w:b w:val="0"/>
            <w:webHidden/>
          </w:rPr>
        </w:r>
        <w:r w:rsidR="00CD2036" w:rsidRPr="00E30570">
          <w:rPr>
            <w:b w:val="0"/>
            <w:webHidden/>
          </w:rPr>
          <w:fldChar w:fldCharType="separate"/>
        </w:r>
        <w:r w:rsidR="00CD2036" w:rsidRPr="00E30570">
          <w:rPr>
            <w:b w:val="0"/>
            <w:webHidden/>
          </w:rPr>
          <w:t>1</w:t>
        </w:r>
        <w:r w:rsidR="00EB21A0" w:rsidRPr="00E30570">
          <w:rPr>
            <w:b w:val="0"/>
            <w:webHidden/>
          </w:rPr>
          <w:t>9</w:t>
        </w:r>
        <w:r w:rsidR="00CD2036" w:rsidRPr="00E30570">
          <w:rPr>
            <w:b w:val="0"/>
            <w:webHidden/>
          </w:rPr>
          <w:fldChar w:fldCharType="end"/>
        </w:r>
      </w:hyperlink>
    </w:p>
    <w:p w14:paraId="61712091" w14:textId="10C82CD5" w:rsidR="00CD2036" w:rsidRPr="00E30570" w:rsidRDefault="00E30570" w:rsidP="00904F96">
      <w:pPr>
        <w:pStyle w:val="TOC2"/>
        <w:rPr>
          <w:lang w:eastAsia="fr-FR"/>
        </w:rPr>
      </w:pPr>
      <w:r w:rsidRPr="00E30570">
        <w:t xml:space="preserve">          </w:t>
      </w:r>
      <w:hyperlink w:anchor="_Toc112616572" w:history="1">
        <w:r w:rsidR="00CD2036" w:rsidRPr="00E30570">
          <w:rPr>
            <w:rStyle w:val="Hyperlink"/>
            <w:b w:val="0"/>
            <w:sz w:val="24"/>
            <w:szCs w:val="24"/>
          </w:rPr>
          <w:t>2.2.1.</w:t>
        </w:r>
        <w:r w:rsidRPr="00E30570">
          <w:rPr>
            <w:lang w:eastAsia="fr-FR"/>
          </w:rPr>
          <w:t xml:space="preserve"> </w:t>
        </w:r>
        <w:r w:rsidR="00CD2036" w:rsidRPr="00E30570">
          <w:rPr>
            <w:rStyle w:val="Hyperlink"/>
            <w:b w:val="0"/>
            <w:sz w:val="24"/>
            <w:szCs w:val="24"/>
          </w:rPr>
          <w:t>Analyse du cadre juridique</w:t>
        </w:r>
        <w:r w:rsidR="00CD2036" w:rsidRPr="00E30570">
          <w:rPr>
            <w:webHidden/>
          </w:rPr>
          <w:tab/>
        </w:r>
        <w:r w:rsidR="00EB21A0" w:rsidRPr="00E30570">
          <w:rPr>
            <w:webHidden/>
          </w:rPr>
          <w:t>20</w:t>
        </w:r>
      </w:hyperlink>
    </w:p>
    <w:p w14:paraId="4BFB4E84" w14:textId="21F173EB" w:rsidR="00CD2036" w:rsidRPr="00E30570" w:rsidRDefault="00E30570" w:rsidP="00904F96">
      <w:pPr>
        <w:pStyle w:val="TOC2"/>
        <w:rPr>
          <w:lang w:eastAsia="fr-FR"/>
        </w:rPr>
      </w:pPr>
      <w:r w:rsidRPr="00E30570">
        <w:t xml:space="preserve">          </w:t>
      </w:r>
      <w:hyperlink w:anchor="_Toc112616573" w:history="1">
        <w:r w:rsidR="00CD2036" w:rsidRPr="00E30570">
          <w:rPr>
            <w:rStyle w:val="Hyperlink"/>
            <w:b w:val="0"/>
            <w:sz w:val="24"/>
            <w:szCs w:val="24"/>
          </w:rPr>
          <w:t>2.2.3.</w:t>
        </w:r>
        <w:r w:rsidRPr="00E30570">
          <w:rPr>
            <w:lang w:eastAsia="fr-FR"/>
          </w:rPr>
          <w:t xml:space="preserve"> </w:t>
        </w:r>
        <w:r w:rsidR="00CD2036" w:rsidRPr="00E30570">
          <w:rPr>
            <w:rStyle w:val="Hyperlink"/>
            <w:b w:val="0"/>
            <w:sz w:val="24"/>
            <w:szCs w:val="24"/>
          </w:rPr>
          <w:t>Analyse des ressources financières mobilisées pour la réduction des inégalités en faveur des personnes handicapées</w:t>
        </w:r>
        <w:r w:rsidR="00CD2036" w:rsidRPr="00E30570">
          <w:rPr>
            <w:webHidden/>
          </w:rPr>
          <w:tab/>
        </w:r>
        <w:r w:rsidR="00EB21A0" w:rsidRPr="00E30570">
          <w:rPr>
            <w:webHidden/>
          </w:rPr>
          <w:t>30</w:t>
        </w:r>
      </w:hyperlink>
    </w:p>
    <w:p w14:paraId="02FFF0C1" w14:textId="7A983295" w:rsidR="00CD2036" w:rsidRPr="00280241" w:rsidRDefault="00280241" w:rsidP="00E30570">
      <w:pPr>
        <w:pStyle w:val="TOC1"/>
        <w:rPr>
          <w:lang w:eastAsia="fr-FR"/>
        </w:rPr>
      </w:pPr>
      <w:hyperlink w:anchor="_Toc112616574" w:history="1">
        <w:r w:rsidR="00CD2036" w:rsidRPr="00280241">
          <w:rPr>
            <w:rStyle w:val="Hyperlink"/>
          </w:rPr>
          <w:t>Objectif 5.</w:t>
        </w:r>
        <w:r w:rsidR="00CD2036" w:rsidRPr="00280241">
          <w:rPr>
            <w:lang w:eastAsia="fr-FR"/>
          </w:rPr>
          <w:tab/>
        </w:r>
        <w:r w:rsidR="00CD2036" w:rsidRPr="00280241">
          <w:rPr>
            <w:rStyle w:val="Hyperlink"/>
          </w:rPr>
          <w:t>Parvenir à l’égalité des sexes et autonomiser toutes les femmes et les filles</w:t>
        </w:r>
        <w:r w:rsidR="00CD2036" w:rsidRPr="00280241">
          <w:rPr>
            <w:webHidden/>
          </w:rPr>
          <w:tab/>
        </w:r>
        <w:r w:rsidR="00EB21A0" w:rsidRPr="00280241">
          <w:rPr>
            <w:webHidden/>
          </w:rPr>
          <w:t>31</w:t>
        </w:r>
      </w:hyperlink>
    </w:p>
    <w:p w14:paraId="2FC3C493" w14:textId="22CE7C97" w:rsidR="00CD2036" w:rsidRPr="00280241" w:rsidRDefault="00280241" w:rsidP="00E30570">
      <w:pPr>
        <w:pStyle w:val="TOC1"/>
        <w:rPr>
          <w:lang w:eastAsia="fr-FR"/>
        </w:rPr>
      </w:pPr>
      <w:hyperlink w:anchor="_Toc112616575" w:history="1">
        <w:r w:rsidR="00CD2036" w:rsidRPr="00280241">
          <w:rPr>
            <w:rStyle w:val="Hyperlink"/>
          </w:rPr>
          <w:t>Objectif 10.</w:t>
        </w:r>
        <w:r w:rsidR="00CD2036" w:rsidRPr="00280241">
          <w:rPr>
            <w:lang w:eastAsia="fr-FR"/>
          </w:rPr>
          <w:tab/>
        </w:r>
        <w:r w:rsidR="00CD2036" w:rsidRPr="00280241">
          <w:rPr>
            <w:rStyle w:val="Hyperlink"/>
          </w:rPr>
          <w:t>Réduire les inégalités dans les pays et d’un pays à l’autre</w:t>
        </w:r>
        <w:r w:rsidR="00CD2036" w:rsidRPr="00280241">
          <w:rPr>
            <w:webHidden/>
          </w:rPr>
          <w:tab/>
        </w:r>
        <w:r w:rsidR="00EB21A0" w:rsidRPr="00280241">
          <w:rPr>
            <w:webHidden/>
          </w:rPr>
          <w:t>40</w:t>
        </w:r>
      </w:hyperlink>
    </w:p>
    <w:p w14:paraId="0459188B" w14:textId="3404A894" w:rsidR="00CD2036" w:rsidRPr="00280241" w:rsidRDefault="00280241" w:rsidP="00E30570">
      <w:pPr>
        <w:pStyle w:val="TOC1"/>
        <w:rPr>
          <w:lang w:eastAsia="fr-FR"/>
        </w:rPr>
      </w:pPr>
      <w:hyperlink w:anchor="_Toc112616576" w:history="1">
        <w:r w:rsidR="00CD2036" w:rsidRPr="00280241">
          <w:rPr>
            <w:rStyle w:val="Hyperlink"/>
          </w:rPr>
          <w:t>Objectif 16.</w:t>
        </w:r>
        <w:r w:rsidR="00CD2036" w:rsidRPr="00280241">
          <w:rPr>
            <w:lang w:eastAsia="fr-FR"/>
          </w:rPr>
          <w:tab/>
        </w:r>
        <w:r w:rsidR="00CD2036" w:rsidRPr="00280241">
          <w:rPr>
            <w:rStyle w:val="Hyperlink"/>
          </w:rPr>
          <w:t>Promouvoir l’avènement de sociétés pacifiques et inclusives aux fins du développement durable, assurer l’accès de tous à la justice et mettre en place, à tous les niveaux, des institutions efficaces, responsables et ouvertes à tous</w:t>
        </w:r>
        <w:r w:rsidR="00CD2036" w:rsidRPr="00280241">
          <w:rPr>
            <w:webHidden/>
          </w:rPr>
          <w:tab/>
        </w:r>
        <w:r w:rsidR="00CD2036" w:rsidRPr="00280241">
          <w:rPr>
            <w:webHidden/>
          </w:rPr>
          <w:fldChar w:fldCharType="begin"/>
        </w:r>
        <w:r w:rsidR="00CD2036" w:rsidRPr="00280241">
          <w:rPr>
            <w:webHidden/>
          </w:rPr>
          <w:instrText xml:space="preserve"> PAGEREF _Toc112616576 \h </w:instrText>
        </w:r>
        <w:r w:rsidR="00CD2036" w:rsidRPr="00280241">
          <w:rPr>
            <w:webHidden/>
          </w:rPr>
        </w:r>
        <w:r w:rsidR="00CD2036" w:rsidRPr="00280241">
          <w:rPr>
            <w:webHidden/>
          </w:rPr>
          <w:fldChar w:fldCharType="separate"/>
        </w:r>
        <w:r w:rsidR="00CD2036" w:rsidRPr="00280241">
          <w:rPr>
            <w:webHidden/>
          </w:rPr>
          <w:t>4</w:t>
        </w:r>
        <w:r w:rsidR="00EB21A0" w:rsidRPr="00280241">
          <w:rPr>
            <w:webHidden/>
          </w:rPr>
          <w:t>5</w:t>
        </w:r>
        <w:r w:rsidR="00CD2036" w:rsidRPr="00280241">
          <w:rPr>
            <w:webHidden/>
          </w:rPr>
          <w:fldChar w:fldCharType="end"/>
        </w:r>
      </w:hyperlink>
    </w:p>
    <w:p w14:paraId="690F4E81" w14:textId="53B5DBA5" w:rsidR="00CD2036" w:rsidRPr="00280241" w:rsidRDefault="00280241" w:rsidP="00E30570">
      <w:pPr>
        <w:pStyle w:val="TOC1"/>
        <w:rPr>
          <w:lang w:eastAsia="fr-FR"/>
        </w:rPr>
      </w:pPr>
      <w:hyperlink w:anchor="_Toc112616577" w:history="1">
        <w:r w:rsidR="00CD2036" w:rsidRPr="00280241">
          <w:rPr>
            <w:rStyle w:val="Hyperlink"/>
          </w:rPr>
          <w:t>Conclusion</w:t>
        </w:r>
        <w:r w:rsidR="00CD2036" w:rsidRPr="00280241">
          <w:rPr>
            <w:webHidden/>
          </w:rPr>
          <w:tab/>
        </w:r>
        <w:r w:rsidR="00EB21A0" w:rsidRPr="00280241">
          <w:rPr>
            <w:webHidden/>
          </w:rPr>
          <w:t>51</w:t>
        </w:r>
      </w:hyperlink>
    </w:p>
    <w:p w14:paraId="0B43AC0B" w14:textId="77777777" w:rsidR="00CD2036" w:rsidRPr="00280241" w:rsidRDefault="00CD2036" w:rsidP="00CD2036">
      <w:pPr>
        <w:spacing w:line="276" w:lineRule="auto"/>
        <w:jc w:val="both"/>
        <w:rPr>
          <w:rFonts w:cs="Arial"/>
          <w:b/>
        </w:rPr>
      </w:pPr>
      <w:r w:rsidRPr="00280241">
        <w:rPr>
          <w:rFonts w:cs="Arial"/>
          <w:b/>
        </w:rPr>
        <w:fldChar w:fldCharType="end"/>
      </w:r>
    </w:p>
    <w:p w14:paraId="283F2A9A" w14:textId="7771FEF7" w:rsidR="00FF1E5E" w:rsidRPr="00280241" w:rsidRDefault="00CD2036" w:rsidP="00E30570">
      <w:pPr>
        <w:pStyle w:val="TOC1"/>
        <w:rPr>
          <w:rFonts w:eastAsia="SimSun"/>
          <w:lang w:val="fr-CH" w:eastAsia="fr-FR"/>
        </w:rPr>
        <w:sectPr w:rsidR="00FF1E5E" w:rsidRPr="00280241" w:rsidSect="00EC7D2E">
          <w:headerReference w:type="default" r:id="rId27"/>
          <w:headerReference w:type="first" r:id="rId28"/>
          <w:footerReference w:type="first" r:id="rId29"/>
          <w:pgSz w:w="11910" w:h="16840"/>
          <w:pgMar w:top="1582" w:right="1582" w:bottom="1162" w:left="1582" w:header="0" w:footer="975" w:gutter="0"/>
          <w:cols w:space="720"/>
          <w:titlePg/>
          <w:docGrid w:linePitch="299"/>
        </w:sectPr>
      </w:pPr>
      <w:r w:rsidRPr="00280241">
        <w:rPr>
          <w:lang w:val="fr-CH"/>
        </w:rPr>
        <w:t xml:space="preserve"> </w:t>
      </w:r>
    </w:p>
    <w:p w14:paraId="5DB28478" w14:textId="50DE3AF2" w:rsidR="00EB21A0" w:rsidRPr="008C5815" w:rsidRDefault="00E40D29" w:rsidP="005F653E">
      <w:pPr>
        <w:pStyle w:val="Heading1"/>
        <w:rPr>
          <w:sz w:val="72"/>
          <w:szCs w:val="72"/>
          <w:lang w:val="fr-CH"/>
        </w:rPr>
      </w:pPr>
      <w:bookmarkStart w:id="3" w:name="_Toc112797428"/>
      <w:bookmarkStart w:id="4" w:name="_Toc112797625"/>
      <w:r w:rsidRPr="008C5815">
        <w:rPr>
          <w:sz w:val="72"/>
          <w:szCs w:val="72"/>
          <w:lang w:val="fr-CH"/>
        </w:rPr>
        <w:lastRenderedPageBreak/>
        <w:t>SIGLES</w:t>
      </w:r>
      <w:r w:rsidR="00E14871" w:rsidRPr="008C5815">
        <w:rPr>
          <w:sz w:val="72"/>
          <w:szCs w:val="72"/>
          <w:lang w:val="fr-CH"/>
        </w:rPr>
        <w:t xml:space="preserve"> </w:t>
      </w:r>
      <w:r w:rsidRPr="008C5815">
        <w:rPr>
          <w:sz w:val="72"/>
          <w:szCs w:val="72"/>
          <w:lang w:val="fr-CH"/>
        </w:rPr>
        <w:t>ET ABRÉVIATION</w:t>
      </w:r>
      <w:bookmarkEnd w:id="3"/>
      <w:bookmarkEnd w:id="4"/>
      <w:r w:rsidR="00253898" w:rsidRPr="008C5815">
        <w:rPr>
          <w:sz w:val="72"/>
          <w:szCs w:val="72"/>
          <w:lang w:val="fr-CH"/>
        </w:rPr>
        <w:t>s</w:t>
      </w:r>
    </w:p>
    <w:p w14:paraId="65410E51" w14:textId="0BCF27F3" w:rsidR="00EB21A0" w:rsidRPr="008C5815" w:rsidRDefault="00EB21A0" w:rsidP="00D43638">
      <w:pPr>
        <w:ind w:right="83"/>
        <w:rPr>
          <w:rFonts w:eastAsia="Arial" w:cs="Arial"/>
          <w:b/>
          <w:bCs/>
          <w:sz w:val="22"/>
          <w:szCs w:val="22"/>
          <w:lang w:val="fr-CH"/>
        </w:rPr>
      </w:pPr>
    </w:p>
    <w:p w14:paraId="253C45AF" w14:textId="144A0B17" w:rsidR="00EB21A0" w:rsidRPr="008C5815" w:rsidRDefault="00EB21A0" w:rsidP="00D43638">
      <w:pPr>
        <w:ind w:right="83"/>
        <w:rPr>
          <w:rFonts w:eastAsia="Arial" w:cs="Arial"/>
          <w:b/>
          <w:bCs/>
          <w:sz w:val="22"/>
          <w:szCs w:val="22"/>
          <w:lang w:val="fr-CH"/>
        </w:rPr>
      </w:pPr>
    </w:p>
    <w:p w14:paraId="779833E4" w14:textId="77777777" w:rsidR="00EB21A0" w:rsidRPr="008C5815" w:rsidRDefault="00EB21A0" w:rsidP="00D43638">
      <w:pPr>
        <w:ind w:right="83"/>
        <w:rPr>
          <w:rFonts w:eastAsia="Arial" w:cs="Arial"/>
          <w:b/>
          <w:bCs/>
          <w:sz w:val="22"/>
          <w:szCs w:val="22"/>
          <w:lang w:val="fr-CH"/>
        </w:rPr>
      </w:pPr>
    </w:p>
    <w:p w14:paraId="1EC76140" w14:textId="61EAA9D1" w:rsidR="00614111" w:rsidRPr="008C5815" w:rsidRDefault="00614111" w:rsidP="00D43638">
      <w:pPr>
        <w:ind w:right="83"/>
        <w:rPr>
          <w:rFonts w:eastAsia="Arial" w:cs="Arial"/>
          <w:b/>
          <w:bCs/>
          <w:sz w:val="22"/>
          <w:szCs w:val="22"/>
          <w:lang w:val="fr-CH"/>
        </w:rPr>
      </w:pPr>
    </w:p>
    <w:p w14:paraId="0281A167" w14:textId="77777777" w:rsidR="00614111" w:rsidRPr="008C5815" w:rsidRDefault="00614111" w:rsidP="00D43638">
      <w:pPr>
        <w:ind w:right="83"/>
        <w:rPr>
          <w:rFonts w:eastAsia="Arial" w:cs="Arial"/>
          <w:b/>
          <w:bCs/>
          <w:sz w:val="22"/>
          <w:szCs w:val="22"/>
          <w:lang w:val="fr-CH"/>
        </w:rPr>
      </w:pPr>
    </w:p>
    <w:p w14:paraId="20E67FE1" w14:textId="77777777" w:rsidR="00CD2036" w:rsidRPr="008C5815" w:rsidRDefault="00CD2036" w:rsidP="00CD2036">
      <w:pPr>
        <w:spacing w:line="276" w:lineRule="auto"/>
        <w:jc w:val="both"/>
        <w:rPr>
          <w:lang w:val="fr-CH"/>
        </w:rPr>
      </w:pPr>
      <w:r w:rsidRPr="008C5815">
        <w:rPr>
          <w:b/>
          <w:color w:val="4AACD6"/>
          <w:lang w:val="fr-CH"/>
        </w:rPr>
        <w:t>ARCH</w:t>
      </w:r>
      <w:r w:rsidRPr="008C5815">
        <w:rPr>
          <w:lang w:val="fr-CH"/>
        </w:rPr>
        <w:tab/>
      </w:r>
      <w:r w:rsidRPr="008C5815">
        <w:rPr>
          <w:lang w:val="fr-CH"/>
        </w:rPr>
        <w:tab/>
        <w:t>: Assurance pour le Renforcement Capital Humain</w:t>
      </w:r>
    </w:p>
    <w:p w14:paraId="45C4A597" w14:textId="77777777" w:rsidR="00CD2036" w:rsidRPr="008C5815" w:rsidRDefault="00CD2036" w:rsidP="00CD2036">
      <w:pPr>
        <w:spacing w:line="276" w:lineRule="auto"/>
        <w:jc w:val="both"/>
        <w:rPr>
          <w:lang w:val="fr-CH"/>
        </w:rPr>
      </w:pPr>
      <w:r w:rsidRPr="008C5815">
        <w:rPr>
          <w:rFonts w:cs="Arial"/>
          <w:b/>
          <w:color w:val="4AACD6"/>
          <w:lang w:val="fr-CH"/>
        </w:rPr>
        <w:t>CAPE</w:t>
      </w:r>
      <w:r w:rsidRPr="008C5815">
        <w:rPr>
          <w:rFonts w:cs="Arial"/>
          <w:b/>
          <w:color w:val="4AACD6"/>
          <w:lang w:val="fr-CH"/>
        </w:rPr>
        <w:tab/>
      </w:r>
      <w:r w:rsidRPr="008C5815">
        <w:rPr>
          <w:rFonts w:cs="Arial"/>
          <w:lang w:val="fr-CH"/>
        </w:rPr>
        <w:tab/>
        <w:t xml:space="preserve">: Centres d’Accueil et de Protection de l’Enfance </w:t>
      </w:r>
    </w:p>
    <w:p w14:paraId="24117D4E" w14:textId="77777777" w:rsidR="00CD2036" w:rsidRPr="008C5815" w:rsidRDefault="00CD2036" w:rsidP="00CD2036">
      <w:pPr>
        <w:spacing w:line="276" w:lineRule="auto"/>
        <w:jc w:val="both"/>
        <w:rPr>
          <w:lang w:val="fr-CH"/>
        </w:rPr>
      </w:pPr>
      <w:r w:rsidRPr="008C5815">
        <w:rPr>
          <w:b/>
          <w:color w:val="4AACD6"/>
          <w:lang w:val="fr-CH"/>
        </w:rPr>
        <w:t>CBDH</w:t>
      </w:r>
      <w:r w:rsidRPr="008C5815">
        <w:rPr>
          <w:b/>
          <w:color w:val="4AACD6"/>
          <w:lang w:val="fr-CH"/>
        </w:rPr>
        <w:tab/>
      </w:r>
      <w:r w:rsidRPr="008C5815">
        <w:rPr>
          <w:lang w:val="fr-CH"/>
        </w:rPr>
        <w:tab/>
        <w:t>: Commission Béninoise des Droits de l’Homme</w:t>
      </w:r>
    </w:p>
    <w:p w14:paraId="4E00DEF2" w14:textId="77777777" w:rsidR="00CD2036" w:rsidRPr="008C5815" w:rsidRDefault="00CD2036" w:rsidP="00CD2036">
      <w:pPr>
        <w:spacing w:line="276" w:lineRule="auto"/>
        <w:ind w:left="1420" w:hanging="1420"/>
        <w:jc w:val="both"/>
        <w:rPr>
          <w:lang w:val="fr-CH"/>
        </w:rPr>
      </w:pPr>
      <w:r w:rsidRPr="008C5815">
        <w:rPr>
          <w:b/>
          <w:color w:val="4AACD6"/>
          <w:lang w:val="fr-CH"/>
        </w:rPr>
        <w:t>CBO-EPT</w:t>
      </w:r>
      <w:r w:rsidRPr="008C5815">
        <w:rPr>
          <w:lang w:val="fr-CH"/>
        </w:rPr>
        <w:tab/>
        <w:t>: Coalition Béninoise des Organisations pour l’Éducation Pour Tous</w:t>
      </w:r>
    </w:p>
    <w:p w14:paraId="1275B9F1" w14:textId="77777777" w:rsidR="00CD2036" w:rsidRPr="008C5815" w:rsidRDefault="00CD2036" w:rsidP="00CD2036">
      <w:pPr>
        <w:spacing w:line="276" w:lineRule="auto"/>
        <w:jc w:val="both"/>
        <w:rPr>
          <w:lang w:val="fr-CH"/>
        </w:rPr>
      </w:pPr>
      <w:r w:rsidRPr="008C5815">
        <w:rPr>
          <w:b/>
          <w:color w:val="4AACD6"/>
          <w:lang w:val="fr-CH"/>
        </w:rPr>
        <w:t>CDPH</w:t>
      </w:r>
      <w:r w:rsidRPr="008C5815">
        <w:rPr>
          <w:b/>
          <w:color w:val="4AACD6"/>
          <w:lang w:val="fr-CH"/>
        </w:rPr>
        <w:tab/>
      </w:r>
      <w:r w:rsidRPr="008C5815">
        <w:rPr>
          <w:b/>
          <w:color w:val="4AACD6"/>
          <w:lang w:val="fr-CH"/>
        </w:rPr>
        <w:tab/>
      </w:r>
      <w:r w:rsidRPr="008C5815">
        <w:rPr>
          <w:lang w:val="fr-CH"/>
        </w:rPr>
        <w:t>: Convention relative aux Droits des Personnes Handicapées</w:t>
      </w:r>
    </w:p>
    <w:p w14:paraId="496B05BA" w14:textId="77777777" w:rsidR="00CD2036" w:rsidRPr="008C5815" w:rsidRDefault="00CD2036" w:rsidP="00CD2036">
      <w:pPr>
        <w:spacing w:line="276" w:lineRule="auto"/>
        <w:jc w:val="both"/>
        <w:rPr>
          <w:lang w:val="fr-CH"/>
        </w:rPr>
      </w:pPr>
      <w:r w:rsidRPr="008C5815">
        <w:rPr>
          <w:b/>
          <w:color w:val="4AACD6"/>
          <w:lang w:val="fr-CH"/>
        </w:rPr>
        <w:t>CNP</w:t>
      </w:r>
      <w:r w:rsidRPr="008C5815">
        <w:rPr>
          <w:b/>
          <w:color w:val="4AACD6"/>
          <w:lang w:val="fr-CH"/>
        </w:rPr>
        <w:tab/>
      </w:r>
      <w:r w:rsidRPr="008C5815">
        <w:rPr>
          <w:b/>
          <w:color w:val="4AACD6"/>
          <w:lang w:val="fr-CH"/>
        </w:rPr>
        <w:tab/>
      </w:r>
      <w:r w:rsidRPr="008C5815">
        <w:rPr>
          <w:lang w:val="fr-CH"/>
        </w:rPr>
        <w:t>: Comité National Paralympique</w:t>
      </w:r>
    </w:p>
    <w:p w14:paraId="29C78CBC" w14:textId="77777777" w:rsidR="00CD2036" w:rsidRPr="008C5815" w:rsidRDefault="00CD2036" w:rsidP="00CD2036">
      <w:pPr>
        <w:spacing w:line="276" w:lineRule="auto"/>
        <w:jc w:val="both"/>
        <w:rPr>
          <w:lang w:val="fr-CH"/>
        </w:rPr>
      </w:pPr>
      <w:r w:rsidRPr="008C5815">
        <w:rPr>
          <w:b/>
          <w:color w:val="4AACD6"/>
          <w:lang w:val="fr-CH"/>
        </w:rPr>
        <w:t>CPS</w:t>
      </w:r>
      <w:r w:rsidRPr="008C5815">
        <w:rPr>
          <w:b/>
          <w:color w:val="4AACD6"/>
          <w:lang w:val="fr-CH"/>
        </w:rPr>
        <w:tab/>
      </w:r>
      <w:r w:rsidRPr="008C5815">
        <w:rPr>
          <w:b/>
          <w:color w:val="4AACD6"/>
          <w:lang w:val="fr-CH"/>
        </w:rPr>
        <w:tab/>
      </w:r>
      <w:r w:rsidRPr="008C5815">
        <w:rPr>
          <w:lang w:val="fr-CH"/>
        </w:rPr>
        <w:t>: Centre de Promotion Sociale</w:t>
      </w:r>
    </w:p>
    <w:p w14:paraId="676ECBCE" w14:textId="77777777" w:rsidR="00CD2036" w:rsidRPr="008C5815" w:rsidRDefault="00CD2036" w:rsidP="00CD2036">
      <w:pPr>
        <w:spacing w:line="276" w:lineRule="auto"/>
        <w:jc w:val="both"/>
        <w:rPr>
          <w:lang w:val="fr-CH"/>
        </w:rPr>
      </w:pPr>
      <w:r w:rsidRPr="008C5815">
        <w:rPr>
          <w:b/>
          <w:color w:val="4AACD6"/>
          <w:lang w:val="fr-CH"/>
        </w:rPr>
        <w:t>FAPH</w:t>
      </w:r>
      <w:r w:rsidRPr="008C5815">
        <w:rPr>
          <w:b/>
          <w:color w:val="4AACD6"/>
          <w:lang w:val="fr-CH"/>
        </w:rPr>
        <w:tab/>
      </w:r>
      <w:r w:rsidRPr="008C5815">
        <w:rPr>
          <w:b/>
          <w:color w:val="4AACD6"/>
          <w:lang w:val="fr-CH"/>
        </w:rPr>
        <w:tab/>
      </w:r>
      <w:r w:rsidRPr="008C5815">
        <w:rPr>
          <w:lang w:val="fr-CH"/>
        </w:rPr>
        <w:t>: Forum Africain des Personnes Handicapées</w:t>
      </w:r>
    </w:p>
    <w:p w14:paraId="208D90EE" w14:textId="77777777" w:rsidR="00CD2036" w:rsidRPr="008C5815" w:rsidRDefault="00CD2036" w:rsidP="00CD2036">
      <w:pPr>
        <w:spacing w:line="276" w:lineRule="auto"/>
        <w:jc w:val="both"/>
        <w:rPr>
          <w:lang w:val="fr-CH"/>
        </w:rPr>
      </w:pPr>
      <w:r w:rsidRPr="008C5815">
        <w:rPr>
          <w:b/>
          <w:color w:val="4AACD6"/>
          <w:lang w:val="fr-CH"/>
        </w:rPr>
        <w:t>FAPHB</w:t>
      </w:r>
      <w:r w:rsidRPr="008C5815">
        <w:rPr>
          <w:b/>
          <w:color w:val="4AACD6"/>
          <w:lang w:val="fr-CH"/>
        </w:rPr>
        <w:tab/>
      </w:r>
      <w:r w:rsidRPr="008C5815">
        <w:rPr>
          <w:lang w:val="fr-CH"/>
        </w:rPr>
        <w:t>: Fédération des Associations de Personnes Handicapées du Bénin</w:t>
      </w:r>
    </w:p>
    <w:p w14:paraId="71FDADEF" w14:textId="77777777" w:rsidR="00CD2036" w:rsidRPr="008C5815" w:rsidRDefault="00CD2036" w:rsidP="00CD2036">
      <w:pPr>
        <w:spacing w:line="276" w:lineRule="auto"/>
        <w:jc w:val="both"/>
        <w:rPr>
          <w:lang w:val="fr-CH"/>
        </w:rPr>
      </w:pPr>
      <w:r w:rsidRPr="008C5815">
        <w:rPr>
          <w:b/>
          <w:color w:val="4AACD6"/>
          <w:lang w:val="fr-CH"/>
        </w:rPr>
        <w:t>FASN</w:t>
      </w:r>
      <w:r w:rsidRPr="008C5815">
        <w:rPr>
          <w:b/>
          <w:color w:val="4AACD6"/>
          <w:lang w:val="fr-CH"/>
        </w:rPr>
        <w:tab/>
      </w:r>
      <w:r w:rsidRPr="008C5815">
        <w:rPr>
          <w:b/>
          <w:color w:val="4AACD6"/>
          <w:lang w:val="fr-CH"/>
        </w:rPr>
        <w:tab/>
      </w:r>
      <w:r w:rsidRPr="008C5815">
        <w:rPr>
          <w:lang w:val="fr-CH"/>
        </w:rPr>
        <w:t>: Fonds d’Appui à la Solidarité Nationale</w:t>
      </w:r>
    </w:p>
    <w:p w14:paraId="2C06A1DC" w14:textId="77777777" w:rsidR="00CD2036" w:rsidRPr="008C5815" w:rsidRDefault="00CD2036" w:rsidP="00CD2036">
      <w:pPr>
        <w:spacing w:line="276" w:lineRule="auto"/>
        <w:jc w:val="both"/>
        <w:rPr>
          <w:lang w:val="fr-CH"/>
        </w:rPr>
      </w:pPr>
      <w:r w:rsidRPr="008C5815">
        <w:rPr>
          <w:b/>
          <w:color w:val="4AACD6"/>
          <w:lang w:val="fr-CH"/>
        </w:rPr>
        <w:t>FOAPH</w:t>
      </w:r>
      <w:r w:rsidRPr="008C5815">
        <w:rPr>
          <w:lang w:val="fr-CH"/>
        </w:rPr>
        <w:tab/>
        <w:t>: Fédération Ouest Africaine des Personnes Handicapées</w:t>
      </w:r>
    </w:p>
    <w:p w14:paraId="157C4E77" w14:textId="77777777" w:rsidR="00CD2036" w:rsidRPr="008C5815" w:rsidRDefault="00CD2036" w:rsidP="00CD2036">
      <w:pPr>
        <w:spacing w:line="276" w:lineRule="auto"/>
        <w:jc w:val="both"/>
        <w:rPr>
          <w:lang w:val="fr-CH"/>
        </w:rPr>
      </w:pPr>
      <w:r w:rsidRPr="008C5815">
        <w:rPr>
          <w:b/>
          <w:color w:val="4AACD6"/>
          <w:lang w:val="fr-CH"/>
        </w:rPr>
        <w:t>HI</w:t>
      </w:r>
      <w:r w:rsidRPr="008C5815">
        <w:rPr>
          <w:b/>
          <w:color w:val="4AACD6"/>
          <w:lang w:val="fr-CH"/>
        </w:rPr>
        <w:tab/>
      </w:r>
      <w:r w:rsidRPr="008C5815">
        <w:rPr>
          <w:b/>
          <w:color w:val="4AACD6"/>
          <w:lang w:val="fr-CH"/>
        </w:rPr>
        <w:tab/>
      </w:r>
      <w:r w:rsidRPr="008C5815">
        <w:rPr>
          <w:lang w:val="fr-CH"/>
        </w:rPr>
        <w:t>: Handicap International/Humanité Inclusion</w:t>
      </w:r>
    </w:p>
    <w:p w14:paraId="5CDAE107" w14:textId="77777777" w:rsidR="00CD2036" w:rsidRPr="008C5815" w:rsidRDefault="00CD2036" w:rsidP="00CD2036">
      <w:pPr>
        <w:spacing w:line="276" w:lineRule="auto"/>
        <w:jc w:val="both"/>
        <w:rPr>
          <w:lang w:val="fr-CH"/>
        </w:rPr>
      </w:pPr>
      <w:r w:rsidRPr="008C5815">
        <w:rPr>
          <w:b/>
          <w:color w:val="4AACD6"/>
          <w:lang w:val="fr-CH"/>
        </w:rPr>
        <w:t>ODD</w:t>
      </w:r>
      <w:r w:rsidRPr="008C5815">
        <w:rPr>
          <w:b/>
          <w:color w:val="4AACD6"/>
          <w:lang w:val="fr-CH"/>
        </w:rPr>
        <w:tab/>
      </w:r>
      <w:r w:rsidRPr="008C5815">
        <w:rPr>
          <w:b/>
          <w:color w:val="4AACD6"/>
          <w:lang w:val="fr-CH"/>
        </w:rPr>
        <w:tab/>
      </w:r>
      <w:r w:rsidRPr="008C5815">
        <w:rPr>
          <w:lang w:val="fr-CH"/>
        </w:rPr>
        <w:t>: Objectifs de Développement Durable</w:t>
      </w:r>
    </w:p>
    <w:p w14:paraId="53F7B36A" w14:textId="77777777" w:rsidR="00CD2036" w:rsidRPr="008C5815" w:rsidRDefault="00CD2036" w:rsidP="00CD2036">
      <w:pPr>
        <w:spacing w:line="276" w:lineRule="auto"/>
        <w:jc w:val="both"/>
        <w:rPr>
          <w:lang w:val="fr-CH"/>
        </w:rPr>
      </w:pPr>
      <w:r w:rsidRPr="008C5815">
        <w:rPr>
          <w:b/>
          <w:color w:val="4AACD6"/>
          <w:lang w:val="fr-CH"/>
        </w:rPr>
        <w:t>ONG</w:t>
      </w:r>
      <w:r w:rsidRPr="008C5815">
        <w:rPr>
          <w:b/>
          <w:color w:val="4AACD6"/>
          <w:lang w:val="fr-CH"/>
        </w:rPr>
        <w:tab/>
      </w:r>
      <w:r w:rsidRPr="008C5815">
        <w:rPr>
          <w:b/>
          <w:color w:val="4AACD6"/>
          <w:lang w:val="fr-CH"/>
        </w:rPr>
        <w:tab/>
      </w:r>
      <w:r w:rsidRPr="008C5815">
        <w:rPr>
          <w:lang w:val="fr-CH"/>
        </w:rPr>
        <w:t>: Organisation Non Gouvernementale</w:t>
      </w:r>
    </w:p>
    <w:p w14:paraId="60AADC99" w14:textId="77777777" w:rsidR="00CD2036" w:rsidRPr="008C5815" w:rsidRDefault="00CD2036" w:rsidP="00CD2036">
      <w:pPr>
        <w:spacing w:line="276" w:lineRule="auto"/>
        <w:jc w:val="both"/>
        <w:rPr>
          <w:lang w:val="fr-CH"/>
        </w:rPr>
      </w:pPr>
      <w:r w:rsidRPr="008C5815">
        <w:rPr>
          <w:b/>
          <w:color w:val="4AACD6"/>
          <w:lang w:val="fr-CH"/>
        </w:rPr>
        <w:t>OPH</w:t>
      </w:r>
      <w:r w:rsidRPr="008C5815">
        <w:rPr>
          <w:b/>
          <w:color w:val="4AACD6"/>
          <w:lang w:val="fr-CH"/>
        </w:rPr>
        <w:tab/>
      </w:r>
      <w:r w:rsidRPr="008C5815">
        <w:rPr>
          <w:b/>
          <w:color w:val="4AACD6"/>
          <w:lang w:val="fr-CH"/>
        </w:rPr>
        <w:tab/>
      </w:r>
      <w:r w:rsidRPr="008C5815">
        <w:rPr>
          <w:lang w:val="fr-CH"/>
        </w:rPr>
        <w:t>: Organisation de Personnes Handicapées</w:t>
      </w:r>
    </w:p>
    <w:p w14:paraId="15DDB36D" w14:textId="77777777" w:rsidR="00CD2036" w:rsidRPr="008C5815" w:rsidRDefault="00CD2036" w:rsidP="00CD2036">
      <w:pPr>
        <w:spacing w:line="276" w:lineRule="auto"/>
        <w:jc w:val="both"/>
        <w:rPr>
          <w:lang w:val="fr-CH"/>
        </w:rPr>
      </w:pPr>
      <w:r w:rsidRPr="008C5815">
        <w:rPr>
          <w:b/>
          <w:color w:val="4AACD6"/>
          <w:lang w:val="fr-CH"/>
        </w:rPr>
        <w:t>OSC</w:t>
      </w:r>
      <w:r w:rsidRPr="008C5815">
        <w:rPr>
          <w:b/>
          <w:color w:val="4AACD6"/>
          <w:lang w:val="fr-CH"/>
        </w:rPr>
        <w:tab/>
      </w:r>
      <w:r w:rsidRPr="008C5815">
        <w:rPr>
          <w:b/>
          <w:color w:val="4AACD6"/>
          <w:lang w:val="fr-CH"/>
        </w:rPr>
        <w:tab/>
      </w:r>
      <w:r w:rsidRPr="008C5815">
        <w:rPr>
          <w:lang w:val="fr-CH"/>
        </w:rPr>
        <w:t>: Organisation de la Société Civile</w:t>
      </w:r>
    </w:p>
    <w:p w14:paraId="753907E7" w14:textId="77777777" w:rsidR="00CD2036" w:rsidRPr="008C5815" w:rsidRDefault="00CD2036" w:rsidP="00CD2036">
      <w:pPr>
        <w:spacing w:line="276" w:lineRule="auto"/>
        <w:jc w:val="both"/>
        <w:rPr>
          <w:lang w:val="fr-CH"/>
        </w:rPr>
      </w:pPr>
      <w:r w:rsidRPr="008C5815">
        <w:rPr>
          <w:b/>
          <w:color w:val="4AACD6"/>
          <w:lang w:val="fr-CH"/>
        </w:rPr>
        <w:t>PAI</w:t>
      </w:r>
      <w:r w:rsidRPr="008C5815">
        <w:rPr>
          <w:b/>
          <w:color w:val="4AACD6"/>
          <w:lang w:val="fr-CH"/>
        </w:rPr>
        <w:tab/>
      </w:r>
      <w:r w:rsidRPr="008C5815">
        <w:rPr>
          <w:b/>
          <w:color w:val="4AACD6"/>
          <w:lang w:val="fr-CH"/>
        </w:rPr>
        <w:tab/>
      </w:r>
      <w:r w:rsidRPr="008C5815">
        <w:rPr>
          <w:lang w:val="fr-CH"/>
        </w:rPr>
        <w:t>: Programme d’Appui aux Investissements</w:t>
      </w:r>
    </w:p>
    <w:p w14:paraId="27F128AC" w14:textId="77777777" w:rsidR="00CD2036" w:rsidRPr="008C5815" w:rsidRDefault="00CD2036" w:rsidP="00CD2036">
      <w:pPr>
        <w:spacing w:line="276" w:lineRule="auto"/>
        <w:jc w:val="both"/>
        <w:rPr>
          <w:lang w:val="fr-CH"/>
        </w:rPr>
      </w:pPr>
      <w:r w:rsidRPr="008C5815">
        <w:rPr>
          <w:b/>
          <w:color w:val="4AACD6"/>
          <w:lang w:val="fr-CH"/>
        </w:rPr>
        <w:t>PDC</w:t>
      </w:r>
      <w:r w:rsidRPr="008C5815">
        <w:rPr>
          <w:b/>
          <w:color w:val="4AACD6"/>
          <w:lang w:val="fr-CH"/>
        </w:rPr>
        <w:tab/>
      </w:r>
      <w:r w:rsidRPr="008C5815">
        <w:rPr>
          <w:b/>
          <w:color w:val="4AACD6"/>
          <w:lang w:val="fr-CH"/>
        </w:rPr>
        <w:tab/>
      </w:r>
      <w:r w:rsidRPr="008C5815">
        <w:rPr>
          <w:lang w:val="fr-CH"/>
        </w:rPr>
        <w:t>: Plan de Développement Communal</w:t>
      </w:r>
    </w:p>
    <w:p w14:paraId="5B39039F" w14:textId="77777777" w:rsidR="00A23C11" w:rsidRDefault="00CD2036" w:rsidP="001A204C">
      <w:pPr>
        <w:spacing w:line="276" w:lineRule="auto"/>
        <w:ind w:left="1420" w:hanging="1420"/>
        <w:rPr>
          <w:lang w:val="fr-CH"/>
        </w:rPr>
      </w:pPr>
      <w:r w:rsidRPr="008C5815">
        <w:rPr>
          <w:b/>
          <w:color w:val="4AACD6"/>
          <w:lang w:val="fr-CH"/>
        </w:rPr>
        <w:t>PNPIPH</w:t>
      </w:r>
      <w:r w:rsidRPr="008C5815">
        <w:rPr>
          <w:lang w:val="fr-CH"/>
        </w:rPr>
        <w:tab/>
        <w:t xml:space="preserve">: Politique Nationale de Protection et d’Intégration des Personnes </w:t>
      </w:r>
      <w:r w:rsidR="001A204C">
        <w:rPr>
          <w:lang w:val="fr-CH"/>
        </w:rPr>
        <w:t xml:space="preserve">          </w:t>
      </w:r>
    </w:p>
    <w:p w14:paraId="69B21CC8" w14:textId="73A68354" w:rsidR="00CD2036" w:rsidRPr="008C5815" w:rsidRDefault="00A23C11" w:rsidP="001A204C">
      <w:pPr>
        <w:spacing w:line="276" w:lineRule="auto"/>
        <w:ind w:left="1420" w:hanging="1420"/>
        <w:rPr>
          <w:lang w:val="fr-CH"/>
        </w:rPr>
      </w:pPr>
      <w:r>
        <w:rPr>
          <w:b/>
          <w:color w:val="4AACD6"/>
          <w:lang w:val="fr-CH"/>
        </w:rPr>
        <w:t xml:space="preserve">                       </w:t>
      </w:r>
      <w:r w:rsidR="001A204C">
        <w:rPr>
          <w:lang w:val="fr-CH"/>
        </w:rPr>
        <w:t>H</w:t>
      </w:r>
      <w:r w:rsidR="00CD2036" w:rsidRPr="008C5815">
        <w:rPr>
          <w:lang w:val="fr-CH"/>
        </w:rPr>
        <w:t>andicapées</w:t>
      </w:r>
    </w:p>
    <w:p w14:paraId="71071DBD" w14:textId="77777777" w:rsidR="00CD2036" w:rsidRPr="008C5815" w:rsidRDefault="00CD2036" w:rsidP="00CD2036">
      <w:pPr>
        <w:spacing w:line="276" w:lineRule="auto"/>
        <w:jc w:val="both"/>
        <w:rPr>
          <w:lang w:val="fr-CH"/>
        </w:rPr>
      </w:pPr>
      <w:r w:rsidRPr="008C5815">
        <w:rPr>
          <w:b/>
          <w:color w:val="4AACD6"/>
          <w:lang w:val="fr-CH"/>
        </w:rPr>
        <w:t>PTF</w:t>
      </w:r>
      <w:r w:rsidRPr="008C5815">
        <w:rPr>
          <w:b/>
          <w:color w:val="4AACD6"/>
          <w:lang w:val="fr-CH"/>
        </w:rPr>
        <w:tab/>
      </w:r>
      <w:r w:rsidRPr="008C5815">
        <w:rPr>
          <w:b/>
          <w:color w:val="4AACD6"/>
          <w:lang w:val="fr-CH"/>
        </w:rPr>
        <w:tab/>
      </w:r>
      <w:r w:rsidRPr="008C5815">
        <w:rPr>
          <w:lang w:val="fr-CH"/>
        </w:rPr>
        <w:t>: Partenaires Techniques et Financiers</w:t>
      </w:r>
    </w:p>
    <w:p w14:paraId="390CC9E1" w14:textId="77777777" w:rsidR="00CD2036" w:rsidRPr="008C5815" w:rsidRDefault="00CD2036" w:rsidP="00CD2036">
      <w:pPr>
        <w:spacing w:line="276" w:lineRule="auto"/>
        <w:jc w:val="both"/>
        <w:rPr>
          <w:lang w:val="fr-CH"/>
        </w:rPr>
      </w:pPr>
      <w:r w:rsidRPr="008C5815">
        <w:rPr>
          <w:b/>
          <w:color w:val="4AACD6"/>
          <w:lang w:val="fr-CH"/>
        </w:rPr>
        <w:t>PAG</w:t>
      </w:r>
      <w:r w:rsidRPr="008C5815">
        <w:rPr>
          <w:b/>
          <w:color w:val="4AACD6"/>
          <w:lang w:val="fr-CH"/>
        </w:rPr>
        <w:tab/>
      </w:r>
      <w:r w:rsidRPr="008C5815">
        <w:rPr>
          <w:b/>
          <w:color w:val="4AACD6"/>
          <w:lang w:val="fr-CH"/>
        </w:rPr>
        <w:tab/>
      </w:r>
      <w:r w:rsidRPr="008C5815">
        <w:rPr>
          <w:lang w:val="fr-CH"/>
        </w:rPr>
        <w:t>: Programme d’Actions du Gouvernement</w:t>
      </w:r>
    </w:p>
    <w:p w14:paraId="3AA99E12" w14:textId="77777777" w:rsidR="00CD2036" w:rsidRPr="008C5815" w:rsidRDefault="00CD2036" w:rsidP="00CD2036">
      <w:pPr>
        <w:spacing w:line="276" w:lineRule="auto"/>
        <w:jc w:val="both"/>
        <w:rPr>
          <w:lang w:val="fr-CH"/>
        </w:rPr>
      </w:pPr>
      <w:r w:rsidRPr="008C5815">
        <w:rPr>
          <w:b/>
          <w:color w:val="4AACD6"/>
          <w:lang w:val="fr-CH"/>
        </w:rPr>
        <w:t>RBC</w:t>
      </w:r>
      <w:r w:rsidRPr="008C5815">
        <w:rPr>
          <w:b/>
          <w:color w:val="4AACD6"/>
          <w:lang w:val="fr-CH"/>
        </w:rPr>
        <w:tab/>
      </w:r>
      <w:r w:rsidRPr="008C5815">
        <w:rPr>
          <w:b/>
          <w:color w:val="4AACD6"/>
          <w:lang w:val="fr-CH"/>
        </w:rPr>
        <w:tab/>
      </w:r>
      <w:r w:rsidRPr="008C5815">
        <w:rPr>
          <w:lang w:val="fr-CH"/>
        </w:rPr>
        <w:t>: Réadaptation à Base Communautaire</w:t>
      </w:r>
    </w:p>
    <w:p w14:paraId="1821F082" w14:textId="77777777" w:rsidR="00CD2036" w:rsidRPr="008C5815" w:rsidRDefault="00CD2036" w:rsidP="00CD2036">
      <w:pPr>
        <w:spacing w:line="276" w:lineRule="auto"/>
        <w:jc w:val="both"/>
        <w:rPr>
          <w:lang w:val="fr-CH"/>
        </w:rPr>
      </w:pPr>
      <w:r w:rsidRPr="008C5815">
        <w:rPr>
          <w:b/>
          <w:color w:val="4AACD6"/>
          <w:lang w:val="fr-CH"/>
        </w:rPr>
        <w:t>RGPH</w:t>
      </w:r>
      <w:r w:rsidRPr="008C5815">
        <w:rPr>
          <w:b/>
          <w:color w:val="4AACD6"/>
          <w:lang w:val="fr-CH"/>
        </w:rPr>
        <w:tab/>
      </w:r>
      <w:r w:rsidRPr="008C5815">
        <w:rPr>
          <w:b/>
          <w:color w:val="4AACD6"/>
          <w:lang w:val="fr-CH"/>
        </w:rPr>
        <w:tab/>
      </w:r>
      <w:r w:rsidRPr="008C5815">
        <w:rPr>
          <w:lang w:val="fr-CH"/>
        </w:rPr>
        <w:t>: Recensement Général de la Population et de l’Habitat</w:t>
      </w:r>
    </w:p>
    <w:p w14:paraId="69146824" w14:textId="77777777" w:rsidR="00CD2036" w:rsidRPr="008C5815" w:rsidRDefault="00CD2036" w:rsidP="00CD2036">
      <w:pPr>
        <w:spacing w:line="276" w:lineRule="auto"/>
        <w:jc w:val="both"/>
        <w:rPr>
          <w:lang w:val="fr-CH"/>
        </w:rPr>
      </w:pPr>
      <w:r w:rsidRPr="008C5815">
        <w:rPr>
          <w:b/>
          <w:color w:val="4AACD6"/>
          <w:lang w:val="fr-CH"/>
        </w:rPr>
        <w:t>SSPH</w:t>
      </w:r>
      <w:r w:rsidRPr="008C5815">
        <w:rPr>
          <w:b/>
          <w:color w:val="4AACD6"/>
          <w:lang w:val="fr-CH"/>
        </w:rPr>
        <w:tab/>
      </w:r>
      <w:r w:rsidRPr="008C5815">
        <w:rPr>
          <w:b/>
          <w:color w:val="4AACD6"/>
          <w:lang w:val="fr-CH"/>
        </w:rPr>
        <w:tab/>
      </w:r>
      <w:r w:rsidRPr="008C5815">
        <w:rPr>
          <w:lang w:val="fr-CH"/>
        </w:rPr>
        <w:t>: Service des Sœurs pour la Promotion Humaine</w:t>
      </w:r>
    </w:p>
    <w:p w14:paraId="4EEC20C4" w14:textId="77777777" w:rsidR="00CD2036" w:rsidRPr="008C5815" w:rsidRDefault="00CD2036" w:rsidP="00CD2036">
      <w:pPr>
        <w:spacing w:line="276" w:lineRule="auto"/>
        <w:jc w:val="both"/>
        <w:rPr>
          <w:lang w:val="fr-CH"/>
        </w:rPr>
      </w:pPr>
      <w:r w:rsidRPr="008C5815">
        <w:rPr>
          <w:b/>
          <w:color w:val="4AACD6"/>
          <w:lang w:val="fr-CH"/>
        </w:rPr>
        <w:t>VBG</w:t>
      </w:r>
      <w:r w:rsidRPr="008C5815">
        <w:rPr>
          <w:b/>
          <w:color w:val="4AACD6"/>
          <w:lang w:val="fr-CH"/>
        </w:rPr>
        <w:tab/>
      </w:r>
      <w:r w:rsidRPr="008C5815">
        <w:rPr>
          <w:lang w:val="fr-CH"/>
        </w:rPr>
        <w:tab/>
        <w:t>: Violences Basées sur le Genre</w:t>
      </w:r>
    </w:p>
    <w:p w14:paraId="733D3C0D" w14:textId="562EB7CD" w:rsidR="00306555" w:rsidRPr="008C5815" w:rsidRDefault="00306555" w:rsidP="00D43638">
      <w:pPr>
        <w:spacing w:line="360" w:lineRule="auto"/>
        <w:ind w:right="83"/>
        <w:jc w:val="both"/>
        <w:rPr>
          <w:rFonts w:cs="Arial"/>
          <w:sz w:val="22"/>
          <w:szCs w:val="22"/>
          <w:lang w:val="fr-CH"/>
        </w:rPr>
        <w:sectPr w:rsidR="00306555" w:rsidRPr="008C5815" w:rsidSect="00EC7D2E">
          <w:pgSz w:w="11910" w:h="16840"/>
          <w:pgMar w:top="1582" w:right="1582" w:bottom="1162" w:left="1582" w:header="0" w:footer="978" w:gutter="0"/>
          <w:cols w:space="720"/>
          <w:titlePg/>
          <w:docGrid w:linePitch="299"/>
        </w:sectPr>
      </w:pPr>
    </w:p>
    <w:p w14:paraId="5506DCDA" w14:textId="114B1D5A" w:rsidR="00CD2036" w:rsidRPr="001A204C" w:rsidRDefault="00E4049B" w:rsidP="005F653E">
      <w:pPr>
        <w:pStyle w:val="Heading1"/>
        <w:rPr>
          <w:sz w:val="72"/>
          <w:szCs w:val="72"/>
          <w:lang w:val="fr-CH"/>
        </w:rPr>
      </w:pPr>
      <w:bookmarkStart w:id="5" w:name="_Toc112797429"/>
      <w:bookmarkStart w:id="6" w:name="_Toc112797626"/>
      <w:r w:rsidRPr="001A204C">
        <w:rPr>
          <w:sz w:val="72"/>
          <w:szCs w:val="72"/>
          <w:lang w:val="fr-CH"/>
        </w:rPr>
        <w:lastRenderedPageBreak/>
        <w:t>INTRODUCTION</w:t>
      </w:r>
      <w:bookmarkStart w:id="7" w:name="_Toc112797430"/>
      <w:bookmarkStart w:id="8" w:name="_Toc112797627"/>
      <w:bookmarkEnd w:id="5"/>
      <w:bookmarkEnd w:id="6"/>
    </w:p>
    <w:p w14:paraId="09B1BB46" w14:textId="7D399E0A" w:rsidR="007C7251" w:rsidRPr="001A204C" w:rsidRDefault="007C7251" w:rsidP="007C7251">
      <w:pPr>
        <w:rPr>
          <w:sz w:val="72"/>
          <w:szCs w:val="72"/>
          <w:lang w:val="fr-CH"/>
        </w:rPr>
      </w:pPr>
    </w:p>
    <w:p w14:paraId="2670DDE5" w14:textId="250B970F" w:rsidR="007C7251" w:rsidRPr="008C5815" w:rsidRDefault="007C7251" w:rsidP="007C7251">
      <w:pPr>
        <w:rPr>
          <w:lang w:val="fr-CH"/>
        </w:rPr>
      </w:pPr>
    </w:p>
    <w:p w14:paraId="48AEDD36" w14:textId="77777777" w:rsidR="00EB21A0" w:rsidRPr="008C5815" w:rsidRDefault="00EB21A0" w:rsidP="007C7251">
      <w:pPr>
        <w:rPr>
          <w:lang w:val="fr-CH"/>
        </w:rPr>
      </w:pPr>
    </w:p>
    <w:p w14:paraId="696C2F7F" w14:textId="76670768" w:rsidR="007C7251" w:rsidRPr="008C5815" w:rsidRDefault="007C7251" w:rsidP="007C7251">
      <w:pPr>
        <w:rPr>
          <w:lang w:val="fr-CH"/>
        </w:rPr>
      </w:pPr>
    </w:p>
    <w:p w14:paraId="69940CAD" w14:textId="6FB73843" w:rsidR="007C7251" w:rsidRPr="008C5815" w:rsidRDefault="007C7251" w:rsidP="007C7251">
      <w:pPr>
        <w:rPr>
          <w:lang w:val="fr-CH"/>
        </w:rPr>
      </w:pPr>
    </w:p>
    <w:p w14:paraId="62F6665D" w14:textId="21C1D9B9" w:rsidR="007C7251" w:rsidRPr="008C5815" w:rsidRDefault="007C7251" w:rsidP="007C7251">
      <w:pPr>
        <w:rPr>
          <w:lang w:val="fr-CH"/>
        </w:rPr>
      </w:pPr>
    </w:p>
    <w:p w14:paraId="24CA632D" w14:textId="77777777" w:rsidR="007C7251" w:rsidRPr="008C5815" w:rsidRDefault="007C7251" w:rsidP="007C7251">
      <w:pPr>
        <w:rPr>
          <w:lang w:val="fr-CH"/>
        </w:rPr>
      </w:pPr>
    </w:p>
    <w:p w14:paraId="0353868B" w14:textId="77777777" w:rsidR="00CD2036" w:rsidRPr="008C5815" w:rsidRDefault="00CD2036" w:rsidP="00CD2036">
      <w:pPr>
        <w:spacing w:after="240" w:line="360" w:lineRule="auto"/>
        <w:jc w:val="both"/>
        <w:rPr>
          <w:rFonts w:cs="Arial"/>
          <w:lang w:val="fr-CH"/>
        </w:rPr>
      </w:pPr>
      <w:r w:rsidRPr="008C5815">
        <w:rPr>
          <w:rFonts w:cs="Arial"/>
          <w:lang w:val="fr-CH"/>
        </w:rPr>
        <w:t xml:space="preserve">Dans le but de construire un meilleur futur pour tous, les 193 États membres des Nations Unies ont adopté un nouveau langage commun et un cadre d’analyse que sont les objectifs de développement durable (ODD), autrement l’agenda 2030. Le principe fondamental de cet agenda 2030 est de « Ne laisser personne de côté ». Il prolonge et complète les objectifs du Millénaire pour le développement (OMD) qui étaient destinés aux pays en développement afin de réduire l’extrême pauvreté. </w:t>
      </w:r>
    </w:p>
    <w:p w14:paraId="365D32D3" w14:textId="77777777" w:rsidR="00CD2036" w:rsidRPr="008C5815" w:rsidRDefault="00CD2036" w:rsidP="00CD2036">
      <w:pPr>
        <w:spacing w:line="360" w:lineRule="auto"/>
        <w:jc w:val="both"/>
        <w:rPr>
          <w:rFonts w:cs="Arial"/>
          <w:lang w:val="fr-CH"/>
        </w:rPr>
      </w:pPr>
      <w:r w:rsidRPr="008C5815">
        <w:rPr>
          <w:rFonts w:cs="Arial"/>
          <w:lang w:val="fr-CH"/>
        </w:rPr>
        <w:t>À travers ses 17 objectifs et 169 cibles ainsi que 231 indicateurs, c’est un programme universel qui s’applique à tous les pays. Ce qui signifie que pour assurer son succès, l’Agenda doit rester du peuple, par le peuple et pour le peuple, engageant le monde à une action globale pour les 15 prochaines années. Dans cette dynamique, les personnes handicapées et leurs organisations représentatives prennent appui sur ce programme mondial pour réduire, voire éliminer toutes les formes d’obstacles qui entravent la jouissance de leurs droits humains et de leur pleine participation au processus de développement de leurs nations.</w:t>
      </w:r>
    </w:p>
    <w:p w14:paraId="3073A890" w14:textId="77777777" w:rsidR="00CD2036" w:rsidRPr="008C5815" w:rsidRDefault="00CD2036" w:rsidP="00CD2036">
      <w:pPr>
        <w:spacing w:line="360" w:lineRule="auto"/>
        <w:jc w:val="both"/>
        <w:rPr>
          <w:rFonts w:cs="Arial"/>
          <w:lang w:val="fr-CH"/>
        </w:rPr>
      </w:pPr>
      <w:r w:rsidRPr="008C5815">
        <w:rPr>
          <w:rFonts w:cs="Arial"/>
          <w:lang w:val="fr-CH"/>
        </w:rPr>
        <w:t xml:space="preserve">C’est dans ce sillage que la Fédération des Associations de Personnes Handicapées du Bénin (FAPHB) a élaboré le présent rapport sur l’évaluation des progrès accomplis au Bénin dans la réalisation de l’Agenda 2030 par les Organisations de Personnes Handicapées (OPH). </w:t>
      </w:r>
    </w:p>
    <w:p w14:paraId="601679F9" w14:textId="77777777" w:rsidR="00CD2036" w:rsidRPr="008C5815" w:rsidRDefault="00CD2036" w:rsidP="00CD2036">
      <w:pPr>
        <w:spacing w:line="360" w:lineRule="auto"/>
        <w:jc w:val="both"/>
        <w:rPr>
          <w:rFonts w:cs="Arial"/>
          <w:lang w:val="fr-CH"/>
        </w:rPr>
      </w:pPr>
      <w:r w:rsidRPr="008C5815">
        <w:rPr>
          <w:rFonts w:cs="Arial"/>
          <w:lang w:val="fr-CH"/>
        </w:rPr>
        <w:t xml:space="preserve">Elle a été accompagnée financièrement et techniquement dans cette entreprise par la International Disability Alliance (IDA), le Forum Africain des Personnes Handicapées (FAPH) et la Fédération Ouest Africaine des Personnes Handicapées (FOAPH). </w:t>
      </w:r>
    </w:p>
    <w:p w14:paraId="5952213E" w14:textId="77777777" w:rsidR="00CD2036" w:rsidRPr="008C5815" w:rsidRDefault="00CD2036" w:rsidP="00CD2036">
      <w:pPr>
        <w:spacing w:line="360" w:lineRule="auto"/>
        <w:jc w:val="both"/>
        <w:rPr>
          <w:rFonts w:cs="Arial"/>
          <w:lang w:val="fr-CH"/>
        </w:rPr>
      </w:pPr>
      <w:r w:rsidRPr="008C5815">
        <w:rPr>
          <w:rFonts w:cs="Arial"/>
          <w:lang w:val="fr-CH"/>
        </w:rPr>
        <w:lastRenderedPageBreak/>
        <w:t>Ce rapport est le fruit d’un travail participatif ayant consisté à la consultation des acteurs concernés (Organisations de Défense des Droits Humains, Organisations de ou pour Personnes Handicapées [OPH] et partenaires au développement). Il se fonde sur les données les plus récentes disponibles en matière de handicap, période comprise entre 2015 et 2021.</w:t>
      </w:r>
    </w:p>
    <w:p w14:paraId="3ED234EB" w14:textId="77777777" w:rsidR="00CD2036" w:rsidRPr="008C5815" w:rsidRDefault="00CD2036" w:rsidP="00CD2036">
      <w:pPr>
        <w:spacing w:line="360" w:lineRule="auto"/>
        <w:jc w:val="both"/>
        <w:rPr>
          <w:rFonts w:cs="Arial"/>
          <w:lang w:val="fr-CH"/>
        </w:rPr>
      </w:pPr>
      <w:r w:rsidRPr="008C5815">
        <w:rPr>
          <w:rFonts w:cs="Arial"/>
          <w:lang w:val="fr-CH"/>
        </w:rPr>
        <w:t>À travers ce rapport, la FAPHB entend mettre à la disposition des OPH, des acteurs étatiques et autres acteurs au développement, un aperçu sur la situation actuelle des personnes handicapées du Bénin liée aux ODD, les perspectives telles que prévues dans les documents stratégiques ainsi que des recommandations pertinentes, pour améliorer la prise en compte des besoins des personnes handicapées et la participation de leurs organisations représentatives, dans les actions de développement.</w:t>
      </w:r>
    </w:p>
    <w:p w14:paraId="2144FCB5" w14:textId="77777777" w:rsidR="00CD2036" w:rsidRPr="008C5815" w:rsidRDefault="00CD2036" w:rsidP="00CD2036">
      <w:pPr>
        <w:spacing w:line="360" w:lineRule="auto"/>
        <w:jc w:val="both"/>
        <w:rPr>
          <w:rFonts w:cs="Arial"/>
          <w:lang w:val="fr-CH"/>
        </w:rPr>
      </w:pPr>
      <w:r w:rsidRPr="008C5815">
        <w:rPr>
          <w:rFonts w:cs="Arial"/>
          <w:lang w:val="fr-CH"/>
        </w:rPr>
        <w:t xml:space="preserve">Il traite de cinq (5) objectifs de développement durable (ODD) qui sont : </w:t>
      </w:r>
    </w:p>
    <w:p w14:paraId="6E9F5D5B" w14:textId="77777777" w:rsidR="00CD2036" w:rsidRDefault="00CD2036" w:rsidP="00225010">
      <w:pPr>
        <w:pStyle w:val="ListParagraph"/>
        <w:numPr>
          <w:ilvl w:val="0"/>
          <w:numId w:val="1"/>
        </w:numPr>
        <w:spacing w:after="160" w:line="360" w:lineRule="auto"/>
        <w:jc w:val="both"/>
        <w:rPr>
          <w:rFonts w:ascii="Arial" w:hAnsi="Arial" w:cs="Arial"/>
          <w:sz w:val="24"/>
          <w:szCs w:val="24"/>
        </w:rPr>
      </w:pPr>
      <w:proofErr w:type="gramStart"/>
      <w:r w:rsidRPr="00A15829">
        <w:rPr>
          <w:rFonts w:ascii="Arial" w:hAnsi="Arial" w:cs="Arial"/>
          <w:b/>
          <w:bCs/>
          <w:sz w:val="24"/>
          <w:szCs w:val="24"/>
        </w:rPr>
        <w:t>objectif</w:t>
      </w:r>
      <w:proofErr w:type="gramEnd"/>
      <w:r>
        <w:rPr>
          <w:rFonts w:ascii="Arial" w:hAnsi="Arial" w:cs="Arial"/>
          <w:b/>
          <w:bCs/>
          <w:sz w:val="24"/>
          <w:szCs w:val="24"/>
        </w:rPr>
        <w:t> </w:t>
      </w:r>
      <w:r w:rsidRPr="00A15829">
        <w:rPr>
          <w:rFonts w:ascii="Arial" w:hAnsi="Arial" w:cs="Arial"/>
          <w:b/>
          <w:bCs/>
          <w:sz w:val="24"/>
          <w:szCs w:val="24"/>
        </w:rPr>
        <w:t>3</w:t>
      </w:r>
      <w:r w:rsidRPr="00A15829">
        <w:rPr>
          <w:rFonts w:ascii="Arial" w:hAnsi="Arial" w:cs="Arial"/>
          <w:sz w:val="24"/>
          <w:szCs w:val="24"/>
        </w:rPr>
        <w:t>.</w:t>
      </w:r>
      <w:r>
        <w:rPr>
          <w:rFonts w:ascii="Arial" w:hAnsi="Arial" w:cs="Arial"/>
          <w:sz w:val="24"/>
          <w:szCs w:val="24"/>
        </w:rPr>
        <w:t xml:space="preserve"> </w:t>
      </w:r>
      <w:r w:rsidRPr="00A15829">
        <w:rPr>
          <w:rFonts w:ascii="Arial" w:hAnsi="Arial" w:cs="Arial"/>
          <w:sz w:val="24"/>
          <w:szCs w:val="24"/>
        </w:rPr>
        <w:t>Permettre à tous de vivre en bonne santé et promouvoir le bien-être de tous à tout âge</w:t>
      </w:r>
      <w:r>
        <w:rPr>
          <w:rFonts w:ascii="Arial" w:hAnsi="Arial" w:cs="Arial"/>
          <w:sz w:val="24"/>
          <w:szCs w:val="24"/>
        </w:rPr>
        <w:t> ;</w:t>
      </w:r>
    </w:p>
    <w:p w14:paraId="72CD4F56" w14:textId="77777777" w:rsidR="00CD2036" w:rsidRDefault="00CD2036" w:rsidP="00225010">
      <w:pPr>
        <w:pStyle w:val="ListParagraph"/>
        <w:numPr>
          <w:ilvl w:val="0"/>
          <w:numId w:val="1"/>
        </w:numPr>
        <w:spacing w:after="160" w:line="360" w:lineRule="auto"/>
        <w:jc w:val="both"/>
        <w:rPr>
          <w:rFonts w:ascii="Arial" w:hAnsi="Arial" w:cs="Arial"/>
          <w:sz w:val="24"/>
          <w:szCs w:val="24"/>
        </w:rPr>
      </w:pPr>
      <w:proofErr w:type="gramStart"/>
      <w:r w:rsidRPr="00A15829">
        <w:rPr>
          <w:rFonts w:ascii="Arial" w:hAnsi="Arial" w:cs="Arial"/>
          <w:b/>
          <w:bCs/>
          <w:sz w:val="24"/>
          <w:szCs w:val="24"/>
        </w:rPr>
        <w:t>objectif</w:t>
      </w:r>
      <w:proofErr w:type="gramEnd"/>
      <w:r>
        <w:rPr>
          <w:rFonts w:ascii="Arial" w:hAnsi="Arial" w:cs="Arial"/>
          <w:b/>
          <w:bCs/>
          <w:sz w:val="24"/>
          <w:szCs w:val="24"/>
        </w:rPr>
        <w:t> </w:t>
      </w:r>
      <w:r w:rsidRPr="00A15829">
        <w:rPr>
          <w:rFonts w:ascii="Arial" w:hAnsi="Arial" w:cs="Arial"/>
          <w:b/>
          <w:bCs/>
          <w:sz w:val="24"/>
          <w:szCs w:val="24"/>
        </w:rPr>
        <w:t>4.</w:t>
      </w:r>
      <w:r w:rsidRPr="00A15829">
        <w:rPr>
          <w:rFonts w:ascii="Arial" w:hAnsi="Arial" w:cs="Arial"/>
          <w:sz w:val="24"/>
          <w:szCs w:val="24"/>
        </w:rPr>
        <w:t xml:space="preserve"> Assurer à tous une éducation équitable, inclusive</w:t>
      </w:r>
      <w:r>
        <w:rPr>
          <w:rFonts w:ascii="Arial" w:hAnsi="Arial" w:cs="Arial"/>
          <w:sz w:val="24"/>
          <w:szCs w:val="24"/>
        </w:rPr>
        <w:t>,</w:t>
      </w:r>
      <w:r w:rsidRPr="00A15829">
        <w:rPr>
          <w:rFonts w:ascii="Arial" w:hAnsi="Arial" w:cs="Arial"/>
          <w:sz w:val="24"/>
          <w:szCs w:val="24"/>
        </w:rPr>
        <w:t xml:space="preserve"> de qualité et des possibilités d</w:t>
      </w:r>
      <w:r>
        <w:rPr>
          <w:rFonts w:ascii="Arial" w:hAnsi="Arial" w:cs="Arial"/>
          <w:sz w:val="24"/>
          <w:szCs w:val="24"/>
        </w:rPr>
        <w:t>’</w:t>
      </w:r>
      <w:r w:rsidRPr="00A15829">
        <w:rPr>
          <w:rFonts w:ascii="Arial" w:hAnsi="Arial" w:cs="Arial"/>
          <w:sz w:val="24"/>
          <w:szCs w:val="24"/>
        </w:rPr>
        <w:t>apprentissage tout au long de la vie</w:t>
      </w:r>
      <w:r>
        <w:rPr>
          <w:rFonts w:ascii="Arial" w:hAnsi="Arial" w:cs="Arial"/>
          <w:sz w:val="24"/>
          <w:szCs w:val="24"/>
        </w:rPr>
        <w:t> ;</w:t>
      </w:r>
    </w:p>
    <w:p w14:paraId="49698A02" w14:textId="77777777" w:rsidR="00CD2036" w:rsidRDefault="00CD2036" w:rsidP="00225010">
      <w:pPr>
        <w:pStyle w:val="ListParagraph"/>
        <w:numPr>
          <w:ilvl w:val="0"/>
          <w:numId w:val="1"/>
        </w:numPr>
        <w:spacing w:after="160" w:line="360" w:lineRule="auto"/>
        <w:jc w:val="both"/>
        <w:rPr>
          <w:rFonts w:ascii="Arial" w:hAnsi="Arial" w:cs="Arial"/>
          <w:sz w:val="24"/>
          <w:szCs w:val="24"/>
        </w:rPr>
      </w:pPr>
      <w:proofErr w:type="gramStart"/>
      <w:r w:rsidRPr="00A15829">
        <w:rPr>
          <w:rFonts w:ascii="Arial" w:hAnsi="Arial" w:cs="Arial"/>
          <w:b/>
          <w:bCs/>
          <w:sz w:val="24"/>
          <w:szCs w:val="24"/>
        </w:rPr>
        <w:t>objectif</w:t>
      </w:r>
      <w:proofErr w:type="gramEnd"/>
      <w:r>
        <w:rPr>
          <w:rFonts w:ascii="Arial" w:hAnsi="Arial" w:cs="Arial"/>
          <w:b/>
          <w:bCs/>
          <w:sz w:val="24"/>
          <w:szCs w:val="24"/>
        </w:rPr>
        <w:t> </w:t>
      </w:r>
      <w:r w:rsidRPr="00A15829">
        <w:rPr>
          <w:rFonts w:ascii="Arial" w:hAnsi="Arial" w:cs="Arial"/>
          <w:b/>
          <w:bCs/>
          <w:sz w:val="24"/>
          <w:szCs w:val="24"/>
        </w:rPr>
        <w:t>5.</w:t>
      </w:r>
      <w:r>
        <w:rPr>
          <w:rFonts w:ascii="Arial" w:hAnsi="Arial" w:cs="Arial"/>
          <w:sz w:val="24"/>
          <w:szCs w:val="24"/>
        </w:rPr>
        <w:t xml:space="preserve"> </w:t>
      </w:r>
      <w:r w:rsidRPr="00A15829">
        <w:rPr>
          <w:rFonts w:ascii="Arial" w:hAnsi="Arial" w:cs="Arial"/>
          <w:sz w:val="24"/>
          <w:szCs w:val="24"/>
        </w:rPr>
        <w:t>Parvenir à l</w:t>
      </w:r>
      <w:r>
        <w:rPr>
          <w:rFonts w:ascii="Arial" w:hAnsi="Arial" w:cs="Arial"/>
          <w:sz w:val="24"/>
          <w:szCs w:val="24"/>
        </w:rPr>
        <w:t>’</w:t>
      </w:r>
      <w:r w:rsidRPr="00A15829">
        <w:rPr>
          <w:rFonts w:ascii="Arial" w:hAnsi="Arial" w:cs="Arial"/>
          <w:sz w:val="24"/>
          <w:szCs w:val="24"/>
        </w:rPr>
        <w:t>égalité des sexes et autonomiser toutes les femmes et les filles</w:t>
      </w:r>
      <w:r>
        <w:rPr>
          <w:rFonts w:ascii="Arial" w:hAnsi="Arial" w:cs="Arial"/>
          <w:sz w:val="24"/>
          <w:szCs w:val="24"/>
        </w:rPr>
        <w:t> ;</w:t>
      </w:r>
    </w:p>
    <w:p w14:paraId="70E03AA0" w14:textId="77777777" w:rsidR="00CD2036" w:rsidRDefault="00CD2036" w:rsidP="00225010">
      <w:pPr>
        <w:pStyle w:val="ListParagraph"/>
        <w:numPr>
          <w:ilvl w:val="0"/>
          <w:numId w:val="1"/>
        </w:numPr>
        <w:spacing w:after="160" w:line="360" w:lineRule="auto"/>
        <w:jc w:val="both"/>
        <w:rPr>
          <w:rFonts w:ascii="Arial" w:hAnsi="Arial" w:cs="Arial"/>
          <w:sz w:val="24"/>
          <w:szCs w:val="24"/>
        </w:rPr>
      </w:pPr>
      <w:proofErr w:type="gramStart"/>
      <w:r w:rsidRPr="00A15829">
        <w:rPr>
          <w:rFonts w:ascii="Arial" w:hAnsi="Arial" w:cs="Arial"/>
          <w:b/>
          <w:bCs/>
          <w:sz w:val="24"/>
          <w:szCs w:val="24"/>
        </w:rPr>
        <w:t>objectif</w:t>
      </w:r>
      <w:proofErr w:type="gramEnd"/>
      <w:r>
        <w:rPr>
          <w:rFonts w:ascii="Arial" w:hAnsi="Arial" w:cs="Arial"/>
          <w:b/>
          <w:bCs/>
          <w:sz w:val="24"/>
          <w:szCs w:val="24"/>
        </w:rPr>
        <w:t> </w:t>
      </w:r>
      <w:r w:rsidRPr="00A15829">
        <w:rPr>
          <w:rFonts w:ascii="Arial" w:hAnsi="Arial" w:cs="Arial"/>
          <w:b/>
          <w:bCs/>
          <w:sz w:val="24"/>
          <w:szCs w:val="24"/>
        </w:rPr>
        <w:t>10.</w:t>
      </w:r>
      <w:r>
        <w:rPr>
          <w:rFonts w:ascii="Arial" w:hAnsi="Arial" w:cs="Arial"/>
          <w:sz w:val="24"/>
          <w:szCs w:val="24"/>
        </w:rPr>
        <w:t xml:space="preserve"> </w:t>
      </w:r>
      <w:r w:rsidRPr="00A15829">
        <w:rPr>
          <w:rFonts w:ascii="Arial" w:hAnsi="Arial" w:cs="Arial"/>
          <w:sz w:val="24"/>
          <w:szCs w:val="24"/>
        </w:rPr>
        <w:t>Réduire les inégalités dans les pays et d</w:t>
      </w:r>
      <w:r>
        <w:rPr>
          <w:rFonts w:ascii="Arial" w:hAnsi="Arial" w:cs="Arial"/>
          <w:sz w:val="24"/>
          <w:szCs w:val="24"/>
        </w:rPr>
        <w:t>’</w:t>
      </w:r>
      <w:r w:rsidRPr="00A15829">
        <w:rPr>
          <w:rFonts w:ascii="Arial" w:hAnsi="Arial" w:cs="Arial"/>
          <w:sz w:val="24"/>
          <w:szCs w:val="24"/>
        </w:rPr>
        <w:t>un pays à l</w:t>
      </w:r>
      <w:r>
        <w:rPr>
          <w:rFonts w:ascii="Arial" w:hAnsi="Arial" w:cs="Arial"/>
          <w:sz w:val="24"/>
          <w:szCs w:val="24"/>
        </w:rPr>
        <w:t>’</w:t>
      </w:r>
      <w:r w:rsidRPr="00A15829">
        <w:rPr>
          <w:rFonts w:ascii="Arial" w:hAnsi="Arial" w:cs="Arial"/>
          <w:sz w:val="24"/>
          <w:szCs w:val="24"/>
        </w:rPr>
        <w:t>autre</w:t>
      </w:r>
      <w:r>
        <w:rPr>
          <w:rFonts w:ascii="Arial" w:hAnsi="Arial" w:cs="Arial"/>
          <w:sz w:val="24"/>
          <w:szCs w:val="24"/>
        </w:rPr>
        <w:t> ; et</w:t>
      </w:r>
    </w:p>
    <w:p w14:paraId="65360C66" w14:textId="77777777" w:rsidR="00CD2036" w:rsidRPr="00A15829" w:rsidRDefault="00CD2036" w:rsidP="00225010">
      <w:pPr>
        <w:pStyle w:val="ListParagraph"/>
        <w:numPr>
          <w:ilvl w:val="0"/>
          <w:numId w:val="1"/>
        </w:numPr>
        <w:spacing w:after="160" w:line="360" w:lineRule="auto"/>
        <w:jc w:val="both"/>
        <w:rPr>
          <w:rFonts w:ascii="Arial" w:hAnsi="Arial" w:cs="Arial"/>
          <w:sz w:val="24"/>
          <w:szCs w:val="24"/>
        </w:rPr>
      </w:pPr>
      <w:proofErr w:type="gramStart"/>
      <w:r w:rsidRPr="00A15829">
        <w:rPr>
          <w:rFonts w:ascii="Arial" w:hAnsi="Arial" w:cs="Arial"/>
          <w:b/>
          <w:bCs/>
          <w:sz w:val="24"/>
          <w:szCs w:val="24"/>
        </w:rPr>
        <w:t>objectif</w:t>
      </w:r>
      <w:proofErr w:type="gramEnd"/>
      <w:r>
        <w:rPr>
          <w:rFonts w:ascii="Arial" w:hAnsi="Arial" w:cs="Arial"/>
          <w:b/>
          <w:bCs/>
          <w:sz w:val="24"/>
          <w:szCs w:val="24"/>
        </w:rPr>
        <w:t> </w:t>
      </w:r>
      <w:r w:rsidRPr="00A15829">
        <w:rPr>
          <w:rFonts w:ascii="Arial" w:hAnsi="Arial" w:cs="Arial"/>
          <w:b/>
          <w:bCs/>
          <w:sz w:val="24"/>
          <w:szCs w:val="24"/>
        </w:rPr>
        <w:t>16.</w:t>
      </w:r>
      <w:r>
        <w:rPr>
          <w:rFonts w:ascii="Arial" w:hAnsi="Arial" w:cs="Arial"/>
          <w:sz w:val="24"/>
          <w:szCs w:val="24"/>
        </w:rPr>
        <w:t xml:space="preserve"> </w:t>
      </w:r>
      <w:r w:rsidRPr="00A15829">
        <w:rPr>
          <w:rFonts w:ascii="Arial" w:hAnsi="Arial" w:cs="Arial"/>
          <w:sz w:val="24"/>
          <w:szCs w:val="24"/>
        </w:rPr>
        <w:t>Promouvoir l</w:t>
      </w:r>
      <w:r>
        <w:rPr>
          <w:rFonts w:ascii="Arial" w:hAnsi="Arial" w:cs="Arial"/>
          <w:sz w:val="24"/>
          <w:szCs w:val="24"/>
        </w:rPr>
        <w:t>’</w:t>
      </w:r>
      <w:r w:rsidRPr="00A15829">
        <w:rPr>
          <w:rFonts w:ascii="Arial" w:hAnsi="Arial" w:cs="Arial"/>
          <w:sz w:val="24"/>
          <w:szCs w:val="24"/>
        </w:rPr>
        <w:t>avènement de sociétés pacifiques et inclusives aux fins du développement durable, assurer l</w:t>
      </w:r>
      <w:r>
        <w:rPr>
          <w:rFonts w:ascii="Arial" w:hAnsi="Arial" w:cs="Arial"/>
          <w:sz w:val="24"/>
          <w:szCs w:val="24"/>
        </w:rPr>
        <w:t>’</w:t>
      </w:r>
      <w:r w:rsidRPr="00A15829">
        <w:rPr>
          <w:rFonts w:ascii="Arial" w:hAnsi="Arial" w:cs="Arial"/>
          <w:sz w:val="24"/>
          <w:szCs w:val="24"/>
        </w:rPr>
        <w:t>accès de tous à la justice et mettre en place, à tous les niveaux, des institutions efficaces, responsables et ouvertes à tous.</w:t>
      </w:r>
    </w:p>
    <w:p w14:paraId="6586A40E" w14:textId="77777777" w:rsidR="00CD2036" w:rsidRPr="008C5815" w:rsidRDefault="00CD2036" w:rsidP="00CD2036">
      <w:pPr>
        <w:spacing w:line="360" w:lineRule="auto"/>
        <w:jc w:val="both"/>
        <w:rPr>
          <w:rFonts w:cs="Arial"/>
          <w:lang w:val="fr-CH"/>
        </w:rPr>
      </w:pPr>
      <w:r w:rsidRPr="008C5815">
        <w:rPr>
          <w:rFonts w:cs="Arial"/>
          <w:lang w:val="fr-CH"/>
        </w:rPr>
        <w:t xml:space="preserve">Il met en relief les liens entre droits humains et développement, particulièrement des liens entre ces cinq objectifs, la Convention relative aux Droits des Personnes Handicapées (CDPH) et les plans, politiques et programmes nationaux. </w:t>
      </w:r>
    </w:p>
    <w:p w14:paraId="7950A8B7" w14:textId="77777777" w:rsidR="00CD2036" w:rsidRPr="008C5815" w:rsidRDefault="00CD2036" w:rsidP="00CD2036">
      <w:pPr>
        <w:spacing w:line="360" w:lineRule="auto"/>
        <w:jc w:val="both"/>
        <w:rPr>
          <w:rFonts w:cs="Arial"/>
          <w:lang w:val="fr-CH"/>
        </w:rPr>
      </w:pPr>
      <w:r w:rsidRPr="008C5815">
        <w:rPr>
          <w:rFonts w:cs="Arial"/>
          <w:lang w:val="fr-CH"/>
        </w:rPr>
        <w:t>Ce rapport s’articule autour de deux parties. La première partie traite de la méthodologie adoptée, du contexte général du pays, de la situation des personnes handicapées.</w:t>
      </w:r>
    </w:p>
    <w:p w14:paraId="5C866668" w14:textId="4BCF8649" w:rsidR="00CD2036" w:rsidRPr="008C5815" w:rsidRDefault="00CD2036" w:rsidP="00CD2036">
      <w:pPr>
        <w:spacing w:line="360" w:lineRule="auto"/>
        <w:jc w:val="both"/>
        <w:rPr>
          <w:rFonts w:cs="Arial"/>
          <w:lang w:val="fr-CH"/>
        </w:rPr>
        <w:sectPr w:rsidR="00CD2036" w:rsidRPr="008C5815" w:rsidSect="00CD2036">
          <w:headerReference w:type="first" r:id="rId30"/>
          <w:pgSz w:w="11910" w:h="16840"/>
          <w:pgMar w:top="1582" w:right="1582" w:bottom="1162" w:left="1582" w:header="0" w:footer="998" w:gutter="0"/>
          <w:cols w:space="720"/>
          <w:titlePg/>
          <w:docGrid w:linePitch="326"/>
        </w:sectPr>
      </w:pPr>
      <w:r w:rsidRPr="008C5815">
        <w:rPr>
          <w:rFonts w:cs="Arial"/>
          <w:lang w:val="fr-CH"/>
        </w:rPr>
        <w:t>Quant à la deuxième partie, elle aborde les constatations et l’analyse des lois, politiques, plans et programmes nationaux en lien avec les ODD ci-dessus cités et la CDPH, ainsi que les recommandations formulée</w:t>
      </w:r>
    </w:p>
    <w:p w14:paraId="34C8F1C6" w14:textId="46A2B34A" w:rsidR="002C216A" w:rsidRPr="006A6C2C" w:rsidRDefault="006A6C2C" w:rsidP="00D43638">
      <w:pPr>
        <w:ind w:right="83"/>
        <w:rPr>
          <w:rFonts w:eastAsia="Arial" w:cs="Arial"/>
          <w:b/>
          <w:bCs/>
          <w:sz w:val="68"/>
          <w:szCs w:val="68"/>
          <w:lang w:val="en-US"/>
        </w:rPr>
      </w:pPr>
      <w:bookmarkStart w:id="9" w:name="_Toc107394961"/>
      <w:bookmarkStart w:id="10" w:name="_Toc112616557"/>
      <w:bookmarkEnd w:id="7"/>
      <w:bookmarkEnd w:id="8"/>
      <w:r w:rsidRPr="006A6C2C">
        <w:rPr>
          <w:rFonts w:eastAsiaTheme="majorEastAsia" w:cs="Times New Roman (Headings CS)"/>
          <w:b/>
          <w:bCs/>
          <w:caps/>
          <w:color w:val="FFFFFF" w:themeColor="background1"/>
          <w:sz w:val="68"/>
          <w:szCs w:val="68"/>
          <w:lang w:val="fr-FR"/>
        </w:rPr>
        <w:lastRenderedPageBreak/>
        <w:t>PREMIÈRE PARTIE : MÉTHODOLOGIE ET GÉNÉRALITÉS</w:t>
      </w:r>
      <w:bookmarkEnd w:id="9"/>
      <w:bookmarkEnd w:id="10"/>
    </w:p>
    <w:p w14:paraId="204CE1A2" w14:textId="77777777" w:rsidR="002C216A" w:rsidRPr="007D7D4E" w:rsidRDefault="002C216A" w:rsidP="00D43638">
      <w:pPr>
        <w:ind w:right="83"/>
        <w:rPr>
          <w:rFonts w:eastAsia="Arial" w:cs="Arial"/>
          <w:b/>
          <w:bCs/>
          <w:sz w:val="22"/>
          <w:szCs w:val="22"/>
          <w:lang w:val="en-US"/>
        </w:rPr>
      </w:pPr>
    </w:p>
    <w:p w14:paraId="7FB0F29A" w14:textId="120CF756" w:rsidR="002C216A" w:rsidRDefault="002C216A" w:rsidP="00D43638">
      <w:pPr>
        <w:ind w:right="83"/>
        <w:rPr>
          <w:rFonts w:eastAsia="Arial" w:cs="Arial"/>
          <w:b/>
          <w:bCs/>
          <w:lang w:val="en-US"/>
        </w:rPr>
      </w:pPr>
    </w:p>
    <w:p w14:paraId="16794E59" w14:textId="46BF7756" w:rsidR="00BB535D" w:rsidRDefault="00BB535D" w:rsidP="00D43638">
      <w:pPr>
        <w:ind w:right="83"/>
        <w:rPr>
          <w:rFonts w:eastAsia="Arial" w:cs="Arial"/>
          <w:b/>
          <w:bCs/>
          <w:lang w:val="en-US"/>
        </w:rPr>
      </w:pPr>
    </w:p>
    <w:p w14:paraId="3A51F143" w14:textId="77777777" w:rsidR="00BB535D" w:rsidRPr="007D7D4E" w:rsidRDefault="00BB535D" w:rsidP="00D43638">
      <w:pPr>
        <w:ind w:right="83"/>
        <w:rPr>
          <w:rFonts w:eastAsia="Arial" w:cs="Arial"/>
          <w:b/>
          <w:bCs/>
          <w:lang w:val="en-US"/>
        </w:rPr>
      </w:pPr>
    </w:p>
    <w:p w14:paraId="4F793C60" w14:textId="77777777" w:rsidR="002F5BC5" w:rsidRPr="007D7D4E" w:rsidRDefault="002F5BC5" w:rsidP="00D43638">
      <w:pPr>
        <w:ind w:right="83"/>
        <w:rPr>
          <w:rFonts w:eastAsia="Arial" w:cs="Arial"/>
          <w:b/>
          <w:bCs/>
          <w:sz w:val="22"/>
          <w:szCs w:val="22"/>
          <w:lang w:val="en-US"/>
        </w:rPr>
      </w:pPr>
    </w:p>
    <w:p w14:paraId="3CB24EF7" w14:textId="77777777" w:rsidR="006A6C2C" w:rsidRPr="006A6C2C" w:rsidRDefault="006A6C2C" w:rsidP="00225010">
      <w:pPr>
        <w:pStyle w:val="ListParagraph"/>
        <w:widowControl w:val="0"/>
        <w:numPr>
          <w:ilvl w:val="0"/>
          <w:numId w:val="3"/>
        </w:numPr>
        <w:tabs>
          <w:tab w:val="left" w:pos="1843"/>
        </w:tabs>
        <w:spacing w:before="240" w:after="120"/>
        <w:jc w:val="both"/>
        <w:rPr>
          <w:rFonts w:eastAsiaTheme="majorEastAsia" w:cs="Arial"/>
          <w:b/>
          <w:bCs/>
          <w:color w:val="4CADD4"/>
          <w:w w:val="103"/>
          <w:sz w:val="32"/>
          <w:szCs w:val="32"/>
        </w:rPr>
      </w:pPr>
      <w:bookmarkStart w:id="11" w:name="_Toc107394962"/>
      <w:bookmarkStart w:id="12" w:name="_Toc112616558"/>
      <w:r w:rsidRPr="006A6C2C">
        <w:rPr>
          <w:rFonts w:eastAsiaTheme="majorEastAsia" w:cs="Arial"/>
          <w:b/>
          <w:bCs/>
          <w:color w:val="4CADD4"/>
          <w:w w:val="103"/>
          <w:sz w:val="32"/>
          <w:szCs w:val="32"/>
        </w:rPr>
        <w:t>Méthodologie</w:t>
      </w:r>
      <w:bookmarkEnd w:id="11"/>
      <w:bookmarkEnd w:id="12"/>
    </w:p>
    <w:p w14:paraId="79D58977" w14:textId="77777777" w:rsidR="006A6C2C" w:rsidRPr="008C5815" w:rsidRDefault="006A6C2C" w:rsidP="006A6C2C">
      <w:pPr>
        <w:spacing w:line="360" w:lineRule="auto"/>
        <w:ind w:left="360"/>
        <w:jc w:val="both"/>
        <w:rPr>
          <w:rFonts w:cs="Arial"/>
          <w:lang w:val="fr-CH"/>
        </w:rPr>
      </w:pPr>
      <w:r w:rsidRPr="008C5815">
        <w:rPr>
          <w:rFonts w:cs="Arial"/>
          <w:lang w:val="fr-CH"/>
        </w:rPr>
        <w:t xml:space="preserve">Le principe fondamental de la rédaction de ce rapport était la participation et la consultation des Organisations de Personnes Handicapées et de leurs organisations représentatives pour identifier les questions de droits prioritaires, solliciter leurs contributions sur les obstacles auxquels elles sont confrontées et les réformes nécessaires pour garantir que les efforts de développement ne laissent personne de côté. Un examen documentaire a été effectué pour évaluer le cadre juridique et politique de chaque secteur des ODD dans le pays. L’équipe a également travaillé avec les réseaux départementaux des Associations de Personnes Handicapées pour effectuer un examen documentaire des lois et politiques sur la santé, l’éducation, l’égalité des sexes et l’accès à la justice. L’examen juridique et politique visait à évaluer le respect de la CDPH pour chaque secteur ainsi qu’une analyse de genre pour évaluer comment les lois et les politiques garantissent les droits de toutes les personnes handicapées, en particulier ceux des femmes et filles, qui favorisent l’égalité. Avec le soutien du consultant principal et de son équipe technique mis à disposition des huit (8) pays francophones de l’Afrique de l’Ouest par IDA, l’équipe au niveau national* a organisé des groupes de discussion (en présentiel et en ligne) pour relever les contributions inestimables des personnes handicapées pour renforcer le rapport. Des groupes de discussion ont rassemblé un groupe diversifié de personnes handicapées, y compris celles issues de groupes sous-représentés, pour mieux comprendre les obstacles auxquels ils sont confrontés dans l’exercice de leurs droits et leurs besoins auxquels il faut répondre pour garantir l’égalité des sexes pour toutes les </w:t>
      </w:r>
      <w:r w:rsidRPr="008C5815">
        <w:rPr>
          <w:rFonts w:cs="Arial"/>
          <w:lang w:val="fr-CH"/>
        </w:rPr>
        <w:lastRenderedPageBreak/>
        <w:t>femmes et filles handicapées. L’équipe a également mené des consultations auprès des points focaux du handicap des ministères sectoriels.</w:t>
      </w:r>
    </w:p>
    <w:p w14:paraId="29259ED4" w14:textId="77777777" w:rsidR="00E724C5" w:rsidRPr="008C5815" w:rsidRDefault="00E724C5" w:rsidP="00E724C5">
      <w:pPr>
        <w:widowControl w:val="0"/>
        <w:tabs>
          <w:tab w:val="left" w:pos="1843"/>
        </w:tabs>
        <w:spacing w:after="120"/>
        <w:jc w:val="both"/>
        <w:rPr>
          <w:rFonts w:ascii="Times New Roman" w:hAnsi="Times New Roman"/>
          <w:lang w:val="fr-CH"/>
        </w:rPr>
      </w:pPr>
    </w:p>
    <w:p w14:paraId="1E6846DB" w14:textId="378AE2C6" w:rsidR="006A6C2C" w:rsidRPr="006A6C2C" w:rsidRDefault="006A6C2C" w:rsidP="00225010">
      <w:pPr>
        <w:pStyle w:val="Heading2"/>
        <w:numPr>
          <w:ilvl w:val="1"/>
          <w:numId w:val="3"/>
        </w:numPr>
      </w:pPr>
      <w:bookmarkStart w:id="13" w:name="_Toc107394963"/>
      <w:bookmarkStart w:id="14" w:name="_Toc112616559"/>
      <w:proofErr w:type="spellStart"/>
      <w:r w:rsidRPr="006A6C2C">
        <w:t>Contexte</w:t>
      </w:r>
      <w:proofErr w:type="spellEnd"/>
      <w:r w:rsidRPr="006A6C2C">
        <w:t xml:space="preserve"> </w:t>
      </w:r>
      <w:proofErr w:type="spellStart"/>
      <w:r w:rsidRPr="006A6C2C">
        <w:t>général</w:t>
      </w:r>
      <w:bookmarkEnd w:id="13"/>
      <w:bookmarkEnd w:id="14"/>
      <w:proofErr w:type="spellEnd"/>
    </w:p>
    <w:p w14:paraId="388E7DE9" w14:textId="77777777" w:rsidR="006A6C2C" w:rsidRPr="008C5815" w:rsidRDefault="006A6C2C" w:rsidP="006A6C2C">
      <w:pPr>
        <w:spacing w:line="360" w:lineRule="auto"/>
        <w:ind w:left="360"/>
        <w:jc w:val="both"/>
        <w:rPr>
          <w:rFonts w:cs="Arial"/>
          <w:lang w:val="fr-CH"/>
        </w:rPr>
      </w:pPr>
      <w:r w:rsidRPr="008C5815">
        <w:rPr>
          <w:rFonts w:cs="Arial"/>
          <w:lang w:val="fr-CH"/>
        </w:rPr>
        <w:t>La République du Bénin est un pays de l’Afrique de l’Ouest, limité au nord par le Niger, à l’est par le Nigéria, au sud par l’Océan Atlantique, à l’ouest par le Togo et au nord-ouest par le Burkina Faso. Elle s’étend sur une superficie de 114 763 kilomètres carrés. Situé dans la zone intertropicale entre l’Équateur et le tropique du Cancer, le Bénin présente un climat chaud et humide. Le Bénin est un État de droit et de démocratie pluraliste dans lequel les droits fondamentaux de l’Homme, les libertés publiques, la dignité de la personne humaine et la justice sont garantis, protégés et promus. Il est subdivisé en douze (12) départements que sont : l’Alibori, l’</w:t>
      </w:r>
      <w:proofErr w:type="spellStart"/>
      <w:r w:rsidRPr="008C5815">
        <w:rPr>
          <w:rFonts w:cs="Arial"/>
          <w:lang w:val="fr-CH"/>
        </w:rPr>
        <w:t>Atacora</w:t>
      </w:r>
      <w:proofErr w:type="spellEnd"/>
      <w:r w:rsidRPr="008C5815">
        <w:rPr>
          <w:rFonts w:cs="Arial"/>
          <w:lang w:val="fr-CH"/>
        </w:rPr>
        <w:t xml:space="preserve">, l’Atlantique, le </w:t>
      </w:r>
      <w:proofErr w:type="spellStart"/>
      <w:r w:rsidRPr="008C5815">
        <w:rPr>
          <w:rFonts w:cs="Arial"/>
          <w:lang w:val="fr-CH"/>
        </w:rPr>
        <w:t>Borgou</w:t>
      </w:r>
      <w:proofErr w:type="spellEnd"/>
      <w:r w:rsidRPr="008C5815">
        <w:rPr>
          <w:rFonts w:cs="Arial"/>
          <w:lang w:val="fr-CH"/>
        </w:rPr>
        <w:t xml:space="preserve">, les Collines, le </w:t>
      </w:r>
      <w:proofErr w:type="spellStart"/>
      <w:r w:rsidRPr="008C5815">
        <w:rPr>
          <w:rFonts w:cs="Arial"/>
          <w:lang w:val="fr-CH"/>
        </w:rPr>
        <w:t>Couffo</w:t>
      </w:r>
      <w:proofErr w:type="spellEnd"/>
      <w:r w:rsidRPr="008C5815">
        <w:rPr>
          <w:rFonts w:cs="Arial"/>
          <w:lang w:val="fr-CH"/>
        </w:rPr>
        <w:t xml:space="preserve">, la </w:t>
      </w:r>
      <w:proofErr w:type="spellStart"/>
      <w:r w:rsidRPr="008C5815">
        <w:rPr>
          <w:rFonts w:cs="Arial"/>
          <w:lang w:val="fr-CH"/>
        </w:rPr>
        <w:t>Donga</w:t>
      </w:r>
      <w:proofErr w:type="spellEnd"/>
      <w:r w:rsidRPr="008C5815">
        <w:rPr>
          <w:rFonts w:cs="Arial"/>
          <w:lang w:val="fr-CH"/>
        </w:rPr>
        <w:t>, le Littoral, le Mono, l’Ouémé, le Plateau et le Zou. Ces départements sont divisés en soixante-dix-sept (77) communes. Les soixante-dix-sept (77) communes sont subdivisées en cinq cent quarante-six (546) arrondissements comportant quatre mille trois cent quatre-vingt-six (4 386) villages et quartiers de ville. L’expérience de la décentralisation dans le cadre de l’exercice de la démocratie à la base et du respect des droits de l’homme amorcée depuis 2003 se poursuit et a connu une réforme depuis 2021 avec la mise en place des secrétaires exécutifs en avril 2022 pour rendre opérationnelles les orientations locales. L’économie béninoise est essentiellement caractérisée par un secteur primaire réduit à une agriculture extensive, un secteur secondaire embryonnaire et un secteur tertiaire peu développé.</w:t>
      </w:r>
    </w:p>
    <w:p w14:paraId="4D812730" w14:textId="293CB37D" w:rsidR="006A6C2C" w:rsidRPr="008C5815" w:rsidRDefault="006A6C2C" w:rsidP="006A6C2C">
      <w:pPr>
        <w:spacing w:line="360" w:lineRule="auto"/>
        <w:ind w:left="360"/>
        <w:jc w:val="both"/>
        <w:rPr>
          <w:rFonts w:cs="Arial"/>
          <w:lang w:val="fr-CH"/>
        </w:rPr>
      </w:pPr>
      <w:r w:rsidRPr="008C5815">
        <w:rPr>
          <w:rFonts w:cs="Arial"/>
          <w:lang w:val="fr-CH"/>
        </w:rPr>
        <w:t xml:space="preserve">La population du Bénin a été estimée à neuf millions neuf cent quatre-vingt-trois mille huit cent quatre-vingt-quatre (9 983 884) habitants à l’issue du Recensement Général de la Population et de l’Habitat (RGPH4) réalisé en 2012. Selon ce recensement, plus de la moitié (52,4 %) de la population est âgée de moins de 18 ans. Les femmes représentent (51,2 %) de la population totale. Le taux d’analphabétisme de la population est estimé à 70 %. </w:t>
      </w:r>
    </w:p>
    <w:p w14:paraId="18BE9549" w14:textId="77777777" w:rsidR="006A6C2C" w:rsidRPr="008C5815" w:rsidRDefault="006A6C2C" w:rsidP="006A6C2C">
      <w:pPr>
        <w:spacing w:line="360" w:lineRule="auto"/>
        <w:ind w:left="360"/>
        <w:jc w:val="both"/>
        <w:rPr>
          <w:rFonts w:cs="Arial"/>
          <w:lang w:val="fr-CH"/>
        </w:rPr>
      </w:pPr>
    </w:p>
    <w:p w14:paraId="50C92696" w14:textId="77777777" w:rsidR="00E724C5" w:rsidRPr="008C5815" w:rsidRDefault="00E724C5" w:rsidP="00E724C5">
      <w:pPr>
        <w:widowControl w:val="0"/>
        <w:tabs>
          <w:tab w:val="left" w:pos="1843"/>
        </w:tabs>
        <w:spacing w:after="120"/>
        <w:jc w:val="both"/>
        <w:rPr>
          <w:rFonts w:ascii="Times New Roman" w:hAnsi="Times New Roman"/>
          <w:bCs/>
          <w:sz w:val="28"/>
          <w:szCs w:val="28"/>
          <w:lang w:val="fr-CH"/>
        </w:rPr>
      </w:pPr>
    </w:p>
    <w:p w14:paraId="72414D62" w14:textId="20C5DCCE" w:rsidR="006A6C2C" w:rsidRPr="00A23C11" w:rsidRDefault="007C7251" w:rsidP="00225010">
      <w:pPr>
        <w:pStyle w:val="Heading2"/>
        <w:numPr>
          <w:ilvl w:val="1"/>
          <w:numId w:val="3"/>
        </w:numPr>
        <w:rPr>
          <w:sz w:val="32"/>
          <w:szCs w:val="32"/>
          <w:lang w:val="fr-CH"/>
        </w:rPr>
      </w:pPr>
      <w:bookmarkStart w:id="15" w:name="_Toc107394964"/>
      <w:bookmarkStart w:id="16" w:name="_Toc112616560"/>
      <w:r w:rsidRPr="00A23C11">
        <w:rPr>
          <w:sz w:val="32"/>
          <w:szCs w:val="32"/>
          <w:lang w:val="fr-CH"/>
        </w:rPr>
        <w:lastRenderedPageBreak/>
        <w:t xml:space="preserve"> </w:t>
      </w:r>
      <w:r w:rsidR="006A6C2C" w:rsidRPr="00A23C11">
        <w:rPr>
          <w:sz w:val="32"/>
          <w:szCs w:val="32"/>
          <w:lang w:val="fr-CH"/>
        </w:rPr>
        <w:t>Situation des personnes handicapées au Bénin</w:t>
      </w:r>
      <w:bookmarkEnd w:id="15"/>
      <w:bookmarkEnd w:id="16"/>
    </w:p>
    <w:p w14:paraId="0E6E7369" w14:textId="77777777" w:rsidR="00E724C5" w:rsidRPr="008C5815" w:rsidRDefault="00E724C5" w:rsidP="000F07A5">
      <w:pPr>
        <w:widowControl w:val="0"/>
        <w:tabs>
          <w:tab w:val="left" w:pos="1843"/>
        </w:tabs>
        <w:spacing w:after="120" w:line="276" w:lineRule="auto"/>
        <w:jc w:val="both"/>
        <w:rPr>
          <w:rFonts w:ascii="Times New Roman" w:hAnsi="Times New Roman"/>
          <w:lang w:val="fr-CH"/>
        </w:rPr>
      </w:pPr>
    </w:p>
    <w:p w14:paraId="4104034B" w14:textId="41616502" w:rsidR="006A6C2C" w:rsidRPr="008C5815" w:rsidRDefault="007C7251" w:rsidP="007C7251">
      <w:pPr>
        <w:pStyle w:val="Heading2"/>
        <w:numPr>
          <w:ilvl w:val="0"/>
          <w:numId w:val="0"/>
        </w:numPr>
        <w:ind w:left="360"/>
        <w:rPr>
          <w:lang w:val="fr-CH"/>
        </w:rPr>
      </w:pPr>
      <w:bookmarkStart w:id="17" w:name="_Toc107394965"/>
      <w:bookmarkStart w:id="18" w:name="_Toc112616561"/>
      <w:r w:rsidRPr="008C5815">
        <w:rPr>
          <w:lang w:val="fr-CH"/>
        </w:rPr>
        <w:t xml:space="preserve">1.2.1 </w:t>
      </w:r>
      <w:r w:rsidR="006A6C2C" w:rsidRPr="008C5815">
        <w:rPr>
          <w:lang w:val="fr-CH"/>
        </w:rPr>
        <w:t>Données générales sur les personnes handicapées</w:t>
      </w:r>
      <w:bookmarkEnd w:id="17"/>
      <w:bookmarkEnd w:id="18"/>
    </w:p>
    <w:p w14:paraId="2DEC8F65" w14:textId="31A0FF38" w:rsidR="00281846" w:rsidRPr="008C5815" w:rsidRDefault="006A6C2C" w:rsidP="006A6C2C">
      <w:pPr>
        <w:spacing w:before="240" w:line="360" w:lineRule="auto"/>
        <w:jc w:val="both"/>
        <w:rPr>
          <w:rFonts w:cs="Arial"/>
          <w:lang w:val="fr-CH"/>
        </w:rPr>
      </w:pPr>
      <w:r w:rsidRPr="008C5815">
        <w:rPr>
          <w:rFonts w:cs="Arial"/>
          <w:lang w:val="fr-CH"/>
        </w:rPr>
        <w:t xml:space="preserve">Au Bénin, il existe peu de données sur les personnes handicapées et la plupart des investigations de grande envergure ont souvent manifesté peu d’intérêt à la question relative aux personnes handicapées. Les données les plus récentes proviennent du Quatrième Recensement Général de la Population et de l’Habitation (RGPH4) de 2013. De l’analyse des données, il ressort que sur les 10 008 749 habitants recensés, on compte 92 495 personnes handicapées par rapport à 2002 où on note 172 870 personnes handicapées, soit 2,6 % de l’effectif total de la population béninoise. Cette baisse de l’effectif de la population des personnes handicapées n’a pas été expliquée tandis que l’effectif total de la population a connu un accroissement (INSAE, 2013). Toutefois, on note 48 059 de sexe masculin et 44 436 de sexe féminin, dont 48 839 vivent en milieu rural et 43 656 en milieu urbain (INSAE, 2017). La structure par sexe de la population des personnes handicapées est analogue à celle de la population totale : 49,9 % d’hommes et 50,1 % de femmes. 99,3 % des personnes handicapées se trouvent dans les ménages ordinaires et à 0,7 % dans les ménages collectifs. Trois principaux handicaps prédominent dans cette population : la malvoyance (amblyopie), la paralysie des membres inférieurs et la cécité, avec respectivement 37,5 %, 12,7 % et 9,0 %. Les malvoyants se retrouvent le plus souvent dans les ménages ordinaires que dans les ménages collectifs. Les autres personnes handicapées sensorielles (sourds et muets), les personnes handicapées mentales, physiques ou motrices et les autres types de handicap sont plus concentrés dans les ménages collectifs. Selon la Synthèse des analyses sur les populations vulnérables de l’INSAE (avril 2017), les personnes handicapées sont majoritairement sans niveau d’instruction (58,6 %). Plus du tiers (34,7 %) des personnes handicapées ont le niveau secondaire ou au moins, et seulement 4 % sont de niveau supérieur. On note une augmentation de parité (homme/femme) avec le niveau d’instruction. Par ailleurs, en dehors des personnes n’ayant aucun niveau d’instruction pour lequel on a moins d’hommes que de femmes, il existe à tous les niveaux d’instruction plus de personnes handicapées de sexe masculin que de personnes handicapées de sexe féminin. Cette parité atteint un ratio de </w:t>
      </w:r>
      <w:r w:rsidRPr="008C5815">
        <w:rPr>
          <w:rFonts w:cs="Arial"/>
          <w:lang w:val="fr-CH"/>
        </w:rPr>
        <w:lastRenderedPageBreak/>
        <w:t>207 hommes pour 100 femmes au niveau de l’enseignement supérieur. Les données restent insuffisantes, car elles ne sont pas encore désagrégées et méconnues selon les domaines spécifiques.</w:t>
      </w:r>
    </w:p>
    <w:p w14:paraId="35810BF5" w14:textId="58FCEBC8" w:rsidR="006A6C2C" w:rsidRPr="008C5815" w:rsidRDefault="007C7251" w:rsidP="007C7251">
      <w:pPr>
        <w:pStyle w:val="Heading2"/>
        <w:numPr>
          <w:ilvl w:val="0"/>
          <w:numId w:val="0"/>
        </w:numPr>
        <w:rPr>
          <w:lang w:val="fr-CH"/>
        </w:rPr>
      </w:pPr>
      <w:bookmarkStart w:id="19" w:name="_Toc107394966"/>
      <w:bookmarkStart w:id="20" w:name="_Toc112616562"/>
      <w:r w:rsidRPr="008C5815">
        <w:rPr>
          <w:lang w:val="fr-CH"/>
        </w:rPr>
        <w:t xml:space="preserve">1.2.2 </w:t>
      </w:r>
      <w:r w:rsidR="006A6C2C" w:rsidRPr="008C5815">
        <w:rPr>
          <w:lang w:val="fr-CH"/>
        </w:rPr>
        <w:t>Cadre institutionnel de protection et de promotion des droits des personnes handicapées</w:t>
      </w:r>
      <w:bookmarkEnd w:id="19"/>
      <w:bookmarkEnd w:id="20"/>
    </w:p>
    <w:p w14:paraId="6DB28FC9" w14:textId="77777777" w:rsidR="006A6C2C" w:rsidRPr="008C5815" w:rsidRDefault="006A6C2C" w:rsidP="006A6C2C">
      <w:pPr>
        <w:spacing w:after="240" w:line="360" w:lineRule="auto"/>
        <w:jc w:val="both"/>
        <w:rPr>
          <w:rFonts w:cs="Arial"/>
          <w:lang w:val="fr-CH"/>
        </w:rPr>
      </w:pPr>
      <w:r w:rsidRPr="008C5815">
        <w:rPr>
          <w:rFonts w:cs="Arial"/>
          <w:lang w:val="fr-CH"/>
        </w:rPr>
        <w:t>Au plan institutionnel, plusieurs ministères mettent en œuvre des actions qui sont en relation directe avec la question de la protection et de la promotion des droits des personnes handicapées : (Éducation, Formation professionnelle, Santé, Sécurité alimentaire, Jeunesse et Sport, Emploi, Protection sociale, Promotion de la femme et Protection de l’enfant, Numérique…).</w:t>
      </w:r>
    </w:p>
    <w:p w14:paraId="764308EE" w14:textId="77777777" w:rsidR="006A6C2C" w:rsidRPr="008C5815" w:rsidRDefault="006A6C2C" w:rsidP="006A6C2C">
      <w:pPr>
        <w:spacing w:after="240" w:line="360" w:lineRule="auto"/>
        <w:jc w:val="both"/>
        <w:rPr>
          <w:rFonts w:cs="Arial"/>
          <w:lang w:val="fr-CH"/>
        </w:rPr>
      </w:pPr>
      <w:r w:rsidRPr="008C5815">
        <w:rPr>
          <w:rFonts w:cs="Arial"/>
          <w:lang w:val="fr-CH"/>
        </w:rPr>
        <w:t xml:space="preserve">Cependant, l’institution publique chargée de mettre en œuvre et de suivre l’application de la politique du gouvernement relative à la protection et à la promotion des groupes sociaux spécifiques est le ministère des Affaires sociales et de la Microfinance (MASM) qui coordonne donc, toutes les interventions en matière de handicap. </w:t>
      </w:r>
    </w:p>
    <w:p w14:paraId="04BA767F" w14:textId="77777777" w:rsidR="006A6C2C" w:rsidRPr="008C5815" w:rsidRDefault="006A6C2C" w:rsidP="006A6C2C">
      <w:pPr>
        <w:spacing w:after="240" w:line="360" w:lineRule="auto"/>
        <w:jc w:val="both"/>
        <w:rPr>
          <w:rFonts w:cs="Arial"/>
          <w:lang w:val="fr-CH"/>
        </w:rPr>
      </w:pPr>
      <w:r w:rsidRPr="008C5815">
        <w:rPr>
          <w:rFonts w:cs="Arial"/>
          <w:lang w:val="fr-CH"/>
        </w:rPr>
        <w:t>Cette attribution est exercée à travers une direction chargée des personnes handicapées et du troisième âge, placée sous la Direction Générale des Affaires Sociales. À cet effet, il a mis en place un cadre de concertation national pour l’inclusion des personnes handicapées et l’installation des points focaux du handicap dans les ministères sectoriels.</w:t>
      </w:r>
    </w:p>
    <w:p w14:paraId="00608623" w14:textId="77777777" w:rsidR="006A6C2C" w:rsidRPr="008C5815" w:rsidRDefault="006A6C2C" w:rsidP="006A6C2C">
      <w:pPr>
        <w:spacing w:after="240" w:line="360" w:lineRule="auto"/>
        <w:jc w:val="both"/>
        <w:rPr>
          <w:rFonts w:cs="Arial"/>
          <w:lang w:val="fr-CH"/>
        </w:rPr>
      </w:pPr>
      <w:r w:rsidRPr="008C5815">
        <w:rPr>
          <w:rFonts w:cs="Arial"/>
          <w:lang w:val="fr-CH"/>
        </w:rPr>
        <w:t>De plus, pour rendre opérationnel le système national de protection des personnes handicapées, différentes institutions ont été mises en place :</w:t>
      </w:r>
    </w:p>
    <w:p w14:paraId="3D1A5C0F" w14:textId="77777777" w:rsidR="004A46B7" w:rsidRDefault="004A46B7" w:rsidP="00225010">
      <w:pPr>
        <w:pStyle w:val="ListParagraph"/>
        <w:numPr>
          <w:ilvl w:val="0"/>
          <w:numId w:val="5"/>
        </w:numPr>
        <w:spacing w:after="160" w:line="360" w:lineRule="auto"/>
        <w:jc w:val="both"/>
        <w:rPr>
          <w:rFonts w:ascii="Arial" w:hAnsi="Arial" w:cs="Arial"/>
          <w:sz w:val="24"/>
          <w:szCs w:val="24"/>
        </w:rPr>
      </w:pPr>
      <w:proofErr w:type="gramStart"/>
      <w:r>
        <w:rPr>
          <w:rFonts w:ascii="Arial" w:hAnsi="Arial" w:cs="Arial"/>
          <w:sz w:val="24"/>
          <w:szCs w:val="24"/>
        </w:rPr>
        <w:t>l’O</w:t>
      </w:r>
      <w:r w:rsidRPr="00C669FB">
        <w:rPr>
          <w:rFonts w:ascii="Arial" w:hAnsi="Arial" w:cs="Arial"/>
          <w:sz w:val="24"/>
          <w:szCs w:val="24"/>
        </w:rPr>
        <w:t>bservatoire</w:t>
      </w:r>
      <w:proofErr w:type="gramEnd"/>
      <w:r w:rsidRPr="00C669FB">
        <w:rPr>
          <w:rFonts w:ascii="Arial" w:hAnsi="Arial" w:cs="Arial"/>
          <w:sz w:val="24"/>
          <w:szCs w:val="24"/>
        </w:rPr>
        <w:t xml:space="preserve"> de la Famille, de la Femme et de l</w:t>
      </w:r>
      <w:r>
        <w:rPr>
          <w:rFonts w:ascii="Arial" w:hAnsi="Arial" w:cs="Arial"/>
          <w:sz w:val="24"/>
          <w:szCs w:val="24"/>
        </w:rPr>
        <w:t>’</w:t>
      </w:r>
      <w:r w:rsidRPr="00C669FB">
        <w:rPr>
          <w:rFonts w:ascii="Arial" w:hAnsi="Arial" w:cs="Arial"/>
          <w:sz w:val="24"/>
          <w:szCs w:val="24"/>
        </w:rPr>
        <w:t>Enfant (OFFE) qui est une institution à caractère scientifique s</w:t>
      </w:r>
      <w:r>
        <w:rPr>
          <w:rFonts w:ascii="Arial" w:hAnsi="Arial" w:cs="Arial"/>
          <w:sz w:val="24"/>
          <w:szCs w:val="24"/>
        </w:rPr>
        <w:t>’</w:t>
      </w:r>
      <w:r w:rsidRPr="00C669FB">
        <w:rPr>
          <w:rFonts w:ascii="Arial" w:hAnsi="Arial" w:cs="Arial"/>
          <w:sz w:val="24"/>
          <w:szCs w:val="24"/>
        </w:rPr>
        <w:t>occupant de la collecte, de l</w:t>
      </w:r>
      <w:r>
        <w:rPr>
          <w:rFonts w:ascii="Arial" w:hAnsi="Arial" w:cs="Arial"/>
          <w:sz w:val="24"/>
          <w:szCs w:val="24"/>
        </w:rPr>
        <w:t>’</w:t>
      </w:r>
      <w:r w:rsidRPr="00C669FB">
        <w:rPr>
          <w:rFonts w:ascii="Arial" w:hAnsi="Arial" w:cs="Arial"/>
          <w:sz w:val="24"/>
          <w:szCs w:val="24"/>
        </w:rPr>
        <w:t>analyse de l</w:t>
      </w:r>
      <w:r>
        <w:rPr>
          <w:rFonts w:ascii="Arial" w:hAnsi="Arial" w:cs="Arial"/>
          <w:sz w:val="24"/>
          <w:szCs w:val="24"/>
        </w:rPr>
        <w:t>’</w:t>
      </w:r>
      <w:r w:rsidRPr="00C669FB">
        <w:rPr>
          <w:rFonts w:ascii="Arial" w:hAnsi="Arial" w:cs="Arial"/>
          <w:sz w:val="24"/>
          <w:szCs w:val="24"/>
        </w:rPr>
        <w:t>exploitation et de la diffusion des données statistiques</w:t>
      </w:r>
      <w:r>
        <w:rPr>
          <w:rFonts w:ascii="Arial" w:hAnsi="Arial" w:cs="Arial"/>
          <w:sz w:val="24"/>
          <w:szCs w:val="24"/>
        </w:rPr>
        <w:t> ;</w:t>
      </w:r>
    </w:p>
    <w:p w14:paraId="374A85D0" w14:textId="77777777" w:rsidR="004A46B7" w:rsidRDefault="004A46B7" w:rsidP="00225010">
      <w:pPr>
        <w:pStyle w:val="ListParagraph"/>
        <w:numPr>
          <w:ilvl w:val="0"/>
          <w:numId w:val="5"/>
        </w:numPr>
        <w:spacing w:after="160" w:line="360" w:lineRule="auto"/>
        <w:jc w:val="both"/>
        <w:rPr>
          <w:rFonts w:ascii="Arial" w:hAnsi="Arial" w:cs="Arial"/>
          <w:sz w:val="24"/>
          <w:szCs w:val="24"/>
        </w:rPr>
      </w:pPr>
      <w:proofErr w:type="gramStart"/>
      <w:r>
        <w:rPr>
          <w:rFonts w:ascii="Arial" w:hAnsi="Arial" w:cs="Arial"/>
          <w:sz w:val="24"/>
          <w:szCs w:val="24"/>
        </w:rPr>
        <w:t>le</w:t>
      </w:r>
      <w:proofErr w:type="gramEnd"/>
      <w:r>
        <w:rPr>
          <w:rFonts w:ascii="Arial" w:hAnsi="Arial" w:cs="Arial"/>
          <w:sz w:val="24"/>
          <w:szCs w:val="24"/>
        </w:rPr>
        <w:t xml:space="preserve"> Fonds d’Appui à la Solidarité Nationale (FASN) ;</w:t>
      </w:r>
    </w:p>
    <w:p w14:paraId="40FC58A6" w14:textId="77777777" w:rsidR="004A46B7" w:rsidRDefault="004A46B7" w:rsidP="00225010">
      <w:pPr>
        <w:pStyle w:val="ListParagraph"/>
        <w:numPr>
          <w:ilvl w:val="0"/>
          <w:numId w:val="5"/>
        </w:numPr>
        <w:spacing w:after="160" w:line="360" w:lineRule="auto"/>
        <w:jc w:val="both"/>
        <w:rPr>
          <w:rFonts w:ascii="Arial" w:hAnsi="Arial" w:cs="Arial"/>
          <w:sz w:val="24"/>
          <w:szCs w:val="24"/>
        </w:rPr>
      </w:pPr>
      <w:proofErr w:type="gramStart"/>
      <w:r>
        <w:rPr>
          <w:rFonts w:ascii="Arial" w:hAnsi="Arial" w:cs="Arial"/>
          <w:sz w:val="24"/>
          <w:szCs w:val="24"/>
        </w:rPr>
        <w:t>l’U</w:t>
      </w:r>
      <w:r w:rsidRPr="00C669FB">
        <w:rPr>
          <w:rFonts w:ascii="Arial" w:hAnsi="Arial" w:cs="Arial"/>
          <w:sz w:val="24"/>
          <w:szCs w:val="24"/>
        </w:rPr>
        <w:t>nité</w:t>
      </w:r>
      <w:proofErr w:type="gramEnd"/>
      <w:r w:rsidRPr="00C669FB">
        <w:rPr>
          <w:rFonts w:ascii="Arial" w:hAnsi="Arial" w:cs="Arial"/>
          <w:sz w:val="24"/>
          <w:szCs w:val="24"/>
        </w:rPr>
        <w:t xml:space="preserve"> de Gestion pour la Réadaptation à Base Communautaire (UGRBC)</w:t>
      </w:r>
      <w:r>
        <w:rPr>
          <w:rFonts w:ascii="Arial" w:hAnsi="Arial" w:cs="Arial"/>
          <w:sz w:val="24"/>
          <w:szCs w:val="24"/>
        </w:rPr>
        <w:t> ;</w:t>
      </w:r>
    </w:p>
    <w:p w14:paraId="0DD7D778" w14:textId="5C37C0BD" w:rsidR="004A46B7" w:rsidRPr="00281846" w:rsidRDefault="004A46B7" w:rsidP="00281846">
      <w:pPr>
        <w:pStyle w:val="ListParagraph"/>
        <w:numPr>
          <w:ilvl w:val="0"/>
          <w:numId w:val="5"/>
        </w:numPr>
        <w:spacing w:after="160" w:line="360" w:lineRule="auto"/>
        <w:jc w:val="both"/>
        <w:rPr>
          <w:rFonts w:ascii="Arial" w:hAnsi="Arial" w:cs="Arial"/>
          <w:sz w:val="24"/>
          <w:szCs w:val="24"/>
        </w:rPr>
      </w:pPr>
      <w:proofErr w:type="gramStart"/>
      <w:r>
        <w:rPr>
          <w:rFonts w:ascii="Arial" w:hAnsi="Arial" w:cs="Arial"/>
          <w:sz w:val="24"/>
          <w:szCs w:val="24"/>
        </w:rPr>
        <w:t>les</w:t>
      </w:r>
      <w:proofErr w:type="gramEnd"/>
      <w:r>
        <w:rPr>
          <w:rFonts w:ascii="Arial" w:hAnsi="Arial" w:cs="Arial"/>
          <w:sz w:val="24"/>
          <w:szCs w:val="24"/>
        </w:rPr>
        <w:t xml:space="preserve"> directions départementales du MASM ;</w:t>
      </w:r>
      <w:r w:rsidR="00281846">
        <w:rPr>
          <w:rFonts w:ascii="Arial" w:hAnsi="Arial" w:cs="Arial"/>
          <w:sz w:val="24"/>
          <w:szCs w:val="24"/>
        </w:rPr>
        <w:t xml:space="preserve"> </w:t>
      </w:r>
      <w:r w:rsidRPr="00281846">
        <w:rPr>
          <w:rFonts w:ascii="Arial" w:hAnsi="Arial" w:cs="Arial"/>
          <w:sz w:val="24"/>
          <w:szCs w:val="24"/>
        </w:rPr>
        <w:t>chargée de la rééducation fonctionnelle des personnes handicapées ; et</w:t>
      </w:r>
    </w:p>
    <w:p w14:paraId="2C71C9B2" w14:textId="77777777" w:rsidR="004A46B7" w:rsidRDefault="004A46B7" w:rsidP="00225010">
      <w:pPr>
        <w:pStyle w:val="ListParagraph"/>
        <w:numPr>
          <w:ilvl w:val="0"/>
          <w:numId w:val="5"/>
        </w:numPr>
        <w:spacing w:after="160" w:line="360" w:lineRule="auto"/>
        <w:jc w:val="both"/>
        <w:rPr>
          <w:rFonts w:ascii="Arial" w:hAnsi="Arial" w:cs="Arial"/>
          <w:sz w:val="24"/>
          <w:szCs w:val="24"/>
        </w:rPr>
      </w:pPr>
      <w:proofErr w:type="gramStart"/>
      <w:r>
        <w:rPr>
          <w:rFonts w:ascii="Arial" w:hAnsi="Arial" w:cs="Arial"/>
          <w:sz w:val="24"/>
          <w:szCs w:val="24"/>
        </w:rPr>
        <w:lastRenderedPageBreak/>
        <w:t>les</w:t>
      </w:r>
      <w:proofErr w:type="gramEnd"/>
      <w:r>
        <w:rPr>
          <w:rFonts w:ascii="Arial" w:hAnsi="Arial" w:cs="Arial"/>
          <w:sz w:val="24"/>
          <w:szCs w:val="24"/>
        </w:rPr>
        <w:t xml:space="preserve"> </w:t>
      </w:r>
      <w:r w:rsidRPr="00961D52">
        <w:rPr>
          <w:rFonts w:ascii="Arial" w:hAnsi="Arial" w:cs="Arial"/>
          <w:sz w:val="24"/>
          <w:szCs w:val="24"/>
        </w:rPr>
        <w:t>Centres de Promotion Sociale</w:t>
      </w:r>
      <w:r>
        <w:rPr>
          <w:rFonts w:ascii="Arial" w:hAnsi="Arial" w:cs="Arial"/>
          <w:sz w:val="24"/>
          <w:szCs w:val="24"/>
        </w:rPr>
        <w:t>, dotés</w:t>
      </w:r>
      <w:r w:rsidRPr="00961D52">
        <w:rPr>
          <w:rFonts w:ascii="Arial" w:hAnsi="Arial" w:cs="Arial"/>
          <w:sz w:val="24"/>
          <w:szCs w:val="24"/>
        </w:rPr>
        <w:t xml:space="preserve"> </w:t>
      </w:r>
      <w:r>
        <w:rPr>
          <w:rFonts w:ascii="Arial" w:hAnsi="Arial" w:cs="Arial"/>
          <w:sz w:val="24"/>
          <w:szCs w:val="24"/>
        </w:rPr>
        <w:t>d’</w:t>
      </w:r>
      <w:r w:rsidRPr="00961D52">
        <w:rPr>
          <w:rFonts w:ascii="Arial" w:hAnsi="Arial" w:cs="Arial"/>
          <w:sz w:val="24"/>
          <w:szCs w:val="24"/>
        </w:rPr>
        <w:t>une multidisciplinarité de compétence (</w:t>
      </w:r>
      <w:r>
        <w:rPr>
          <w:rFonts w:ascii="Arial" w:hAnsi="Arial" w:cs="Arial"/>
          <w:sz w:val="24"/>
          <w:szCs w:val="24"/>
        </w:rPr>
        <w:t>t</w:t>
      </w:r>
      <w:r w:rsidRPr="00961D52">
        <w:rPr>
          <w:rFonts w:ascii="Arial" w:hAnsi="Arial" w:cs="Arial"/>
          <w:sz w:val="24"/>
          <w:szCs w:val="24"/>
        </w:rPr>
        <w:t xml:space="preserve">echniciens </w:t>
      </w:r>
      <w:r>
        <w:rPr>
          <w:rFonts w:ascii="Arial" w:hAnsi="Arial" w:cs="Arial"/>
          <w:sz w:val="24"/>
          <w:szCs w:val="24"/>
        </w:rPr>
        <w:t>s</w:t>
      </w:r>
      <w:r w:rsidRPr="00961D52">
        <w:rPr>
          <w:rFonts w:ascii="Arial" w:hAnsi="Arial" w:cs="Arial"/>
          <w:sz w:val="24"/>
          <w:szCs w:val="24"/>
        </w:rPr>
        <w:t xml:space="preserve">ociaux, </w:t>
      </w:r>
      <w:r>
        <w:rPr>
          <w:rFonts w:ascii="Arial" w:hAnsi="Arial" w:cs="Arial"/>
          <w:sz w:val="24"/>
          <w:szCs w:val="24"/>
        </w:rPr>
        <w:t>j</w:t>
      </w:r>
      <w:r w:rsidRPr="00961D52">
        <w:rPr>
          <w:rFonts w:ascii="Arial" w:hAnsi="Arial" w:cs="Arial"/>
          <w:sz w:val="24"/>
          <w:szCs w:val="24"/>
        </w:rPr>
        <w:t xml:space="preserve">uristes, </w:t>
      </w:r>
      <w:r>
        <w:rPr>
          <w:rFonts w:ascii="Arial" w:hAnsi="Arial" w:cs="Arial"/>
          <w:sz w:val="24"/>
          <w:szCs w:val="24"/>
        </w:rPr>
        <w:t>p</w:t>
      </w:r>
      <w:r w:rsidRPr="00961D52">
        <w:rPr>
          <w:rFonts w:ascii="Arial" w:hAnsi="Arial" w:cs="Arial"/>
          <w:sz w:val="24"/>
          <w:szCs w:val="24"/>
        </w:rPr>
        <w:t>sychologues, etc.) qui y travaille</w:t>
      </w:r>
      <w:r>
        <w:rPr>
          <w:rFonts w:ascii="Arial" w:hAnsi="Arial" w:cs="Arial"/>
          <w:sz w:val="24"/>
          <w:szCs w:val="24"/>
        </w:rPr>
        <w:t xml:space="preserve"> </w:t>
      </w:r>
      <w:r w:rsidRPr="00961D52">
        <w:rPr>
          <w:rFonts w:ascii="Arial" w:hAnsi="Arial" w:cs="Arial"/>
          <w:sz w:val="24"/>
          <w:szCs w:val="24"/>
        </w:rPr>
        <w:t>en vue d</w:t>
      </w:r>
      <w:r>
        <w:rPr>
          <w:rFonts w:ascii="Arial" w:hAnsi="Arial" w:cs="Arial"/>
          <w:sz w:val="24"/>
          <w:szCs w:val="24"/>
        </w:rPr>
        <w:t>’</w:t>
      </w:r>
      <w:r w:rsidRPr="00961D52">
        <w:rPr>
          <w:rFonts w:ascii="Arial" w:hAnsi="Arial" w:cs="Arial"/>
          <w:sz w:val="24"/>
          <w:szCs w:val="24"/>
        </w:rPr>
        <w:t>une prise en charge intégrale des usagers</w:t>
      </w:r>
      <w:r>
        <w:rPr>
          <w:rFonts w:ascii="Arial" w:hAnsi="Arial" w:cs="Arial"/>
          <w:sz w:val="24"/>
          <w:szCs w:val="24"/>
        </w:rPr>
        <w:t> ;</w:t>
      </w:r>
    </w:p>
    <w:p w14:paraId="245386DC" w14:textId="77777777" w:rsidR="004A46B7" w:rsidRDefault="004A46B7" w:rsidP="00225010">
      <w:pPr>
        <w:pStyle w:val="ListParagraph"/>
        <w:numPr>
          <w:ilvl w:val="0"/>
          <w:numId w:val="5"/>
        </w:numPr>
        <w:spacing w:after="160" w:line="360" w:lineRule="auto"/>
        <w:jc w:val="both"/>
        <w:rPr>
          <w:rFonts w:ascii="Arial" w:hAnsi="Arial" w:cs="Arial"/>
          <w:sz w:val="24"/>
          <w:szCs w:val="24"/>
        </w:rPr>
      </w:pPr>
      <w:proofErr w:type="gramStart"/>
      <w:r>
        <w:rPr>
          <w:rFonts w:ascii="Arial" w:hAnsi="Arial" w:cs="Arial"/>
          <w:sz w:val="24"/>
          <w:szCs w:val="24"/>
        </w:rPr>
        <w:t>les</w:t>
      </w:r>
      <w:proofErr w:type="gramEnd"/>
      <w:r>
        <w:rPr>
          <w:rFonts w:ascii="Arial" w:hAnsi="Arial" w:cs="Arial"/>
          <w:sz w:val="24"/>
          <w:szCs w:val="24"/>
        </w:rPr>
        <w:t xml:space="preserve"> centres spécialisés qui regroupent les écoles et établissements de formation professionnelle à l’endroit des personnes handicapées ;</w:t>
      </w:r>
    </w:p>
    <w:p w14:paraId="6332CCFF" w14:textId="77777777" w:rsidR="00281846" w:rsidRPr="00281846" w:rsidRDefault="004A46B7" w:rsidP="00281846">
      <w:pPr>
        <w:pStyle w:val="ListParagraph"/>
        <w:numPr>
          <w:ilvl w:val="0"/>
          <w:numId w:val="5"/>
        </w:numPr>
        <w:spacing w:after="160" w:line="360" w:lineRule="auto"/>
        <w:jc w:val="both"/>
        <w:rPr>
          <w:rFonts w:ascii="Arial" w:hAnsi="Arial" w:cs="Arial"/>
          <w:sz w:val="24"/>
          <w:szCs w:val="24"/>
        </w:rPr>
      </w:pPr>
      <w:proofErr w:type="gramStart"/>
      <w:r w:rsidRPr="00281846">
        <w:rPr>
          <w:rFonts w:ascii="Arial" w:hAnsi="Arial" w:cs="Arial"/>
          <w:sz w:val="24"/>
          <w:szCs w:val="24"/>
        </w:rPr>
        <w:t>le</w:t>
      </w:r>
      <w:proofErr w:type="gramEnd"/>
      <w:r w:rsidRPr="00281846">
        <w:rPr>
          <w:rFonts w:ascii="Arial" w:hAnsi="Arial" w:cs="Arial"/>
          <w:sz w:val="24"/>
          <w:szCs w:val="24"/>
        </w:rPr>
        <w:t xml:space="preserve"> Comité National de Suivi de l’Application des Instruments Internationaux en matière des Droits de l’Homme ;</w:t>
      </w:r>
    </w:p>
    <w:p w14:paraId="000F3510" w14:textId="0F4A54B9" w:rsidR="00493E28" w:rsidRPr="00A23C11" w:rsidRDefault="004A46B7" w:rsidP="00A23C11">
      <w:pPr>
        <w:pStyle w:val="ListParagraph"/>
        <w:numPr>
          <w:ilvl w:val="0"/>
          <w:numId w:val="5"/>
        </w:numPr>
        <w:spacing w:after="160" w:line="360" w:lineRule="auto"/>
        <w:jc w:val="both"/>
        <w:rPr>
          <w:rFonts w:ascii="Arial" w:hAnsi="Arial" w:cs="Arial"/>
          <w:sz w:val="24"/>
          <w:szCs w:val="24"/>
        </w:rPr>
      </w:pPr>
      <w:proofErr w:type="gramStart"/>
      <w:r w:rsidRPr="00281846">
        <w:rPr>
          <w:rFonts w:ascii="Arial" w:hAnsi="Arial" w:cs="Arial"/>
          <w:sz w:val="24"/>
          <w:szCs w:val="24"/>
        </w:rPr>
        <w:t>la</w:t>
      </w:r>
      <w:proofErr w:type="gramEnd"/>
      <w:r w:rsidRPr="00281846">
        <w:rPr>
          <w:rFonts w:ascii="Arial" w:hAnsi="Arial" w:cs="Arial"/>
          <w:sz w:val="24"/>
          <w:szCs w:val="24"/>
        </w:rPr>
        <w:t xml:space="preserve"> Commission Béninoise des Droits de l’Homme (CBDH).</w:t>
      </w:r>
    </w:p>
    <w:p w14:paraId="62734AC7" w14:textId="71138FAE" w:rsidR="00493E28" w:rsidRPr="000F07A5" w:rsidRDefault="004A46B7" w:rsidP="00281846">
      <w:pPr>
        <w:pStyle w:val="Heading2"/>
        <w:numPr>
          <w:ilvl w:val="2"/>
          <w:numId w:val="35"/>
        </w:numPr>
      </w:pPr>
      <w:bookmarkStart w:id="21" w:name="_Toc107394967"/>
      <w:bookmarkStart w:id="22" w:name="_Toc112616563"/>
      <w:r w:rsidRPr="004A46B7">
        <w:t xml:space="preserve">Cadre </w:t>
      </w:r>
      <w:proofErr w:type="spellStart"/>
      <w:r w:rsidRPr="004A46B7">
        <w:t>organisationnel</w:t>
      </w:r>
      <w:proofErr w:type="spellEnd"/>
      <w:r w:rsidRPr="004A46B7">
        <w:t xml:space="preserve"> et </w:t>
      </w:r>
      <w:proofErr w:type="spellStart"/>
      <w:r w:rsidRPr="004A46B7">
        <w:t>associatif</w:t>
      </w:r>
      <w:bookmarkEnd w:id="21"/>
      <w:bookmarkEnd w:id="22"/>
      <w:proofErr w:type="spellEnd"/>
    </w:p>
    <w:p w14:paraId="79D9527F" w14:textId="77777777" w:rsidR="004A46B7" w:rsidRPr="008C5815" w:rsidRDefault="004A46B7" w:rsidP="004A46B7">
      <w:pPr>
        <w:spacing w:before="240" w:line="360" w:lineRule="auto"/>
        <w:jc w:val="both"/>
        <w:rPr>
          <w:rFonts w:cs="Arial"/>
          <w:lang w:val="fr-CH"/>
        </w:rPr>
      </w:pPr>
      <w:r w:rsidRPr="008C5815">
        <w:rPr>
          <w:rFonts w:cs="Arial"/>
          <w:lang w:val="fr-CH"/>
        </w:rPr>
        <w:t>Au Bénin, les Organisations de Personnes Handicapées sont regroupées au sein d’une faîtière représentative qu’est la Fédération des Associations de Personnes Handicapées du Bénin (FAPHB). En dehors de celle-ci, il y a le Comité National Paralympique qui s’occupe du sport pour personnes handicapées. La FAPHB est composée d’environ deux cents (200) OPH reparties en douze (12) réseaux départementaux des Associations de Personnes Handicapées, selon le découpage territorial du Bénin. Certains réseaux départementaux sont constitués des faîtières selon les types de déficiences et du sexe.</w:t>
      </w:r>
    </w:p>
    <w:p w14:paraId="213EBC3D" w14:textId="77777777" w:rsidR="004A46B7" w:rsidRPr="008C5815" w:rsidRDefault="004A46B7" w:rsidP="004A46B7">
      <w:pPr>
        <w:spacing w:before="240" w:line="360" w:lineRule="auto"/>
        <w:jc w:val="both"/>
        <w:rPr>
          <w:rFonts w:cs="Arial"/>
          <w:lang w:val="fr-CH"/>
        </w:rPr>
      </w:pPr>
      <w:r w:rsidRPr="008C5815">
        <w:rPr>
          <w:rFonts w:cs="Arial"/>
          <w:lang w:val="fr-CH"/>
        </w:rPr>
        <w:t xml:space="preserve">Ces organisations ont pour mission la défense des droits des personnes handicapées selon les niveaux où ils se trouvent, mènent des actions de plaidoyer auprès des décideurs politiques et des Partenaires Techniques et Financiers en vue de promouvoir l’égalité des chances et la pleine participation de tous les citoyens à la vie économique, sociale, politique et culturelle de leur communauté. </w:t>
      </w:r>
    </w:p>
    <w:p w14:paraId="7EC82B6D" w14:textId="77777777" w:rsidR="004A46B7" w:rsidRPr="008C5815" w:rsidRDefault="004A46B7" w:rsidP="004A46B7">
      <w:pPr>
        <w:spacing w:before="240" w:line="360" w:lineRule="auto"/>
        <w:jc w:val="both"/>
        <w:rPr>
          <w:rFonts w:cs="Arial"/>
          <w:lang w:val="fr-CH"/>
        </w:rPr>
      </w:pPr>
      <w:r w:rsidRPr="008C5815">
        <w:rPr>
          <w:rFonts w:cs="Arial"/>
          <w:lang w:val="fr-CH"/>
        </w:rPr>
        <w:t>Parallèlement, d’autres organisations nationales telles que : la Maison de la Société Civile (</w:t>
      </w:r>
      <w:proofErr w:type="spellStart"/>
      <w:r w:rsidRPr="008C5815">
        <w:rPr>
          <w:rFonts w:cs="Arial"/>
          <w:lang w:val="fr-CH"/>
        </w:rPr>
        <w:t>MdSC</w:t>
      </w:r>
      <w:proofErr w:type="spellEnd"/>
      <w:r w:rsidRPr="008C5815">
        <w:rPr>
          <w:rFonts w:cs="Arial"/>
          <w:lang w:val="fr-CH"/>
        </w:rPr>
        <w:t>), le Service des Sœurs pour la Promotion Humaine des Oblates Catéchistes Petites Servantes des Pauvres (SSPH/OCPSP),</w:t>
      </w:r>
      <w:r w:rsidRPr="008C5815">
        <w:rPr>
          <w:lang w:val="fr-CH"/>
        </w:rPr>
        <w:t xml:space="preserve"> </w:t>
      </w:r>
      <w:r w:rsidRPr="008C5815">
        <w:rPr>
          <w:rFonts w:cs="Arial"/>
          <w:lang w:val="fr-CH"/>
        </w:rPr>
        <w:t xml:space="preserve">les centres privés d’éducation de personnes handicapées (le centre de </w:t>
      </w:r>
      <w:proofErr w:type="spellStart"/>
      <w:r w:rsidRPr="008C5815">
        <w:rPr>
          <w:rFonts w:cs="Arial"/>
          <w:lang w:val="fr-CH"/>
        </w:rPr>
        <w:t>Louho</w:t>
      </w:r>
      <w:proofErr w:type="spellEnd"/>
      <w:r w:rsidRPr="008C5815">
        <w:rPr>
          <w:rFonts w:cs="Arial"/>
          <w:lang w:val="fr-CH"/>
        </w:rPr>
        <w:t xml:space="preserve">, Équilibre Bénin, Colombe les Hibiscus, le Cercle des OLIVIERS, la Chrysalide, </w:t>
      </w:r>
      <w:proofErr w:type="spellStart"/>
      <w:r w:rsidRPr="008C5815">
        <w:rPr>
          <w:rFonts w:cs="Arial"/>
          <w:lang w:val="fr-CH"/>
        </w:rPr>
        <w:t>Miwadagbé</w:t>
      </w:r>
      <w:proofErr w:type="spellEnd"/>
      <w:r w:rsidRPr="008C5815">
        <w:rPr>
          <w:rFonts w:cs="Arial"/>
          <w:lang w:val="fr-CH"/>
        </w:rPr>
        <w:t>, Centre ASSROTINSA), les centres de formations professionnelles (</w:t>
      </w:r>
      <w:proofErr w:type="spellStart"/>
      <w:r w:rsidRPr="008C5815">
        <w:rPr>
          <w:rFonts w:cs="Arial"/>
          <w:lang w:val="fr-CH"/>
        </w:rPr>
        <w:t>Akassato</w:t>
      </w:r>
      <w:proofErr w:type="spellEnd"/>
      <w:r w:rsidRPr="008C5815">
        <w:rPr>
          <w:rFonts w:cs="Arial"/>
          <w:lang w:val="fr-CH"/>
        </w:rPr>
        <w:t xml:space="preserve">, </w:t>
      </w:r>
      <w:proofErr w:type="spellStart"/>
      <w:r w:rsidRPr="008C5815">
        <w:rPr>
          <w:rFonts w:cs="Arial"/>
          <w:lang w:val="fr-CH"/>
        </w:rPr>
        <w:t>Pépériakou</w:t>
      </w:r>
      <w:proofErr w:type="spellEnd"/>
      <w:r w:rsidRPr="008C5815">
        <w:rPr>
          <w:rFonts w:cs="Arial"/>
          <w:lang w:val="fr-CH"/>
        </w:rPr>
        <w:t xml:space="preserve">, Centre de Promotion Sociale des Aveugles et Amblyopes de </w:t>
      </w:r>
      <w:proofErr w:type="spellStart"/>
      <w:r w:rsidRPr="008C5815">
        <w:rPr>
          <w:rFonts w:cs="Arial"/>
          <w:lang w:val="fr-CH"/>
        </w:rPr>
        <w:t>Sègbéya</w:t>
      </w:r>
      <w:proofErr w:type="spellEnd"/>
      <w:r w:rsidRPr="008C5815">
        <w:rPr>
          <w:rFonts w:cs="Arial"/>
          <w:lang w:val="fr-CH"/>
        </w:rPr>
        <w:t>, de Parakou, de Lokossa, d’</w:t>
      </w:r>
      <w:proofErr w:type="spellStart"/>
      <w:r w:rsidRPr="008C5815">
        <w:rPr>
          <w:rFonts w:cs="Arial"/>
          <w:lang w:val="fr-CH"/>
        </w:rPr>
        <w:t>Adjohoun</w:t>
      </w:r>
      <w:proofErr w:type="spellEnd"/>
      <w:r w:rsidRPr="008C5815">
        <w:rPr>
          <w:rFonts w:cs="Arial"/>
          <w:lang w:val="fr-CH"/>
        </w:rPr>
        <w:t xml:space="preserve">, etc.) et les organisations internationales et agences des Nations Unies comme : Humanité et Inclusion (HI), la Fondation </w:t>
      </w:r>
      <w:proofErr w:type="spellStart"/>
      <w:r w:rsidRPr="008C5815">
        <w:rPr>
          <w:rFonts w:cs="Arial"/>
          <w:lang w:val="fr-CH"/>
        </w:rPr>
        <w:t>Anesvad</w:t>
      </w:r>
      <w:proofErr w:type="spellEnd"/>
      <w:r w:rsidRPr="008C5815">
        <w:rPr>
          <w:rFonts w:cs="Arial"/>
          <w:lang w:val="fr-CH"/>
        </w:rPr>
        <w:t xml:space="preserve">, </w:t>
      </w:r>
      <w:proofErr w:type="spellStart"/>
      <w:r w:rsidRPr="008C5815">
        <w:rPr>
          <w:rFonts w:cs="Arial"/>
          <w:lang w:val="fr-CH"/>
        </w:rPr>
        <w:lastRenderedPageBreak/>
        <w:t>Sightsaver</w:t>
      </w:r>
      <w:proofErr w:type="spellEnd"/>
      <w:r w:rsidRPr="008C5815">
        <w:rPr>
          <w:rFonts w:cs="Arial"/>
          <w:lang w:val="fr-CH"/>
        </w:rPr>
        <w:t xml:space="preserve">, World </w:t>
      </w:r>
      <w:proofErr w:type="spellStart"/>
      <w:r w:rsidRPr="008C5815">
        <w:rPr>
          <w:rFonts w:cs="Arial"/>
          <w:lang w:val="fr-CH"/>
        </w:rPr>
        <w:t>Education</w:t>
      </w:r>
      <w:proofErr w:type="spellEnd"/>
      <w:r w:rsidRPr="008C5815">
        <w:rPr>
          <w:rFonts w:cs="Arial"/>
          <w:lang w:val="fr-CH"/>
        </w:rPr>
        <w:t xml:space="preserve">, PNUD, UNICEF, etc., interviennent dans le domaine du handicap. </w:t>
      </w:r>
    </w:p>
    <w:p w14:paraId="456C0758" w14:textId="5C629F39" w:rsidR="0006594B" w:rsidRPr="008C5815" w:rsidRDefault="0006594B" w:rsidP="00493E28">
      <w:pPr>
        <w:widowControl w:val="0"/>
        <w:tabs>
          <w:tab w:val="left" w:pos="1843"/>
        </w:tabs>
        <w:spacing w:after="120"/>
        <w:jc w:val="both"/>
        <w:rPr>
          <w:rFonts w:cs="Arial"/>
          <w:sz w:val="22"/>
          <w:szCs w:val="22"/>
          <w:lang w:val="fr-CH"/>
        </w:rPr>
      </w:pPr>
    </w:p>
    <w:p w14:paraId="064C9A9E" w14:textId="3E2E0322" w:rsidR="004A46B7" w:rsidRPr="008C5815" w:rsidRDefault="004A46B7" w:rsidP="00225010">
      <w:pPr>
        <w:pStyle w:val="Heading2"/>
        <w:numPr>
          <w:ilvl w:val="2"/>
          <w:numId w:val="35"/>
        </w:numPr>
        <w:rPr>
          <w:lang w:val="fr-CH"/>
        </w:rPr>
      </w:pPr>
      <w:bookmarkStart w:id="23" w:name="_Toc107394968"/>
      <w:bookmarkStart w:id="24" w:name="_Toc112616564"/>
      <w:r w:rsidRPr="008C5815">
        <w:rPr>
          <w:lang w:val="fr-CH"/>
        </w:rPr>
        <w:t>Cadre juridique de protection et promotion des droits des personnes handicapées</w:t>
      </w:r>
      <w:bookmarkEnd w:id="23"/>
      <w:bookmarkEnd w:id="24"/>
      <w:r w:rsidRPr="008C5815">
        <w:rPr>
          <w:lang w:val="fr-CH"/>
        </w:rPr>
        <w:t xml:space="preserve"> </w:t>
      </w:r>
    </w:p>
    <w:p w14:paraId="73968C0E" w14:textId="77777777" w:rsidR="004A46B7" w:rsidRPr="008C5815" w:rsidRDefault="004A46B7" w:rsidP="004A46B7">
      <w:pPr>
        <w:spacing w:line="360" w:lineRule="auto"/>
        <w:jc w:val="both"/>
        <w:rPr>
          <w:rFonts w:cs="Arial"/>
          <w:lang w:val="fr-CH"/>
        </w:rPr>
      </w:pPr>
      <w:bookmarkStart w:id="25" w:name="_Toc112797440"/>
      <w:bookmarkStart w:id="26" w:name="_Toc112797637"/>
      <w:r w:rsidRPr="008C5815">
        <w:rPr>
          <w:rFonts w:cs="Arial"/>
          <w:lang w:val="fr-CH"/>
        </w:rPr>
        <w:t>Au Bénin, plusieurs textes sont consacrés aux personnes handicapées, tels que :</w:t>
      </w:r>
    </w:p>
    <w:p w14:paraId="7187E2DA" w14:textId="77777777" w:rsidR="004A46B7" w:rsidRDefault="004A46B7" w:rsidP="00225010">
      <w:pPr>
        <w:pStyle w:val="ListParagraph"/>
        <w:numPr>
          <w:ilvl w:val="0"/>
          <w:numId w:val="6"/>
        </w:numPr>
        <w:spacing w:after="160" w:line="360" w:lineRule="auto"/>
        <w:jc w:val="both"/>
        <w:rPr>
          <w:rFonts w:ascii="Arial" w:hAnsi="Arial" w:cs="Arial"/>
          <w:sz w:val="24"/>
          <w:szCs w:val="24"/>
        </w:rPr>
      </w:pPr>
      <w:proofErr w:type="gramStart"/>
      <w:r>
        <w:rPr>
          <w:rFonts w:ascii="Arial" w:hAnsi="Arial" w:cs="Arial"/>
          <w:sz w:val="24"/>
          <w:szCs w:val="24"/>
        </w:rPr>
        <w:t>l</w:t>
      </w:r>
      <w:r w:rsidRPr="00EF176E">
        <w:rPr>
          <w:rFonts w:ascii="Arial" w:hAnsi="Arial" w:cs="Arial"/>
          <w:sz w:val="24"/>
          <w:szCs w:val="24"/>
        </w:rPr>
        <w:t>a</w:t>
      </w:r>
      <w:proofErr w:type="gramEnd"/>
      <w:r w:rsidRPr="00EF176E">
        <w:rPr>
          <w:rFonts w:ascii="Arial" w:hAnsi="Arial" w:cs="Arial"/>
          <w:sz w:val="24"/>
          <w:szCs w:val="24"/>
        </w:rPr>
        <w:t xml:space="preserve"> CDPH ratifiée par l</w:t>
      </w:r>
      <w:r>
        <w:rPr>
          <w:rFonts w:ascii="Arial" w:hAnsi="Arial" w:cs="Arial"/>
          <w:sz w:val="24"/>
          <w:szCs w:val="24"/>
        </w:rPr>
        <w:t>’</w:t>
      </w:r>
      <w:r w:rsidRPr="00EF176E">
        <w:rPr>
          <w:rFonts w:ascii="Arial" w:hAnsi="Arial" w:cs="Arial"/>
          <w:sz w:val="24"/>
          <w:szCs w:val="24"/>
        </w:rPr>
        <w:t>État béninois par décret n</w:t>
      </w:r>
      <w:r>
        <w:rPr>
          <w:rFonts w:ascii="Arial" w:hAnsi="Arial" w:cs="Arial"/>
          <w:color w:val="202122"/>
          <w:sz w:val="25"/>
          <w:szCs w:val="25"/>
          <w:shd w:val="clear" w:color="auto" w:fill="F8F9FA"/>
        </w:rPr>
        <w:t>º </w:t>
      </w:r>
      <w:r w:rsidRPr="00EF176E">
        <w:rPr>
          <w:rFonts w:ascii="Arial" w:hAnsi="Arial" w:cs="Arial"/>
          <w:sz w:val="24"/>
          <w:szCs w:val="24"/>
        </w:rPr>
        <w:t>2011-723 du 8</w:t>
      </w:r>
      <w:r>
        <w:rPr>
          <w:rFonts w:ascii="Arial" w:hAnsi="Arial" w:cs="Arial"/>
          <w:sz w:val="24"/>
          <w:szCs w:val="24"/>
        </w:rPr>
        <w:t> </w:t>
      </w:r>
      <w:r w:rsidRPr="00EF176E">
        <w:rPr>
          <w:rFonts w:ascii="Arial" w:hAnsi="Arial" w:cs="Arial"/>
          <w:sz w:val="24"/>
          <w:szCs w:val="24"/>
        </w:rPr>
        <w:t>novembre 2011 et enregistrée au Secrétariat de la Convention, le 5</w:t>
      </w:r>
      <w:r>
        <w:rPr>
          <w:rFonts w:ascii="Arial" w:hAnsi="Arial" w:cs="Arial"/>
          <w:sz w:val="24"/>
          <w:szCs w:val="24"/>
        </w:rPr>
        <w:t> </w:t>
      </w:r>
      <w:r w:rsidRPr="00EF176E">
        <w:rPr>
          <w:rFonts w:ascii="Arial" w:hAnsi="Arial" w:cs="Arial"/>
          <w:sz w:val="24"/>
          <w:szCs w:val="24"/>
        </w:rPr>
        <w:t>juillet 2012</w:t>
      </w:r>
      <w:r>
        <w:rPr>
          <w:rFonts w:ascii="Arial" w:hAnsi="Arial" w:cs="Arial"/>
          <w:sz w:val="24"/>
          <w:szCs w:val="24"/>
        </w:rPr>
        <w:t> ;</w:t>
      </w:r>
    </w:p>
    <w:p w14:paraId="0516C973" w14:textId="77777777" w:rsidR="004A46B7" w:rsidRDefault="004A46B7" w:rsidP="00225010">
      <w:pPr>
        <w:pStyle w:val="ListParagraph"/>
        <w:numPr>
          <w:ilvl w:val="0"/>
          <w:numId w:val="6"/>
        </w:numPr>
        <w:spacing w:after="160" w:line="360" w:lineRule="auto"/>
        <w:jc w:val="both"/>
        <w:rPr>
          <w:rFonts w:ascii="Arial" w:hAnsi="Arial" w:cs="Arial"/>
          <w:sz w:val="24"/>
          <w:szCs w:val="24"/>
        </w:rPr>
      </w:pPr>
      <w:proofErr w:type="gramStart"/>
      <w:r w:rsidRPr="00EF176E">
        <w:rPr>
          <w:rFonts w:ascii="Arial" w:hAnsi="Arial" w:cs="Arial"/>
          <w:sz w:val="24"/>
          <w:szCs w:val="24"/>
        </w:rPr>
        <w:t>la</w:t>
      </w:r>
      <w:proofErr w:type="gramEnd"/>
      <w:r w:rsidRPr="00EF176E">
        <w:rPr>
          <w:rFonts w:ascii="Arial" w:hAnsi="Arial" w:cs="Arial"/>
          <w:sz w:val="24"/>
          <w:szCs w:val="24"/>
        </w:rPr>
        <w:t xml:space="preserve"> </w:t>
      </w:r>
      <w:r>
        <w:rPr>
          <w:rFonts w:ascii="Arial" w:hAnsi="Arial" w:cs="Arial"/>
          <w:sz w:val="24"/>
          <w:szCs w:val="24"/>
        </w:rPr>
        <w:t>l</w:t>
      </w:r>
      <w:r w:rsidRPr="00EF176E">
        <w:rPr>
          <w:rFonts w:ascii="Arial" w:hAnsi="Arial" w:cs="Arial"/>
          <w:sz w:val="24"/>
          <w:szCs w:val="24"/>
        </w:rPr>
        <w:t xml:space="preserve">oi </w:t>
      </w:r>
      <w:r>
        <w:rPr>
          <w:rFonts w:ascii="Arial" w:hAnsi="Arial" w:cs="Arial"/>
          <w:sz w:val="24"/>
          <w:szCs w:val="24"/>
        </w:rPr>
        <w:t>n</w:t>
      </w:r>
      <w:r>
        <w:rPr>
          <w:rFonts w:ascii="Arial" w:hAnsi="Arial" w:cs="Arial"/>
          <w:color w:val="202122"/>
          <w:sz w:val="25"/>
          <w:szCs w:val="25"/>
          <w:shd w:val="clear" w:color="auto" w:fill="F8F9FA"/>
        </w:rPr>
        <w:t>º </w:t>
      </w:r>
      <w:r w:rsidRPr="00EF176E">
        <w:rPr>
          <w:rFonts w:ascii="Arial" w:hAnsi="Arial" w:cs="Arial"/>
          <w:sz w:val="24"/>
          <w:szCs w:val="24"/>
        </w:rPr>
        <w:t>90-32 du 11</w:t>
      </w:r>
      <w:r>
        <w:rPr>
          <w:rFonts w:ascii="Arial" w:hAnsi="Arial" w:cs="Arial"/>
          <w:sz w:val="24"/>
          <w:szCs w:val="24"/>
        </w:rPr>
        <w:t> </w:t>
      </w:r>
      <w:r w:rsidRPr="00EF176E">
        <w:rPr>
          <w:rFonts w:ascii="Arial" w:hAnsi="Arial" w:cs="Arial"/>
          <w:sz w:val="24"/>
          <w:szCs w:val="24"/>
        </w:rPr>
        <w:t>décembre 1990 portant constitution de la République du Bénin</w:t>
      </w:r>
      <w:r>
        <w:rPr>
          <w:rFonts w:ascii="Arial" w:hAnsi="Arial" w:cs="Arial"/>
          <w:sz w:val="24"/>
          <w:szCs w:val="24"/>
        </w:rPr>
        <w:t> ;</w:t>
      </w:r>
    </w:p>
    <w:p w14:paraId="563AE4D1" w14:textId="77777777" w:rsidR="004A46B7" w:rsidRDefault="004A46B7" w:rsidP="00225010">
      <w:pPr>
        <w:pStyle w:val="ListParagraph"/>
        <w:numPr>
          <w:ilvl w:val="0"/>
          <w:numId w:val="6"/>
        </w:numPr>
        <w:spacing w:after="160" w:line="360" w:lineRule="auto"/>
        <w:jc w:val="both"/>
        <w:rPr>
          <w:rFonts w:ascii="Arial" w:hAnsi="Arial" w:cs="Arial"/>
          <w:sz w:val="24"/>
          <w:szCs w:val="24"/>
        </w:rPr>
      </w:pPr>
      <w:proofErr w:type="gramStart"/>
      <w:r w:rsidRPr="00FC14B6">
        <w:rPr>
          <w:rFonts w:ascii="Arial" w:hAnsi="Arial" w:cs="Arial"/>
          <w:sz w:val="24"/>
          <w:szCs w:val="24"/>
        </w:rPr>
        <w:t>la</w:t>
      </w:r>
      <w:proofErr w:type="gramEnd"/>
      <w:r w:rsidRPr="00FC14B6">
        <w:rPr>
          <w:rFonts w:ascii="Arial" w:hAnsi="Arial" w:cs="Arial"/>
          <w:sz w:val="24"/>
          <w:szCs w:val="24"/>
        </w:rPr>
        <w:t xml:space="preserve"> </w:t>
      </w:r>
      <w:r>
        <w:rPr>
          <w:rFonts w:ascii="Arial" w:hAnsi="Arial" w:cs="Arial"/>
          <w:sz w:val="24"/>
          <w:szCs w:val="24"/>
        </w:rPr>
        <w:t>l</w:t>
      </w:r>
      <w:r w:rsidRPr="00FC14B6">
        <w:rPr>
          <w:rFonts w:ascii="Arial" w:hAnsi="Arial" w:cs="Arial"/>
          <w:sz w:val="24"/>
          <w:szCs w:val="24"/>
        </w:rPr>
        <w:t xml:space="preserve">oi </w:t>
      </w:r>
      <w:r>
        <w:rPr>
          <w:rFonts w:ascii="Arial" w:hAnsi="Arial" w:cs="Arial"/>
          <w:sz w:val="24"/>
          <w:szCs w:val="24"/>
        </w:rPr>
        <w:t>n</w:t>
      </w:r>
      <w:r>
        <w:rPr>
          <w:rFonts w:ascii="Arial" w:hAnsi="Arial" w:cs="Arial"/>
          <w:color w:val="202122"/>
          <w:sz w:val="25"/>
          <w:szCs w:val="25"/>
          <w:shd w:val="clear" w:color="auto" w:fill="F8F9FA"/>
        </w:rPr>
        <w:t>º </w:t>
      </w:r>
      <w:r w:rsidRPr="00FC14B6">
        <w:rPr>
          <w:rFonts w:ascii="Arial" w:hAnsi="Arial" w:cs="Arial"/>
          <w:sz w:val="24"/>
          <w:szCs w:val="24"/>
        </w:rPr>
        <w:t>98-004 du 27</w:t>
      </w:r>
      <w:r>
        <w:rPr>
          <w:rFonts w:ascii="Arial" w:hAnsi="Arial" w:cs="Arial"/>
          <w:sz w:val="24"/>
          <w:szCs w:val="24"/>
        </w:rPr>
        <w:t> </w:t>
      </w:r>
      <w:r w:rsidRPr="00FC14B6">
        <w:rPr>
          <w:rFonts w:ascii="Arial" w:hAnsi="Arial" w:cs="Arial"/>
          <w:sz w:val="24"/>
          <w:szCs w:val="24"/>
        </w:rPr>
        <w:t xml:space="preserve">janvier 1998 portant </w:t>
      </w:r>
      <w:r>
        <w:rPr>
          <w:rFonts w:ascii="Arial" w:hAnsi="Arial" w:cs="Arial"/>
          <w:sz w:val="24"/>
          <w:szCs w:val="24"/>
        </w:rPr>
        <w:t>C</w:t>
      </w:r>
      <w:r w:rsidRPr="00FC14B6">
        <w:rPr>
          <w:rFonts w:ascii="Arial" w:hAnsi="Arial" w:cs="Arial"/>
          <w:sz w:val="24"/>
          <w:szCs w:val="24"/>
        </w:rPr>
        <w:t>ode du travail en République du Bénin</w:t>
      </w:r>
      <w:r>
        <w:rPr>
          <w:rFonts w:ascii="Arial" w:hAnsi="Arial" w:cs="Arial"/>
          <w:sz w:val="24"/>
          <w:szCs w:val="24"/>
        </w:rPr>
        <w:t> ;</w:t>
      </w:r>
    </w:p>
    <w:p w14:paraId="2C690DEE" w14:textId="77777777" w:rsidR="004A46B7" w:rsidRDefault="004A46B7" w:rsidP="00225010">
      <w:pPr>
        <w:pStyle w:val="ListParagraph"/>
        <w:numPr>
          <w:ilvl w:val="0"/>
          <w:numId w:val="6"/>
        </w:numPr>
        <w:spacing w:after="160" w:line="360" w:lineRule="auto"/>
        <w:jc w:val="both"/>
        <w:rPr>
          <w:rFonts w:ascii="Arial" w:hAnsi="Arial" w:cs="Arial"/>
          <w:sz w:val="24"/>
          <w:szCs w:val="24"/>
        </w:rPr>
      </w:pPr>
      <w:proofErr w:type="gramStart"/>
      <w:r w:rsidRPr="00FC14B6">
        <w:rPr>
          <w:rFonts w:ascii="Arial" w:hAnsi="Arial" w:cs="Arial"/>
          <w:sz w:val="24"/>
          <w:szCs w:val="24"/>
        </w:rPr>
        <w:t>la</w:t>
      </w:r>
      <w:proofErr w:type="gramEnd"/>
      <w:r w:rsidRPr="00FC14B6">
        <w:rPr>
          <w:rFonts w:ascii="Arial" w:hAnsi="Arial" w:cs="Arial"/>
          <w:sz w:val="24"/>
          <w:szCs w:val="24"/>
        </w:rPr>
        <w:t xml:space="preserve"> </w:t>
      </w:r>
      <w:r>
        <w:rPr>
          <w:rFonts w:ascii="Arial" w:hAnsi="Arial" w:cs="Arial"/>
          <w:sz w:val="24"/>
          <w:szCs w:val="24"/>
        </w:rPr>
        <w:t>l</w:t>
      </w:r>
      <w:r w:rsidRPr="00FC14B6">
        <w:rPr>
          <w:rFonts w:ascii="Arial" w:hAnsi="Arial" w:cs="Arial"/>
          <w:sz w:val="24"/>
          <w:szCs w:val="24"/>
        </w:rPr>
        <w:t xml:space="preserve">oi </w:t>
      </w:r>
      <w:r>
        <w:rPr>
          <w:rFonts w:ascii="Arial" w:hAnsi="Arial" w:cs="Arial"/>
          <w:sz w:val="24"/>
          <w:szCs w:val="24"/>
        </w:rPr>
        <w:t>n</w:t>
      </w:r>
      <w:r>
        <w:rPr>
          <w:rFonts w:ascii="Arial" w:hAnsi="Arial" w:cs="Arial"/>
          <w:color w:val="202122"/>
          <w:sz w:val="25"/>
          <w:szCs w:val="25"/>
          <w:shd w:val="clear" w:color="auto" w:fill="F8F9FA"/>
        </w:rPr>
        <w:t>º </w:t>
      </w:r>
      <w:r w:rsidRPr="00FC14B6">
        <w:rPr>
          <w:rFonts w:ascii="Arial" w:hAnsi="Arial" w:cs="Arial"/>
          <w:sz w:val="24"/>
          <w:szCs w:val="24"/>
        </w:rPr>
        <w:t xml:space="preserve">2002-07 portant </w:t>
      </w:r>
      <w:r>
        <w:rPr>
          <w:rFonts w:ascii="Arial" w:hAnsi="Arial" w:cs="Arial"/>
          <w:sz w:val="24"/>
          <w:szCs w:val="24"/>
        </w:rPr>
        <w:t>C</w:t>
      </w:r>
      <w:r w:rsidRPr="00FC14B6">
        <w:rPr>
          <w:rFonts w:ascii="Arial" w:hAnsi="Arial" w:cs="Arial"/>
          <w:sz w:val="24"/>
          <w:szCs w:val="24"/>
        </w:rPr>
        <w:t>ode des personnes et de la famille</w:t>
      </w:r>
      <w:r>
        <w:rPr>
          <w:rFonts w:ascii="Arial" w:hAnsi="Arial" w:cs="Arial"/>
          <w:sz w:val="24"/>
          <w:szCs w:val="24"/>
        </w:rPr>
        <w:t> ;</w:t>
      </w:r>
    </w:p>
    <w:p w14:paraId="55481B6E" w14:textId="77777777" w:rsidR="004A46B7" w:rsidRDefault="004A46B7" w:rsidP="00225010">
      <w:pPr>
        <w:pStyle w:val="ListParagraph"/>
        <w:numPr>
          <w:ilvl w:val="0"/>
          <w:numId w:val="6"/>
        </w:numPr>
        <w:spacing w:after="160" w:line="360" w:lineRule="auto"/>
        <w:jc w:val="both"/>
        <w:rPr>
          <w:rFonts w:ascii="Arial" w:hAnsi="Arial" w:cs="Arial"/>
          <w:sz w:val="24"/>
          <w:szCs w:val="24"/>
        </w:rPr>
      </w:pPr>
      <w:proofErr w:type="gramStart"/>
      <w:r w:rsidRPr="00FC14B6">
        <w:rPr>
          <w:rFonts w:ascii="Arial" w:hAnsi="Arial" w:cs="Arial"/>
          <w:sz w:val="24"/>
          <w:szCs w:val="24"/>
        </w:rPr>
        <w:t>la</w:t>
      </w:r>
      <w:proofErr w:type="gramEnd"/>
      <w:r w:rsidRPr="00FC14B6">
        <w:rPr>
          <w:rFonts w:ascii="Arial" w:hAnsi="Arial" w:cs="Arial"/>
          <w:sz w:val="24"/>
          <w:szCs w:val="24"/>
        </w:rPr>
        <w:t xml:space="preserve"> loi n</w:t>
      </w:r>
      <w:r>
        <w:rPr>
          <w:rFonts w:ascii="Arial" w:hAnsi="Arial" w:cs="Arial"/>
          <w:color w:val="202122"/>
          <w:sz w:val="25"/>
          <w:szCs w:val="25"/>
          <w:shd w:val="clear" w:color="auto" w:fill="F8F9FA"/>
        </w:rPr>
        <w:t>º </w:t>
      </w:r>
      <w:r w:rsidRPr="00FC14B6">
        <w:rPr>
          <w:rFonts w:ascii="Arial" w:hAnsi="Arial" w:cs="Arial"/>
          <w:sz w:val="24"/>
          <w:szCs w:val="24"/>
        </w:rPr>
        <w:t>98-019 du 21</w:t>
      </w:r>
      <w:r>
        <w:rPr>
          <w:rFonts w:ascii="Arial" w:hAnsi="Arial" w:cs="Arial"/>
          <w:sz w:val="24"/>
          <w:szCs w:val="24"/>
        </w:rPr>
        <w:t> </w:t>
      </w:r>
      <w:r w:rsidRPr="00FC14B6">
        <w:rPr>
          <w:rFonts w:ascii="Arial" w:hAnsi="Arial" w:cs="Arial"/>
          <w:sz w:val="24"/>
          <w:szCs w:val="24"/>
        </w:rPr>
        <w:t xml:space="preserve">mars 2003 portant </w:t>
      </w:r>
      <w:r>
        <w:rPr>
          <w:rFonts w:ascii="Arial" w:hAnsi="Arial" w:cs="Arial"/>
          <w:sz w:val="24"/>
          <w:szCs w:val="24"/>
        </w:rPr>
        <w:t>C</w:t>
      </w:r>
      <w:r w:rsidRPr="00FC14B6">
        <w:rPr>
          <w:rFonts w:ascii="Arial" w:hAnsi="Arial" w:cs="Arial"/>
          <w:sz w:val="24"/>
          <w:szCs w:val="24"/>
        </w:rPr>
        <w:t>ode de sécurité sociale en République du Bénin</w:t>
      </w:r>
      <w:r>
        <w:rPr>
          <w:rFonts w:ascii="Arial" w:hAnsi="Arial" w:cs="Arial"/>
          <w:sz w:val="24"/>
          <w:szCs w:val="24"/>
        </w:rPr>
        <w:t> ;</w:t>
      </w:r>
    </w:p>
    <w:p w14:paraId="4A513F19" w14:textId="77777777" w:rsidR="004A46B7" w:rsidRDefault="004A46B7" w:rsidP="00225010">
      <w:pPr>
        <w:pStyle w:val="ListParagraph"/>
        <w:numPr>
          <w:ilvl w:val="0"/>
          <w:numId w:val="6"/>
        </w:numPr>
        <w:spacing w:after="160" w:line="360" w:lineRule="auto"/>
        <w:jc w:val="both"/>
        <w:rPr>
          <w:rFonts w:ascii="Arial" w:hAnsi="Arial" w:cs="Arial"/>
          <w:sz w:val="24"/>
          <w:szCs w:val="24"/>
        </w:rPr>
      </w:pPr>
      <w:proofErr w:type="gramStart"/>
      <w:r w:rsidRPr="00FC14B6">
        <w:rPr>
          <w:rFonts w:ascii="Arial" w:hAnsi="Arial" w:cs="Arial"/>
          <w:sz w:val="24"/>
          <w:szCs w:val="24"/>
        </w:rPr>
        <w:t>la</w:t>
      </w:r>
      <w:proofErr w:type="gramEnd"/>
      <w:r w:rsidRPr="00FC14B6">
        <w:rPr>
          <w:rFonts w:ascii="Arial" w:hAnsi="Arial" w:cs="Arial"/>
          <w:sz w:val="24"/>
          <w:szCs w:val="24"/>
        </w:rPr>
        <w:t xml:space="preserve"> loi</w:t>
      </w:r>
      <w:r>
        <w:rPr>
          <w:rFonts w:ascii="Arial" w:hAnsi="Arial" w:cs="Arial"/>
          <w:sz w:val="24"/>
          <w:szCs w:val="24"/>
        </w:rPr>
        <w:t> </w:t>
      </w:r>
      <w:r w:rsidRPr="00FC14B6">
        <w:rPr>
          <w:rFonts w:ascii="Arial" w:hAnsi="Arial" w:cs="Arial"/>
          <w:sz w:val="24"/>
          <w:szCs w:val="24"/>
        </w:rPr>
        <w:t>2005-33 modifiant la loi</w:t>
      </w:r>
      <w:r>
        <w:rPr>
          <w:rFonts w:ascii="Arial" w:hAnsi="Arial" w:cs="Arial"/>
          <w:sz w:val="24"/>
          <w:szCs w:val="24"/>
        </w:rPr>
        <w:t> </w:t>
      </w:r>
      <w:r w:rsidRPr="00FC14B6">
        <w:rPr>
          <w:rFonts w:ascii="Arial" w:hAnsi="Arial" w:cs="Arial"/>
          <w:sz w:val="24"/>
          <w:szCs w:val="24"/>
        </w:rPr>
        <w:t>2003-17 du 11</w:t>
      </w:r>
      <w:r>
        <w:rPr>
          <w:rFonts w:ascii="Arial" w:hAnsi="Arial" w:cs="Arial"/>
          <w:sz w:val="24"/>
          <w:szCs w:val="24"/>
        </w:rPr>
        <w:t> </w:t>
      </w:r>
      <w:r w:rsidRPr="00FC14B6">
        <w:rPr>
          <w:rFonts w:ascii="Arial" w:hAnsi="Arial" w:cs="Arial"/>
          <w:sz w:val="24"/>
          <w:szCs w:val="24"/>
        </w:rPr>
        <w:t>novembre 2003 portant orientation de l</w:t>
      </w:r>
      <w:r>
        <w:rPr>
          <w:rFonts w:ascii="Arial" w:hAnsi="Arial" w:cs="Arial"/>
          <w:sz w:val="24"/>
          <w:szCs w:val="24"/>
        </w:rPr>
        <w:t>’</w:t>
      </w:r>
      <w:r w:rsidRPr="00FC14B6">
        <w:rPr>
          <w:rFonts w:ascii="Arial" w:hAnsi="Arial" w:cs="Arial"/>
          <w:sz w:val="24"/>
          <w:szCs w:val="24"/>
        </w:rPr>
        <w:t>éducation nationale</w:t>
      </w:r>
      <w:r>
        <w:rPr>
          <w:rFonts w:ascii="Arial" w:hAnsi="Arial" w:cs="Arial"/>
          <w:sz w:val="24"/>
          <w:szCs w:val="24"/>
        </w:rPr>
        <w:t> ;</w:t>
      </w:r>
    </w:p>
    <w:p w14:paraId="29EE90C1" w14:textId="77777777" w:rsidR="004A46B7" w:rsidRDefault="004A46B7" w:rsidP="00225010">
      <w:pPr>
        <w:pStyle w:val="ListParagraph"/>
        <w:numPr>
          <w:ilvl w:val="0"/>
          <w:numId w:val="6"/>
        </w:numPr>
        <w:spacing w:after="160" w:line="360" w:lineRule="auto"/>
        <w:jc w:val="both"/>
        <w:rPr>
          <w:rFonts w:ascii="Arial" w:hAnsi="Arial" w:cs="Arial"/>
          <w:sz w:val="24"/>
          <w:szCs w:val="24"/>
        </w:rPr>
      </w:pPr>
      <w:proofErr w:type="gramStart"/>
      <w:r w:rsidRPr="00FC14B6">
        <w:rPr>
          <w:rFonts w:ascii="Arial" w:hAnsi="Arial" w:cs="Arial"/>
          <w:sz w:val="24"/>
          <w:szCs w:val="24"/>
        </w:rPr>
        <w:t>la</w:t>
      </w:r>
      <w:proofErr w:type="gramEnd"/>
      <w:r w:rsidRPr="00FC14B6">
        <w:rPr>
          <w:rFonts w:ascii="Arial" w:hAnsi="Arial" w:cs="Arial"/>
          <w:sz w:val="24"/>
          <w:szCs w:val="24"/>
        </w:rPr>
        <w:t xml:space="preserve"> loi</w:t>
      </w:r>
      <w:r>
        <w:rPr>
          <w:rFonts w:ascii="Arial" w:hAnsi="Arial" w:cs="Arial"/>
          <w:sz w:val="24"/>
          <w:szCs w:val="24"/>
        </w:rPr>
        <w:t> </w:t>
      </w:r>
      <w:r w:rsidRPr="00FC14B6">
        <w:rPr>
          <w:rFonts w:ascii="Arial" w:hAnsi="Arial" w:cs="Arial"/>
          <w:sz w:val="24"/>
          <w:szCs w:val="24"/>
        </w:rPr>
        <w:t>2010-33 du 7</w:t>
      </w:r>
      <w:r>
        <w:rPr>
          <w:rFonts w:ascii="Arial" w:hAnsi="Arial" w:cs="Arial"/>
          <w:sz w:val="24"/>
          <w:szCs w:val="24"/>
        </w:rPr>
        <w:t> </w:t>
      </w:r>
      <w:r w:rsidRPr="00FC14B6">
        <w:rPr>
          <w:rFonts w:ascii="Arial" w:hAnsi="Arial" w:cs="Arial"/>
          <w:sz w:val="24"/>
          <w:szCs w:val="24"/>
        </w:rPr>
        <w:t>janvier 2011 portant règles générales pour les élections en République du Bénin qui prévoit en son article</w:t>
      </w:r>
      <w:r>
        <w:rPr>
          <w:rFonts w:ascii="Arial" w:hAnsi="Arial" w:cs="Arial"/>
          <w:sz w:val="24"/>
          <w:szCs w:val="24"/>
        </w:rPr>
        <w:t> </w:t>
      </w:r>
      <w:r w:rsidRPr="00FC14B6">
        <w:rPr>
          <w:rFonts w:ascii="Arial" w:hAnsi="Arial" w:cs="Arial"/>
          <w:sz w:val="24"/>
          <w:szCs w:val="24"/>
        </w:rPr>
        <w:t xml:space="preserve">68 </w:t>
      </w:r>
      <w:r>
        <w:rPr>
          <w:rFonts w:ascii="Arial" w:hAnsi="Arial" w:cs="Arial"/>
          <w:sz w:val="24"/>
          <w:szCs w:val="24"/>
        </w:rPr>
        <w:t>« </w:t>
      </w:r>
      <w:r w:rsidRPr="00FC14B6">
        <w:rPr>
          <w:rFonts w:ascii="Arial" w:hAnsi="Arial" w:cs="Arial"/>
          <w:sz w:val="24"/>
          <w:szCs w:val="24"/>
        </w:rPr>
        <w:t>l</w:t>
      </w:r>
      <w:r>
        <w:rPr>
          <w:rFonts w:ascii="Arial" w:hAnsi="Arial" w:cs="Arial"/>
          <w:sz w:val="24"/>
          <w:szCs w:val="24"/>
        </w:rPr>
        <w:t>’</w:t>
      </w:r>
      <w:r w:rsidRPr="00FC14B6">
        <w:rPr>
          <w:rFonts w:ascii="Arial" w:hAnsi="Arial" w:cs="Arial"/>
          <w:sz w:val="24"/>
          <w:szCs w:val="24"/>
        </w:rPr>
        <w:t>assistance aux personnes atteintes d</w:t>
      </w:r>
      <w:r>
        <w:rPr>
          <w:rFonts w:ascii="Arial" w:hAnsi="Arial" w:cs="Arial"/>
          <w:sz w:val="24"/>
          <w:szCs w:val="24"/>
        </w:rPr>
        <w:t>’</w:t>
      </w:r>
      <w:r w:rsidRPr="00FC14B6">
        <w:rPr>
          <w:rFonts w:ascii="Arial" w:hAnsi="Arial" w:cs="Arial"/>
          <w:sz w:val="24"/>
          <w:szCs w:val="24"/>
        </w:rPr>
        <w:t>infirmité</w:t>
      </w:r>
      <w:r>
        <w:rPr>
          <w:rFonts w:ascii="Arial" w:hAnsi="Arial" w:cs="Arial"/>
          <w:sz w:val="24"/>
          <w:szCs w:val="24"/>
        </w:rPr>
        <w:t> </w:t>
      </w:r>
      <w:r w:rsidRPr="00FC14B6">
        <w:rPr>
          <w:rFonts w:ascii="Arial" w:hAnsi="Arial" w:cs="Arial"/>
          <w:sz w:val="24"/>
          <w:szCs w:val="24"/>
        </w:rPr>
        <w:t>» ou d</w:t>
      </w:r>
      <w:r>
        <w:rPr>
          <w:rFonts w:ascii="Arial" w:hAnsi="Arial" w:cs="Arial"/>
          <w:sz w:val="24"/>
          <w:szCs w:val="24"/>
        </w:rPr>
        <w:t>’</w:t>
      </w:r>
      <w:r w:rsidRPr="00FC14B6">
        <w:rPr>
          <w:rFonts w:ascii="Arial" w:hAnsi="Arial" w:cs="Arial"/>
          <w:sz w:val="24"/>
          <w:szCs w:val="24"/>
        </w:rPr>
        <w:t>incapacité physique pendant le vote</w:t>
      </w:r>
      <w:r>
        <w:rPr>
          <w:rFonts w:ascii="Arial" w:hAnsi="Arial" w:cs="Arial"/>
          <w:sz w:val="24"/>
          <w:szCs w:val="24"/>
        </w:rPr>
        <w:t> </w:t>
      </w:r>
      <w:r w:rsidRPr="00FC14B6">
        <w:rPr>
          <w:rFonts w:ascii="Arial" w:hAnsi="Arial" w:cs="Arial"/>
          <w:sz w:val="24"/>
          <w:szCs w:val="24"/>
        </w:rPr>
        <w:t>;</w:t>
      </w:r>
    </w:p>
    <w:p w14:paraId="4033FA74" w14:textId="77777777" w:rsidR="004A46B7" w:rsidRDefault="004A46B7" w:rsidP="00225010">
      <w:pPr>
        <w:pStyle w:val="ListParagraph"/>
        <w:numPr>
          <w:ilvl w:val="0"/>
          <w:numId w:val="6"/>
        </w:numPr>
        <w:spacing w:after="160" w:line="360" w:lineRule="auto"/>
        <w:jc w:val="both"/>
        <w:rPr>
          <w:rFonts w:ascii="Arial" w:hAnsi="Arial" w:cs="Arial"/>
          <w:sz w:val="24"/>
          <w:szCs w:val="24"/>
        </w:rPr>
      </w:pPr>
      <w:proofErr w:type="gramStart"/>
      <w:r w:rsidRPr="00FC14B6">
        <w:rPr>
          <w:rFonts w:ascii="Arial" w:hAnsi="Arial" w:cs="Arial"/>
          <w:sz w:val="24"/>
          <w:szCs w:val="24"/>
        </w:rPr>
        <w:t>la</w:t>
      </w:r>
      <w:proofErr w:type="gramEnd"/>
      <w:r w:rsidRPr="00FC14B6">
        <w:rPr>
          <w:rFonts w:ascii="Arial" w:hAnsi="Arial" w:cs="Arial"/>
          <w:sz w:val="24"/>
          <w:szCs w:val="24"/>
        </w:rPr>
        <w:t xml:space="preserve"> loi</w:t>
      </w:r>
      <w:r>
        <w:rPr>
          <w:rFonts w:ascii="Arial" w:hAnsi="Arial" w:cs="Arial"/>
          <w:sz w:val="24"/>
          <w:szCs w:val="24"/>
        </w:rPr>
        <w:t> </w:t>
      </w:r>
      <w:r w:rsidRPr="00FC14B6">
        <w:rPr>
          <w:rFonts w:ascii="Arial" w:hAnsi="Arial" w:cs="Arial"/>
          <w:sz w:val="24"/>
          <w:szCs w:val="24"/>
        </w:rPr>
        <w:t>2009-10 du 13</w:t>
      </w:r>
      <w:r>
        <w:rPr>
          <w:rFonts w:ascii="Arial" w:hAnsi="Arial" w:cs="Arial"/>
          <w:sz w:val="24"/>
          <w:szCs w:val="24"/>
        </w:rPr>
        <w:t> </w:t>
      </w:r>
      <w:r w:rsidRPr="00FC14B6">
        <w:rPr>
          <w:rFonts w:ascii="Arial" w:hAnsi="Arial" w:cs="Arial"/>
          <w:sz w:val="24"/>
          <w:szCs w:val="24"/>
        </w:rPr>
        <w:t>mai 2009 portant organisation du Recensement Électoral National Approfondi (RENA) et établissement de la Liste Électorale Permanente Informatisée (LEPI)</w:t>
      </w:r>
      <w:r>
        <w:rPr>
          <w:rFonts w:ascii="Arial" w:hAnsi="Arial" w:cs="Arial"/>
          <w:sz w:val="24"/>
          <w:szCs w:val="24"/>
        </w:rPr>
        <w:t> ;</w:t>
      </w:r>
    </w:p>
    <w:p w14:paraId="251C12C7" w14:textId="77777777" w:rsidR="004A46B7" w:rsidRDefault="004A46B7" w:rsidP="00225010">
      <w:pPr>
        <w:pStyle w:val="ListParagraph"/>
        <w:numPr>
          <w:ilvl w:val="0"/>
          <w:numId w:val="6"/>
        </w:numPr>
        <w:spacing w:after="160" w:line="360" w:lineRule="auto"/>
        <w:jc w:val="both"/>
        <w:rPr>
          <w:rFonts w:ascii="Arial" w:hAnsi="Arial" w:cs="Arial"/>
          <w:sz w:val="24"/>
          <w:szCs w:val="24"/>
        </w:rPr>
      </w:pPr>
      <w:proofErr w:type="gramStart"/>
      <w:r w:rsidRPr="00FC14B6">
        <w:rPr>
          <w:rFonts w:ascii="Arial" w:hAnsi="Arial" w:cs="Arial"/>
          <w:sz w:val="24"/>
          <w:szCs w:val="24"/>
        </w:rPr>
        <w:t>la</w:t>
      </w:r>
      <w:proofErr w:type="gramEnd"/>
      <w:r w:rsidRPr="00FC14B6">
        <w:rPr>
          <w:rFonts w:ascii="Arial" w:hAnsi="Arial" w:cs="Arial"/>
          <w:sz w:val="24"/>
          <w:szCs w:val="24"/>
        </w:rPr>
        <w:t xml:space="preserve"> loi</w:t>
      </w:r>
      <w:r>
        <w:rPr>
          <w:rFonts w:ascii="Arial" w:hAnsi="Arial" w:cs="Arial"/>
          <w:sz w:val="24"/>
          <w:szCs w:val="24"/>
        </w:rPr>
        <w:t> </w:t>
      </w:r>
      <w:r w:rsidRPr="00FC14B6">
        <w:rPr>
          <w:rFonts w:ascii="Arial" w:hAnsi="Arial" w:cs="Arial"/>
          <w:sz w:val="24"/>
          <w:szCs w:val="24"/>
        </w:rPr>
        <w:t>2015-8 du 23</w:t>
      </w:r>
      <w:r>
        <w:rPr>
          <w:rFonts w:ascii="Arial" w:hAnsi="Arial" w:cs="Arial"/>
          <w:sz w:val="24"/>
          <w:szCs w:val="24"/>
        </w:rPr>
        <w:t> </w:t>
      </w:r>
      <w:r w:rsidRPr="00FC14B6">
        <w:rPr>
          <w:rFonts w:ascii="Arial" w:hAnsi="Arial" w:cs="Arial"/>
          <w:sz w:val="24"/>
          <w:szCs w:val="24"/>
        </w:rPr>
        <w:t xml:space="preserve">janvier 2015 portant </w:t>
      </w:r>
      <w:r>
        <w:rPr>
          <w:rFonts w:ascii="Arial" w:hAnsi="Arial" w:cs="Arial"/>
          <w:sz w:val="24"/>
          <w:szCs w:val="24"/>
        </w:rPr>
        <w:t>C</w:t>
      </w:r>
      <w:r w:rsidRPr="00FC14B6">
        <w:rPr>
          <w:rFonts w:ascii="Arial" w:hAnsi="Arial" w:cs="Arial"/>
          <w:sz w:val="24"/>
          <w:szCs w:val="24"/>
        </w:rPr>
        <w:t>ode de l</w:t>
      </w:r>
      <w:r>
        <w:rPr>
          <w:rFonts w:ascii="Arial" w:hAnsi="Arial" w:cs="Arial"/>
          <w:sz w:val="24"/>
          <w:szCs w:val="24"/>
        </w:rPr>
        <w:t>’</w:t>
      </w:r>
      <w:r w:rsidRPr="00FC14B6">
        <w:rPr>
          <w:rFonts w:ascii="Arial" w:hAnsi="Arial" w:cs="Arial"/>
          <w:sz w:val="24"/>
          <w:szCs w:val="24"/>
        </w:rPr>
        <w:t>enfant en République du Bénin</w:t>
      </w:r>
      <w:r>
        <w:rPr>
          <w:rFonts w:ascii="Arial" w:hAnsi="Arial" w:cs="Arial"/>
          <w:sz w:val="24"/>
          <w:szCs w:val="24"/>
        </w:rPr>
        <w:t> ;</w:t>
      </w:r>
    </w:p>
    <w:p w14:paraId="41091F94" w14:textId="77777777" w:rsidR="004A46B7" w:rsidRDefault="004A46B7" w:rsidP="00225010">
      <w:pPr>
        <w:pStyle w:val="ListParagraph"/>
        <w:numPr>
          <w:ilvl w:val="0"/>
          <w:numId w:val="6"/>
        </w:numPr>
        <w:spacing w:after="160" w:line="360" w:lineRule="auto"/>
        <w:jc w:val="both"/>
        <w:rPr>
          <w:rFonts w:ascii="Arial" w:hAnsi="Arial" w:cs="Arial"/>
          <w:sz w:val="24"/>
          <w:szCs w:val="24"/>
        </w:rPr>
      </w:pPr>
      <w:proofErr w:type="gramStart"/>
      <w:r>
        <w:rPr>
          <w:rFonts w:ascii="Arial" w:hAnsi="Arial" w:cs="Arial"/>
          <w:sz w:val="24"/>
          <w:szCs w:val="24"/>
        </w:rPr>
        <w:t>l</w:t>
      </w:r>
      <w:r w:rsidRPr="00FC14B6">
        <w:rPr>
          <w:rFonts w:ascii="Arial" w:hAnsi="Arial" w:cs="Arial"/>
          <w:sz w:val="24"/>
          <w:szCs w:val="24"/>
        </w:rPr>
        <w:t>a</w:t>
      </w:r>
      <w:proofErr w:type="gramEnd"/>
      <w:r w:rsidRPr="00FC14B6">
        <w:rPr>
          <w:rFonts w:ascii="Arial" w:hAnsi="Arial" w:cs="Arial"/>
          <w:sz w:val="24"/>
          <w:szCs w:val="24"/>
        </w:rPr>
        <w:t xml:space="preserve"> loi n</w:t>
      </w:r>
      <w:r>
        <w:rPr>
          <w:rFonts w:ascii="Arial" w:hAnsi="Arial" w:cs="Arial"/>
          <w:color w:val="202122"/>
          <w:sz w:val="25"/>
          <w:szCs w:val="25"/>
          <w:shd w:val="clear" w:color="auto" w:fill="F8F9FA"/>
        </w:rPr>
        <w:t>º </w:t>
      </w:r>
      <w:r w:rsidRPr="00FC14B6">
        <w:rPr>
          <w:rFonts w:ascii="Arial" w:hAnsi="Arial" w:cs="Arial"/>
          <w:sz w:val="24"/>
          <w:szCs w:val="24"/>
        </w:rPr>
        <w:t>2017-05 du 29</w:t>
      </w:r>
      <w:r>
        <w:rPr>
          <w:rFonts w:ascii="Arial" w:hAnsi="Arial" w:cs="Arial"/>
          <w:sz w:val="24"/>
          <w:szCs w:val="24"/>
        </w:rPr>
        <w:t> </w:t>
      </w:r>
      <w:r w:rsidRPr="00FC14B6">
        <w:rPr>
          <w:rFonts w:ascii="Arial" w:hAnsi="Arial" w:cs="Arial"/>
          <w:sz w:val="24"/>
          <w:szCs w:val="24"/>
        </w:rPr>
        <w:t>août 2017, fixant les conditions et la procédure d</w:t>
      </w:r>
      <w:r>
        <w:rPr>
          <w:rFonts w:ascii="Arial" w:hAnsi="Arial" w:cs="Arial"/>
          <w:sz w:val="24"/>
          <w:szCs w:val="24"/>
        </w:rPr>
        <w:t>’</w:t>
      </w:r>
      <w:r w:rsidRPr="00FC14B6">
        <w:rPr>
          <w:rFonts w:ascii="Arial" w:hAnsi="Arial" w:cs="Arial"/>
          <w:sz w:val="24"/>
          <w:szCs w:val="24"/>
        </w:rPr>
        <w:t>embauche, de placement de la main</w:t>
      </w:r>
      <w:r>
        <w:rPr>
          <w:rFonts w:ascii="Arial" w:hAnsi="Arial" w:cs="Arial"/>
          <w:sz w:val="24"/>
          <w:szCs w:val="24"/>
        </w:rPr>
        <w:t>-</w:t>
      </w:r>
      <w:r w:rsidRPr="00FC14B6">
        <w:rPr>
          <w:rFonts w:ascii="Arial" w:hAnsi="Arial" w:cs="Arial"/>
          <w:sz w:val="24"/>
          <w:szCs w:val="24"/>
        </w:rPr>
        <w:t>d</w:t>
      </w:r>
      <w:r>
        <w:rPr>
          <w:rFonts w:ascii="Arial" w:hAnsi="Arial" w:cs="Arial"/>
          <w:sz w:val="24"/>
          <w:szCs w:val="24"/>
        </w:rPr>
        <w:t>’</w:t>
      </w:r>
      <w:r w:rsidRPr="00FC14B6">
        <w:rPr>
          <w:rFonts w:ascii="Arial" w:hAnsi="Arial" w:cs="Arial"/>
          <w:sz w:val="24"/>
          <w:szCs w:val="24"/>
        </w:rPr>
        <w:t>œuvre et de résiliation du contrat de travail en République du Bénin</w:t>
      </w:r>
      <w:r>
        <w:rPr>
          <w:rFonts w:ascii="Arial" w:hAnsi="Arial" w:cs="Arial"/>
          <w:sz w:val="24"/>
          <w:szCs w:val="24"/>
        </w:rPr>
        <w:t> ;</w:t>
      </w:r>
    </w:p>
    <w:p w14:paraId="160D4EF4" w14:textId="77777777" w:rsidR="004A46B7" w:rsidRDefault="004A46B7" w:rsidP="00225010">
      <w:pPr>
        <w:pStyle w:val="ListParagraph"/>
        <w:numPr>
          <w:ilvl w:val="0"/>
          <w:numId w:val="6"/>
        </w:numPr>
        <w:spacing w:after="160" w:line="360" w:lineRule="auto"/>
        <w:jc w:val="both"/>
        <w:rPr>
          <w:rFonts w:ascii="Arial" w:hAnsi="Arial" w:cs="Arial"/>
          <w:sz w:val="24"/>
          <w:szCs w:val="24"/>
        </w:rPr>
      </w:pPr>
      <w:proofErr w:type="gramStart"/>
      <w:r w:rsidRPr="00FC14B6">
        <w:rPr>
          <w:rFonts w:ascii="Arial" w:hAnsi="Arial" w:cs="Arial"/>
          <w:sz w:val="24"/>
          <w:szCs w:val="24"/>
        </w:rPr>
        <w:t>la</w:t>
      </w:r>
      <w:proofErr w:type="gramEnd"/>
      <w:r w:rsidRPr="00FC14B6">
        <w:rPr>
          <w:rFonts w:ascii="Arial" w:hAnsi="Arial" w:cs="Arial"/>
          <w:sz w:val="24"/>
          <w:szCs w:val="24"/>
        </w:rPr>
        <w:t xml:space="preserve"> </w:t>
      </w:r>
      <w:r>
        <w:rPr>
          <w:rFonts w:ascii="Arial" w:hAnsi="Arial" w:cs="Arial"/>
          <w:sz w:val="24"/>
          <w:szCs w:val="24"/>
        </w:rPr>
        <w:t>l</w:t>
      </w:r>
      <w:r w:rsidRPr="00FC14B6">
        <w:rPr>
          <w:rFonts w:ascii="Arial" w:hAnsi="Arial" w:cs="Arial"/>
          <w:sz w:val="24"/>
          <w:szCs w:val="24"/>
        </w:rPr>
        <w:t>oi n</w:t>
      </w:r>
      <w:r>
        <w:rPr>
          <w:rFonts w:ascii="Arial" w:hAnsi="Arial" w:cs="Arial"/>
          <w:color w:val="202122"/>
          <w:sz w:val="25"/>
          <w:szCs w:val="25"/>
          <w:shd w:val="clear" w:color="auto" w:fill="F8F9FA"/>
        </w:rPr>
        <w:t>º </w:t>
      </w:r>
      <w:r w:rsidRPr="00FC14B6">
        <w:rPr>
          <w:rFonts w:ascii="Arial" w:hAnsi="Arial" w:cs="Arial"/>
          <w:sz w:val="24"/>
          <w:szCs w:val="24"/>
        </w:rPr>
        <w:t xml:space="preserve">2017-06 du </w:t>
      </w:r>
      <w:r>
        <w:rPr>
          <w:rFonts w:ascii="Arial" w:hAnsi="Arial" w:cs="Arial"/>
          <w:sz w:val="24"/>
          <w:szCs w:val="24"/>
        </w:rPr>
        <w:t>29 septembre</w:t>
      </w:r>
      <w:r w:rsidRPr="00FC14B6">
        <w:rPr>
          <w:rFonts w:ascii="Arial" w:hAnsi="Arial" w:cs="Arial"/>
          <w:sz w:val="24"/>
          <w:szCs w:val="24"/>
        </w:rPr>
        <w:t xml:space="preserve"> 2017 portant protection et promotion des droits des personnes handicapées en République du Bénin</w:t>
      </w:r>
      <w:r>
        <w:rPr>
          <w:rFonts w:ascii="Arial" w:hAnsi="Arial" w:cs="Arial"/>
          <w:sz w:val="24"/>
          <w:szCs w:val="24"/>
        </w:rPr>
        <w:t>.</w:t>
      </w:r>
    </w:p>
    <w:p w14:paraId="179AA67B" w14:textId="27C3F464" w:rsidR="004A46B7" w:rsidRPr="008C5815" w:rsidRDefault="004A46B7" w:rsidP="004A46B7">
      <w:pPr>
        <w:spacing w:line="360" w:lineRule="auto"/>
        <w:ind w:left="360"/>
        <w:jc w:val="both"/>
        <w:rPr>
          <w:rFonts w:cs="Arial"/>
          <w:lang w:val="fr-CH"/>
        </w:rPr>
      </w:pPr>
      <w:r w:rsidRPr="008C5815">
        <w:rPr>
          <w:rFonts w:cs="Arial"/>
          <w:lang w:val="fr-CH"/>
        </w:rPr>
        <w:t xml:space="preserve">Une analyse sommaire et générale doit permettre une vision globale de la situation des personnes au Bénin qui va être détaillée au cours de l’analyse par objectif de développement durable (ODD) ciblé. </w:t>
      </w:r>
      <w:r w:rsidRPr="008C5815">
        <w:rPr>
          <w:rFonts w:cs="Arial"/>
          <w:lang w:val="fr-CH"/>
        </w:rPr>
        <w:br w:type="page"/>
      </w:r>
    </w:p>
    <w:bookmarkEnd w:id="25"/>
    <w:bookmarkEnd w:id="26"/>
    <w:p w14:paraId="70ADEE55" w14:textId="705FE707" w:rsidR="00FF1E5E" w:rsidRPr="008C5815" w:rsidRDefault="00FF1E5E" w:rsidP="00D43638">
      <w:pPr>
        <w:ind w:right="83"/>
        <w:rPr>
          <w:rFonts w:cs="Arial"/>
          <w:sz w:val="22"/>
          <w:szCs w:val="22"/>
          <w:lang w:val="fr-CH"/>
        </w:rPr>
        <w:sectPr w:rsidR="00FF1E5E" w:rsidRPr="008C5815" w:rsidSect="00CD2036">
          <w:type w:val="continuous"/>
          <w:pgSz w:w="11910" w:h="16840"/>
          <w:pgMar w:top="1582" w:right="1582" w:bottom="1162" w:left="1582" w:header="0" w:footer="998" w:gutter="0"/>
          <w:cols w:space="720"/>
          <w:titlePg/>
          <w:docGrid w:linePitch="326"/>
        </w:sectPr>
      </w:pPr>
    </w:p>
    <w:p w14:paraId="0FD6D01E" w14:textId="4E926F5D" w:rsidR="007B0F30" w:rsidRPr="008C5815" w:rsidRDefault="004A46B7" w:rsidP="007B0F30">
      <w:pPr>
        <w:rPr>
          <w:color w:val="FFFFFF" w:themeColor="background1"/>
          <w:sz w:val="36"/>
          <w:szCs w:val="36"/>
          <w:lang w:val="fr-CH"/>
        </w:rPr>
      </w:pPr>
      <w:bookmarkStart w:id="27" w:name="_Toc107394969"/>
      <w:bookmarkStart w:id="28" w:name="_Toc112616565"/>
      <w:bookmarkStart w:id="29" w:name="_TOC_250024"/>
      <w:r w:rsidRPr="008C5815">
        <w:rPr>
          <w:rFonts w:cs="Arial"/>
          <w:b/>
          <w:bCs/>
          <w:color w:val="FFFFFF" w:themeColor="background1"/>
          <w:sz w:val="36"/>
          <w:szCs w:val="36"/>
          <w:lang w:val="fr-CH"/>
        </w:rPr>
        <w:lastRenderedPageBreak/>
        <w:t>DEUXIÈME PARTIE : CONSTATATIONS ET ANALYSES DES LOIS, POLITIQUES, PLANS ET PROGRAMMES NATIONAUX EN LIEN AVEC LES ODD ET LA CDPH</w:t>
      </w:r>
      <w:bookmarkEnd w:id="27"/>
      <w:bookmarkEnd w:id="28"/>
    </w:p>
    <w:p w14:paraId="304B60ED" w14:textId="77777777" w:rsidR="00047B96" w:rsidRPr="008C5815" w:rsidRDefault="00047B96" w:rsidP="007B0F30">
      <w:pPr>
        <w:rPr>
          <w:lang w:val="fr-CH"/>
        </w:rPr>
      </w:pPr>
    </w:p>
    <w:p w14:paraId="5A5FB4B4" w14:textId="77777777" w:rsidR="00047B96" w:rsidRPr="008C5815" w:rsidRDefault="00047B96" w:rsidP="007B0F30">
      <w:pPr>
        <w:rPr>
          <w:lang w:val="fr-CH"/>
        </w:rPr>
      </w:pPr>
    </w:p>
    <w:p w14:paraId="73D1CC3F" w14:textId="77777777" w:rsidR="00047B96" w:rsidRPr="008C5815" w:rsidRDefault="00047B96" w:rsidP="007B0F30">
      <w:pPr>
        <w:rPr>
          <w:lang w:val="fr-CH"/>
        </w:rPr>
      </w:pPr>
    </w:p>
    <w:p w14:paraId="4EF375DC" w14:textId="77777777" w:rsidR="00047B96" w:rsidRPr="008C5815" w:rsidRDefault="00047B96" w:rsidP="007B0F30">
      <w:pPr>
        <w:rPr>
          <w:lang w:val="fr-CH"/>
        </w:rPr>
      </w:pPr>
    </w:p>
    <w:p w14:paraId="4E3FEA4B" w14:textId="77777777" w:rsidR="00047B96" w:rsidRPr="008C5815" w:rsidRDefault="00047B96" w:rsidP="007B0F30">
      <w:pPr>
        <w:rPr>
          <w:lang w:val="fr-CH"/>
        </w:rPr>
      </w:pPr>
    </w:p>
    <w:p w14:paraId="3F10D14C" w14:textId="77777777" w:rsidR="00047B96" w:rsidRPr="008C5815" w:rsidRDefault="00047B96" w:rsidP="007B0F30">
      <w:pPr>
        <w:rPr>
          <w:lang w:val="fr-CH"/>
        </w:rPr>
      </w:pPr>
    </w:p>
    <w:p w14:paraId="288D1E7D" w14:textId="2D57941D" w:rsidR="004A46B7" w:rsidRPr="008C5815" w:rsidRDefault="004A46B7" w:rsidP="004A46B7">
      <w:pPr>
        <w:pStyle w:val="Heading3"/>
        <w:rPr>
          <w:sz w:val="32"/>
          <w:szCs w:val="32"/>
          <w:lang w:val="fr-CH"/>
        </w:rPr>
      </w:pPr>
      <w:bookmarkStart w:id="30" w:name="_Toc107394970"/>
      <w:bookmarkStart w:id="31" w:name="_Toc112616566"/>
      <w:bookmarkEnd w:id="29"/>
      <w:r w:rsidRPr="008C5815">
        <w:rPr>
          <w:sz w:val="32"/>
          <w:szCs w:val="32"/>
          <w:lang w:val="fr-CH"/>
        </w:rPr>
        <w:t>Objectif 3. Permettre à tous de vivre en bonne santé et promouvoir le bien-être de tous à tout âge</w:t>
      </w:r>
      <w:bookmarkEnd w:id="30"/>
      <w:bookmarkEnd w:id="31"/>
    </w:p>
    <w:p w14:paraId="13D9E9A4" w14:textId="77777777" w:rsidR="004A46B7" w:rsidRPr="008C5815" w:rsidRDefault="004A46B7" w:rsidP="004A46B7">
      <w:pPr>
        <w:rPr>
          <w:lang w:val="fr-CH"/>
        </w:rPr>
      </w:pPr>
    </w:p>
    <w:p w14:paraId="20AE7CD3" w14:textId="77777777" w:rsidR="004A46B7" w:rsidRPr="008C5815" w:rsidRDefault="004A46B7" w:rsidP="004A46B7">
      <w:pPr>
        <w:spacing w:after="240" w:line="360" w:lineRule="auto"/>
        <w:jc w:val="both"/>
        <w:rPr>
          <w:rFonts w:cs="Arial"/>
          <w:lang w:val="fr-CH"/>
        </w:rPr>
      </w:pPr>
      <w:bookmarkStart w:id="32" w:name="_TOC_250021"/>
      <w:bookmarkStart w:id="33" w:name="_Toc136527180"/>
      <w:r w:rsidRPr="008C5815">
        <w:rPr>
          <w:rFonts w:cs="Arial"/>
          <w:lang w:val="fr-CH"/>
        </w:rPr>
        <w:t>L’analyse de cet objectif a concerné principalement les cibles suivantes :</w:t>
      </w:r>
    </w:p>
    <w:p w14:paraId="60F75DE7" w14:textId="77777777" w:rsidR="004A46B7" w:rsidRPr="008B3E81" w:rsidRDefault="004A46B7" w:rsidP="008B3E81">
      <w:pPr>
        <w:spacing w:after="160" w:line="360" w:lineRule="auto"/>
        <w:jc w:val="both"/>
        <w:rPr>
          <w:rFonts w:cs="Arial"/>
          <w:b/>
          <w:bCs/>
        </w:rPr>
      </w:pPr>
      <w:r w:rsidRPr="008B3E81">
        <w:rPr>
          <w:rFonts w:cs="Arial"/>
          <w:b/>
          <w:bCs/>
        </w:rPr>
        <w:t>3.7</w:t>
      </w:r>
      <w:r w:rsidRPr="008B3E81">
        <w:rPr>
          <w:rFonts w:cs="Arial"/>
          <w:b/>
          <w:bCs/>
        </w:rPr>
        <w:tab/>
        <w:t>D’ici à 2030, assurer l’accès de tous à des services de soins de santé sexuelle et procréative, y compris à des fins de planification familiale, d’information et d’éducation, et veiller à la prise en compte de la santé procréative dans les stratégies et programmes nationaux</w:t>
      </w:r>
    </w:p>
    <w:p w14:paraId="0CDA4A0D" w14:textId="77777777" w:rsidR="004A46B7" w:rsidRPr="008B3E81" w:rsidRDefault="004A46B7" w:rsidP="008B3E81">
      <w:pPr>
        <w:spacing w:after="160" w:line="360" w:lineRule="auto"/>
        <w:jc w:val="both"/>
        <w:rPr>
          <w:rFonts w:cs="Arial"/>
          <w:b/>
          <w:bCs/>
        </w:rPr>
      </w:pPr>
      <w:r w:rsidRPr="008B3E81">
        <w:rPr>
          <w:rFonts w:cs="Arial"/>
          <w:b/>
          <w:bCs/>
        </w:rPr>
        <w:t>3.8</w:t>
      </w:r>
      <w:r w:rsidRPr="008B3E81">
        <w:rPr>
          <w:rFonts w:cs="Arial"/>
          <w:b/>
          <w:bCs/>
        </w:rPr>
        <w:tab/>
        <w:t>Faire en sorte que chacun bénéficie d’une couverture sanitaire universelle, comprenant une protection contre les risques financiers et donnant accès à des services de santé essentiels de qualité et à des médicaments et vaccins essentiels sûrs, efficaces, de qualité et d’un coût abordable </w:t>
      </w:r>
    </w:p>
    <w:p w14:paraId="4E227DC3" w14:textId="77777777" w:rsidR="001D49E5" w:rsidRPr="008C5815" w:rsidRDefault="001D49E5" w:rsidP="00A9321D">
      <w:pPr>
        <w:spacing w:line="276" w:lineRule="auto"/>
        <w:jc w:val="both"/>
        <w:rPr>
          <w:rFonts w:cs="Arial"/>
          <w:spacing w:val="4"/>
          <w:w w:val="103"/>
          <w:kern w:val="14"/>
          <w:sz w:val="22"/>
          <w:szCs w:val="22"/>
          <w:lang w:val="fr-CH"/>
        </w:rPr>
      </w:pPr>
    </w:p>
    <w:p w14:paraId="4DB98CD6" w14:textId="013C6E73" w:rsidR="004A46B7" w:rsidRPr="008C5815" w:rsidRDefault="007C7251" w:rsidP="004A46B7">
      <w:pPr>
        <w:pStyle w:val="Heading3"/>
        <w:rPr>
          <w:lang w:val="fr-CH"/>
        </w:rPr>
      </w:pPr>
      <w:bookmarkStart w:id="34" w:name="_Toc112616567"/>
      <w:bookmarkEnd w:id="32"/>
      <w:bookmarkEnd w:id="33"/>
      <w:r w:rsidRPr="008C5815">
        <w:rPr>
          <w:lang w:val="fr-CH"/>
        </w:rPr>
        <w:t xml:space="preserve">2.1.1 </w:t>
      </w:r>
      <w:r w:rsidR="004A46B7" w:rsidRPr="008C5815">
        <w:rPr>
          <w:lang w:val="fr-CH"/>
        </w:rPr>
        <w:t>Analyse du cadre juridique</w:t>
      </w:r>
      <w:bookmarkEnd w:id="34"/>
      <w:r w:rsidR="004A46B7" w:rsidRPr="008C5815">
        <w:rPr>
          <w:lang w:val="fr-CH"/>
        </w:rPr>
        <w:t xml:space="preserve"> </w:t>
      </w:r>
    </w:p>
    <w:p w14:paraId="63C3BE60" w14:textId="77777777" w:rsidR="004A46B7" w:rsidRPr="008C5815" w:rsidRDefault="004A46B7" w:rsidP="004A46B7">
      <w:pPr>
        <w:spacing w:line="360" w:lineRule="auto"/>
        <w:jc w:val="both"/>
        <w:rPr>
          <w:rFonts w:cs="Arial"/>
          <w:lang w:val="fr-CH"/>
        </w:rPr>
      </w:pPr>
      <w:bookmarkStart w:id="35" w:name="_Toc104913083"/>
      <w:bookmarkStart w:id="36" w:name="_Toc105006011"/>
      <w:bookmarkStart w:id="37" w:name="_Toc107495637"/>
      <w:bookmarkStart w:id="38" w:name="_Toc107497150"/>
      <w:r w:rsidRPr="008C5815">
        <w:rPr>
          <w:rFonts w:cs="Arial"/>
          <w:lang w:val="fr-CH"/>
        </w:rPr>
        <w:t xml:space="preserve">Dans le but d’assurer à la population béninoise, en particulier les adolescents et jeunes handicapés, le droit à la santé, le Bénin a adopté plusieurs lois qui se présentent comme suit : </w:t>
      </w:r>
    </w:p>
    <w:p w14:paraId="676B48C8" w14:textId="77777777" w:rsidR="004A46B7" w:rsidRPr="00007C09" w:rsidRDefault="004A46B7" w:rsidP="00225010">
      <w:pPr>
        <w:pStyle w:val="ListParagraph"/>
        <w:numPr>
          <w:ilvl w:val="0"/>
          <w:numId w:val="9"/>
        </w:numPr>
        <w:spacing w:after="160" w:line="360" w:lineRule="auto"/>
        <w:jc w:val="both"/>
        <w:rPr>
          <w:rFonts w:ascii="Arial" w:hAnsi="Arial" w:cs="Arial"/>
          <w:sz w:val="24"/>
          <w:szCs w:val="24"/>
        </w:rPr>
      </w:pPr>
      <w:r w:rsidRPr="00007C09">
        <w:rPr>
          <w:rFonts w:ascii="Arial" w:hAnsi="Arial" w:cs="Arial"/>
          <w:sz w:val="24"/>
          <w:szCs w:val="24"/>
        </w:rPr>
        <w:t>Loi</w:t>
      </w:r>
      <w:r>
        <w:rPr>
          <w:rFonts w:ascii="Arial" w:hAnsi="Arial" w:cs="Arial"/>
          <w:sz w:val="24"/>
          <w:szCs w:val="24"/>
        </w:rPr>
        <w:t xml:space="preserve"> n</w:t>
      </w:r>
      <w:r>
        <w:rPr>
          <w:rFonts w:ascii="Arial" w:hAnsi="Arial" w:cs="Arial"/>
          <w:color w:val="202122"/>
          <w:sz w:val="25"/>
          <w:szCs w:val="25"/>
          <w:shd w:val="clear" w:color="auto" w:fill="F8F9FA"/>
        </w:rPr>
        <w:t>º </w:t>
      </w:r>
      <w:r w:rsidRPr="00007C09">
        <w:rPr>
          <w:rFonts w:ascii="Arial" w:hAnsi="Arial" w:cs="Arial"/>
          <w:sz w:val="24"/>
          <w:szCs w:val="24"/>
        </w:rPr>
        <w:t xml:space="preserve">2020-37 </w:t>
      </w:r>
      <w:r>
        <w:rPr>
          <w:rFonts w:ascii="Arial" w:hAnsi="Arial" w:cs="Arial"/>
          <w:sz w:val="24"/>
          <w:szCs w:val="24"/>
        </w:rPr>
        <w:t>p</w:t>
      </w:r>
      <w:r w:rsidRPr="00007C09">
        <w:rPr>
          <w:rFonts w:ascii="Arial" w:hAnsi="Arial" w:cs="Arial"/>
          <w:sz w:val="24"/>
          <w:szCs w:val="24"/>
        </w:rPr>
        <w:t xml:space="preserve">ortant </w:t>
      </w:r>
      <w:r>
        <w:rPr>
          <w:rFonts w:ascii="Arial" w:hAnsi="Arial" w:cs="Arial"/>
          <w:sz w:val="24"/>
          <w:szCs w:val="24"/>
        </w:rPr>
        <w:t>p</w:t>
      </w:r>
      <w:r w:rsidRPr="00007C09">
        <w:rPr>
          <w:rFonts w:ascii="Arial" w:hAnsi="Arial" w:cs="Arial"/>
          <w:sz w:val="24"/>
          <w:szCs w:val="24"/>
        </w:rPr>
        <w:t xml:space="preserve">rotection de la </w:t>
      </w:r>
      <w:r>
        <w:rPr>
          <w:rFonts w:ascii="Arial" w:hAnsi="Arial" w:cs="Arial"/>
          <w:sz w:val="24"/>
          <w:szCs w:val="24"/>
        </w:rPr>
        <w:t>s</w:t>
      </w:r>
      <w:r w:rsidRPr="00007C09">
        <w:rPr>
          <w:rFonts w:ascii="Arial" w:hAnsi="Arial" w:cs="Arial"/>
          <w:sz w:val="24"/>
          <w:szCs w:val="24"/>
        </w:rPr>
        <w:t xml:space="preserve">anté des </w:t>
      </w:r>
      <w:r>
        <w:rPr>
          <w:rFonts w:ascii="Arial" w:hAnsi="Arial" w:cs="Arial"/>
          <w:sz w:val="24"/>
          <w:szCs w:val="24"/>
        </w:rPr>
        <w:t>p</w:t>
      </w:r>
      <w:r w:rsidRPr="00007C09">
        <w:rPr>
          <w:rFonts w:ascii="Arial" w:hAnsi="Arial" w:cs="Arial"/>
          <w:sz w:val="24"/>
          <w:szCs w:val="24"/>
        </w:rPr>
        <w:t>ersonnes en République du Bénin qui a pour objet</w:t>
      </w:r>
      <w:r>
        <w:rPr>
          <w:rFonts w:ascii="Arial" w:hAnsi="Arial" w:cs="Arial"/>
          <w:sz w:val="24"/>
          <w:szCs w:val="24"/>
        </w:rPr>
        <w:t> :</w:t>
      </w:r>
      <w:r w:rsidRPr="00007C09">
        <w:rPr>
          <w:rFonts w:ascii="Arial" w:hAnsi="Arial" w:cs="Arial"/>
          <w:sz w:val="24"/>
          <w:szCs w:val="24"/>
        </w:rPr>
        <w:t xml:space="preserve"> - la définition des sujétions imposées aux citoyens en leur personne en cas de maladies transmissibles, non transmissibles, contagieuses ou d</w:t>
      </w:r>
      <w:r>
        <w:rPr>
          <w:rFonts w:ascii="Arial" w:hAnsi="Arial" w:cs="Arial"/>
          <w:sz w:val="24"/>
          <w:szCs w:val="24"/>
        </w:rPr>
        <w:t>’</w:t>
      </w:r>
      <w:r w:rsidRPr="00007C09">
        <w:rPr>
          <w:rFonts w:ascii="Arial" w:hAnsi="Arial" w:cs="Arial"/>
          <w:sz w:val="24"/>
          <w:szCs w:val="24"/>
        </w:rPr>
        <w:t>épidémies. Elle s</w:t>
      </w:r>
      <w:r>
        <w:rPr>
          <w:rFonts w:ascii="Arial" w:hAnsi="Arial" w:cs="Arial"/>
          <w:sz w:val="24"/>
          <w:szCs w:val="24"/>
        </w:rPr>
        <w:t>’</w:t>
      </w:r>
      <w:r w:rsidRPr="00007C09">
        <w:rPr>
          <w:rFonts w:ascii="Arial" w:hAnsi="Arial" w:cs="Arial"/>
          <w:sz w:val="24"/>
          <w:szCs w:val="24"/>
        </w:rPr>
        <w:t>applique à toute personne vivant en République du Bénin ou entrant sur le territoire béninois. Cette loi tient compte des personnes handicapées en ses articles</w:t>
      </w:r>
      <w:r>
        <w:rPr>
          <w:rFonts w:ascii="Arial" w:hAnsi="Arial" w:cs="Arial"/>
          <w:sz w:val="24"/>
          <w:szCs w:val="24"/>
        </w:rPr>
        <w:t> </w:t>
      </w:r>
      <w:r w:rsidRPr="00007C09">
        <w:rPr>
          <w:rFonts w:ascii="Arial" w:hAnsi="Arial" w:cs="Arial"/>
          <w:sz w:val="24"/>
          <w:szCs w:val="24"/>
        </w:rPr>
        <w:t>70</w:t>
      </w:r>
      <w:r>
        <w:rPr>
          <w:rFonts w:ascii="Arial" w:hAnsi="Arial" w:cs="Arial"/>
          <w:sz w:val="24"/>
          <w:szCs w:val="24"/>
        </w:rPr>
        <w:t> :</w:t>
      </w:r>
      <w:r w:rsidRPr="00007C09">
        <w:rPr>
          <w:rFonts w:ascii="Arial" w:hAnsi="Arial" w:cs="Arial"/>
          <w:sz w:val="24"/>
          <w:szCs w:val="24"/>
        </w:rPr>
        <w:t xml:space="preserve"> </w:t>
      </w:r>
      <w:r>
        <w:rPr>
          <w:rFonts w:ascii="Arial" w:hAnsi="Arial" w:cs="Arial"/>
          <w:sz w:val="24"/>
          <w:szCs w:val="24"/>
        </w:rPr>
        <w:t>« </w:t>
      </w:r>
      <w:r w:rsidRPr="00007C09">
        <w:rPr>
          <w:rFonts w:ascii="Arial" w:hAnsi="Arial" w:cs="Arial"/>
          <w:sz w:val="24"/>
          <w:szCs w:val="24"/>
        </w:rPr>
        <w:t xml:space="preserve">Le ministre chargé </w:t>
      </w:r>
      <w:r w:rsidRPr="00007C09">
        <w:rPr>
          <w:rFonts w:ascii="Arial" w:hAnsi="Arial" w:cs="Arial"/>
          <w:sz w:val="24"/>
          <w:szCs w:val="24"/>
        </w:rPr>
        <w:lastRenderedPageBreak/>
        <w:t xml:space="preserve">de la santé assure la promotion des soins aux personnes âgées et handicapées. </w:t>
      </w:r>
      <w:r>
        <w:rPr>
          <w:rFonts w:ascii="Arial" w:hAnsi="Arial" w:cs="Arial"/>
          <w:sz w:val="24"/>
          <w:szCs w:val="24"/>
        </w:rPr>
        <w:t>Il</w:t>
      </w:r>
      <w:r w:rsidRPr="00007C09">
        <w:rPr>
          <w:rFonts w:ascii="Arial" w:hAnsi="Arial" w:cs="Arial"/>
          <w:sz w:val="24"/>
          <w:szCs w:val="24"/>
        </w:rPr>
        <w:t xml:space="preserve"> élabore un système de prestations, de prévention des maladies, de traitement et d</w:t>
      </w:r>
      <w:r>
        <w:rPr>
          <w:rFonts w:ascii="Arial" w:hAnsi="Arial" w:cs="Arial"/>
          <w:sz w:val="24"/>
          <w:szCs w:val="24"/>
        </w:rPr>
        <w:t>’</w:t>
      </w:r>
      <w:r w:rsidRPr="00007C09">
        <w:rPr>
          <w:rFonts w:ascii="Arial" w:hAnsi="Arial" w:cs="Arial"/>
          <w:sz w:val="24"/>
          <w:szCs w:val="24"/>
        </w:rPr>
        <w:t>entretien fonctionnel permettant à celles-ci d</w:t>
      </w:r>
      <w:r>
        <w:rPr>
          <w:rFonts w:ascii="Arial" w:hAnsi="Arial" w:cs="Arial"/>
          <w:sz w:val="24"/>
          <w:szCs w:val="24"/>
        </w:rPr>
        <w:t>’</w:t>
      </w:r>
      <w:r w:rsidRPr="00007C09">
        <w:rPr>
          <w:rFonts w:ascii="Arial" w:hAnsi="Arial" w:cs="Arial"/>
          <w:sz w:val="24"/>
          <w:szCs w:val="24"/>
        </w:rPr>
        <w:t>avoir accès aux soins ambulatoires et hospitaliers adaptés à leur âge et</w:t>
      </w:r>
      <w:r>
        <w:rPr>
          <w:rFonts w:ascii="Arial" w:hAnsi="Arial" w:cs="Arial"/>
          <w:sz w:val="24"/>
          <w:szCs w:val="24"/>
        </w:rPr>
        <w:t xml:space="preserve"> leurs </w:t>
      </w:r>
      <w:r w:rsidRPr="00007C09">
        <w:rPr>
          <w:rFonts w:ascii="Arial" w:hAnsi="Arial" w:cs="Arial"/>
          <w:sz w:val="24"/>
          <w:szCs w:val="24"/>
        </w:rPr>
        <w:t>conditions conformément aux conventions internationales. Le régime de soins médicaux des personnes âgées et handicapées est fixé pour un acte réglementaire</w:t>
      </w:r>
      <w:r>
        <w:rPr>
          <w:rFonts w:ascii="Arial" w:hAnsi="Arial" w:cs="Arial"/>
          <w:sz w:val="24"/>
          <w:szCs w:val="24"/>
        </w:rPr>
        <w:t> »</w:t>
      </w:r>
      <w:r w:rsidRPr="00007C09">
        <w:rPr>
          <w:rFonts w:ascii="Arial" w:hAnsi="Arial" w:cs="Arial"/>
          <w:sz w:val="24"/>
          <w:szCs w:val="24"/>
        </w:rPr>
        <w:t>. Article</w:t>
      </w:r>
      <w:r>
        <w:rPr>
          <w:rFonts w:ascii="Arial" w:hAnsi="Arial" w:cs="Arial"/>
          <w:sz w:val="24"/>
          <w:szCs w:val="24"/>
        </w:rPr>
        <w:t> </w:t>
      </w:r>
      <w:r w:rsidRPr="00007C09">
        <w:rPr>
          <w:rFonts w:ascii="Arial" w:hAnsi="Arial" w:cs="Arial"/>
          <w:sz w:val="24"/>
          <w:szCs w:val="24"/>
        </w:rPr>
        <w:t>7</w:t>
      </w:r>
      <w:r>
        <w:rPr>
          <w:rFonts w:ascii="Arial" w:hAnsi="Arial" w:cs="Arial"/>
          <w:sz w:val="24"/>
          <w:szCs w:val="24"/>
        </w:rPr>
        <w:t> </w:t>
      </w:r>
      <w:r w:rsidRPr="00007C09">
        <w:rPr>
          <w:rFonts w:ascii="Arial" w:hAnsi="Arial" w:cs="Arial"/>
          <w:sz w:val="24"/>
          <w:szCs w:val="24"/>
        </w:rPr>
        <w:t>l</w:t>
      </w:r>
      <w:r>
        <w:rPr>
          <w:rFonts w:ascii="Arial" w:hAnsi="Arial" w:cs="Arial"/>
          <w:sz w:val="24"/>
          <w:szCs w:val="24"/>
        </w:rPr>
        <w:t> :</w:t>
      </w:r>
      <w:r w:rsidRPr="00007C09">
        <w:rPr>
          <w:rFonts w:ascii="Arial" w:hAnsi="Arial" w:cs="Arial"/>
          <w:sz w:val="24"/>
          <w:szCs w:val="24"/>
        </w:rPr>
        <w:t xml:space="preserve"> </w:t>
      </w:r>
      <w:r>
        <w:rPr>
          <w:rFonts w:ascii="Arial" w:hAnsi="Arial" w:cs="Arial"/>
          <w:sz w:val="24"/>
          <w:szCs w:val="24"/>
        </w:rPr>
        <w:t>« </w:t>
      </w:r>
      <w:r w:rsidRPr="00007C09">
        <w:rPr>
          <w:rFonts w:ascii="Arial" w:hAnsi="Arial" w:cs="Arial"/>
          <w:sz w:val="24"/>
          <w:szCs w:val="24"/>
        </w:rPr>
        <w:t>Le régime de soins, de réadaptation et de réinsertion socioprofessionnelle des personnes en situation de handicap, tel que défini à l</w:t>
      </w:r>
      <w:r>
        <w:rPr>
          <w:rFonts w:ascii="Arial" w:hAnsi="Arial" w:cs="Arial"/>
          <w:sz w:val="24"/>
          <w:szCs w:val="24"/>
        </w:rPr>
        <w:t>’</w:t>
      </w:r>
      <w:r w:rsidRPr="00007C09">
        <w:rPr>
          <w:rFonts w:ascii="Arial" w:hAnsi="Arial" w:cs="Arial"/>
          <w:sz w:val="24"/>
          <w:szCs w:val="24"/>
        </w:rPr>
        <w:t>article 1</w:t>
      </w:r>
      <w:r w:rsidRPr="004570A8">
        <w:rPr>
          <w:rFonts w:ascii="Arial" w:hAnsi="Arial" w:cs="Arial"/>
          <w:sz w:val="24"/>
          <w:szCs w:val="24"/>
          <w:vertAlign w:val="superscript"/>
        </w:rPr>
        <w:t>er</w:t>
      </w:r>
      <w:r w:rsidRPr="00007C09">
        <w:rPr>
          <w:rFonts w:ascii="Arial" w:hAnsi="Arial" w:cs="Arial"/>
          <w:sz w:val="24"/>
          <w:szCs w:val="24"/>
        </w:rPr>
        <w:t xml:space="preserve">, est fixé par acte réglementaire. Mais les actes </w:t>
      </w:r>
      <w:r>
        <w:rPr>
          <w:rFonts w:ascii="Arial" w:hAnsi="Arial" w:cs="Arial"/>
          <w:sz w:val="24"/>
          <w:szCs w:val="24"/>
        </w:rPr>
        <w:t>réglementaires</w:t>
      </w:r>
      <w:r w:rsidRPr="00007C09">
        <w:rPr>
          <w:rFonts w:ascii="Arial" w:hAnsi="Arial" w:cs="Arial"/>
          <w:sz w:val="24"/>
          <w:szCs w:val="24"/>
        </w:rPr>
        <w:t xml:space="preserve"> sont inexistants</w:t>
      </w:r>
      <w:r>
        <w:rPr>
          <w:rFonts w:ascii="Arial" w:hAnsi="Arial" w:cs="Arial"/>
          <w:sz w:val="24"/>
          <w:szCs w:val="24"/>
        </w:rPr>
        <w:t> ».</w:t>
      </w:r>
    </w:p>
    <w:p w14:paraId="19D40DAE" w14:textId="77777777" w:rsidR="004A46B7" w:rsidRDefault="004A46B7" w:rsidP="00225010">
      <w:pPr>
        <w:pStyle w:val="ListParagraph"/>
        <w:numPr>
          <w:ilvl w:val="0"/>
          <w:numId w:val="9"/>
        </w:numPr>
        <w:spacing w:after="160" w:line="360" w:lineRule="auto"/>
        <w:jc w:val="both"/>
        <w:rPr>
          <w:rFonts w:ascii="Arial" w:hAnsi="Arial" w:cs="Arial"/>
          <w:sz w:val="24"/>
          <w:szCs w:val="24"/>
        </w:rPr>
      </w:pPr>
      <w:r>
        <w:rPr>
          <w:rFonts w:ascii="Arial" w:hAnsi="Arial" w:cs="Arial"/>
          <w:sz w:val="24"/>
          <w:szCs w:val="24"/>
        </w:rPr>
        <w:t>L</w:t>
      </w:r>
      <w:r w:rsidRPr="00007C09">
        <w:rPr>
          <w:rFonts w:ascii="Arial" w:hAnsi="Arial" w:cs="Arial"/>
          <w:sz w:val="24"/>
          <w:szCs w:val="24"/>
        </w:rPr>
        <w:t xml:space="preserve">oi </w:t>
      </w:r>
      <w:r>
        <w:rPr>
          <w:rFonts w:ascii="Arial" w:hAnsi="Arial" w:cs="Arial"/>
          <w:sz w:val="24"/>
          <w:szCs w:val="24"/>
        </w:rPr>
        <w:t>n</w:t>
      </w:r>
      <w:r>
        <w:rPr>
          <w:rFonts w:ascii="Arial" w:hAnsi="Arial" w:cs="Arial"/>
          <w:color w:val="202122"/>
          <w:sz w:val="25"/>
          <w:szCs w:val="25"/>
          <w:shd w:val="clear" w:color="auto" w:fill="F8F9FA"/>
        </w:rPr>
        <w:t>º </w:t>
      </w:r>
      <w:r w:rsidRPr="00007C09">
        <w:rPr>
          <w:rFonts w:ascii="Arial" w:hAnsi="Arial" w:cs="Arial"/>
          <w:sz w:val="24"/>
          <w:szCs w:val="24"/>
        </w:rPr>
        <w:t>2003-04 du 3</w:t>
      </w:r>
      <w:r>
        <w:rPr>
          <w:rFonts w:ascii="Arial" w:hAnsi="Arial" w:cs="Arial"/>
          <w:sz w:val="24"/>
          <w:szCs w:val="24"/>
        </w:rPr>
        <w:t> </w:t>
      </w:r>
      <w:r w:rsidRPr="00007C09">
        <w:rPr>
          <w:rFonts w:ascii="Arial" w:hAnsi="Arial" w:cs="Arial"/>
          <w:sz w:val="24"/>
          <w:szCs w:val="24"/>
        </w:rPr>
        <w:t xml:space="preserve">mars 2003 </w:t>
      </w:r>
      <w:r>
        <w:rPr>
          <w:rFonts w:ascii="Arial" w:hAnsi="Arial" w:cs="Arial"/>
          <w:sz w:val="24"/>
          <w:szCs w:val="24"/>
        </w:rPr>
        <w:t>r</w:t>
      </w:r>
      <w:r w:rsidRPr="00007C09">
        <w:rPr>
          <w:rFonts w:ascii="Arial" w:hAnsi="Arial" w:cs="Arial"/>
          <w:sz w:val="24"/>
          <w:szCs w:val="24"/>
        </w:rPr>
        <w:t xml:space="preserve">elative à la santé sexuelle et à la </w:t>
      </w:r>
      <w:r>
        <w:rPr>
          <w:rFonts w:ascii="Arial" w:hAnsi="Arial" w:cs="Arial"/>
          <w:sz w:val="24"/>
          <w:szCs w:val="24"/>
        </w:rPr>
        <w:t>r</w:t>
      </w:r>
      <w:r w:rsidRPr="00007C09">
        <w:rPr>
          <w:rFonts w:ascii="Arial" w:hAnsi="Arial" w:cs="Arial"/>
          <w:sz w:val="24"/>
          <w:szCs w:val="24"/>
        </w:rPr>
        <w:t>eproduction </w:t>
      </w:r>
      <w:r>
        <w:rPr>
          <w:rFonts w:ascii="Arial" w:hAnsi="Arial" w:cs="Arial"/>
          <w:sz w:val="24"/>
          <w:szCs w:val="24"/>
        </w:rPr>
        <w:t>qui</w:t>
      </w:r>
      <w:r w:rsidRPr="00007C09">
        <w:rPr>
          <w:rFonts w:ascii="Arial" w:hAnsi="Arial" w:cs="Arial"/>
          <w:sz w:val="24"/>
          <w:szCs w:val="24"/>
        </w:rPr>
        <w:t xml:space="preserve"> a pour objet en son article</w:t>
      </w:r>
      <w:r>
        <w:rPr>
          <w:rFonts w:ascii="Arial" w:hAnsi="Arial" w:cs="Arial"/>
          <w:sz w:val="24"/>
          <w:szCs w:val="24"/>
        </w:rPr>
        <w:t> </w:t>
      </w:r>
      <w:r w:rsidRPr="00007C09">
        <w:rPr>
          <w:rFonts w:ascii="Arial" w:hAnsi="Arial" w:cs="Arial"/>
          <w:sz w:val="24"/>
          <w:szCs w:val="24"/>
        </w:rPr>
        <w:t>18</w:t>
      </w:r>
      <w:r>
        <w:rPr>
          <w:rFonts w:ascii="Arial" w:hAnsi="Arial" w:cs="Arial"/>
          <w:sz w:val="24"/>
          <w:szCs w:val="24"/>
        </w:rPr>
        <w:t> :</w:t>
      </w:r>
      <w:r w:rsidRPr="00007C09">
        <w:rPr>
          <w:rFonts w:ascii="Arial" w:hAnsi="Arial" w:cs="Arial"/>
          <w:sz w:val="24"/>
          <w:szCs w:val="24"/>
        </w:rPr>
        <w:t xml:space="preserve"> </w:t>
      </w:r>
      <w:r>
        <w:rPr>
          <w:rFonts w:ascii="Arial" w:hAnsi="Arial" w:cs="Arial"/>
          <w:sz w:val="24"/>
          <w:szCs w:val="24"/>
        </w:rPr>
        <w:t>« </w:t>
      </w:r>
      <w:r w:rsidRPr="00007C09">
        <w:rPr>
          <w:rFonts w:ascii="Arial" w:hAnsi="Arial" w:cs="Arial"/>
          <w:sz w:val="24"/>
          <w:szCs w:val="24"/>
        </w:rPr>
        <w:t>Toute personne atteinte d</w:t>
      </w:r>
      <w:r>
        <w:rPr>
          <w:rFonts w:ascii="Arial" w:hAnsi="Arial" w:cs="Arial"/>
          <w:sz w:val="24"/>
          <w:szCs w:val="24"/>
        </w:rPr>
        <w:t>’</w:t>
      </w:r>
      <w:r w:rsidRPr="00007C09">
        <w:rPr>
          <w:rFonts w:ascii="Arial" w:hAnsi="Arial" w:cs="Arial"/>
          <w:sz w:val="24"/>
          <w:szCs w:val="24"/>
        </w:rPr>
        <w:t>une infection sexuellement transmissible (IST), et du VIH/SIDA en particulier, doit jouir sans discrimination des droits civils, politiques et sociaux (logement, éducation, emploi, santé, protection sociale</w:t>
      </w:r>
      <w:r>
        <w:rPr>
          <w:rFonts w:ascii="Arial" w:hAnsi="Arial" w:cs="Arial"/>
          <w:sz w:val="24"/>
          <w:szCs w:val="24"/>
        </w:rPr>
        <w:t xml:space="preserve">, </w:t>
      </w:r>
      <w:r w:rsidRPr="00007C09">
        <w:rPr>
          <w:rFonts w:ascii="Arial" w:hAnsi="Arial" w:cs="Arial"/>
          <w:sz w:val="24"/>
          <w:szCs w:val="24"/>
        </w:rPr>
        <w:t>etc.). Elle a le droit de bénéficier d</w:t>
      </w:r>
      <w:r>
        <w:rPr>
          <w:rFonts w:ascii="Arial" w:hAnsi="Arial" w:cs="Arial"/>
          <w:sz w:val="24"/>
          <w:szCs w:val="24"/>
        </w:rPr>
        <w:t>’</w:t>
      </w:r>
      <w:r w:rsidRPr="00007C09">
        <w:rPr>
          <w:rFonts w:ascii="Arial" w:hAnsi="Arial" w:cs="Arial"/>
          <w:sz w:val="24"/>
          <w:szCs w:val="24"/>
        </w:rPr>
        <w:t>une assistance particulière, de soins de base et de traitements et d</w:t>
      </w:r>
      <w:r>
        <w:rPr>
          <w:rFonts w:ascii="Arial" w:hAnsi="Arial" w:cs="Arial"/>
          <w:sz w:val="24"/>
          <w:szCs w:val="24"/>
        </w:rPr>
        <w:t>’</w:t>
      </w:r>
      <w:r w:rsidRPr="00007C09">
        <w:rPr>
          <w:rFonts w:ascii="Arial" w:hAnsi="Arial" w:cs="Arial"/>
          <w:sz w:val="24"/>
          <w:szCs w:val="24"/>
        </w:rPr>
        <w:t xml:space="preserve">une garantie de confidentialité dans ses rapports avec le professionnel </w:t>
      </w:r>
      <w:proofErr w:type="spellStart"/>
      <w:r w:rsidRPr="00007C09">
        <w:rPr>
          <w:rFonts w:ascii="Arial" w:hAnsi="Arial" w:cs="Arial"/>
          <w:sz w:val="24"/>
          <w:szCs w:val="24"/>
        </w:rPr>
        <w:t>sociosanitaire</w:t>
      </w:r>
      <w:proofErr w:type="spellEnd"/>
      <w:r w:rsidRPr="00007C09">
        <w:rPr>
          <w:rFonts w:ascii="Arial" w:hAnsi="Arial" w:cs="Arial"/>
          <w:sz w:val="24"/>
          <w:szCs w:val="24"/>
        </w:rPr>
        <w:t>. Les personnes malades du SIDA ou porteuses du VIH, qui le déclarent, bénéficient d</w:t>
      </w:r>
      <w:r>
        <w:rPr>
          <w:rFonts w:ascii="Arial" w:hAnsi="Arial" w:cs="Arial"/>
          <w:sz w:val="24"/>
          <w:szCs w:val="24"/>
        </w:rPr>
        <w:t>’</w:t>
      </w:r>
      <w:r w:rsidRPr="00007C09">
        <w:rPr>
          <w:rFonts w:ascii="Arial" w:hAnsi="Arial" w:cs="Arial"/>
          <w:sz w:val="24"/>
          <w:szCs w:val="24"/>
        </w:rPr>
        <w:t>une assistance particulière en matière d</w:t>
      </w:r>
      <w:r>
        <w:rPr>
          <w:rFonts w:ascii="Arial" w:hAnsi="Arial" w:cs="Arial"/>
          <w:sz w:val="24"/>
          <w:szCs w:val="24"/>
        </w:rPr>
        <w:t>’</w:t>
      </w:r>
      <w:r w:rsidRPr="00007C09">
        <w:rPr>
          <w:rFonts w:ascii="Arial" w:hAnsi="Arial" w:cs="Arial"/>
          <w:sz w:val="24"/>
          <w:szCs w:val="24"/>
        </w:rPr>
        <w:t>appui psychosocial, de conseils et d</w:t>
      </w:r>
      <w:r>
        <w:rPr>
          <w:rFonts w:ascii="Arial" w:hAnsi="Arial" w:cs="Arial"/>
          <w:sz w:val="24"/>
          <w:szCs w:val="24"/>
        </w:rPr>
        <w:t>’</w:t>
      </w:r>
      <w:r w:rsidRPr="00007C09">
        <w:rPr>
          <w:rFonts w:ascii="Arial" w:hAnsi="Arial" w:cs="Arial"/>
          <w:sz w:val="24"/>
          <w:szCs w:val="24"/>
        </w:rPr>
        <w:t>autres services</w:t>
      </w:r>
      <w:r>
        <w:rPr>
          <w:rFonts w:ascii="Arial" w:hAnsi="Arial" w:cs="Arial"/>
          <w:sz w:val="24"/>
          <w:szCs w:val="24"/>
        </w:rPr>
        <w:t> ;</w:t>
      </w:r>
      <w:r w:rsidRPr="00007C09">
        <w:rPr>
          <w:rFonts w:ascii="Arial" w:hAnsi="Arial" w:cs="Arial"/>
          <w:sz w:val="24"/>
          <w:szCs w:val="24"/>
        </w:rPr>
        <w:t xml:space="preserve"> elles reçoivent des soins médicaux adaptés.</w:t>
      </w:r>
      <w:r>
        <w:rPr>
          <w:rFonts w:ascii="Arial" w:hAnsi="Arial" w:cs="Arial"/>
          <w:sz w:val="24"/>
          <w:szCs w:val="24"/>
        </w:rPr>
        <w:t> »</w:t>
      </w:r>
      <w:r w:rsidRPr="00007C09">
        <w:rPr>
          <w:rFonts w:ascii="Arial" w:hAnsi="Arial" w:cs="Arial"/>
          <w:sz w:val="24"/>
          <w:szCs w:val="24"/>
        </w:rPr>
        <w:t xml:space="preserve"> </w:t>
      </w:r>
      <w:r>
        <w:rPr>
          <w:rFonts w:ascii="Arial" w:hAnsi="Arial" w:cs="Arial"/>
          <w:sz w:val="24"/>
          <w:szCs w:val="24"/>
        </w:rPr>
        <w:t xml:space="preserve">Cet article </w:t>
      </w:r>
      <w:r w:rsidRPr="00007C09">
        <w:rPr>
          <w:rFonts w:ascii="Arial" w:hAnsi="Arial" w:cs="Arial"/>
          <w:sz w:val="24"/>
          <w:szCs w:val="24"/>
        </w:rPr>
        <w:t>prend en général les personnes sans une particularité aux personnes handicapées.</w:t>
      </w:r>
    </w:p>
    <w:p w14:paraId="771D8AB3" w14:textId="77777777" w:rsidR="004A46B7" w:rsidRDefault="004A46B7" w:rsidP="00225010">
      <w:pPr>
        <w:pStyle w:val="ListParagraph"/>
        <w:numPr>
          <w:ilvl w:val="0"/>
          <w:numId w:val="9"/>
        </w:numPr>
        <w:spacing w:after="160" w:line="360" w:lineRule="auto"/>
        <w:jc w:val="both"/>
        <w:rPr>
          <w:rFonts w:ascii="Arial" w:hAnsi="Arial" w:cs="Arial"/>
          <w:sz w:val="24"/>
          <w:szCs w:val="24"/>
        </w:rPr>
      </w:pPr>
      <w:r>
        <w:rPr>
          <w:rFonts w:ascii="Arial" w:hAnsi="Arial" w:cs="Arial"/>
          <w:sz w:val="24"/>
          <w:szCs w:val="24"/>
        </w:rPr>
        <w:t>L</w:t>
      </w:r>
      <w:r w:rsidRPr="00007C09">
        <w:rPr>
          <w:rFonts w:ascii="Arial" w:hAnsi="Arial" w:cs="Arial"/>
          <w:sz w:val="24"/>
          <w:szCs w:val="24"/>
        </w:rPr>
        <w:t xml:space="preserve">oi </w:t>
      </w:r>
      <w:bookmarkStart w:id="39" w:name="_Hlk112512258"/>
      <w:r>
        <w:rPr>
          <w:rFonts w:ascii="Arial" w:hAnsi="Arial" w:cs="Arial"/>
          <w:sz w:val="24"/>
          <w:szCs w:val="24"/>
        </w:rPr>
        <w:t>n</w:t>
      </w:r>
      <w:r>
        <w:rPr>
          <w:rFonts w:ascii="Arial" w:hAnsi="Arial" w:cs="Arial"/>
          <w:color w:val="202122"/>
          <w:sz w:val="25"/>
          <w:szCs w:val="25"/>
          <w:shd w:val="clear" w:color="auto" w:fill="F8F9FA"/>
        </w:rPr>
        <w:t>º </w:t>
      </w:r>
      <w:r w:rsidRPr="00007C09">
        <w:rPr>
          <w:rFonts w:ascii="Arial" w:hAnsi="Arial" w:cs="Arial"/>
          <w:sz w:val="24"/>
          <w:szCs w:val="24"/>
        </w:rPr>
        <w:t>021-12 du 20</w:t>
      </w:r>
      <w:r>
        <w:rPr>
          <w:rFonts w:ascii="Arial" w:hAnsi="Arial" w:cs="Arial"/>
          <w:sz w:val="24"/>
          <w:szCs w:val="24"/>
        </w:rPr>
        <w:t> </w:t>
      </w:r>
      <w:r w:rsidRPr="00007C09">
        <w:rPr>
          <w:rFonts w:ascii="Arial" w:hAnsi="Arial" w:cs="Arial"/>
          <w:sz w:val="24"/>
          <w:szCs w:val="24"/>
        </w:rPr>
        <w:t>décembre 2021</w:t>
      </w:r>
      <w:bookmarkEnd w:id="39"/>
      <w:r w:rsidRPr="00007C09">
        <w:rPr>
          <w:rFonts w:ascii="Arial" w:hAnsi="Arial" w:cs="Arial"/>
          <w:sz w:val="24"/>
          <w:szCs w:val="24"/>
        </w:rPr>
        <w:t xml:space="preserve"> modifiant et complétant la loi </w:t>
      </w:r>
      <w:proofErr w:type="gramStart"/>
      <w:r w:rsidRPr="00007C09">
        <w:rPr>
          <w:rFonts w:ascii="Arial" w:hAnsi="Arial" w:cs="Arial"/>
          <w:sz w:val="24"/>
          <w:szCs w:val="24"/>
        </w:rPr>
        <w:t>n</w:t>
      </w:r>
      <w:r>
        <w:rPr>
          <w:rFonts w:ascii="Arial" w:hAnsi="Arial" w:cs="Arial"/>
          <w:color w:val="202122"/>
          <w:sz w:val="25"/>
          <w:szCs w:val="25"/>
          <w:shd w:val="clear" w:color="auto" w:fill="F8F9FA"/>
        </w:rPr>
        <w:t>º</w:t>
      </w:r>
      <w:r>
        <w:rPr>
          <w:rFonts w:ascii="Arial" w:hAnsi="Arial" w:cs="Arial"/>
          <w:sz w:val="24"/>
          <w:szCs w:val="24"/>
        </w:rPr>
        <w:t> </w:t>
      </w:r>
      <w:r w:rsidRPr="00007C09">
        <w:rPr>
          <w:rFonts w:ascii="Arial" w:hAnsi="Arial" w:cs="Arial"/>
          <w:sz w:val="24"/>
          <w:szCs w:val="24"/>
        </w:rPr>
        <w:t xml:space="preserve"> 2003</w:t>
      </w:r>
      <w:proofErr w:type="gramEnd"/>
      <w:r w:rsidRPr="00007C09">
        <w:rPr>
          <w:rFonts w:ascii="Arial" w:hAnsi="Arial" w:cs="Arial"/>
          <w:sz w:val="24"/>
          <w:szCs w:val="24"/>
        </w:rPr>
        <w:t>-04 du 3</w:t>
      </w:r>
      <w:r>
        <w:rPr>
          <w:rFonts w:ascii="Arial" w:hAnsi="Arial" w:cs="Arial"/>
          <w:sz w:val="24"/>
          <w:szCs w:val="24"/>
        </w:rPr>
        <w:t> </w:t>
      </w:r>
      <w:r w:rsidRPr="00007C09">
        <w:rPr>
          <w:rFonts w:ascii="Arial" w:hAnsi="Arial" w:cs="Arial"/>
          <w:sz w:val="24"/>
          <w:szCs w:val="24"/>
        </w:rPr>
        <w:t>mars 2003 relative à la santé sexuelle et à la reproduction</w:t>
      </w:r>
      <w:r>
        <w:rPr>
          <w:rFonts w:ascii="Arial" w:hAnsi="Arial" w:cs="Arial"/>
          <w:sz w:val="24"/>
          <w:szCs w:val="24"/>
        </w:rPr>
        <w:t xml:space="preserve">. </w:t>
      </w:r>
      <w:r w:rsidRPr="00007C09">
        <w:rPr>
          <w:rFonts w:ascii="Arial" w:hAnsi="Arial" w:cs="Arial"/>
          <w:sz w:val="24"/>
          <w:szCs w:val="24"/>
        </w:rPr>
        <w:t>Cette loi n</w:t>
      </w:r>
      <w:r>
        <w:rPr>
          <w:rFonts w:ascii="Arial" w:hAnsi="Arial" w:cs="Arial"/>
          <w:sz w:val="24"/>
          <w:szCs w:val="24"/>
        </w:rPr>
        <w:t>’</w:t>
      </w:r>
      <w:r w:rsidRPr="00007C09">
        <w:rPr>
          <w:rFonts w:ascii="Arial" w:hAnsi="Arial" w:cs="Arial"/>
          <w:sz w:val="24"/>
          <w:szCs w:val="24"/>
        </w:rPr>
        <w:t>apporte rien de nouveau pour protéger la femme handicapée</w:t>
      </w:r>
      <w:r>
        <w:rPr>
          <w:rFonts w:ascii="Arial" w:hAnsi="Arial" w:cs="Arial"/>
          <w:sz w:val="24"/>
          <w:szCs w:val="24"/>
        </w:rPr>
        <w:t> ;</w:t>
      </w:r>
      <w:r w:rsidRPr="00007C09">
        <w:rPr>
          <w:rFonts w:ascii="Arial" w:hAnsi="Arial" w:cs="Arial"/>
          <w:sz w:val="24"/>
          <w:szCs w:val="24"/>
        </w:rPr>
        <w:t xml:space="preserve"> elle peut être source d</w:t>
      </w:r>
      <w:r>
        <w:rPr>
          <w:rFonts w:ascii="Arial" w:hAnsi="Arial" w:cs="Arial"/>
          <w:sz w:val="24"/>
          <w:szCs w:val="24"/>
        </w:rPr>
        <w:t>’</w:t>
      </w:r>
      <w:r w:rsidRPr="00007C09">
        <w:rPr>
          <w:rFonts w:ascii="Arial" w:hAnsi="Arial" w:cs="Arial"/>
          <w:sz w:val="24"/>
          <w:szCs w:val="24"/>
        </w:rPr>
        <w:t>élimination des enfants handicapés au cours de la grossesse</w:t>
      </w:r>
      <w:r>
        <w:rPr>
          <w:rFonts w:ascii="Arial" w:hAnsi="Arial" w:cs="Arial"/>
          <w:sz w:val="24"/>
          <w:szCs w:val="24"/>
        </w:rPr>
        <w:t>. À juste titre, l’article </w:t>
      </w:r>
      <w:r w:rsidRPr="00F842BB">
        <w:rPr>
          <w:rFonts w:ascii="Arial" w:hAnsi="Arial" w:cs="Arial"/>
          <w:sz w:val="24"/>
          <w:szCs w:val="24"/>
        </w:rPr>
        <w:t xml:space="preserve">17 </w:t>
      </w:r>
      <w:r>
        <w:rPr>
          <w:rFonts w:ascii="Arial" w:hAnsi="Arial" w:cs="Arial"/>
          <w:sz w:val="24"/>
          <w:szCs w:val="24"/>
        </w:rPr>
        <w:t>stipule que « l’</w:t>
      </w:r>
      <w:r w:rsidRPr="00F842BB">
        <w:rPr>
          <w:rFonts w:ascii="Arial" w:hAnsi="Arial" w:cs="Arial"/>
          <w:sz w:val="24"/>
          <w:szCs w:val="24"/>
        </w:rPr>
        <w:t>interruption</w:t>
      </w:r>
      <w:r>
        <w:rPr>
          <w:rFonts w:ascii="Arial" w:hAnsi="Arial" w:cs="Arial"/>
          <w:sz w:val="24"/>
          <w:szCs w:val="24"/>
        </w:rPr>
        <w:t xml:space="preserve"> vol</w:t>
      </w:r>
      <w:r w:rsidRPr="00F842BB">
        <w:rPr>
          <w:rFonts w:ascii="Arial" w:hAnsi="Arial" w:cs="Arial"/>
          <w:sz w:val="24"/>
          <w:szCs w:val="24"/>
        </w:rPr>
        <w:t>ontaire</w:t>
      </w:r>
      <w:r>
        <w:rPr>
          <w:rFonts w:ascii="Arial" w:hAnsi="Arial" w:cs="Arial"/>
          <w:sz w:val="24"/>
          <w:szCs w:val="24"/>
        </w:rPr>
        <w:t xml:space="preserve"> </w:t>
      </w:r>
      <w:r w:rsidRPr="00F842BB">
        <w:rPr>
          <w:rFonts w:ascii="Arial" w:hAnsi="Arial" w:cs="Arial"/>
          <w:sz w:val="24"/>
          <w:szCs w:val="24"/>
        </w:rPr>
        <w:t>de grossesse est autorisée sur prescription d</w:t>
      </w:r>
      <w:r>
        <w:rPr>
          <w:rFonts w:ascii="Arial" w:hAnsi="Arial" w:cs="Arial"/>
          <w:sz w:val="24"/>
          <w:szCs w:val="24"/>
        </w:rPr>
        <w:t>’</w:t>
      </w:r>
      <w:r w:rsidRPr="00F842BB">
        <w:rPr>
          <w:rFonts w:ascii="Arial" w:hAnsi="Arial" w:cs="Arial"/>
          <w:sz w:val="24"/>
          <w:szCs w:val="24"/>
        </w:rPr>
        <w:t>un mé</w:t>
      </w:r>
      <w:r>
        <w:rPr>
          <w:rFonts w:ascii="Arial" w:hAnsi="Arial" w:cs="Arial"/>
          <w:sz w:val="24"/>
          <w:szCs w:val="24"/>
        </w:rPr>
        <w:t xml:space="preserve">decin </w:t>
      </w:r>
      <w:r w:rsidRPr="00F842BB">
        <w:rPr>
          <w:rFonts w:ascii="Arial" w:hAnsi="Arial" w:cs="Arial"/>
          <w:sz w:val="24"/>
          <w:szCs w:val="24"/>
        </w:rPr>
        <w:t>lorsque</w:t>
      </w:r>
      <w:r>
        <w:rPr>
          <w:rFonts w:ascii="Arial" w:hAnsi="Arial" w:cs="Arial"/>
          <w:sz w:val="24"/>
          <w:szCs w:val="24"/>
        </w:rPr>
        <w:t> :</w:t>
      </w:r>
    </w:p>
    <w:p w14:paraId="435EE199" w14:textId="77777777" w:rsidR="004A46B7" w:rsidRDefault="004A46B7" w:rsidP="00225010">
      <w:pPr>
        <w:pStyle w:val="ListParagraph"/>
        <w:numPr>
          <w:ilvl w:val="0"/>
          <w:numId w:val="10"/>
        </w:numPr>
        <w:spacing w:after="160" w:line="360" w:lineRule="auto"/>
        <w:jc w:val="both"/>
        <w:rPr>
          <w:rFonts w:ascii="Arial" w:hAnsi="Arial" w:cs="Arial"/>
          <w:sz w:val="24"/>
          <w:szCs w:val="24"/>
        </w:rPr>
      </w:pPr>
      <w:proofErr w:type="gramStart"/>
      <w:r w:rsidRPr="00F842BB">
        <w:rPr>
          <w:rFonts w:ascii="Arial" w:hAnsi="Arial" w:cs="Arial"/>
          <w:sz w:val="24"/>
          <w:szCs w:val="24"/>
        </w:rPr>
        <w:t>la</w:t>
      </w:r>
      <w:proofErr w:type="gramEnd"/>
      <w:r w:rsidRPr="00F842BB">
        <w:rPr>
          <w:rFonts w:ascii="Arial" w:hAnsi="Arial" w:cs="Arial"/>
          <w:sz w:val="24"/>
          <w:szCs w:val="24"/>
        </w:rPr>
        <w:t xml:space="preserve"> poursuite de la grossesse met en danger la vie et la sant</w:t>
      </w:r>
      <w:r>
        <w:rPr>
          <w:rFonts w:ascii="Arial" w:hAnsi="Arial" w:cs="Arial"/>
          <w:sz w:val="24"/>
          <w:szCs w:val="24"/>
        </w:rPr>
        <w:t>é</w:t>
      </w:r>
      <w:r w:rsidRPr="00F842BB">
        <w:rPr>
          <w:rFonts w:ascii="Arial" w:hAnsi="Arial" w:cs="Arial"/>
          <w:sz w:val="24"/>
          <w:szCs w:val="24"/>
        </w:rPr>
        <w:t xml:space="preserve"> de la femme enceinte</w:t>
      </w:r>
      <w:r>
        <w:rPr>
          <w:rFonts w:ascii="Arial" w:hAnsi="Arial" w:cs="Arial"/>
          <w:sz w:val="24"/>
          <w:szCs w:val="24"/>
        </w:rPr>
        <w:t xml:space="preserve"> (…) </w:t>
      </w:r>
      <w:r w:rsidRPr="00F842BB">
        <w:rPr>
          <w:rFonts w:ascii="Arial" w:hAnsi="Arial" w:cs="Arial"/>
          <w:sz w:val="24"/>
          <w:szCs w:val="24"/>
        </w:rPr>
        <w:t>;</w:t>
      </w:r>
    </w:p>
    <w:p w14:paraId="2A018C11" w14:textId="77777777" w:rsidR="004A46B7" w:rsidRPr="006129DC" w:rsidRDefault="004A46B7" w:rsidP="00225010">
      <w:pPr>
        <w:pStyle w:val="ListParagraph"/>
        <w:numPr>
          <w:ilvl w:val="0"/>
          <w:numId w:val="10"/>
        </w:numPr>
        <w:spacing w:after="160" w:line="360" w:lineRule="auto"/>
        <w:jc w:val="both"/>
        <w:rPr>
          <w:rFonts w:ascii="Arial" w:hAnsi="Arial" w:cs="Arial"/>
          <w:sz w:val="24"/>
          <w:szCs w:val="24"/>
        </w:rPr>
      </w:pPr>
      <w:proofErr w:type="spellStart"/>
      <w:r w:rsidRPr="00F842BB">
        <w:rPr>
          <w:rFonts w:ascii="Arial" w:hAnsi="Arial" w:cs="Arial"/>
          <w:sz w:val="24"/>
          <w:szCs w:val="24"/>
        </w:rPr>
        <w:t>I</w:t>
      </w:r>
      <w:r>
        <w:rPr>
          <w:rFonts w:ascii="Arial" w:hAnsi="Arial" w:cs="Arial"/>
          <w:sz w:val="24"/>
          <w:szCs w:val="24"/>
        </w:rPr>
        <w:t>’</w:t>
      </w:r>
      <w:r w:rsidRPr="00F842BB">
        <w:rPr>
          <w:rFonts w:ascii="Arial" w:hAnsi="Arial" w:cs="Arial"/>
          <w:sz w:val="24"/>
          <w:szCs w:val="24"/>
        </w:rPr>
        <w:t>enfant</w:t>
      </w:r>
      <w:proofErr w:type="spellEnd"/>
      <w:r w:rsidRPr="00F842BB">
        <w:rPr>
          <w:rFonts w:ascii="Arial" w:hAnsi="Arial" w:cs="Arial"/>
          <w:sz w:val="24"/>
          <w:szCs w:val="24"/>
        </w:rPr>
        <w:t xml:space="preserve"> à naître est atteint d</w:t>
      </w:r>
      <w:r>
        <w:rPr>
          <w:rFonts w:ascii="Arial" w:hAnsi="Arial" w:cs="Arial"/>
          <w:sz w:val="24"/>
          <w:szCs w:val="24"/>
        </w:rPr>
        <w:t>’</w:t>
      </w:r>
      <w:r w:rsidRPr="00F842BB">
        <w:rPr>
          <w:rFonts w:ascii="Arial" w:hAnsi="Arial" w:cs="Arial"/>
          <w:sz w:val="24"/>
          <w:szCs w:val="24"/>
        </w:rPr>
        <w:t>une affection d</w:t>
      </w:r>
      <w:r>
        <w:rPr>
          <w:rFonts w:ascii="Arial" w:hAnsi="Arial" w:cs="Arial"/>
          <w:sz w:val="24"/>
          <w:szCs w:val="24"/>
        </w:rPr>
        <w:t>’</w:t>
      </w:r>
      <w:r w:rsidRPr="00F842BB">
        <w:rPr>
          <w:rFonts w:ascii="Arial" w:hAnsi="Arial" w:cs="Arial"/>
          <w:sz w:val="24"/>
          <w:szCs w:val="24"/>
        </w:rPr>
        <w:t>une particulière gravit</w:t>
      </w:r>
      <w:r>
        <w:rPr>
          <w:rFonts w:ascii="Arial" w:hAnsi="Arial" w:cs="Arial"/>
          <w:sz w:val="24"/>
          <w:szCs w:val="24"/>
        </w:rPr>
        <w:t>é</w:t>
      </w:r>
      <w:r w:rsidRPr="00F842BB">
        <w:rPr>
          <w:rFonts w:ascii="Arial" w:hAnsi="Arial" w:cs="Arial"/>
          <w:sz w:val="24"/>
          <w:szCs w:val="24"/>
        </w:rPr>
        <w:t xml:space="preserve"> au moment du diagnostic.</w:t>
      </w:r>
      <w:r>
        <w:rPr>
          <w:rFonts w:ascii="Arial" w:hAnsi="Arial" w:cs="Arial"/>
          <w:sz w:val="24"/>
          <w:szCs w:val="24"/>
        </w:rPr>
        <w:t xml:space="preserve"> (…) À</w:t>
      </w:r>
      <w:r w:rsidRPr="00F842BB">
        <w:rPr>
          <w:rFonts w:ascii="Arial" w:hAnsi="Arial" w:cs="Arial"/>
          <w:sz w:val="24"/>
          <w:szCs w:val="24"/>
        </w:rPr>
        <w:t xml:space="preserve"> la demande de la femme enceinte,</w:t>
      </w:r>
      <w:r>
        <w:rPr>
          <w:rFonts w:ascii="Arial" w:hAnsi="Arial" w:cs="Arial"/>
          <w:sz w:val="24"/>
          <w:szCs w:val="24"/>
        </w:rPr>
        <w:t xml:space="preserve"> l’interruption </w:t>
      </w:r>
      <w:r w:rsidRPr="00F842BB">
        <w:rPr>
          <w:rFonts w:ascii="Arial" w:hAnsi="Arial" w:cs="Arial"/>
          <w:sz w:val="24"/>
          <w:szCs w:val="24"/>
        </w:rPr>
        <w:t>volontaire de grossesse peut être autorisée, lorsque la grossesse est susceptible d</w:t>
      </w:r>
      <w:r>
        <w:rPr>
          <w:rFonts w:ascii="Arial" w:hAnsi="Arial" w:cs="Arial"/>
          <w:sz w:val="24"/>
          <w:szCs w:val="24"/>
        </w:rPr>
        <w:t>’</w:t>
      </w:r>
      <w:r w:rsidRPr="00F842BB">
        <w:rPr>
          <w:rFonts w:ascii="Arial" w:hAnsi="Arial" w:cs="Arial"/>
          <w:sz w:val="24"/>
          <w:szCs w:val="24"/>
        </w:rPr>
        <w:t>aggraver ou d</w:t>
      </w:r>
      <w:r>
        <w:rPr>
          <w:rFonts w:ascii="Arial" w:hAnsi="Arial" w:cs="Arial"/>
          <w:sz w:val="24"/>
          <w:szCs w:val="24"/>
        </w:rPr>
        <w:t>’</w:t>
      </w:r>
      <w:r w:rsidRPr="00F842BB">
        <w:rPr>
          <w:rFonts w:ascii="Arial" w:hAnsi="Arial" w:cs="Arial"/>
          <w:sz w:val="24"/>
          <w:szCs w:val="24"/>
        </w:rPr>
        <w:t xml:space="preserve">occasionner une situation </w:t>
      </w:r>
      <w:r w:rsidRPr="00F842BB">
        <w:rPr>
          <w:rFonts w:ascii="Arial" w:hAnsi="Arial" w:cs="Arial"/>
          <w:sz w:val="24"/>
          <w:szCs w:val="24"/>
        </w:rPr>
        <w:lastRenderedPageBreak/>
        <w:t xml:space="preserve">de </w:t>
      </w:r>
      <w:r>
        <w:rPr>
          <w:rFonts w:ascii="Arial" w:hAnsi="Arial" w:cs="Arial"/>
          <w:sz w:val="24"/>
          <w:szCs w:val="24"/>
        </w:rPr>
        <w:t>détresse</w:t>
      </w:r>
      <w:r w:rsidRPr="00F842BB">
        <w:rPr>
          <w:rFonts w:ascii="Arial" w:hAnsi="Arial" w:cs="Arial"/>
          <w:sz w:val="24"/>
          <w:szCs w:val="24"/>
        </w:rPr>
        <w:t xml:space="preserve"> matérielle, éducationnel</w:t>
      </w:r>
      <w:r>
        <w:rPr>
          <w:rFonts w:ascii="Arial" w:hAnsi="Arial" w:cs="Arial"/>
          <w:sz w:val="24"/>
          <w:szCs w:val="24"/>
        </w:rPr>
        <w:t xml:space="preserve">le, </w:t>
      </w:r>
      <w:r w:rsidRPr="00F842BB">
        <w:rPr>
          <w:rFonts w:ascii="Arial" w:hAnsi="Arial" w:cs="Arial"/>
          <w:sz w:val="24"/>
          <w:szCs w:val="24"/>
        </w:rPr>
        <w:t>professionnelle</w:t>
      </w:r>
      <w:r>
        <w:rPr>
          <w:rFonts w:ascii="Arial" w:hAnsi="Arial" w:cs="Arial"/>
          <w:sz w:val="24"/>
          <w:szCs w:val="24"/>
        </w:rPr>
        <w:t xml:space="preserve"> </w:t>
      </w:r>
      <w:r w:rsidRPr="00F842BB">
        <w:rPr>
          <w:rFonts w:ascii="Arial" w:hAnsi="Arial" w:cs="Arial"/>
          <w:sz w:val="24"/>
          <w:szCs w:val="24"/>
        </w:rPr>
        <w:t xml:space="preserve">ou morale incompatible avec </w:t>
      </w:r>
      <w:proofErr w:type="spellStart"/>
      <w:r w:rsidRPr="00F842BB">
        <w:rPr>
          <w:rFonts w:ascii="Arial" w:hAnsi="Arial" w:cs="Arial"/>
          <w:sz w:val="24"/>
          <w:szCs w:val="24"/>
        </w:rPr>
        <w:t>I</w:t>
      </w:r>
      <w:r>
        <w:rPr>
          <w:rFonts w:ascii="Arial" w:hAnsi="Arial" w:cs="Arial"/>
          <w:sz w:val="24"/>
          <w:szCs w:val="24"/>
        </w:rPr>
        <w:t>’intérêt</w:t>
      </w:r>
      <w:proofErr w:type="spellEnd"/>
      <w:r w:rsidRPr="00F842BB">
        <w:rPr>
          <w:rFonts w:ascii="Arial" w:hAnsi="Arial" w:cs="Arial"/>
          <w:sz w:val="24"/>
          <w:szCs w:val="24"/>
        </w:rPr>
        <w:t xml:space="preserve"> de la</w:t>
      </w:r>
      <w:r>
        <w:rPr>
          <w:rFonts w:ascii="Arial" w:hAnsi="Arial" w:cs="Arial"/>
          <w:sz w:val="24"/>
          <w:szCs w:val="24"/>
        </w:rPr>
        <w:t xml:space="preserve"> </w:t>
      </w:r>
      <w:r w:rsidRPr="006129DC">
        <w:rPr>
          <w:rFonts w:ascii="Arial" w:hAnsi="Arial" w:cs="Arial"/>
          <w:sz w:val="24"/>
          <w:szCs w:val="24"/>
        </w:rPr>
        <w:t xml:space="preserve">femme et/ou de </w:t>
      </w:r>
      <w:proofErr w:type="spellStart"/>
      <w:r w:rsidRPr="006129DC">
        <w:rPr>
          <w:rFonts w:ascii="Arial" w:hAnsi="Arial" w:cs="Arial"/>
          <w:sz w:val="24"/>
          <w:szCs w:val="24"/>
        </w:rPr>
        <w:t>I</w:t>
      </w:r>
      <w:r>
        <w:rPr>
          <w:rFonts w:ascii="Arial" w:hAnsi="Arial" w:cs="Arial"/>
          <w:sz w:val="24"/>
          <w:szCs w:val="24"/>
        </w:rPr>
        <w:t>’</w:t>
      </w:r>
      <w:r w:rsidRPr="006129DC">
        <w:rPr>
          <w:rFonts w:ascii="Arial" w:hAnsi="Arial" w:cs="Arial"/>
          <w:sz w:val="24"/>
          <w:szCs w:val="24"/>
        </w:rPr>
        <w:t>enfant</w:t>
      </w:r>
      <w:proofErr w:type="spellEnd"/>
      <w:r w:rsidRPr="006129DC">
        <w:rPr>
          <w:rFonts w:ascii="Arial" w:hAnsi="Arial" w:cs="Arial"/>
          <w:sz w:val="24"/>
          <w:szCs w:val="24"/>
        </w:rPr>
        <w:t xml:space="preserve"> </w:t>
      </w:r>
      <w:r>
        <w:rPr>
          <w:rFonts w:ascii="Arial" w:hAnsi="Arial" w:cs="Arial"/>
          <w:sz w:val="24"/>
          <w:szCs w:val="24"/>
        </w:rPr>
        <w:t>à naître (…) ».</w:t>
      </w:r>
    </w:p>
    <w:p w14:paraId="186727B8" w14:textId="77777777" w:rsidR="004A46B7" w:rsidRPr="008C5815" w:rsidRDefault="004A46B7" w:rsidP="004A46B7">
      <w:pPr>
        <w:spacing w:line="360" w:lineRule="auto"/>
        <w:jc w:val="both"/>
        <w:rPr>
          <w:rFonts w:cs="Arial"/>
          <w:lang w:val="fr-CH"/>
        </w:rPr>
      </w:pPr>
      <w:r w:rsidRPr="008C5815">
        <w:rPr>
          <w:rFonts w:cs="Arial"/>
          <w:lang w:val="fr-CH"/>
        </w:rPr>
        <w:t xml:space="preserve">Malgré ce corpus juridique favorable à la jouissance des droits en matière de santé, les personnes handicapées, en particulier les jeunes et les adolescents, peinent à s’assurer la jouissance de leur droit. Pourtant, la convention relative aux Droits des Personnes Handicapées dispose en son article 25 que : « Les personnes handicapées ont le droit de jouir du meilleur état de santé possible sans discrimination fondée sur le handicap ». Pour ce faire, la CDPH recommande aux États de prendre toutes les mesures appropriées pour leur assurer l’accès à des services de santé qui prennent en compte les </w:t>
      </w:r>
      <w:proofErr w:type="spellStart"/>
      <w:r w:rsidRPr="008C5815">
        <w:rPr>
          <w:rFonts w:cs="Arial"/>
          <w:lang w:val="fr-CH"/>
        </w:rPr>
        <w:t>sexospécificités</w:t>
      </w:r>
      <w:proofErr w:type="spellEnd"/>
      <w:r w:rsidRPr="008C5815">
        <w:rPr>
          <w:rFonts w:cs="Arial"/>
          <w:lang w:val="fr-CH"/>
        </w:rPr>
        <w:t xml:space="preserve">. </w:t>
      </w:r>
    </w:p>
    <w:p w14:paraId="486B7285" w14:textId="77777777" w:rsidR="004A46B7" w:rsidRPr="008C5815" w:rsidRDefault="004A46B7" w:rsidP="004A46B7">
      <w:pPr>
        <w:spacing w:line="360" w:lineRule="auto"/>
        <w:jc w:val="both"/>
        <w:rPr>
          <w:rFonts w:cs="Arial"/>
          <w:lang w:val="fr-CH"/>
        </w:rPr>
      </w:pPr>
      <w:r w:rsidRPr="008C5815">
        <w:rPr>
          <w:rFonts w:cs="Arial"/>
          <w:lang w:val="fr-CH"/>
        </w:rPr>
        <w:t>Au niveau local, la loi 2020-37 portant protection de la santé des personnes en République du Bénin dispose en son article 70 que : « Le ministre chargé de la santé assure la promotion des soins aux personnes âgées et handicapées. Il élabore un système de prestations, de prévention des maladies, de traitement et d’entretien fonctionnel permettant à celles-ci d’avoir accès aux soins ambulatoires et hospitaliers adaptés à leur âge et leurs conditions conformément aux conventions internationales.</w:t>
      </w:r>
    </w:p>
    <w:p w14:paraId="5D152664" w14:textId="77777777" w:rsidR="004A46B7" w:rsidRPr="008C5815" w:rsidRDefault="004A46B7" w:rsidP="004A46B7">
      <w:pPr>
        <w:spacing w:line="360" w:lineRule="auto"/>
        <w:jc w:val="both"/>
        <w:rPr>
          <w:rFonts w:cs="Arial"/>
          <w:lang w:val="fr-CH"/>
        </w:rPr>
      </w:pPr>
      <w:r w:rsidRPr="008C5815">
        <w:rPr>
          <w:rFonts w:cs="Arial"/>
          <w:lang w:val="fr-CH"/>
        </w:rPr>
        <w:t>Le régime de soins médicaux des personnes âgées et handicapées est fixé par un acte réglementaire ». À l’article 7 l, il dispose que : « Le régime de soins, de réadaptation et de réinsertion socioprofessionnelle des personnes en situation de handicap comme défini à l’article I est fixé par acte réglementaire. Force est de constater qu’aucune initiative n’est prise dans ce sens ».</w:t>
      </w:r>
    </w:p>
    <w:p w14:paraId="0F6EAE83" w14:textId="77777777" w:rsidR="004A46B7" w:rsidRPr="008C5815" w:rsidRDefault="004A46B7" w:rsidP="004A46B7">
      <w:pPr>
        <w:spacing w:line="360" w:lineRule="auto"/>
        <w:jc w:val="both"/>
        <w:rPr>
          <w:rFonts w:cs="Arial"/>
          <w:lang w:val="fr-CH"/>
        </w:rPr>
      </w:pPr>
      <w:r w:rsidRPr="008C5815">
        <w:rPr>
          <w:rFonts w:cs="Arial"/>
          <w:lang w:val="fr-CH"/>
        </w:rPr>
        <w:t>De plus, la loi n</w:t>
      </w:r>
      <w:r w:rsidRPr="008C5815">
        <w:rPr>
          <w:rFonts w:cs="Arial"/>
          <w:color w:val="202122"/>
          <w:sz w:val="25"/>
          <w:szCs w:val="25"/>
          <w:shd w:val="clear" w:color="auto" w:fill="F8F9FA"/>
          <w:lang w:val="fr-CH"/>
        </w:rPr>
        <w:t>º </w:t>
      </w:r>
      <w:r w:rsidRPr="008C5815">
        <w:rPr>
          <w:rFonts w:cs="Arial"/>
          <w:lang w:val="fr-CH"/>
        </w:rPr>
        <w:t xml:space="preserve">2017-06 du 29 septembre 2017 portant Protection et Promotion des Droits des Personnes Handicapées, dont les décrets d’application sont en attente depuis cinq ans, a pour objet « de prévenir le handicap, de protéger, de promouvoir et d’assurer la pleine et égale jouissance de tous les droits de l’Homme et de toutes les libertés fondamentales aux personnes handicapées afin de garantir le respect de leur dignité intrinsèque et leur pleine participation à la vie sociale », dispose dans la Section II, article 21 ce qui suit : « l’État garantit à la personne handicapée, par des aménagements raisonnables, l’accès aux soins médicaux nécessaires à sa santé physique et mentale ». De plus, l’article 22 de cette loi renchérit : « les prestations sont gratuites pour les personnes handicapées </w:t>
      </w:r>
      <w:r w:rsidRPr="008C5815">
        <w:rPr>
          <w:rFonts w:cs="Arial"/>
          <w:lang w:val="fr-CH"/>
        </w:rPr>
        <w:lastRenderedPageBreak/>
        <w:t xml:space="preserve">reconnues indigentes dans les institutions médicales relevant de l’État, des collectivités locales et des organismes publics. (…) Les mêmes prestations leur sont accordées dans les services privés de santé agréés à un prix subventionné par l’État. (…) Elles bénéficient, en outre, d’une réduction sur le coût des appareillages orthopédiques, des fauteuils roulants, des tricycles, des prothèses, des cannes blanches ou anglaises et de tout autre appareillage nécessaire aux soins prescrits ». </w:t>
      </w:r>
    </w:p>
    <w:p w14:paraId="24298573" w14:textId="20DB2DB5" w:rsidR="004A46B7" w:rsidRPr="008C5815" w:rsidRDefault="004A46B7" w:rsidP="004A46B7">
      <w:pPr>
        <w:spacing w:line="360" w:lineRule="auto"/>
        <w:jc w:val="both"/>
        <w:rPr>
          <w:rFonts w:cs="Arial"/>
          <w:lang w:val="fr-CH"/>
        </w:rPr>
      </w:pPr>
      <w:r w:rsidRPr="008C5815">
        <w:rPr>
          <w:rFonts w:cs="Arial"/>
          <w:lang w:val="fr-CH"/>
        </w:rPr>
        <w:t xml:space="preserve">Plusieurs autres dispositions de cette loi sont favorables à l’accès des personnes handicapées aux services et soins de santé. </w:t>
      </w:r>
    </w:p>
    <w:p w14:paraId="13754C27" w14:textId="77777777" w:rsidR="00D6036B" w:rsidRPr="008C5815" w:rsidRDefault="00D6036B" w:rsidP="004A46B7">
      <w:pPr>
        <w:spacing w:line="360" w:lineRule="auto"/>
        <w:jc w:val="both"/>
        <w:rPr>
          <w:rFonts w:cs="Arial"/>
          <w:lang w:val="fr-CH"/>
        </w:rPr>
      </w:pPr>
    </w:p>
    <w:p w14:paraId="5463A5D3" w14:textId="66B13ABA" w:rsidR="00D6036B" w:rsidRPr="007C7251" w:rsidRDefault="00D6036B" w:rsidP="00225010">
      <w:pPr>
        <w:pStyle w:val="ListParagraph"/>
        <w:numPr>
          <w:ilvl w:val="2"/>
          <w:numId w:val="36"/>
        </w:numPr>
        <w:spacing w:after="160" w:line="360" w:lineRule="auto"/>
        <w:jc w:val="both"/>
        <w:outlineLvl w:val="1"/>
        <w:rPr>
          <w:rFonts w:ascii="Arial" w:hAnsi="Arial" w:cs="Arial"/>
          <w:b/>
          <w:bCs/>
          <w:color w:val="4AACD6"/>
          <w:sz w:val="24"/>
          <w:szCs w:val="24"/>
        </w:rPr>
      </w:pPr>
      <w:bookmarkStart w:id="40" w:name="_Toc112616568"/>
      <w:bookmarkEnd w:id="35"/>
      <w:bookmarkEnd w:id="36"/>
      <w:bookmarkEnd w:id="37"/>
      <w:bookmarkEnd w:id="38"/>
      <w:r w:rsidRPr="007C7251">
        <w:rPr>
          <w:rFonts w:ascii="Arial" w:hAnsi="Arial" w:cs="Arial"/>
          <w:b/>
          <w:bCs/>
          <w:color w:val="4AACD6"/>
          <w:sz w:val="24"/>
          <w:szCs w:val="24"/>
        </w:rPr>
        <w:t>Analyse des politiques</w:t>
      </w:r>
      <w:bookmarkEnd w:id="40"/>
    </w:p>
    <w:p w14:paraId="1B73139C" w14:textId="77777777" w:rsidR="00D6036B" w:rsidRPr="008C5815" w:rsidRDefault="00D6036B" w:rsidP="00D6036B">
      <w:pPr>
        <w:spacing w:line="360" w:lineRule="auto"/>
        <w:jc w:val="both"/>
        <w:rPr>
          <w:rFonts w:cs="Arial"/>
          <w:lang w:val="fr-CH"/>
        </w:rPr>
      </w:pPr>
      <w:r w:rsidRPr="008C5815">
        <w:rPr>
          <w:rFonts w:cs="Arial"/>
          <w:lang w:val="fr-CH"/>
        </w:rPr>
        <w:t>Quant à la Stratégie Nationale Multisectorielle de Santé Sexuelle et de la Reproduction des Adolescents et Jeunes, dont la vision est libellée comme suit : « Une société béninoise où toutes les adolescentes, tous les adolescents et jeunes de 10 à 24 ans jouissent de leurs droits, font leurs devoirs en matière de santé sexuelle et de la reproduction et bénéficient d’une bonne prise en charge en fonction de leurs besoins spécifiques », elle ne prend pas en compte les besoins spécifiques des adolescents et jeunes handicapés. En général, on justifie la non-prise en compte des personnes handicapées par le fait qu’elles font partie des groupes cités.</w:t>
      </w:r>
    </w:p>
    <w:p w14:paraId="28C40F62" w14:textId="77777777" w:rsidR="00D6036B" w:rsidRPr="008C5815" w:rsidRDefault="00D6036B" w:rsidP="00D6036B">
      <w:pPr>
        <w:spacing w:line="360" w:lineRule="auto"/>
        <w:jc w:val="both"/>
        <w:rPr>
          <w:rFonts w:cs="Arial"/>
          <w:lang w:val="fr-CH"/>
        </w:rPr>
      </w:pPr>
      <w:r w:rsidRPr="008C5815">
        <w:rPr>
          <w:rFonts w:cs="Arial"/>
          <w:lang w:val="fr-CH"/>
        </w:rPr>
        <w:t xml:space="preserve">En plus des lois </w:t>
      </w:r>
      <w:proofErr w:type="spellStart"/>
      <w:r w:rsidRPr="008C5815">
        <w:rPr>
          <w:rFonts w:cs="Arial"/>
          <w:lang w:val="fr-CH"/>
        </w:rPr>
        <w:t>sus-citées</w:t>
      </w:r>
      <w:proofErr w:type="spellEnd"/>
      <w:r w:rsidRPr="008C5815">
        <w:rPr>
          <w:rFonts w:cs="Arial"/>
          <w:lang w:val="fr-CH"/>
        </w:rPr>
        <w:t xml:space="preserve">, le Bénin a adopté la Politique Nationale de Santé (PNS 2018-2030) dont la vision est libellée comme suit : « Le Bénin dispose en 2030 d’un système de santé régulé, performant et résilient basé sur la disponibilité permanente de soins promotionnels préventif, curatif, </w:t>
      </w:r>
      <w:proofErr w:type="spellStart"/>
      <w:r w:rsidRPr="008C5815">
        <w:rPr>
          <w:rFonts w:cs="Arial"/>
          <w:lang w:val="fr-CH"/>
        </w:rPr>
        <w:t>réadaptatif</w:t>
      </w:r>
      <w:proofErr w:type="spellEnd"/>
      <w:r w:rsidRPr="008C5815">
        <w:rPr>
          <w:rFonts w:cs="Arial"/>
          <w:lang w:val="fr-CH"/>
        </w:rPr>
        <w:t xml:space="preserve"> et palliatif de qualité, équitables et accessibles selon le cycle de vie, à tous les niveaux de la pyramide sanitaire avec la participation active de la population ».</w:t>
      </w:r>
    </w:p>
    <w:p w14:paraId="048EE691" w14:textId="77777777" w:rsidR="00D6036B" w:rsidRPr="008C5815" w:rsidRDefault="00D6036B" w:rsidP="00D6036B">
      <w:pPr>
        <w:spacing w:line="360" w:lineRule="auto"/>
        <w:jc w:val="both"/>
        <w:rPr>
          <w:rFonts w:cs="Arial"/>
          <w:lang w:val="fr-CH"/>
        </w:rPr>
      </w:pPr>
      <w:r w:rsidRPr="008C5815">
        <w:rPr>
          <w:rFonts w:cs="Arial"/>
          <w:lang w:val="fr-CH"/>
        </w:rPr>
        <w:t>Enfin, le Bénin a adopté la Politique Nationale de la Santé Communautaire dont la vision est libellée comme suit : « À l’horizon 2025, toute personne vivant au Bénin, a acquis des compétences et dispose des ressources pour gérer de façon autonome sa santé, sur la base d’un partenariat solide et durable avec les professionnels de la santé, les membres de la communauté et les autres acteurs du développement, dans une organisation efficiente du système de santé au niveau local ».</w:t>
      </w:r>
    </w:p>
    <w:p w14:paraId="792FF27C" w14:textId="77777777" w:rsidR="00D6036B" w:rsidRPr="008C5815" w:rsidRDefault="00D6036B" w:rsidP="00D6036B">
      <w:pPr>
        <w:spacing w:line="360" w:lineRule="auto"/>
        <w:jc w:val="both"/>
        <w:rPr>
          <w:rFonts w:cs="Arial"/>
          <w:lang w:val="fr-CH"/>
        </w:rPr>
      </w:pPr>
      <w:r w:rsidRPr="008C5815">
        <w:rPr>
          <w:rFonts w:cs="Arial"/>
          <w:lang w:val="fr-CH"/>
        </w:rPr>
        <w:lastRenderedPageBreak/>
        <w:t>Malgré toutes ces dispositions, les personnes handicapées au Bénin sont confrontées à des difficultés qui limitent leur accès aux soins de santé. La principale difficulté rencontrée résulte de l’état de pauvreté qui caractérise les personnes handicapées et leurs parents, qui a pour corollaire leur incapacité à se faire payer les frais de consultation et les soins prescrits. D’autres difficultés concernent l’accès physique aux centres de santé aussi bien dans le milieu urbain que rural. À cela s’ajoute le manque de spécialistes de la réadaptation fonctionnelle appropriée.</w:t>
      </w:r>
    </w:p>
    <w:p w14:paraId="60DC5CD5" w14:textId="77777777" w:rsidR="00DD36E8" w:rsidRPr="008C5815" w:rsidRDefault="00DD36E8" w:rsidP="00EC2186">
      <w:pPr>
        <w:jc w:val="both"/>
        <w:rPr>
          <w:rFonts w:cs="Arial"/>
          <w:spacing w:val="4"/>
          <w:w w:val="103"/>
          <w:kern w:val="14"/>
          <w:lang w:val="fr-CH"/>
        </w:rPr>
      </w:pPr>
    </w:p>
    <w:p w14:paraId="3537FBEA" w14:textId="64ECF04E" w:rsidR="00D6036B" w:rsidRPr="007C7251" w:rsidRDefault="00D6036B" w:rsidP="00225010">
      <w:pPr>
        <w:pStyle w:val="ListParagraph"/>
        <w:numPr>
          <w:ilvl w:val="2"/>
          <w:numId w:val="36"/>
        </w:numPr>
        <w:spacing w:after="160" w:line="360" w:lineRule="auto"/>
        <w:outlineLvl w:val="1"/>
        <w:rPr>
          <w:rFonts w:ascii="Arial" w:hAnsi="Arial" w:cs="Arial"/>
          <w:b/>
          <w:bCs/>
          <w:color w:val="4AACD6"/>
          <w:sz w:val="24"/>
          <w:szCs w:val="24"/>
        </w:rPr>
      </w:pPr>
      <w:bookmarkStart w:id="41" w:name="_Toc112616569"/>
      <w:r w:rsidRPr="007C7251">
        <w:rPr>
          <w:rFonts w:ascii="Arial" w:hAnsi="Arial" w:cs="Arial"/>
          <w:b/>
          <w:bCs/>
          <w:color w:val="4AACD6"/>
          <w:sz w:val="24"/>
          <w:szCs w:val="24"/>
        </w:rPr>
        <w:t>Analyse des ressources financières mobilisées par l’État béninois en faveur de la santé</w:t>
      </w:r>
      <w:bookmarkEnd w:id="41"/>
    </w:p>
    <w:p w14:paraId="1D0F66BE" w14:textId="77777777" w:rsidR="00DD36E8" w:rsidRPr="00DD36E8" w:rsidRDefault="00DD36E8" w:rsidP="00EC2186">
      <w:pPr>
        <w:pStyle w:val="ListParagraph"/>
        <w:rPr>
          <w:rFonts w:ascii="Arial" w:hAnsi="Arial" w:cs="Arial"/>
          <w:b/>
          <w:spacing w:val="4"/>
          <w:w w:val="103"/>
          <w:kern w:val="14"/>
          <w:sz w:val="24"/>
          <w:szCs w:val="24"/>
        </w:rPr>
      </w:pPr>
    </w:p>
    <w:p w14:paraId="51DCEBA8" w14:textId="77777777" w:rsidR="00D6036B" w:rsidRPr="008C5815" w:rsidRDefault="00D6036B" w:rsidP="00D6036B">
      <w:pPr>
        <w:spacing w:line="360" w:lineRule="auto"/>
        <w:jc w:val="both"/>
        <w:rPr>
          <w:rFonts w:cs="Arial"/>
          <w:lang w:val="fr-CH"/>
        </w:rPr>
      </w:pPr>
      <w:r w:rsidRPr="008C5815">
        <w:rPr>
          <w:rFonts w:cs="Arial"/>
          <w:lang w:val="fr-CH"/>
        </w:rPr>
        <w:t>Malgré les importants défis dans le secteur de la santé, la part du budget allouée à ce secteur n’a pas connu un relèvement significatif et demeure encore très inférieure à la valeur fixée par l’accord d’Abuja (au moins 15 % du budget alloué au secteur de la santé). Pour atteindre les objectifs définis dans la Politique Nationale de Développement (PND) en matière de développement du capital humain qui passe nécessairement par la santé des populations, l’État devra faire un effort d’allocation de ressources suffisantes pour ce secteur approchant le seuil défini dans les accords auxquels il s’est engagé. Aussi, la majeure partie du budget du secteur de la santé est consommée par les dépenses de personnel et les dépenses administratives. Le programme pilotage et soutien reçoit la grande partie du budget de la Santé (environ 35 % en 2019 et 2020) engagée à 92 % en 2019 contre les dépenses de la santé reproductive et de la promotion de l’hygiène et de l’assainissement représentant respectivement 5,5 % et 0,2 % du budget, engagées respectivement à 60,5 % et 47,4 %. Pour obtenir de meilleurs résultats dans la réduction de la mortalité de la mère et du nouveau-né, dont les taux demeurent élevés, il est nécessaire d’accorder une priorité à la consommation de ces dépenses en faveur de la femme.</w:t>
      </w:r>
    </w:p>
    <w:p w14:paraId="23495B62" w14:textId="77777777" w:rsidR="00D6036B" w:rsidRPr="008C5815" w:rsidRDefault="00D6036B" w:rsidP="00D6036B">
      <w:pPr>
        <w:spacing w:line="360" w:lineRule="auto"/>
        <w:jc w:val="both"/>
        <w:rPr>
          <w:rFonts w:cs="Arial"/>
          <w:lang w:val="fr-CH"/>
        </w:rPr>
      </w:pPr>
      <w:r w:rsidRPr="008C5815">
        <w:rPr>
          <w:rFonts w:cs="Arial"/>
          <w:lang w:val="fr-CH"/>
        </w:rPr>
        <w:t xml:space="preserve">Le budget du ministère de la Santé ces trois dernières années se présente comme suit : </w:t>
      </w:r>
    </w:p>
    <w:p w14:paraId="50437FCA" w14:textId="77777777" w:rsidR="00D6036B" w:rsidRPr="005570CF" w:rsidRDefault="00D6036B" w:rsidP="00225010">
      <w:pPr>
        <w:pStyle w:val="ListParagraph"/>
        <w:numPr>
          <w:ilvl w:val="0"/>
          <w:numId w:val="11"/>
        </w:numPr>
        <w:spacing w:after="160" w:line="360" w:lineRule="auto"/>
        <w:jc w:val="both"/>
        <w:rPr>
          <w:rFonts w:ascii="Arial" w:hAnsi="Arial" w:cs="Arial"/>
          <w:sz w:val="24"/>
          <w:szCs w:val="24"/>
        </w:rPr>
      </w:pPr>
      <w:r w:rsidRPr="003C5BC1">
        <w:rPr>
          <w:rFonts w:ascii="Arial" w:hAnsi="Arial" w:cs="Arial"/>
          <w:sz w:val="24"/>
          <w:szCs w:val="24"/>
        </w:rPr>
        <w:t>2020</w:t>
      </w:r>
      <w:r>
        <w:rPr>
          <w:rFonts w:ascii="Arial" w:hAnsi="Arial" w:cs="Arial"/>
          <w:sz w:val="24"/>
          <w:szCs w:val="24"/>
        </w:rPr>
        <w:t> :</w:t>
      </w:r>
      <w:r w:rsidRPr="003C5BC1">
        <w:rPr>
          <w:rFonts w:ascii="Arial" w:hAnsi="Arial" w:cs="Arial"/>
          <w:sz w:val="24"/>
          <w:szCs w:val="24"/>
        </w:rPr>
        <w:t xml:space="preserve"> 70,319</w:t>
      </w:r>
      <w:r>
        <w:rPr>
          <w:rFonts w:ascii="Arial" w:hAnsi="Arial" w:cs="Arial"/>
          <w:sz w:val="24"/>
          <w:szCs w:val="24"/>
        </w:rPr>
        <w:t> </w:t>
      </w:r>
      <w:r w:rsidRPr="003C5BC1">
        <w:rPr>
          <w:rFonts w:ascii="Arial" w:hAnsi="Arial" w:cs="Arial"/>
          <w:sz w:val="24"/>
          <w:szCs w:val="24"/>
        </w:rPr>
        <w:t>milliards</w:t>
      </w:r>
      <w:r>
        <w:rPr>
          <w:rFonts w:ascii="Arial" w:hAnsi="Arial" w:cs="Arial"/>
          <w:sz w:val="24"/>
          <w:szCs w:val="24"/>
        </w:rPr>
        <w:t> ;</w:t>
      </w:r>
    </w:p>
    <w:p w14:paraId="488A4345" w14:textId="77777777" w:rsidR="00D6036B" w:rsidRPr="003C5BC1" w:rsidRDefault="00D6036B" w:rsidP="00225010">
      <w:pPr>
        <w:pStyle w:val="ListParagraph"/>
        <w:numPr>
          <w:ilvl w:val="0"/>
          <w:numId w:val="11"/>
        </w:numPr>
        <w:spacing w:after="160" w:line="360" w:lineRule="auto"/>
        <w:jc w:val="both"/>
        <w:rPr>
          <w:rFonts w:ascii="Arial" w:hAnsi="Arial" w:cs="Arial"/>
          <w:sz w:val="24"/>
          <w:szCs w:val="24"/>
        </w:rPr>
      </w:pPr>
      <w:r w:rsidRPr="005570CF">
        <w:rPr>
          <w:rFonts w:ascii="Arial" w:hAnsi="Arial" w:cs="Arial"/>
          <w:sz w:val="24"/>
          <w:szCs w:val="24"/>
        </w:rPr>
        <w:t>20</w:t>
      </w:r>
      <w:r w:rsidRPr="003C5BC1">
        <w:rPr>
          <w:rFonts w:ascii="Arial" w:hAnsi="Arial" w:cs="Arial"/>
          <w:sz w:val="24"/>
          <w:szCs w:val="24"/>
        </w:rPr>
        <w:t>21</w:t>
      </w:r>
      <w:r>
        <w:rPr>
          <w:rFonts w:ascii="Arial" w:hAnsi="Arial" w:cs="Arial"/>
          <w:sz w:val="24"/>
          <w:szCs w:val="24"/>
        </w:rPr>
        <w:t> :</w:t>
      </w:r>
      <w:r w:rsidRPr="003C5BC1">
        <w:rPr>
          <w:rFonts w:ascii="Arial" w:hAnsi="Arial" w:cs="Arial"/>
          <w:sz w:val="24"/>
          <w:szCs w:val="24"/>
        </w:rPr>
        <w:t xml:space="preserve"> 91</w:t>
      </w:r>
      <w:r>
        <w:rPr>
          <w:rFonts w:ascii="Arial" w:hAnsi="Arial" w:cs="Arial"/>
          <w:sz w:val="24"/>
          <w:szCs w:val="24"/>
        </w:rPr>
        <w:t> 800 000 000 ;</w:t>
      </w:r>
    </w:p>
    <w:p w14:paraId="0EC69BE4" w14:textId="793E9DC0" w:rsidR="00EA3605" w:rsidRPr="00A23C11" w:rsidRDefault="00D6036B" w:rsidP="00A23C11">
      <w:pPr>
        <w:pStyle w:val="ListParagraph"/>
        <w:numPr>
          <w:ilvl w:val="0"/>
          <w:numId w:val="11"/>
        </w:numPr>
        <w:spacing w:after="160" w:line="259" w:lineRule="auto"/>
        <w:rPr>
          <w:rFonts w:ascii="Arial" w:hAnsi="Arial" w:cs="Arial"/>
          <w:sz w:val="24"/>
          <w:szCs w:val="24"/>
        </w:rPr>
      </w:pPr>
      <w:r w:rsidRPr="000A1F6E">
        <w:rPr>
          <w:rFonts w:ascii="Arial" w:hAnsi="Arial" w:cs="Arial"/>
          <w:sz w:val="24"/>
          <w:szCs w:val="24"/>
        </w:rPr>
        <w:t>2022 : 98</w:t>
      </w:r>
      <w:r>
        <w:rPr>
          <w:rFonts w:ascii="Arial" w:hAnsi="Arial" w:cs="Arial"/>
          <w:sz w:val="24"/>
          <w:szCs w:val="24"/>
        </w:rPr>
        <w:t> 100 000 000</w:t>
      </w:r>
      <w:r w:rsidRPr="000A1F6E">
        <w:rPr>
          <w:rFonts w:ascii="Arial" w:hAnsi="Arial" w:cs="Arial"/>
          <w:sz w:val="24"/>
          <w:szCs w:val="24"/>
        </w:rPr>
        <w:t xml:space="preserve">. </w:t>
      </w:r>
    </w:p>
    <w:p w14:paraId="4F3B3D77" w14:textId="77777777" w:rsidR="00EC2186" w:rsidRPr="00DD36E8" w:rsidRDefault="00EC2186" w:rsidP="00D43638">
      <w:pPr>
        <w:pStyle w:val="Header"/>
        <w:spacing w:before="120" w:line="259" w:lineRule="auto"/>
        <w:ind w:right="83"/>
        <w:jc w:val="both"/>
        <w:rPr>
          <w:rFonts w:cs="Arial"/>
          <w:lang w:val="en-US"/>
        </w:rPr>
      </w:pPr>
    </w:p>
    <w:p w14:paraId="2F43B0AE" w14:textId="77777777" w:rsidR="00D6036B" w:rsidRPr="00D6036B" w:rsidRDefault="00D6036B" w:rsidP="00225010">
      <w:pPr>
        <w:pStyle w:val="ListParagraph"/>
        <w:numPr>
          <w:ilvl w:val="2"/>
          <w:numId w:val="36"/>
        </w:numPr>
        <w:spacing w:after="160" w:line="360" w:lineRule="auto"/>
        <w:jc w:val="both"/>
        <w:rPr>
          <w:rFonts w:ascii="Arial" w:hAnsi="Arial" w:cs="Arial"/>
          <w:b/>
          <w:bCs/>
          <w:color w:val="4AACD6"/>
          <w:sz w:val="24"/>
          <w:szCs w:val="24"/>
        </w:rPr>
      </w:pPr>
      <w:r w:rsidRPr="00D6036B">
        <w:rPr>
          <w:rFonts w:ascii="Arial" w:hAnsi="Arial" w:cs="Arial"/>
          <w:b/>
          <w:bCs/>
          <w:color w:val="4AACD6"/>
          <w:sz w:val="24"/>
          <w:szCs w:val="24"/>
        </w:rPr>
        <w:lastRenderedPageBreak/>
        <w:t>Changements obtenus dans la mise en œuvre des politiques visant l’accès à la santé des personnes handicapées au Bénin</w:t>
      </w:r>
    </w:p>
    <w:p w14:paraId="2505C6EE" w14:textId="6F0713DD" w:rsidR="00D6036B" w:rsidRPr="008C5815" w:rsidRDefault="00D6036B" w:rsidP="00D6036B">
      <w:pPr>
        <w:spacing w:line="360" w:lineRule="auto"/>
        <w:jc w:val="both"/>
        <w:rPr>
          <w:rFonts w:cs="Arial"/>
          <w:lang w:val="fr-CH"/>
        </w:rPr>
      </w:pPr>
      <w:bookmarkStart w:id="42" w:name="_Toc107497160"/>
      <w:bookmarkStart w:id="43" w:name="_Toc112794633"/>
      <w:bookmarkStart w:id="44" w:name="_Toc112797445"/>
      <w:bookmarkStart w:id="45" w:name="_Toc112797642"/>
      <w:r w:rsidRPr="008C5815">
        <w:rPr>
          <w:rFonts w:cs="Arial"/>
          <w:lang w:val="fr-CH"/>
        </w:rPr>
        <w:t>Le seul changement dans le domaine de la santé des personnes handicapées est l’évolution du cadre juridique à travers le vote de plusieurs lois, dont la loi portant Protection et Promotion des Droits des Personnes Handicapées dont aucun décret d’application n’est pris à ce jour. Pourtant, les personnes handicapées continuent de subir la discrimination dans ce domaine.</w:t>
      </w:r>
    </w:p>
    <w:p w14:paraId="7D91FB85" w14:textId="77777777" w:rsidR="00D6036B" w:rsidRPr="008C5815" w:rsidRDefault="00D6036B" w:rsidP="00D6036B">
      <w:pPr>
        <w:spacing w:line="360" w:lineRule="auto"/>
        <w:jc w:val="both"/>
        <w:rPr>
          <w:rFonts w:cs="Arial"/>
          <w:lang w:val="fr-CH"/>
        </w:rPr>
      </w:pPr>
    </w:p>
    <w:bookmarkEnd w:id="42"/>
    <w:bookmarkEnd w:id="43"/>
    <w:bookmarkEnd w:id="44"/>
    <w:bookmarkEnd w:id="45"/>
    <w:p w14:paraId="5BC9FD4B" w14:textId="77777777" w:rsidR="00D6036B" w:rsidRPr="00D6036B" w:rsidRDefault="00D6036B" w:rsidP="00225010">
      <w:pPr>
        <w:pStyle w:val="ListParagraph"/>
        <w:numPr>
          <w:ilvl w:val="2"/>
          <w:numId w:val="36"/>
        </w:numPr>
        <w:spacing w:after="160" w:line="360" w:lineRule="auto"/>
        <w:jc w:val="both"/>
        <w:rPr>
          <w:rFonts w:ascii="Arial" w:hAnsi="Arial" w:cs="Arial"/>
          <w:b/>
          <w:bCs/>
          <w:color w:val="4AACD6"/>
          <w:sz w:val="24"/>
          <w:szCs w:val="24"/>
        </w:rPr>
      </w:pPr>
      <w:r w:rsidRPr="00D6036B">
        <w:rPr>
          <w:rFonts w:ascii="Arial" w:hAnsi="Arial" w:cs="Arial"/>
          <w:b/>
          <w:bCs/>
          <w:color w:val="4AACD6"/>
          <w:sz w:val="24"/>
          <w:szCs w:val="24"/>
        </w:rPr>
        <w:t>Recommandations</w:t>
      </w:r>
    </w:p>
    <w:p w14:paraId="43D56E8E" w14:textId="77777777" w:rsidR="00D6036B" w:rsidRPr="008C5815" w:rsidRDefault="00D6036B" w:rsidP="00D6036B">
      <w:pPr>
        <w:spacing w:line="360" w:lineRule="auto"/>
        <w:jc w:val="both"/>
        <w:rPr>
          <w:rFonts w:cs="Arial"/>
          <w:lang w:val="fr-CH"/>
        </w:rPr>
      </w:pPr>
      <w:bookmarkStart w:id="46" w:name="_Hlk107236932"/>
      <w:r w:rsidRPr="008C5815">
        <w:rPr>
          <w:rFonts w:cs="Arial"/>
          <w:lang w:val="fr-CH"/>
        </w:rPr>
        <w:t>Pour que le secteur de la santé prenne en compte les personnes handicapées de façon durable et relativement aux ODD et à la CDPH, il est important pour l’État en général et le ministère de la Santé en particulier de considérer les recommandations ci-après :</w:t>
      </w:r>
    </w:p>
    <w:p w14:paraId="6DFF1387" w14:textId="77777777" w:rsidR="00D6036B" w:rsidRDefault="00D6036B" w:rsidP="00F7315F">
      <w:pPr>
        <w:pStyle w:val="ListParagraph"/>
        <w:numPr>
          <w:ilvl w:val="0"/>
          <w:numId w:val="39"/>
        </w:numPr>
        <w:spacing w:after="160" w:line="360" w:lineRule="auto"/>
        <w:jc w:val="both"/>
        <w:rPr>
          <w:rFonts w:ascii="Arial" w:hAnsi="Arial" w:cs="Arial"/>
          <w:sz w:val="24"/>
          <w:szCs w:val="24"/>
        </w:rPr>
      </w:pPr>
      <w:r w:rsidRPr="005570CF">
        <w:rPr>
          <w:rFonts w:ascii="Arial" w:hAnsi="Arial" w:cs="Arial"/>
          <w:sz w:val="24"/>
          <w:szCs w:val="24"/>
        </w:rPr>
        <w:t>Rendre effectif</w:t>
      </w:r>
      <w:r>
        <w:rPr>
          <w:rFonts w:ascii="Arial" w:hAnsi="Arial" w:cs="Arial"/>
          <w:sz w:val="24"/>
          <w:szCs w:val="24"/>
        </w:rPr>
        <w:t xml:space="preserve">s </w:t>
      </w:r>
      <w:r w:rsidRPr="005570CF">
        <w:rPr>
          <w:rFonts w:ascii="Arial" w:hAnsi="Arial" w:cs="Arial"/>
          <w:sz w:val="24"/>
          <w:szCs w:val="24"/>
        </w:rPr>
        <w:t>les articles</w:t>
      </w:r>
      <w:r>
        <w:rPr>
          <w:rFonts w:ascii="Arial" w:hAnsi="Arial" w:cs="Arial"/>
          <w:sz w:val="24"/>
          <w:szCs w:val="24"/>
        </w:rPr>
        <w:t> </w:t>
      </w:r>
      <w:r w:rsidRPr="005570CF">
        <w:rPr>
          <w:rFonts w:ascii="Arial" w:hAnsi="Arial" w:cs="Arial"/>
          <w:sz w:val="24"/>
          <w:szCs w:val="24"/>
        </w:rPr>
        <w:t>7</w:t>
      </w:r>
      <w:r>
        <w:rPr>
          <w:rFonts w:ascii="Arial" w:hAnsi="Arial" w:cs="Arial"/>
          <w:sz w:val="24"/>
          <w:szCs w:val="24"/>
        </w:rPr>
        <w:t> ;</w:t>
      </w:r>
      <w:r w:rsidRPr="005570CF">
        <w:rPr>
          <w:rFonts w:ascii="Arial" w:hAnsi="Arial" w:cs="Arial"/>
          <w:sz w:val="24"/>
          <w:szCs w:val="24"/>
        </w:rPr>
        <w:t xml:space="preserve"> 8</w:t>
      </w:r>
      <w:r>
        <w:rPr>
          <w:rFonts w:ascii="Arial" w:hAnsi="Arial" w:cs="Arial"/>
          <w:sz w:val="24"/>
          <w:szCs w:val="24"/>
        </w:rPr>
        <w:t> ;</w:t>
      </w:r>
      <w:r w:rsidRPr="005570CF">
        <w:rPr>
          <w:rFonts w:ascii="Arial" w:hAnsi="Arial" w:cs="Arial"/>
          <w:sz w:val="24"/>
          <w:szCs w:val="24"/>
        </w:rPr>
        <w:t xml:space="preserve"> 9</w:t>
      </w:r>
      <w:r>
        <w:rPr>
          <w:rFonts w:ascii="Arial" w:hAnsi="Arial" w:cs="Arial"/>
          <w:sz w:val="24"/>
          <w:szCs w:val="24"/>
        </w:rPr>
        <w:t> ;</w:t>
      </w:r>
      <w:r w:rsidRPr="005570CF">
        <w:rPr>
          <w:rFonts w:ascii="Arial" w:hAnsi="Arial" w:cs="Arial"/>
          <w:sz w:val="24"/>
          <w:szCs w:val="24"/>
        </w:rPr>
        <w:t xml:space="preserve"> 10</w:t>
      </w:r>
      <w:r>
        <w:rPr>
          <w:rFonts w:ascii="Arial" w:hAnsi="Arial" w:cs="Arial"/>
          <w:sz w:val="24"/>
          <w:szCs w:val="24"/>
        </w:rPr>
        <w:t> ;</w:t>
      </w:r>
      <w:r w:rsidRPr="005570CF">
        <w:rPr>
          <w:rFonts w:ascii="Arial" w:hAnsi="Arial" w:cs="Arial"/>
          <w:sz w:val="24"/>
          <w:szCs w:val="24"/>
        </w:rPr>
        <w:t xml:space="preserve"> 11</w:t>
      </w:r>
      <w:r>
        <w:rPr>
          <w:rFonts w:ascii="Arial" w:hAnsi="Arial" w:cs="Arial"/>
          <w:sz w:val="24"/>
          <w:szCs w:val="24"/>
        </w:rPr>
        <w:t xml:space="preserve"> ; </w:t>
      </w:r>
      <w:r w:rsidRPr="005570CF">
        <w:rPr>
          <w:rFonts w:ascii="Arial" w:hAnsi="Arial" w:cs="Arial"/>
          <w:sz w:val="24"/>
          <w:szCs w:val="24"/>
        </w:rPr>
        <w:t>et</w:t>
      </w:r>
      <w:r>
        <w:rPr>
          <w:rFonts w:ascii="Arial" w:hAnsi="Arial" w:cs="Arial"/>
          <w:sz w:val="24"/>
          <w:szCs w:val="24"/>
        </w:rPr>
        <w:t xml:space="preserve"> </w:t>
      </w:r>
      <w:r w:rsidRPr="005570CF">
        <w:rPr>
          <w:rFonts w:ascii="Arial" w:hAnsi="Arial" w:cs="Arial"/>
          <w:sz w:val="24"/>
          <w:szCs w:val="24"/>
        </w:rPr>
        <w:t>12 de la prévention médicale de la loi</w:t>
      </w:r>
      <w:r>
        <w:rPr>
          <w:rFonts w:ascii="Arial" w:hAnsi="Arial" w:cs="Arial"/>
          <w:sz w:val="24"/>
          <w:szCs w:val="24"/>
        </w:rPr>
        <w:t> </w:t>
      </w:r>
      <w:r w:rsidRPr="005570CF">
        <w:rPr>
          <w:rFonts w:ascii="Arial" w:hAnsi="Arial" w:cs="Arial"/>
          <w:sz w:val="24"/>
          <w:szCs w:val="24"/>
        </w:rPr>
        <w:t>2017–06</w:t>
      </w:r>
      <w:r>
        <w:rPr>
          <w:rFonts w:ascii="Arial" w:hAnsi="Arial" w:cs="Arial"/>
          <w:sz w:val="24"/>
          <w:szCs w:val="24"/>
        </w:rPr>
        <w:t>,</w:t>
      </w:r>
      <w:r w:rsidRPr="005570CF">
        <w:rPr>
          <w:rFonts w:ascii="Arial" w:hAnsi="Arial" w:cs="Arial"/>
          <w:sz w:val="24"/>
          <w:szCs w:val="24"/>
        </w:rPr>
        <w:t xml:space="preserve"> y compris l</w:t>
      </w:r>
      <w:r>
        <w:rPr>
          <w:rFonts w:ascii="Arial" w:hAnsi="Arial" w:cs="Arial"/>
          <w:sz w:val="24"/>
          <w:szCs w:val="24"/>
        </w:rPr>
        <w:t>’</w:t>
      </w:r>
      <w:r w:rsidRPr="005570CF">
        <w:rPr>
          <w:rFonts w:ascii="Arial" w:hAnsi="Arial" w:cs="Arial"/>
          <w:sz w:val="24"/>
          <w:szCs w:val="24"/>
        </w:rPr>
        <w:t>obtention de la carte d</w:t>
      </w:r>
      <w:r>
        <w:rPr>
          <w:rFonts w:ascii="Arial" w:hAnsi="Arial" w:cs="Arial"/>
          <w:sz w:val="24"/>
          <w:szCs w:val="24"/>
        </w:rPr>
        <w:t>’</w:t>
      </w:r>
      <w:r w:rsidRPr="005570CF">
        <w:rPr>
          <w:rFonts w:ascii="Arial" w:hAnsi="Arial" w:cs="Arial"/>
          <w:sz w:val="24"/>
          <w:szCs w:val="24"/>
        </w:rPr>
        <w:t>égalité des chances et l</w:t>
      </w:r>
      <w:r>
        <w:rPr>
          <w:rFonts w:ascii="Arial" w:hAnsi="Arial" w:cs="Arial"/>
          <w:sz w:val="24"/>
          <w:szCs w:val="24"/>
        </w:rPr>
        <w:t>’</w:t>
      </w:r>
      <w:r w:rsidRPr="005570CF">
        <w:rPr>
          <w:rFonts w:ascii="Arial" w:hAnsi="Arial" w:cs="Arial"/>
          <w:sz w:val="24"/>
          <w:szCs w:val="24"/>
        </w:rPr>
        <w:t>accès aux soins de santé de l</w:t>
      </w:r>
      <w:r>
        <w:rPr>
          <w:rFonts w:ascii="Arial" w:hAnsi="Arial" w:cs="Arial"/>
          <w:sz w:val="24"/>
          <w:szCs w:val="24"/>
        </w:rPr>
        <w:t>’</w:t>
      </w:r>
      <w:r w:rsidRPr="005570CF">
        <w:rPr>
          <w:rFonts w:ascii="Arial" w:hAnsi="Arial" w:cs="Arial"/>
          <w:sz w:val="24"/>
          <w:szCs w:val="24"/>
        </w:rPr>
        <w:t>action sociale</w:t>
      </w:r>
      <w:r>
        <w:rPr>
          <w:rFonts w:ascii="Arial" w:hAnsi="Arial" w:cs="Arial"/>
          <w:sz w:val="24"/>
          <w:szCs w:val="24"/>
        </w:rPr>
        <w:t> ;</w:t>
      </w:r>
    </w:p>
    <w:p w14:paraId="6D9D08FE" w14:textId="77777777" w:rsidR="00D6036B" w:rsidRPr="005570CF" w:rsidRDefault="00D6036B" w:rsidP="00F7315F">
      <w:pPr>
        <w:pStyle w:val="ListParagraph"/>
        <w:numPr>
          <w:ilvl w:val="0"/>
          <w:numId w:val="39"/>
        </w:numPr>
        <w:spacing w:after="160" w:line="360" w:lineRule="auto"/>
        <w:jc w:val="both"/>
        <w:rPr>
          <w:rFonts w:ascii="Arial" w:hAnsi="Arial" w:cs="Arial"/>
          <w:sz w:val="24"/>
          <w:szCs w:val="24"/>
        </w:rPr>
      </w:pPr>
      <w:r>
        <w:rPr>
          <w:rFonts w:ascii="Arial" w:hAnsi="Arial" w:cs="Arial"/>
          <w:sz w:val="24"/>
          <w:szCs w:val="24"/>
        </w:rPr>
        <w:t>Créer un service</w:t>
      </w:r>
      <w:r w:rsidRPr="005570CF">
        <w:rPr>
          <w:rFonts w:ascii="Arial" w:hAnsi="Arial" w:cs="Arial"/>
          <w:sz w:val="24"/>
          <w:szCs w:val="24"/>
        </w:rPr>
        <w:t xml:space="preserve"> d</w:t>
      </w:r>
      <w:r>
        <w:rPr>
          <w:rFonts w:ascii="Arial" w:hAnsi="Arial" w:cs="Arial"/>
          <w:sz w:val="24"/>
          <w:szCs w:val="24"/>
        </w:rPr>
        <w:t>’</w:t>
      </w:r>
      <w:r w:rsidRPr="005570CF">
        <w:rPr>
          <w:rFonts w:ascii="Arial" w:hAnsi="Arial" w:cs="Arial"/>
          <w:sz w:val="24"/>
          <w:szCs w:val="24"/>
        </w:rPr>
        <w:t xml:space="preserve">appareillage </w:t>
      </w:r>
      <w:r>
        <w:rPr>
          <w:rFonts w:ascii="Arial" w:hAnsi="Arial" w:cs="Arial"/>
          <w:sz w:val="24"/>
          <w:szCs w:val="24"/>
        </w:rPr>
        <w:t>dans tous les hôpitaux de zones du pays ;</w:t>
      </w:r>
    </w:p>
    <w:p w14:paraId="3C6EE84B" w14:textId="77777777" w:rsidR="00D6036B" w:rsidRPr="0048780D" w:rsidRDefault="00D6036B" w:rsidP="00F7315F">
      <w:pPr>
        <w:pStyle w:val="ListParagraph"/>
        <w:numPr>
          <w:ilvl w:val="0"/>
          <w:numId w:val="39"/>
        </w:numPr>
        <w:spacing w:after="160" w:line="360" w:lineRule="auto"/>
        <w:jc w:val="both"/>
        <w:rPr>
          <w:rFonts w:ascii="Arial" w:hAnsi="Arial" w:cs="Arial"/>
          <w:sz w:val="24"/>
          <w:szCs w:val="24"/>
        </w:rPr>
      </w:pPr>
      <w:r w:rsidRPr="0048780D">
        <w:rPr>
          <w:rFonts w:ascii="Arial" w:hAnsi="Arial" w:cs="Arial"/>
          <w:sz w:val="24"/>
          <w:szCs w:val="24"/>
        </w:rPr>
        <w:t xml:space="preserve">Ressortir le handicap dans le budget annuel du </w:t>
      </w:r>
      <w:r>
        <w:rPr>
          <w:rFonts w:ascii="Arial" w:hAnsi="Arial" w:cs="Arial"/>
          <w:sz w:val="24"/>
          <w:szCs w:val="24"/>
        </w:rPr>
        <w:t>ministère de la Santé ;</w:t>
      </w:r>
      <w:r w:rsidRPr="0048780D">
        <w:rPr>
          <w:rFonts w:ascii="Arial" w:hAnsi="Arial" w:cs="Arial"/>
          <w:sz w:val="24"/>
          <w:szCs w:val="24"/>
        </w:rPr>
        <w:t xml:space="preserve"> </w:t>
      </w:r>
    </w:p>
    <w:p w14:paraId="05D24E01" w14:textId="77777777" w:rsidR="00D6036B" w:rsidRDefault="00D6036B" w:rsidP="00F7315F">
      <w:pPr>
        <w:pStyle w:val="ListParagraph"/>
        <w:numPr>
          <w:ilvl w:val="0"/>
          <w:numId w:val="39"/>
        </w:numPr>
        <w:spacing w:after="160" w:line="360" w:lineRule="auto"/>
        <w:jc w:val="both"/>
        <w:rPr>
          <w:rFonts w:ascii="Arial" w:hAnsi="Arial" w:cs="Arial"/>
          <w:sz w:val="24"/>
          <w:szCs w:val="24"/>
        </w:rPr>
      </w:pPr>
      <w:r>
        <w:rPr>
          <w:rFonts w:ascii="Arial" w:hAnsi="Arial" w:cs="Arial"/>
          <w:sz w:val="24"/>
          <w:szCs w:val="24"/>
        </w:rPr>
        <w:t>Introduire le handicap dans la S</w:t>
      </w:r>
      <w:r w:rsidRPr="0048780D">
        <w:rPr>
          <w:rFonts w:ascii="Arial" w:hAnsi="Arial" w:cs="Arial"/>
          <w:sz w:val="24"/>
          <w:szCs w:val="24"/>
        </w:rPr>
        <w:t>tratégie Nationale Multisectorielle de Santé Sexuelle et de la Reproduction des Adolescents et Jeunes</w:t>
      </w:r>
      <w:r>
        <w:rPr>
          <w:rFonts w:ascii="Arial" w:hAnsi="Arial" w:cs="Arial"/>
          <w:sz w:val="24"/>
          <w:szCs w:val="24"/>
        </w:rPr>
        <w:t> ;</w:t>
      </w:r>
    </w:p>
    <w:p w14:paraId="70073E26" w14:textId="77777777" w:rsidR="00D6036B" w:rsidRPr="0048780D" w:rsidRDefault="00D6036B" w:rsidP="00F7315F">
      <w:pPr>
        <w:pStyle w:val="ListParagraph"/>
        <w:numPr>
          <w:ilvl w:val="0"/>
          <w:numId w:val="39"/>
        </w:numPr>
        <w:spacing w:after="160" w:line="360" w:lineRule="auto"/>
        <w:jc w:val="both"/>
        <w:rPr>
          <w:rFonts w:ascii="Arial" w:hAnsi="Arial" w:cs="Arial"/>
          <w:sz w:val="24"/>
          <w:szCs w:val="24"/>
        </w:rPr>
      </w:pPr>
      <w:r w:rsidRPr="0048780D">
        <w:rPr>
          <w:rFonts w:ascii="Arial" w:hAnsi="Arial" w:cs="Arial"/>
          <w:sz w:val="24"/>
          <w:szCs w:val="24"/>
        </w:rPr>
        <w:t>Intégrer systématiquement la dimension «</w:t>
      </w:r>
      <w:r>
        <w:rPr>
          <w:rFonts w:ascii="Arial" w:hAnsi="Arial" w:cs="Arial"/>
          <w:sz w:val="24"/>
          <w:szCs w:val="24"/>
        </w:rPr>
        <w:t> </w:t>
      </w:r>
      <w:r w:rsidRPr="0048780D">
        <w:rPr>
          <w:rFonts w:ascii="Arial" w:hAnsi="Arial" w:cs="Arial"/>
          <w:sz w:val="24"/>
          <w:szCs w:val="24"/>
        </w:rPr>
        <w:t>accessibilité</w:t>
      </w:r>
      <w:r>
        <w:rPr>
          <w:rFonts w:ascii="Arial" w:hAnsi="Arial" w:cs="Arial"/>
          <w:sz w:val="24"/>
          <w:szCs w:val="24"/>
        </w:rPr>
        <w:t> </w:t>
      </w:r>
      <w:r w:rsidRPr="0048780D">
        <w:rPr>
          <w:rFonts w:ascii="Arial" w:hAnsi="Arial" w:cs="Arial"/>
          <w:sz w:val="24"/>
          <w:szCs w:val="24"/>
        </w:rPr>
        <w:t>» dans la construction de nouvelles infrastructures sanitaires</w:t>
      </w:r>
      <w:r>
        <w:rPr>
          <w:rFonts w:ascii="Arial" w:hAnsi="Arial" w:cs="Arial"/>
          <w:sz w:val="24"/>
          <w:szCs w:val="24"/>
        </w:rPr>
        <w:t> ;</w:t>
      </w:r>
    </w:p>
    <w:p w14:paraId="60E82413" w14:textId="77777777" w:rsidR="00D6036B" w:rsidRPr="0048780D" w:rsidRDefault="00D6036B" w:rsidP="00F7315F">
      <w:pPr>
        <w:pStyle w:val="ListParagraph"/>
        <w:numPr>
          <w:ilvl w:val="0"/>
          <w:numId w:val="39"/>
        </w:numPr>
        <w:spacing w:after="160" w:line="360" w:lineRule="auto"/>
        <w:jc w:val="both"/>
        <w:rPr>
          <w:rFonts w:ascii="Arial" w:hAnsi="Arial" w:cs="Arial"/>
          <w:sz w:val="24"/>
          <w:szCs w:val="24"/>
        </w:rPr>
      </w:pPr>
      <w:r w:rsidRPr="0048780D">
        <w:rPr>
          <w:rFonts w:ascii="Arial" w:hAnsi="Arial" w:cs="Arial"/>
          <w:sz w:val="24"/>
          <w:szCs w:val="24"/>
        </w:rPr>
        <w:t>Sensibiliser le personnel médical</w:t>
      </w:r>
      <w:r>
        <w:rPr>
          <w:rFonts w:ascii="Arial" w:hAnsi="Arial" w:cs="Arial"/>
          <w:sz w:val="24"/>
          <w:szCs w:val="24"/>
        </w:rPr>
        <w:t xml:space="preserve"> et paramédical</w:t>
      </w:r>
      <w:r w:rsidRPr="0048780D">
        <w:rPr>
          <w:rFonts w:ascii="Arial" w:hAnsi="Arial" w:cs="Arial"/>
          <w:sz w:val="24"/>
          <w:szCs w:val="24"/>
        </w:rPr>
        <w:t xml:space="preserve"> sur la non-discrimination</w:t>
      </w:r>
      <w:r>
        <w:rPr>
          <w:rFonts w:ascii="Arial" w:hAnsi="Arial" w:cs="Arial"/>
          <w:sz w:val="24"/>
          <w:szCs w:val="24"/>
        </w:rPr>
        <w:t xml:space="preserve"> et les besoins</w:t>
      </w:r>
      <w:r w:rsidRPr="0048780D">
        <w:rPr>
          <w:rFonts w:ascii="Arial" w:hAnsi="Arial" w:cs="Arial"/>
          <w:sz w:val="24"/>
          <w:szCs w:val="24"/>
        </w:rPr>
        <w:t xml:space="preserve"> des femmes handicapées.</w:t>
      </w:r>
    </w:p>
    <w:p w14:paraId="27A35D6E" w14:textId="77777777" w:rsidR="00EC2186" w:rsidRPr="008C5815" w:rsidRDefault="00EC2186" w:rsidP="00EC2186">
      <w:pPr>
        <w:tabs>
          <w:tab w:val="left" w:pos="475"/>
          <w:tab w:val="right" w:pos="1040"/>
          <w:tab w:val="left" w:pos="1112"/>
          <w:tab w:val="left" w:pos="1598"/>
          <w:tab w:val="left" w:pos="1915"/>
          <w:tab w:val="left" w:pos="2405"/>
          <w:tab w:val="left" w:pos="2880"/>
          <w:tab w:val="left" w:pos="3355"/>
        </w:tabs>
        <w:spacing w:after="80"/>
        <w:ind w:right="475"/>
        <w:jc w:val="both"/>
        <w:rPr>
          <w:rFonts w:cs="Arial"/>
          <w:spacing w:val="4"/>
          <w:w w:val="103"/>
          <w:kern w:val="14"/>
          <w:lang w:val="fr-CH"/>
        </w:rPr>
      </w:pPr>
    </w:p>
    <w:p w14:paraId="1BD8D967" w14:textId="21101CE3" w:rsidR="00D6036B" w:rsidRPr="008C5815" w:rsidRDefault="00D6036B" w:rsidP="00D6036B">
      <w:pPr>
        <w:pStyle w:val="Heading3"/>
        <w:rPr>
          <w:lang w:val="fr-CH"/>
        </w:rPr>
      </w:pPr>
      <w:bookmarkStart w:id="47" w:name="_Toc107394971"/>
      <w:bookmarkStart w:id="48" w:name="_Toc112616570"/>
      <w:r w:rsidRPr="008C5815">
        <w:rPr>
          <w:lang w:val="fr-CH"/>
        </w:rPr>
        <w:t>Objectif 4. Assurer à tous une éducation équitable, inclusive et de qualité et des possibilités d’apprentissage tout au long de la vie</w:t>
      </w:r>
      <w:bookmarkEnd w:id="47"/>
      <w:bookmarkEnd w:id="48"/>
    </w:p>
    <w:p w14:paraId="0230FAF3" w14:textId="2AC06E89" w:rsidR="00D6036B" w:rsidRPr="008C5815" w:rsidRDefault="00D6036B" w:rsidP="00D6036B">
      <w:pPr>
        <w:rPr>
          <w:lang w:val="fr-CH"/>
        </w:rPr>
      </w:pPr>
    </w:p>
    <w:p w14:paraId="1AE91C08" w14:textId="4308F45E" w:rsidR="00D6036B" w:rsidRPr="00A23C11" w:rsidRDefault="007C7251" w:rsidP="00D6036B">
      <w:pPr>
        <w:pStyle w:val="Heading3"/>
        <w:rPr>
          <w:sz w:val="32"/>
          <w:szCs w:val="32"/>
          <w:lang w:val="fr-CH"/>
        </w:rPr>
      </w:pPr>
      <w:bookmarkStart w:id="49" w:name="_Toc112616571"/>
      <w:r w:rsidRPr="00A23C11">
        <w:rPr>
          <w:sz w:val="32"/>
          <w:szCs w:val="32"/>
          <w:lang w:val="fr-CH"/>
        </w:rPr>
        <w:t xml:space="preserve">2.2 </w:t>
      </w:r>
      <w:r w:rsidR="00D6036B" w:rsidRPr="00A23C11">
        <w:rPr>
          <w:sz w:val="32"/>
          <w:szCs w:val="32"/>
          <w:lang w:val="fr-CH"/>
        </w:rPr>
        <w:t>Analyse contextuelle de l’ODD 4</w:t>
      </w:r>
      <w:bookmarkEnd w:id="49"/>
    </w:p>
    <w:p w14:paraId="52D2F82A" w14:textId="77777777" w:rsidR="00D6036B" w:rsidRPr="008C5815" w:rsidRDefault="00D6036B" w:rsidP="00D6036B">
      <w:pPr>
        <w:rPr>
          <w:lang w:val="fr-CH"/>
        </w:rPr>
      </w:pPr>
    </w:p>
    <w:p w14:paraId="06F32713" w14:textId="1ADDA722" w:rsidR="00D6036B" w:rsidRPr="008C5815" w:rsidRDefault="00D6036B" w:rsidP="00D6036B">
      <w:pPr>
        <w:spacing w:line="360" w:lineRule="auto"/>
        <w:jc w:val="both"/>
        <w:rPr>
          <w:rFonts w:cs="Arial"/>
          <w:lang w:val="fr-CH"/>
        </w:rPr>
      </w:pPr>
      <w:r w:rsidRPr="008C5815">
        <w:rPr>
          <w:rFonts w:cs="Arial"/>
          <w:lang w:val="fr-CH"/>
        </w:rPr>
        <w:t xml:space="preserve">À travers l’analyse de cet objectif, les cibles 1, 3 et 5 sont abordées. Il s’agit de : </w:t>
      </w:r>
    </w:p>
    <w:p w14:paraId="6D15294A" w14:textId="68DEB86F" w:rsidR="00D6036B" w:rsidRPr="008B3E81" w:rsidRDefault="007C7251" w:rsidP="00D6036B">
      <w:pPr>
        <w:spacing w:line="360" w:lineRule="auto"/>
        <w:jc w:val="both"/>
        <w:rPr>
          <w:rFonts w:cs="Arial"/>
          <w:b/>
          <w:bCs/>
          <w:lang w:val="fr-CH"/>
        </w:rPr>
      </w:pPr>
      <w:r w:rsidRPr="008B3E81">
        <w:rPr>
          <w:rFonts w:cs="Arial"/>
          <w:b/>
          <w:bCs/>
          <w:lang w:val="fr-CH"/>
        </w:rPr>
        <w:lastRenderedPageBreak/>
        <w:t xml:space="preserve">4.1 </w:t>
      </w:r>
      <w:r w:rsidR="008B3E81">
        <w:rPr>
          <w:rFonts w:cs="Arial"/>
          <w:b/>
          <w:bCs/>
          <w:lang w:val="fr-CH"/>
        </w:rPr>
        <w:tab/>
      </w:r>
      <w:r w:rsidR="00D6036B" w:rsidRPr="008B3E81">
        <w:rPr>
          <w:rFonts w:cs="Arial"/>
          <w:b/>
          <w:bCs/>
          <w:lang w:val="fr-CH"/>
        </w:rPr>
        <w:t>D’ici à 2030, faire en sorte que toutes les filles et tous les garçons suivent, sur un pied d’égalité, un cycle complet d’enseignement primaire et secondaire gratuit et de qualité les dotant d’acquis véritablement utiles.</w:t>
      </w:r>
    </w:p>
    <w:p w14:paraId="26DF53EC" w14:textId="60A34672" w:rsidR="00D6036B" w:rsidRPr="008B3E81" w:rsidRDefault="00D6036B" w:rsidP="00D6036B">
      <w:pPr>
        <w:spacing w:line="360" w:lineRule="auto"/>
        <w:jc w:val="both"/>
        <w:rPr>
          <w:rFonts w:cs="Arial"/>
          <w:b/>
          <w:bCs/>
          <w:lang w:val="fr-CH"/>
        </w:rPr>
      </w:pPr>
    </w:p>
    <w:p w14:paraId="0D082480" w14:textId="435669E4" w:rsidR="00D6036B" w:rsidRPr="008B3E81" w:rsidRDefault="007C7251" w:rsidP="00D6036B">
      <w:pPr>
        <w:spacing w:line="360" w:lineRule="auto"/>
        <w:jc w:val="both"/>
        <w:rPr>
          <w:rFonts w:cs="Arial"/>
          <w:b/>
          <w:bCs/>
          <w:lang w:val="fr-CH"/>
        </w:rPr>
      </w:pPr>
      <w:r w:rsidRPr="008B3E81">
        <w:rPr>
          <w:rFonts w:cs="Arial"/>
          <w:b/>
          <w:bCs/>
          <w:lang w:val="fr-CH"/>
        </w:rPr>
        <w:t xml:space="preserve">4.3 </w:t>
      </w:r>
      <w:r w:rsidR="008B3E81">
        <w:rPr>
          <w:rFonts w:cs="Arial"/>
          <w:b/>
          <w:bCs/>
          <w:lang w:val="fr-CH"/>
        </w:rPr>
        <w:tab/>
      </w:r>
      <w:r w:rsidR="00D6036B" w:rsidRPr="008B3E81">
        <w:rPr>
          <w:rFonts w:cs="Arial"/>
          <w:b/>
          <w:bCs/>
          <w:lang w:val="fr-CH"/>
        </w:rPr>
        <w:t>D’ici à 2030, faire en sorte que toutes les femmes et tous les hommes aient accès dans des conditions d’égalité à un enseignement technique, professionnel ou tertiaire, y compris universitaire, de qualité et d’un coût abordable</w:t>
      </w:r>
    </w:p>
    <w:p w14:paraId="469EB91C" w14:textId="52305311" w:rsidR="00D6036B" w:rsidRPr="008B3E81" w:rsidRDefault="00D6036B" w:rsidP="00D6036B">
      <w:pPr>
        <w:spacing w:line="360" w:lineRule="auto"/>
        <w:jc w:val="both"/>
        <w:rPr>
          <w:rFonts w:cs="Arial"/>
          <w:b/>
          <w:bCs/>
          <w:lang w:val="fr-CH"/>
        </w:rPr>
      </w:pPr>
    </w:p>
    <w:p w14:paraId="5E3D7EE1" w14:textId="65293B6C" w:rsidR="00D6036B" w:rsidRPr="008B3E81" w:rsidRDefault="007C7251" w:rsidP="00D6036B">
      <w:pPr>
        <w:spacing w:line="360" w:lineRule="auto"/>
        <w:jc w:val="both"/>
        <w:rPr>
          <w:rFonts w:cs="Arial"/>
          <w:b/>
          <w:bCs/>
          <w:lang w:val="fr-CH"/>
        </w:rPr>
      </w:pPr>
      <w:r w:rsidRPr="008B3E81">
        <w:rPr>
          <w:rFonts w:cs="Arial"/>
          <w:b/>
          <w:bCs/>
          <w:lang w:val="fr-CH"/>
        </w:rPr>
        <w:t xml:space="preserve">4.5 </w:t>
      </w:r>
      <w:r w:rsidR="008B3E81">
        <w:rPr>
          <w:rFonts w:cs="Arial"/>
          <w:b/>
          <w:bCs/>
          <w:lang w:val="fr-CH"/>
        </w:rPr>
        <w:tab/>
      </w:r>
      <w:r w:rsidR="00D6036B" w:rsidRPr="008B3E81">
        <w:rPr>
          <w:rFonts w:cs="Arial"/>
          <w:b/>
          <w:bCs/>
          <w:lang w:val="fr-CH"/>
        </w:rPr>
        <w:t>D’ici à 2030, éliminer les inégalités entre les sexes dans le domaine de l’éducation et assurer l’égalité d’accès des personnes vulnérables, y compris les personnes handicapées, les autochtones et les enfants en situation vulnérable, à tous les niveaux d’enseignement et de formation professionnelle.</w:t>
      </w:r>
    </w:p>
    <w:p w14:paraId="22EFA299" w14:textId="4B2C5713" w:rsidR="00D6036B" w:rsidRPr="008C5815" w:rsidRDefault="00D6036B" w:rsidP="00D6036B">
      <w:pPr>
        <w:spacing w:line="360" w:lineRule="auto"/>
        <w:jc w:val="both"/>
        <w:rPr>
          <w:rFonts w:cs="Arial"/>
          <w:b/>
          <w:bCs/>
          <w:color w:val="4AACD6"/>
          <w:sz w:val="28"/>
          <w:szCs w:val="28"/>
          <w:lang w:val="fr-CH"/>
        </w:rPr>
      </w:pPr>
    </w:p>
    <w:p w14:paraId="7073B6C3" w14:textId="71BEE8E3" w:rsidR="00D6036B" w:rsidRPr="001302EA" w:rsidRDefault="00D6036B" w:rsidP="00225010">
      <w:pPr>
        <w:pStyle w:val="ListParagraph"/>
        <w:numPr>
          <w:ilvl w:val="2"/>
          <w:numId w:val="37"/>
        </w:numPr>
        <w:spacing w:after="160" w:line="360" w:lineRule="auto"/>
        <w:jc w:val="both"/>
        <w:outlineLvl w:val="1"/>
        <w:rPr>
          <w:rFonts w:ascii="Arial" w:hAnsi="Arial" w:cs="Arial"/>
          <w:b/>
          <w:bCs/>
          <w:color w:val="4AACD6"/>
          <w:sz w:val="24"/>
          <w:szCs w:val="24"/>
        </w:rPr>
      </w:pPr>
      <w:bookmarkStart w:id="50" w:name="_Toc112616572"/>
      <w:r w:rsidRPr="001302EA">
        <w:rPr>
          <w:rFonts w:ascii="Arial" w:hAnsi="Arial" w:cs="Arial"/>
          <w:b/>
          <w:bCs/>
          <w:color w:val="4AACD6"/>
          <w:sz w:val="24"/>
          <w:szCs w:val="24"/>
        </w:rPr>
        <w:t>Analyse du cadre juridique</w:t>
      </w:r>
      <w:bookmarkEnd w:id="50"/>
      <w:r w:rsidRPr="001302EA">
        <w:rPr>
          <w:rFonts w:ascii="Arial" w:hAnsi="Arial" w:cs="Arial"/>
          <w:b/>
          <w:bCs/>
          <w:color w:val="4AACD6"/>
          <w:sz w:val="24"/>
          <w:szCs w:val="24"/>
        </w:rPr>
        <w:t xml:space="preserve"> </w:t>
      </w:r>
    </w:p>
    <w:p w14:paraId="14168D29" w14:textId="77777777" w:rsidR="00D6036B" w:rsidRPr="008C5815" w:rsidRDefault="00D6036B" w:rsidP="00D6036B">
      <w:pPr>
        <w:spacing w:line="360" w:lineRule="auto"/>
        <w:jc w:val="both"/>
        <w:rPr>
          <w:rFonts w:cs="Arial"/>
          <w:lang w:val="fr-CH"/>
        </w:rPr>
      </w:pPr>
      <w:r w:rsidRPr="008C5815">
        <w:rPr>
          <w:rFonts w:cs="Arial"/>
          <w:lang w:val="fr-CH"/>
        </w:rPr>
        <w:t xml:space="preserve">En République du Bénin, le droit à l’éducation est garanti par plusieurs dispositions juridiques et réglementaires dont on peut citer : </w:t>
      </w:r>
    </w:p>
    <w:p w14:paraId="403220BB" w14:textId="77777777" w:rsidR="00D6036B" w:rsidRDefault="00D6036B" w:rsidP="00225010">
      <w:pPr>
        <w:pStyle w:val="ListParagraph"/>
        <w:numPr>
          <w:ilvl w:val="0"/>
          <w:numId w:val="8"/>
        </w:numPr>
        <w:spacing w:after="160" w:line="360" w:lineRule="auto"/>
        <w:jc w:val="both"/>
        <w:rPr>
          <w:rFonts w:ascii="Arial" w:hAnsi="Arial" w:cs="Arial"/>
          <w:sz w:val="24"/>
          <w:szCs w:val="24"/>
        </w:rPr>
      </w:pPr>
      <w:r>
        <w:rPr>
          <w:rFonts w:ascii="Arial" w:hAnsi="Arial" w:cs="Arial"/>
          <w:sz w:val="24"/>
          <w:szCs w:val="24"/>
        </w:rPr>
        <w:t>L</w:t>
      </w:r>
      <w:r w:rsidRPr="002C3BF8">
        <w:rPr>
          <w:rFonts w:ascii="Arial" w:hAnsi="Arial" w:cs="Arial"/>
          <w:sz w:val="24"/>
          <w:szCs w:val="24"/>
        </w:rPr>
        <w:t xml:space="preserve">oi </w:t>
      </w:r>
      <w:r>
        <w:rPr>
          <w:rFonts w:ascii="Arial" w:hAnsi="Arial" w:cs="Arial"/>
          <w:sz w:val="24"/>
          <w:szCs w:val="24"/>
        </w:rPr>
        <w:t>n</w:t>
      </w:r>
      <w:r>
        <w:rPr>
          <w:rFonts w:ascii="Arial" w:hAnsi="Arial" w:cs="Arial"/>
          <w:color w:val="202122"/>
          <w:sz w:val="25"/>
          <w:szCs w:val="25"/>
          <w:shd w:val="clear" w:color="auto" w:fill="F8F9FA"/>
        </w:rPr>
        <w:t>º </w:t>
      </w:r>
      <w:r w:rsidRPr="002C3BF8">
        <w:rPr>
          <w:rFonts w:ascii="Arial" w:hAnsi="Arial" w:cs="Arial"/>
          <w:sz w:val="24"/>
          <w:szCs w:val="24"/>
        </w:rPr>
        <w:t xml:space="preserve">2019-40 portant révision de la loi </w:t>
      </w:r>
      <w:r>
        <w:rPr>
          <w:rFonts w:ascii="Arial" w:hAnsi="Arial" w:cs="Arial"/>
          <w:sz w:val="24"/>
          <w:szCs w:val="24"/>
        </w:rPr>
        <w:t>n</w:t>
      </w:r>
      <w:r>
        <w:rPr>
          <w:rFonts w:ascii="Arial" w:hAnsi="Arial" w:cs="Arial"/>
          <w:color w:val="202122"/>
          <w:sz w:val="25"/>
          <w:szCs w:val="25"/>
          <w:shd w:val="clear" w:color="auto" w:fill="F8F9FA"/>
        </w:rPr>
        <w:t>º </w:t>
      </w:r>
      <w:r w:rsidRPr="002C3BF8">
        <w:rPr>
          <w:rFonts w:ascii="Arial" w:hAnsi="Arial" w:cs="Arial"/>
          <w:sz w:val="24"/>
          <w:szCs w:val="24"/>
        </w:rPr>
        <w:t>90-32 du 11</w:t>
      </w:r>
      <w:r>
        <w:rPr>
          <w:rFonts w:ascii="Arial" w:hAnsi="Arial" w:cs="Arial"/>
          <w:sz w:val="24"/>
          <w:szCs w:val="24"/>
        </w:rPr>
        <w:t> </w:t>
      </w:r>
      <w:r w:rsidRPr="002C3BF8">
        <w:rPr>
          <w:rFonts w:ascii="Arial" w:hAnsi="Arial" w:cs="Arial"/>
          <w:sz w:val="24"/>
          <w:szCs w:val="24"/>
        </w:rPr>
        <w:t>décembre 1990 portant Constitution de la République du Bénin, en ses articles</w:t>
      </w:r>
      <w:r>
        <w:rPr>
          <w:rFonts w:ascii="Arial" w:hAnsi="Arial" w:cs="Arial"/>
          <w:sz w:val="24"/>
          <w:szCs w:val="24"/>
        </w:rPr>
        <w:t> :</w:t>
      </w:r>
      <w:r w:rsidRPr="002C3BF8">
        <w:rPr>
          <w:rFonts w:ascii="Arial" w:hAnsi="Arial" w:cs="Arial"/>
          <w:sz w:val="24"/>
          <w:szCs w:val="24"/>
        </w:rPr>
        <w:t xml:space="preserve"> </w:t>
      </w:r>
    </w:p>
    <w:p w14:paraId="5E1E80AC" w14:textId="77777777" w:rsidR="00D6036B" w:rsidRDefault="00D6036B" w:rsidP="00F7315F">
      <w:pPr>
        <w:pStyle w:val="ListParagraph"/>
        <w:numPr>
          <w:ilvl w:val="0"/>
          <w:numId w:val="40"/>
        </w:numPr>
        <w:spacing w:after="160" w:line="360" w:lineRule="auto"/>
        <w:jc w:val="both"/>
        <w:rPr>
          <w:rFonts w:ascii="Arial" w:hAnsi="Arial" w:cs="Arial"/>
          <w:sz w:val="24"/>
          <w:szCs w:val="24"/>
        </w:rPr>
      </w:pPr>
      <w:proofErr w:type="gramStart"/>
      <w:r>
        <w:rPr>
          <w:rFonts w:ascii="Arial" w:hAnsi="Arial" w:cs="Arial"/>
          <w:sz w:val="24"/>
          <w:szCs w:val="24"/>
        </w:rPr>
        <w:t>a</w:t>
      </w:r>
      <w:r w:rsidRPr="002C3BF8">
        <w:rPr>
          <w:rFonts w:ascii="Arial" w:hAnsi="Arial" w:cs="Arial"/>
          <w:sz w:val="24"/>
          <w:szCs w:val="24"/>
        </w:rPr>
        <w:t>rticle</w:t>
      </w:r>
      <w:proofErr w:type="gramEnd"/>
      <w:r>
        <w:rPr>
          <w:rFonts w:ascii="Arial" w:hAnsi="Arial" w:cs="Arial"/>
          <w:sz w:val="24"/>
          <w:szCs w:val="24"/>
        </w:rPr>
        <w:t> </w:t>
      </w:r>
      <w:r w:rsidRPr="002C3BF8">
        <w:rPr>
          <w:rFonts w:ascii="Arial" w:hAnsi="Arial" w:cs="Arial"/>
          <w:sz w:val="24"/>
          <w:szCs w:val="24"/>
        </w:rPr>
        <w:t>12</w:t>
      </w:r>
      <w:r>
        <w:rPr>
          <w:rFonts w:ascii="Arial" w:hAnsi="Arial" w:cs="Arial"/>
          <w:sz w:val="24"/>
          <w:szCs w:val="24"/>
        </w:rPr>
        <w:t xml:space="preserve"> : </w:t>
      </w:r>
      <w:r w:rsidRPr="002C3BF8">
        <w:rPr>
          <w:rFonts w:ascii="Arial" w:hAnsi="Arial" w:cs="Arial"/>
          <w:sz w:val="24"/>
          <w:szCs w:val="24"/>
        </w:rPr>
        <w:t>«</w:t>
      </w:r>
      <w:r>
        <w:rPr>
          <w:rFonts w:ascii="Arial" w:hAnsi="Arial" w:cs="Arial"/>
          <w:sz w:val="24"/>
          <w:szCs w:val="24"/>
        </w:rPr>
        <w:t> L’</w:t>
      </w:r>
      <w:r w:rsidRPr="002C3BF8">
        <w:rPr>
          <w:rFonts w:ascii="Arial" w:hAnsi="Arial" w:cs="Arial"/>
          <w:sz w:val="24"/>
          <w:szCs w:val="24"/>
        </w:rPr>
        <w:t>État et les collectivités publiques garantissent l</w:t>
      </w:r>
      <w:r>
        <w:rPr>
          <w:rFonts w:ascii="Arial" w:hAnsi="Arial" w:cs="Arial"/>
          <w:sz w:val="24"/>
          <w:szCs w:val="24"/>
        </w:rPr>
        <w:t>’</w:t>
      </w:r>
      <w:r w:rsidRPr="002C3BF8">
        <w:rPr>
          <w:rFonts w:ascii="Arial" w:hAnsi="Arial" w:cs="Arial"/>
          <w:sz w:val="24"/>
          <w:szCs w:val="24"/>
        </w:rPr>
        <w:t>éducation des enfants et crée</w:t>
      </w:r>
      <w:r>
        <w:rPr>
          <w:rFonts w:ascii="Arial" w:hAnsi="Arial" w:cs="Arial"/>
          <w:sz w:val="24"/>
          <w:szCs w:val="24"/>
        </w:rPr>
        <w:t>nt</w:t>
      </w:r>
      <w:r w:rsidRPr="002C3BF8">
        <w:rPr>
          <w:rFonts w:ascii="Arial" w:hAnsi="Arial" w:cs="Arial"/>
          <w:sz w:val="24"/>
          <w:szCs w:val="24"/>
        </w:rPr>
        <w:t xml:space="preserve"> les conditions favorables à cette fin</w:t>
      </w:r>
      <w:r>
        <w:rPr>
          <w:rFonts w:ascii="Arial" w:hAnsi="Arial" w:cs="Arial"/>
          <w:sz w:val="24"/>
          <w:szCs w:val="24"/>
        </w:rPr>
        <w:t> » ;</w:t>
      </w:r>
    </w:p>
    <w:p w14:paraId="533B1F0C" w14:textId="77777777" w:rsidR="00D6036B" w:rsidRDefault="00D6036B" w:rsidP="00F7315F">
      <w:pPr>
        <w:pStyle w:val="ListParagraph"/>
        <w:numPr>
          <w:ilvl w:val="0"/>
          <w:numId w:val="40"/>
        </w:numPr>
        <w:spacing w:after="160" w:line="360" w:lineRule="auto"/>
        <w:jc w:val="both"/>
        <w:rPr>
          <w:rFonts w:ascii="Arial" w:hAnsi="Arial" w:cs="Arial"/>
          <w:sz w:val="24"/>
          <w:szCs w:val="24"/>
        </w:rPr>
      </w:pPr>
      <w:proofErr w:type="gramStart"/>
      <w:r w:rsidRPr="002C3BF8">
        <w:rPr>
          <w:rFonts w:ascii="Arial" w:hAnsi="Arial" w:cs="Arial"/>
          <w:sz w:val="24"/>
          <w:szCs w:val="24"/>
        </w:rPr>
        <w:t>article</w:t>
      </w:r>
      <w:proofErr w:type="gramEnd"/>
      <w:r>
        <w:rPr>
          <w:rFonts w:ascii="Arial" w:hAnsi="Arial" w:cs="Arial"/>
          <w:sz w:val="24"/>
          <w:szCs w:val="24"/>
        </w:rPr>
        <w:t> </w:t>
      </w:r>
      <w:r w:rsidRPr="002C3BF8">
        <w:rPr>
          <w:rFonts w:ascii="Arial" w:hAnsi="Arial" w:cs="Arial"/>
          <w:sz w:val="24"/>
          <w:szCs w:val="24"/>
        </w:rPr>
        <w:t>13</w:t>
      </w:r>
      <w:r>
        <w:rPr>
          <w:rFonts w:ascii="Arial" w:hAnsi="Arial" w:cs="Arial"/>
          <w:sz w:val="24"/>
          <w:szCs w:val="24"/>
        </w:rPr>
        <w:t> : « L’</w:t>
      </w:r>
      <w:r w:rsidRPr="002C3BF8">
        <w:rPr>
          <w:rFonts w:ascii="Arial" w:hAnsi="Arial" w:cs="Arial"/>
          <w:sz w:val="24"/>
          <w:szCs w:val="24"/>
        </w:rPr>
        <w:t>État pourvoit à l</w:t>
      </w:r>
      <w:r>
        <w:rPr>
          <w:rFonts w:ascii="Arial" w:hAnsi="Arial" w:cs="Arial"/>
          <w:sz w:val="24"/>
          <w:szCs w:val="24"/>
        </w:rPr>
        <w:t>’</w:t>
      </w:r>
      <w:r w:rsidRPr="002C3BF8">
        <w:rPr>
          <w:rFonts w:ascii="Arial" w:hAnsi="Arial" w:cs="Arial"/>
          <w:sz w:val="24"/>
          <w:szCs w:val="24"/>
        </w:rPr>
        <w:t>éducation de la jeunesse par des écoles publiques</w:t>
      </w:r>
      <w:r>
        <w:rPr>
          <w:rFonts w:ascii="Arial" w:hAnsi="Arial" w:cs="Arial"/>
          <w:sz w:val="24"/>
          <w:szCs w:val="24"/>
        </w:rPr>
        <w:t> » ;</w:t>
      </w:r>
    </w:p>
    <w:p w14:paraId="1E230406" w14:textId="77777777" w:rsidR="00D6036B" w:rsidRPr="00473F1A" w:rsidRDefault="00D6036B" w:rsidP="00F7315F">
      <w:pPr>
        <w:pStyle w:val="ListParagraph"/>
        <w:numPr>
          <w:ilvl w:val="0"/>
          <w:numId w:val="40"/>
        </w:numPr>
        <w:spacing w:after="160" w:line="360" w:lineRule="auto"/>
        <w:jc w:val="both"/>
        <w:rPr>
          <w:rFonts w:ascii="Arial" w:hAnsi="Arial" w:cs="Arial"/>
          <w:sz w:val="24"/>
          <w:szCs w:val="24"/>
        </w:rPr>
      </w:pPr>
      <w:proofErr w:type="gramStart"/>
      <w:r w:rsidRPr="00473F1A">
        <w:rPr>
          <w:rFonts w:ascii="Arial" w:hAnsi="Arial" w:cs="Arial"/>
          <w:sz w:val="24"/>
          <w:szCs w:val="24"/>
        </w:rPr>
        <w:t>article</w:t>
      </w:r>
      <w:proofErr w:type="gramEnd"/>
      <w:r>
        <w:rPr>
          <w:rFonts w:ascii="Arial" w:hAnsi="Arial" w:cs="Arial"/>
          <w:sz w:val="24"/>
          <w:szCs w:val="24"/>
        </w:rPr>
        <w:t> </w:t>
      </w:r>
      <w:r w:rsidRPr="00473F1A">
        <w:rPr>
          <w:rFonts w:ascii="Arial" w:hAnsi="Arial" w:cs="Arial"/>
          <w:sz w:val="24"/>
          <w:szCs w:val="24"/>
        </w:rPr>
        <w:t>40</w:t>
      </w:r>
      <w:r>
        <w:rPr>
          <w:rFonts w:ascii="Arial" w:hAnsi="Arial" w:cs="Arial"/>
          <w:sz w:val="24"/>
          <w:szCs w:val="24"/>
        </w:rPr>
        <w:t> :</w:t>
      </w:r>
      <w:r w:rsidRPr="00473F1A">
        <w:rPr>
          <w:rFonts w:ascii="Arial" w:hAnsi="Arial" w:cs="Arial"/>
          <w:sz w:val="24"/>
          <w:szCs w:val="24"/>
        </w:rPr>
        <w:t xml:space="preserve"> </w:t>
      </w:r>
      <w:r>
        <w:rPr>
          <w:rFonts w:ascii="Arial" w:hAnsi="Arial" w:cs="Arial"/>
          <w:sz w:val="24"/>
          <w:szCs w:val="24"/>
        </w:rPr>
        <w:t>« L’</w:t>
      </w:r>
      <w:r w:rsidRPr="00473F1A">
        <w:rPr>
          <w:rFonts w:ascii="Arial" w:hAnsi="Arial" w:cs="Arial"/>
          <w:sz w:val="24"/>
          <w:szCs w:val="24"/>
        </w:rPr>
        <w:t>État doit intégrer les droits de la personne humaine dans les programmes d</w:t>
      </w:r>
      <w:r>
        <w:rPr>
          <w:rFonts w:ascii="Arial" w:hAnsi="Arial" w:cs="Arial"/>
          <w:sz w:val="24"/>
          <w:szCs w:val="24"/>
        </w:rPr>
        <w:t>’</w:t>
      </w:r>
      <w:r w:rsidRPr="00473F1A">
        <w:rPr>
          <w:rFonts w:ascii="Arial" w:hAnsi="Arial" w:cs="Arial"/>
          <w:sz w:val="24"/>
          <w:szCs w:val="24"/>
        </w:rPr>
        <w:t>alphabétisation et d</w:t>
      </w:r>
      <w:r>
        <w:rPr>
          <w:rFonts w:ascii="Arial" w:hAnsi="Arial" w:cs="Arial"/>
          <w:sz w:val="24"/>
          <w:szCs w:val="24"/>
        </w:rPr>
        <w:t>’</w:t>
      </w:r>
      <w:r w:rsidRPr="00473F1A">
        <w:rPr>
          <w:rFonts w:ascii="Arial" w:hAnsi="Arial" w:cs="Arial"/>
          <w:sz w:val="24"/>
          <w:szCs w:val="24"/>
        </w:rPr>
        <w:t>enseignement aux différents cycles scolaires et universitaires et dans tous les programmes des Forces Armées, des Forces de Sécurité Publiques et Assimilées</w:t>
      </w:r>
      <w:r>
        <w:rPr>
          <w:rFonts w:ascii="Arial" w:hAnsi="Arial" w:cs="Arial"/>
          <w:sz w:val="24"/>
          <w:szCs w:val="24"/>
        </w:rPr>
        <w:t> »</w:t>
      </w:r>
      <w:r w:rsidRPr="00473F1A">
        <w:rPr>
          <w:rFonts w:ascii="Arial" w:hAnsi="Arial" w:cs="Arial"/>
          <w:sz w:val="24"/>
          <w:szCs w:val="24"/>
        </w:rPr>
        <w:t xml:space="preserve">. </w:t>
      </w:r>
    </w:p>
    <w:p w14:paraId="405E2CE7" w14:textId="77777777" w:rsidR="00D6036B" w:rsidRPr="00FA6A67" w:rsidRDefault="00D6036B" w:rsidP="00225010">
      <w:pPr>
        <w:pStyle w:val="ListParagraph"/>
        <w:numPr>
          <w:ilvl w:val="0"/>
          <w:numId w:val="8"/>
        </w:numPr>
        <w:spacing w:after="160" w:line="360" w:lineRule="auto"/>
        <w:jc w:val="both"/>
        <w:rPr>
          <w:rFonts w:ascii="Arial" w:hAnsi="Arial" w:cs="Arial"/>
          <w:sz w:val="24"/>
          <w:szCs w:val="24"/>
        </w:rPr>
      </w:pPr>
      <w:r w:rsidRPr="00FA6A67">
        <w:rPr>
          <w:rFonts w:ascii="Arial" w:hAnsi="Arial" w:cs="Arial"/>
          <w:sz w:val="24"/>
          <w:szCs w:val="24"/>
        </w:rPr>
        <w:t xml:space="preserve">Loi </w:t>
      </w:r>
      <w:r>
        <w:rPr>
          <w:rFonts w:ascii="Arial" w:hAnsi="Arial" w:cs="Arial"/>
          <w:sz w:val="24"/>
          <w:szCs w:val="24"/>
        </w:rPr>
        <w:t>n</w:t>
      </w:r>
      <w:r>
        <w:rPr>
          <w:rFonts w:ascii="Arial" w:hAnsi="Arial" w:cs="Arial"/>
          <w:color w:val="202122"/>
          <w:sz w:val="25"/>
          <w:szCs w:val="25"/>
          <w:shd w:val="clear" w:color="auto" w:fill="F8F9FA"/>
        </w:rPr>
        <w:t>º </w:t>
      </w:r>
      <w:r w:rsidRPr="00FA6A67">
        <w:rPr>
          <w:rFonts w:ascii="Arial" w:hAnsi="Arial" w:cs="Arial"/>
          <w:sz w:val="24"/>
          <w:szCs w:val="24"/>
        </w:rPr>
        <w:t>2022-01 du 25</w:t>
      </w:r>
      <w:r>
        <w:rPr>
          <w:rFonts w:ascii="Arial" w:hAnsi="Arial" w:cs="Arial"/>
          <w:sz w:val="24"/>
          <w:szCs w:val="24"/>
        </w:rPr>
        <w:t> </w:t>
      </w:r>
      <w:r w:rsidRPr="00FA6A67">
        <w:rPr>
          <w:rFonts w:ascii="Arial" w:hAnsi="Arial" w:cs="Arial"/>
          <w:sz w:val="24"/>
          <w:szCs w:val="24"/>
        </w:rPr>
        <w:t xml:space="preserve">janvier 2022 portant loi-cadre sur </w:t>
      </w:r>
      <w:proofErr w:type="spellStart"/>
      <w:r w:rsidRPr="00FA6A67">
        <w:rPr>
          <w:rFonts w:ascii="Arial" w:hAnsi="Arial" w:cs="Arial"/>
          <w:sz w:val="24"/>
          <w:szCs w:val="24"/>
        </w:rPr>
        <w:t>I</w:t>
      </w:r>
      <w:r>
        <w:rPr>
          <w:rFonts w:ascii="Arial" w:hAnsi="Arial" w:cs="Arial"/>
          <w:sz w:val="24"/>
          <w:szCs w:val="24"/>
        </w:rPr>
        <w:t>’</w:t>
      </w:r>
      <w:r w:rsidRPr="00FA6A67">
        <w:rPr>
          <w:rFonts w:ascii="Arial" w:hAnsi="Arial" w:cs="Arial"/>
          <w:sz w:val="24"/>
          <w:szCs w:val="24"/>
        </w:rPr>
        <w:t>enseignement</w:t>
      </w:r>
      <w:proofErr w:type="spellEnd"/>
      <w:r w:rsidRPr="00FA6A67">
        <w:rPr>
          <w:rFonts w:ascii="Arial" w:hAnsi="Arial" w:cs="Arial"/>
          <w:sz w:val="24"/>
          <w:szCs w:val="24"/>
        </w:rPr>
        <w:t xml:space="preserve"> et formation techniques et professionnels en République du B</w:t>
      </w:r>
      <w:r>
        <w:rPr>
          <w:rFonts w:ascii="Arial" w:hAnsi="Arial" w:cs="Arial"/>
          <w:sz w:val="24"/>
          <w:szCs w:val="24"/>
        </w:rPr>
        <w:t>é</w:t>
      </w:r>
      <w:r w:rsidRPr="00FA6A67">
        <w:rPr>
          <w:rFonts w:ascii="Arial" w:hAnsi="Arial" w:cs="Arial"/>
          <w:sz w:val="24"/>
          <w:szCs w:val="24"/>
        </w:rPr>
        <w:t>nin</w:t>
      </w:r>
      <w:r>
        <w:rPr>
          <w:rFonts w:ascii="Arial" w:hAnsi="Arial" w:cs="Arial"/>
          <w:sz w:val="24"/>
          <w:szCs w:val="24"/>
        </w:rPr>
        <w:t> :</w:t>
      </w:r>
    </w:p>
    <w:p w14:paraId="77ED61C5" w14:textId="77777777" w:rsidR="00D6036B" w:rsidRDefault="00D6036B" w:rsidP="00225010">
      <w:pPr>
        <w:pStyle w:val="ListParagraph"/>
        <w:numPr>
          <w:ilvl w:val="0"/>
          <w:numId w:val="14"/>
        </w:numPr>
        <w:spacing w:after="160" w:line="360" w:lineRule="auto"/>
        <w:ind w:left="1418"/>
        <w:jc w:val="both"/>
        <w:rPr>
          <w:rFonts w:ascii="Arial" w:hAnsi="Arial" w:cs="Arial"/>
          <w:sz w:val="24"/>
          <w:szCs w:val="24"/>
        </w:rPr>
      </w:pPr>
      <w:proofErr w:type="gramStart"/>
      <w:r>
        <w:rPr>
          <w:rFonts w:ascii="Arial" w:hAnsi="Arial" w:cs="Arial"/>
          <w:sz w:val="24"/>
          <w:szCs w:val="24"/>
        </w:rPr>
        <w:lastRenderedPageBreak/>
        <w:t>a</w:t>
      </w:r>
      <w:r w:rsidRPr="00473F1A">
        <w:rPr>
          <w:rFonts w:ascii="Arial" w:hAnsi="Arial" w:cs="Arial"/>
          <w:sz w:val="24"/>
          <w:szCs w:val="24"/>
        </w:rPr>
        <w:t>rticle</w:t>
      </w:r>
      <w:proofErr w:type="gramEnd"/>
      <w:r w:rsidRPr="00473F1A">
        <w:rPr>
          <w:rFonts w:ascii="Arial" w:hAnsi="Arial" w:cs="Arial"/>
          <w:sz w:val="24"/>
          <w:szCs w:val="24"/>
        </w:rPr>
        <w:t xml:space="preserve"> 27</w:t>
      </w:r>
      <w:r>
        <w:rPr>
          <w:rFonts w:ascii="Arial" w:hAnsi="Arial" w:cs="Arial"/>
          <w:sz w:val="24"/>
          <w:szCs w:val="24"/>
        </w:rPr>
        <w:t xml:space="preserve">, </w:t>
      </w:r>
      <w:r w:rsidRPr="00473F1A">
        <w:rPr>
          <w:rFonts w:ascii="Arial" w:hAnsi="Arial" w:cs="Arial"/>
          <w:sz w:val="24"/>
          <w:szCs w:val="24"/>
        </w:rPr>
        <w:t>alinéa</w:t>
      </w:r>
      <w:r>
        <w:rPr>
          <w:rFonts w:ascii="Arial" w:hAnsi="Arial" w:cs="Arial"/>
          <w:sz w:val="24"/>
          <w:szCs w:val="24"/>
        </w:rPr>
        <w:t> </w:t>
      </w:r>
      <w:r w:rsidRPr="00473F1A">
        <w:rPr>
          <w:rFonts w:ascii="Arial" w:hAnsi="Arial" w:cs="Arial"/>
          <w:sz w:val="24"/>
          <w:szCs w:val="24"/>
        </w:rPr>
        <w:t>7</w:t>
      </w:r>
      <w:r>
        <w:rPr>
          <w:rFonts w:ascii="Arial" w:hAnsi="Arial" w:cs="Arial"/>
          <w:sz w:val="24"/>
          <w:szCs w:val="24"/>
        </w:rPr>
        <w:t> :</w:t>
      </w:r>
      <w:r w:rsidRPr="00473F1A">
        <w:rPr>
          <w:rFonts w:ascii="Arial" w:hAnsi="Arial" w:cs="Arial"/>
          <w:sz w:val="24"/>
          <w:szCs w:val="24"/>
        </w:rPr>
        <w:t xml:space="preserve"> </w:t>
      </w:r>
      <w:r>
        <w:rPr>
          <w:rFonts w:ascii="Arial" w:hAnsi="Arial" w:cs="Arial"/>
          <w:sz w:val="24"/>
          <w:szCs w:val="24"/>
        </w:rPr>
        <w:t>« L’</w:t>
      </w:r>
      <w:r w:rsidRPr="00473F1A">
        <w:rPr>
          <w:rFonts w:ascii="Arial" w:hAnsi="Arial" w:cs="Arial"/>
          <w:sz w:val="24"/>
          <w:szCs w:val="24"/>
        </w:rPr>
        <w:t>État met en place des dispositifs d</w:t>
      </w:r>
      <w:r>
        <w:rPr>
          <w:rFonts w:ascii="Arial" w:hAnsi="Arial" w:cs="Arial"/>
          <w:sz w:val="24"/>
          <w:szCs w:val="24"/>
        </w:rPr>
        <w:t>’</w:t>
      </w:r>
      <w:r w:rsidRPr="00473F1A">
        <w:rPr>
          <w:rFonts w:ascii="Arial" w:hAnsi="Arial" w:cs="Arial"/>
          <w:sz w:val="24"/>
          <w:szCs w:val="24"/>
        </w:rPr>
        <w:t>adaptation et d</w:t>
      </w:r>
      <w:r>
        <w:rPr>
          <w:rFonts w:ascii="Arial" w:hAnsi="Arial" w:cs="Arial"/>
          <w:sz w:val="24"/>
          <w:szCs w:val="24"/>
        </w:rPr>
        <w:t>’</w:t>
      </w:r>
      <w:r w:rsidRPr="00473F1A">
        <w:rPr>
          <w:rFonts w:ascii="Arial" w:hAnsi="Arial" w:cs="Arial"/>
          <w:sz w:val="24"/>
          <w:szCs w:val="24"/>
        </w:rPr>
        <w:t>aménagement nécessaires pour les personnes en situation de handicap</w:t>
      </w:r>
      <w:r>
        <w:rPr>
          <w:rFonts w:ascii="Arial" w:hAnsi="Arial" w:cs="Arial"/>
          <w:sz w:val="24"/>
          <w:szCs w:val="24"/>
        </w:rPr>
        <w:t> » ;</w:t>
      </w:r>
    </w:p>
    <w:p w14:paraId="68CCCA2F" w14:textId="77777777" w:rsidR="00D6036B" w:rsidRPr="00473F1A" w:rsidRDefault="00D6036B" w:rsidP="00225010">
      <w:pPr>
        <w:pStyle w:val="ListParagraph"/>
        <w:numPr>
          <w:ilvl w:val="0"/>
          <w:numId w:val="8"/>
        </w:numPr>
        <w:spacing w:after="160" w:line="360" w:lineRule="auto"/>
        <w:jc w:val="both"/>
        <w:rPr>
          <w:rFonts w:ascii="Arial" w:hAnsi="Arial" w:cs="Arial"/>
          <w:sz w:val="24"/>
          <w:szCs w:val="24"/>
        </w:rPr>
      </w:pPr>
      <w:r>
        <w:rPr>
          <w:rFonts w:ascii="Arial" w:hAnsi="Arial" w:cs="Arial"/>
          <w:sz w:val="24"/>
          <w:szCs w:val="24"/>
        </w:rPr>
        <w:t>L</w:t>
      </w:r>
      <w:r w:rsidRPr="00473F1A">
        <w:rPr>
          <w:rFonts w:ascii="Arial" w:hAnsi="Arial" w:cs="Arial"/>
          <w:sz w:val="24"/>
          <w:szCs w:val="24"/>
        </w:rPr>
        <w:t xml:space="preserve">oi </w:t>
      </w:r>
      <w:r>
        <w:rPr>
          <w:rFonts w:ascii="Arial" w:hAnsi="Arial" w:cs="Arial"/>
          <w:sz w:val="24"/>
          <w:szCs w:val="24"/>
        </w:rPr>
        <w:t>n</w:t>
      </w:r>
      <w:r>
        <w:rPr>
          <w:rFonts w:ascii="Arial" w:hAnsi="Arial" w:cs="Arial"/>
          <w:color w:val="202122"/>
          <w:sz w:val="25"/>
          <w:szCs w:val="25"/>
          <w:shd w:val="clear" w:color="auto" w:fill="F8F9FA"/>
        </w:rPr>
        <w:t>º</w:t>
      </w:r>
      <w:r>
        <w:rPr>
          <w:rFonts w:ascii="Arial" w:hAnsi="Arial" w:cs="Arial"/>
          <w:sz w:val="24"/>
          <w:szCs w:val="24"/>
        </w:rPr>
        <w:t> </w:t>
      </w:r>
      <w:r w:rsidRPr="00473F1A">
        <w:rPr>
          <w:rFonts w:ascii="Arial" w:hAnsi="Arial" w:cs="Arial"/>
          <w:sz w:val="24"/>
          <w:szCs w:val="24"/>
        </w:rPr>
        <w:t>2017-06 du 29</w:t>
      </w:r>
      <w:r>
        <w:rPr>
          <w:rFonts w:ascii="Arial" w:hAnsi="Arial" w:cs="Arial"/>
          <w:sz w:val="24"/>
          <w:szCs w:val="24"/>
        </w:rPr>
        <w:t> </w:t>
      </w:r>
      <w:r w:rsidRPr="00473F1A">
        <w:rPr>
          <w:rFonts w:ascii="Arial" w:hAnsi="Arial" w:cs="Arial"/>
          <w:sz w:val="24"/>
          <w:szCs w:val="24"/>
        </w:rPr>
        <w:t>septembre 2017 portant protection et promotion des droits des personnes handicapées en République du Bénin</w:t>
      </w:r>
      <w:r>
        <w:rPr>
          <w:rFonts w:ascii="Arial" w:hAnsi="Arial" w:cs="Arial"/>
          <w:sz w:val="24"/>
          <w:szCs w:val="24"/>
        </w:rPr>
        <w:t> :</w:t>
      </w:r>
    </w:p>
    <w:p w14:paraId="13756496" w14:textId="77777777" w:rsidR="00D6036B" w:rsidRDefault="00D6036B" w:rsidP="00225010">
      <w:pPr>
        <w:pStyle w:val="ListParagraph"/>
        <w:numPr>
          <w:ilvl w:val="0"/>
          <w:numId w:val="15"/>
        </w:numPr>
        <w:spacing w:after="160" w:line="360" w:lineRule="auto"/>
        <w:ind w:left="1418"/>
        <w:jc w:val="both"/>
        <w:rPr>
          <w:rFonts w:ascii="Arial" w:hAnsi="Arial" w:cs="Arial"/>
          <w:sz w:val="24"/>
          <w:szCs w:val="24"/>
        </w:rPr>
      </w:pPr>
      <w:proofErr w:type="gramStart"/>
      <w:r>
        <w:rPr>
          <w:rFonts w:ascii="Arial" w:hAnsi="Arial" w:cs="Arial"/>
          <w:sz w:val="24"/>
          <w:szCs w:val="24"/>
        </w:rPr>
        <w:t>a</w:t>
      </w:r>
      <w:r w:rsidRPr="00473F1A">
        <w:rPr>
          <w:rFonts w:ascii="Arial" w:hAnsi="Arial" w:cs="Arial"/>
          <w:sz w:val="24"/>
          <w:szCs w:val="24"/>
        </w:rPr>
        <w:t>rticle</w:t>
      </w:r>
      <w:proofErr w:type="gramEnd"/>
      <w:r w:rsidRPr="00473F1A">
        <w:rPr>
          <w:rFonts w:ascii="Arial" w:hAnsi="Arial" w:cs="Arial"/>
          <w:sz w:val="24"/>
          <w:szCs w:val="24"/>
        </w:rPr>
        <w:t xml:space="preserve"> 30</w:t>
      </w:r>
      <w:r>
        <w:rPr>
          <w:rFonts w:ascii="Arial" w:hAnsi="Arial" w:cs="Arial"/>
          <w:sz w:val="24"/>
          <w:szCs w:val="24"/>
        </w:rPr>
        <w:t> : « L’</w:t>
      </w:r>
      <w:r w:rsidRPr="00473F1A">
        <w:rPr>
          <w:rFonts w:ascii="Arial" w:hAnsi="Arial" w:cs="Arial"/>
          <w:sz w:val="24"/>
          <w:szCs w:val="24"/>
        </w:rPr>
        <w:t>État garantit le droit à l</w:t>
      </w:r>
      <w:r>
        <w:rPr>
          <w:rFonts w:ascii="Arial" w:hAnsi="Arial" w:cs="Arial"/>
          <w:sz w:val="24"/>
          <w:szCs w:val="24"/>
        </w:rPr>
        <w:t>’</w:t>
      </w:r>
      <w:r w:rsidRPr="00473F1A">
        <w:rPr>
          <w:rFonts w:ascii="Arial" w:hAnsi="Arial" w:cs="Arial"/>
          <w:sz w:val="24"/>
          <w:szCs w:val="24"/>
        </w:rPr>
        <w:t>éducation, à l</w:t>
      </w:r>
      <w:r>
        <w:rPr>
          <w:rFonts w:ascii="Arial" w:hAnsi="Arial" w:cs="Arial"/>
          <w:sz w:val="24"/>
          <w:szCs w:val="24"/>
        </w:rPr>
        <w:t>’</w:t>
      </w:r>
      <w:r w:rsidRPr="00473F1A">
        <w:rPr>
          <w:rFonts w:ascii="Arial" w:hAnsi="Arial" w:cs="Arial"/>
          <w:sz w:val="24"/>
          <w:szCs w:val="24"/>
        </w:rPr>
        <w:t>enseignement et à la formation aux personnes handicapées.</w:t>
      </w:r>
      <w:r>
        <w:rPr>
          <w:rFonts w:ascii="Arial" w:hAnsi="Arial" w:cs="Arial"/>
          <w:sz w:val="24"/>
          <w:szCs w:val="24"/>
        </w:rPr>
        <w:t xml:space="preserve"> </w:t>
      </w:r>
      <w:r w:rsidRPr="00473F1A">
        <w:rPr>
          <w:rFonts w:ascii="Arial" w:hAnsi="Arial" w:cs="Arial"/>
          <w:sz w:val="24"/>
          <w:szCs w:val="24"/>
        </w:rPr>
        <w:t>L</w:t>
      </w:r>
      <w:r>
        <w:rPr>
          <w:rFonts w:ascii="Arial" w:hAnsi="Arial" w:cs="Arial"/>
          <w:sz w:val="24"/>
          <w:szCs w:val="24"/>
        </w:rPr>
        <w:t>’</w:t>
      </w:r>
      <w:r w:rsidRPr="00473F1A">
        <w:rPr>
          <w:rFonts w:ascii="Arial" w:hAnsi="Arial" w:cs="Arial"/>
          <w:sz w:val="24"/>
          <w:szCs w:val="24"/>
        </w:rPr>
        <w:t>éducation est gratuite et inclusive en milieu ordinaire pour les enfants et adolescents handicapés dans les établissements scolaires publics</w:t>
      </w:r>
      <w:r>
        <w:rPr>
          <w:rFonts w:ascii="Arial" w:hAnsi="Arial" w:cs="Arial"/>
          <w:sz w:val="24"/>
          <w:szCs w:val="24"/>
        </w:rPr>
        <w:t> » ;</w:t>
      </w:r>
    </w:p>
    <w:p w14:paraId="19A09D78" w14:textId="77777777" w:rsidR="00D6036B" w:rsidRPr="00FA6A67" w:rsidRDefault="00D6036B" w:rsidP="00225010">
      <w:pPr>
        <w:pStyle w:val="ListParagraph"/>
        <w:numPr>
          <w:ilvl w:val="0"/>
          <w:numId w:val="15"/>
        </w:numPr>
        <w:spacing w:after="160" w:line="360" w:lineRule="auto"/>
        <w:ind w:left="1418"/>
        <w:jc w:val="both"/>
        <w:rPr>
          <w:rFonts w:ascii="Arial" w:hAnsi="Arial" w:cs="Arial"/>
          <w:sz w:val="24"/>
          <w:szCs w:val="24"/>
        </w:rPr>
      </w:pPr>
      <w:proofErr w:type="gramStart"/>
      <w:r w:rsidRPr="00FA6A67">
        <w:rPr>
          <w:rFonts w:ascii="Arial" w:hAnsi="Arial" w:cs="Arial"/>
          <w:sz w:val="24"/>
          <w:szCs w:val="24"/>
        </w:rPr>
        <w:t>article</w:t>
      </w:r>
      <w:proofErr w:type="gramEnd"/>
      <w:r>
        <w:rPr>
          <w:rFonts w:ascii="Arial" w:hAnsi="Arial" w:cs="Arial"/>
          <w:sz w:val="24"/>
          <w:szCs w:val="24"/>
        </w:rPr>
        <w:t> </w:t>
      </w:r>
      <w:r w:rsidRPr="00FA6A67">
        <w:rPr>
          <w:rFonts w:ascii="Arial" w:hAnsi="Arial" w:cs="Arial"/>
          <w:sz w:val="24"/>
          <w:szCs w:val="24"/>
        </w:rPr>
        <w:t>32</w:t>
      </w:r>
      <w:r>
        <w:rPr>
          <w:rFonts w:ascii="Arial" w:hAnsi="Arial" w:cs="Arial"/>
          <w:sz w:val="24"/>
          <w:szCs w:val="24"/>
        </w:rPr>
        <w:t> :</w:t>
      </w:r>
      <w:r w:rsidRPr="00FA6A67">
        <w:rPr>
          <w:rFonts w:ascii="Arial" w:hAnsi="Arial" w:cs="Arial"/>
          <w:sz w:val="24"/>
          <w:szCs w:val="24"/>
        </w:rPr>
        <w:t xml:space="preserve"> </w:t>
      </w:r>
      <w:r>
        <w:rPr>
          <w:rFonts w:ascii="Arial" w:hAnsi="Arial" w:cs="Arial"/>
          <w:sz w:val="24"/>
          <w:szCs w:val="24"/>
        </w:rPr>
        <w:t>« T</w:t>
      </w:r>
      <w:r w:rsidRPr="00FA6A67">
        <w:rPr>
          <w:rFonts w:ascii="Arial" w:hAnsi="Arial" w:cs="Arial"/>
          <w:sz w:val="24"/>
          <w:szCs w:val="24"/>
        </w:rPr>
        <w:t>out établissement de formation qui accueille des personnes handicapées procède à des aménagements raisonnables en tenant compte de leurs besoins et rend disponible l</w:t>
      </w:r>
      <w:r>
        <w:rPr>
          <w:rFonts w:ascii="Arial" w:hAnsi="Arial" w:cs="Arial"/>
          <w:sz w:val="24"/>
          <w:szCs w:val="24"/>
        </w:rPr>
        <w:t>’</w:t>
      </w:r>
      <w:r w:rsidRPr="00FA6A67">
        <w:rPr>
          <w:rFonts w:ascii="Arial" w:hAnsi="Arial" w:cs="Arial"/>
          <w:sz w:val="24"/>
          <w:szCs w:val="24"/>
        </w:rPr>
        <w:t>accompagnement nécessaire pour faciliter l</w:t>
      </w:r>
      <w:r>
        <w:rPr>
          <w:rFonts w:ascii="Arial" w:hAnsi="Arial" w:cs="Arial"/>
          <w:sz w:val="24"/>
          <w:szCs w:val="24"/>
        </w:rPr>
        <w:t>’</w:t>
      </w:r>
      <w:r w:rsidRPr="00FA6A67">
        <w:rPr>
          <w:rFonts w:ascii="Arial" w:hAnsi="Arial" w:cs="Arial"/>
          <w:sz w:val="24"/>
          <w:szCs w:val="24"/>
        </w:rPr>
        <w:t>éducation effective en fonction du handicap</w:t>
      </w:r>
      <w:r>
        <w:rPr>
          <w:rFonts w:ascii="Arial" w:hAnsi="Arial" w:cs="Arial"/>
          <w:sz w:val="24"/>
          <w:szCs w:val="24"/>
        </w:rPr>
        <w:t> » ;</w:t>
      </w:r>
    </w:p>
    <w:p w14:paraId="41C5C94E" w14:textId="77777777" w:rsidR="00D6036B" w:rsidRDefault="00D6036B" w:rsidP="00225010">
      <w:pPr>
        <w:pStyle w:val="ListParagraph"/>
        <w:numPr>
          <w:ilvl w:val="0"/>
          <w:numId w:val="15"/>
        </w:numPr>
        <w:spacing w:after="160" w:line="360" w:lineRule="auto"/>
        <w:ind w:left="1418"/>
        <w:jc w:val="both"/>
        <w:rPr>
          <w:rFonts w:ascii="Arial" w:hAnsi="Arial" w:cs="Arial"/>
          <w:sz w:val="24"/>
          <w:szCs w:val="24"/>
        </w:rPr>
      </w:pPr>
      <w:proofErr w:type="gramStart"/>
      <w:r w:rsidRPr="00FA6A67">
        <w:rPr>
          <w:rFonts w:ascii="Arial" w:hAnsi="Arial" w:cs="Arial"/>
          <w:sz w:val="24"/>
          <w:szCs w:val="24"/>
        </w:rPr>
        <w:t>article</w:t>
      </w:r>
      <w:proofErr w:type="gramEnd"/>
      <w:r>
        <w:rPr>
          <w:rFonts w:ascii="Arial" w:hAnsi="Arial" w:cs="Arial"/>
          <w:sz w:val="24"/>
          <w:szCs w:val="24"/>
        </w:rPr>
        <w:t> </w:t>
      </w:r>
      <w:r w:rsidRPr="00FA6A67">
        <w:rPr>
          <w:rFonts w:ascii="Arial" w:hAnsi="Arial" w:cs="Arial"/>
          <w:sz w:val="24"/>
          <w:szCs w:val="24"/>
        </w:rPr>
        <w:t>34</w:t>
      </w:r>
      <w:r>
        <w:rPr>
          <w:rFonts w:ascii="Arial" w:hAnsi="Arial" w:cs="Arial"/>
          <w:sz w:val="24"/>
          <w:szCs w:val="24"/>
        </w:rPr>
        <w:t> :</w:t>
      </w:r>
      <w:r w:rsidRPr="00FA6A67">
        <w:rPr>
          <w:rFonts w:ascii="Arial" w:hAnsi="Arial" w:cs="Arial"/>
          <w:sz w:val="24"/>
          <w:szCs w:val="24"/>
        </w:rPr>
        <w:t xml:space="preserve"> </w:t>
      </w:r>
      <w:r>
        <w:rPr>
          <w:rFonts w:ascii="Arial" w:hAnsi="Arial" w:cs="Arial"/>
          <w:sz w:val="24"/>
          <w:szCs w:val="24"/>
        </w:rPr>
        <w:t>« </w:t>
      </w:r>
      <w:r w:rsidRPr="00FA6A67">
        <w:rPr>
          <w:rFonts w:ascii="Arial" w:hAnsi="Arial" w:cs="Arial"/>
          <w:sz w:val="24"/>
          <w:szCs w:val="24"/>
        </w:rPr>
        <w:t>L</w:t>
      </w:r>
      <w:r>
        <w:rPr>
          <w:rFonts w:ascii="Arial" w:hAnsi="Arial" w:cs="Arial"/>
          <w:sz w:val="24"/>
          <w:szCs w:val="24"/>
        </w:rPr>
        <w:t>’</w:t>
      </w:r>
      <w:r w:rsidRPr="00FA6A67">
        <w:rPr>
          <w:rFonts w:ascii="Arial" w:hAnsi="Arial" w:cs="Arial"/>
          <w:sz w:val="24"/>
          <w:szCs w:val="24"/>
        </w:rPr>
        <w:t>État ainsi que les communautés à la base fournissent aux établissements d</w:t>
      </w:r>
      <w:r>
        <w:rPr>
          <w:rFonts w:ascii="Arial" w:hAnsi="Arial" w:cs="Arial"/>
          <w:sz w:val="24"/>
          <w:szCs w:val="24"/>
        </w:rPr>
        <w:t>’</w:t>
      </w:r>
      <w:r w:rsidRPr="00FA6A67">
        <w:rPr>
          <w:rFonts w:ascii="Arial" w:hAnsi="Arial" w:cs="Arial"/>
          <w:sz w:val="24"/>
          <w:szCs w:val="24"/>
        </w:rPr>
        <w:t>éducation inclusive des appuis techniques, humains et matériels nécessaires à leur fonctionnement</w:t>
      </w:r>
      <w:r>
        <w:rPr>
          <w:rFonts w:ascii="Arial" w:hAnsi="Arial" w:cs="Arial"/>
          <w:sz w:val="24"/>
          <w:szCs w:val="24"/>
        </w:rPr>
        <w:t> » ;</w:t>
      </w:r>
      <w:r w:rsidRPr="00FA6A67">
        <w:rPr>
          <w:rFonts w:ascii="Arial" w:hAnsi="Arial" w:cs="Arial"/>
          <w:sz w:val="24"/>
          <w:szCs w:val="24"/>
        </w:rPr>
        <w:t xml:space="preserve"> </w:t>
      </w:r>
    </w:p>
    <w:p w14:paraId="5BC87E77" w14:textId="77777777" w:rsidR="00D6036B" w:rsidRDefault="00D6036B" w:rsidP="00225010">
      <w:pPr>
        <w:pStyle w:val="ListParagraph"/>
        <w:numPr>
          <w:ilvl w:val="0"/>
          <w:numId w:val="15"/>
        </w:numPr>
        <w:spacing w:after="160" w:line="360" w:lineRule="auto"/>
        <w:ind w:left="1418"/>
        <w:jc w:val="both"/>
        <w:rPr>
          <w:rFonts w:ascii="Arial" w:hAnsi="Arial" w:cs="Arial"/>
          <w:sz w:val="24"/>
          <w:szCs w:val="24"/>
        </w:rPr>
      </w:pPr>
      <w:proofErr w:type="gramStart"/>
      <w:r>
        <w:rPr>
          <w:rFonts w:ascii="Arial" w:hAnsi="Arial" w:cs="Arial"/>
          <w:sz w:val="24"/>
          <w:szCs w:val="24"/>
        </w:rPr>
        <w:t>a</w:t>
      </w:r>
      <w:r w:rsidRPr="00473F1A">
        <w:rPr>
          <w:rFonts w:ascii="Arial" w:hAnsi="Arial" w:cs="Arial"/>
          <w:sz w:val="24"/>
          <w:szCs w:val="24"/>
        </w:rPr>
        <w:t>rticle</w:t>
      </w:r>
      <w:proofErr w:type="gramEnd"/>
      <w:r>
        <w:rPr>
          <w:rFonts w:ascii="Arial" w:hAnsi="Arial" w:cs="Arial"/>
          <w:sz w:val="24"/>
          <w:szCs w:val="24"/>
        </w:rPr>
        <w:t> </w:t>
      </w:r>
      <w:r w:rsidRPr="00473F1A">
        <w:rPr>
          <w:rFonts w:ascii="Arial" w:hAnsi="Arial" w:cs="Arial"/>
          <w:sz w:val="24"/>
          <w:szCs w:val="24"/>
        </w:rPr>
        <w:t>74</w:t>
      </w:r>
      <w:r>
        <w:rPr>
          <w:rFonts w:ascii="Arial" w:hAnsi="Arial" w:cs="Arial"/>
          <w:sz w:val="24"/>
          <w:szCs w:val="24"/>
        </w:rPr>
        <w:t> :</w:t>
      </w:r>
      <w:r w:rsidRPr="00473F1A">
        <w:rPr>
          <w:rFonts w:ascii="Arial" w:hAnsi="Arial" w:cs="Arial"/>
          <w:sz w:val="24"/>
          <w:szCs w:val="24"/>
        </w:rPr>
        <w:t xml:space="preserve"> </w:t>
      </w:r>
      <w:r>
        <w:rPr>
          <w:rFonts w:ascii="Arial" w:hAnsi="Arial" w:cs="Arial"/>
          <w:sz w:val="24"/>
          <w:szCs w:val="24"/>
        </w:rPr>
        <w:t>« </w:t>
      </w:r>
      <w:r w:rsidRPr="00473F1A">
        <w:rPr>
          <w:rFonts w:ascii="Arial" w:hAnsi="Arial" w:cs="Arial"/>
          <w:sz w:val="24"/>
          <w:szCs w:val="24"/>
        </w:rPr>
        <w:t>Est puni d</w:t>
      </w:r>
      <w:r>
        <w:rPr>
          <w:rFonts w:ascii="Arial" w:hAnsi="Arial" w:cs="Arial"/>
          <w:sz w:val="24"/>
          <w:szCs w:val="24"/>
        </w:rPr>
        <w:t>’</w:t>
      </w:r>
      <w:r w:rsidRPr="00473F1A">
        <w:rPr>
          <w:rFonts w:ascii="Arial" w:hAnsi="Arial" w:cs="Arial"/>
          <w:sz w:val="24"/>
          <w:szCs w:val="24"/>
        </w:rPr>
        <w:t>un emprisonnement de trois (3) mois à six (6) mois et d</w:t>
      </w:r>
      <w:r>
        <w:rPr>
          <w:rFonts w:ascii="Arial" w:hAnsi="Arial" w:cs="Arial"/>
          <w:sz w:val="24"/>
          <w:szCs w:val="24"/>
        </w:rPr>
        <w:t>’</w:t>
      </w:r>
      <w:r w:rsidRPr="00473F1A">
        <w:rPr>
          <w:rFonts w:ascii="Arial" w:hAnsi="Arial" w:cs="Arial"/>
          <w:sz w:val="24"/>
          <w:szCs w:val="24"/>
        </w:rPr>
        <w:t>une amende de cinquante mille</w:t>
      </w:r>
      <w:r>
        <w:rPr>
          <w:rFonts w:ascii="Arial" w:hAnsi="Arial" w:cs="Arial"/>
          <w:sz w:val="24"/>
          <w:szCs w:val="24"/>
        </w:rPr>
        <w:t xml:space="preserve"> </w:t>
      </w:r>
      <w:r w:rsidRPr="00473F1A">
        <w:rPr>
          <w:rFonts w:ascii="Arial" w:hAnsi="Arial" w:cs="Arial"/>
          <w:sz w:val="24"/>
          <w:szCs w:val="24"/>
        </w:rPr>
        <w:t>(50</w:t>
      </w:r>
      <w:r>
        <w:rPr>
          <w:rFonts w:ascii="Arial" w:hAnsi="Arial" w:cs="Arial"/>
          <w:sz w:val="24"/>
          <w:szCs w:val="24"/>
        </w:rPr>
        <w:t> </w:t>
      </w:r>
      <w:r w:rsidRPr="00473F1A">
        <w:rPr>
          <w:rFonts w:ascii="Arial" w:hAnsi="Arial" w:cs="Arial"/>
          <w:sz w:val="24"/>
          <w:szCs w:val="24"/>
        </w:rPr>
        <w:t xml:space="preserve">000) </w:t>
      </w:r>
      <w:r>
        <w:rPr>
          <w:rFonts w:ascii="Arial" w:hAnsi="Arial" w:cs="Arial"/>
          <w:sz w:val="24"/>
          <w:szCs w:val="24"/>
        </w:rPr>
        <w:t>à</w:t>
      </w:r>
      <w:r w:rsidRPr="00473F1A">
        <w:rPr>
          <w:rFonts w:ascii="Arial" w:hAnsi="Arial" w:cs="Arial"/>
          <w:sz w:val="24"/>
          <w:szCs w:val="24"/>
        </w:rPr>
        <w:t xml:space="preserve"> deux cent mille (200</w:t>
      </w:r>
      <w:r>
        <w:rPr>
          <w:rFonts w:ascii="Arial" w:hAnsi="Arial" w:cs="Arial"/>
          <w:sz w:val="24"/>
          <w:szCs w:val="24"/>
        </w:rPr>
        <w:t> </w:t>
      </w:r>
      <w:r w:rsidRPr="00473F1A">
        <w:rPr>
          <w:rFonts w:ascii="Arial" w:hAnsi="Arial" w:cs="Arial"/>
          <w:sz w:val="24"/>
          <w:szCs w:val="24"/>
        </w:rPr>
        <w:t>000) francs FCA ou de l</w:t>
      </w:r>
      <w:r>
        <w:rPr>
          <w:rFonts w:ascii="Arial" w:hAnsi="Arial" w:cs="Arial"/>
          <w:sz w:val="24"/>
          <w:szCs w:val="24"/>
        </w:rPr>
        <w:t>’</w:t>
      </w:r>
      <w:r w:rsidRPr="00473F1A">
        <w:rPr>
          <w:rFonts w:ascii="Arial" w:hAnsi="Arial" w:cs="Arial"/>
          <w:sz w:val="24"/>
          <w:szCs w:val="24"/>
        </w:rPr>
        <w:t>une de ces deux peines seulement, le responsable de l</w:t>
      </w:r>
      <w:r>
        <w:rPr>
          <w:rFonts w:ascii="Arial" w:hAnsi="Arial" w:cs="Arial"/>
          <w:sz w:val="24"/>
          <w:szCs w:val="24"/>
        </w:rPr>
        <w:t>’</w:t>
      </w:r>
      <w:r w:rsidRPr="00473F1A">
        <w:rPr>
          <w:rFonts w:ascii="Arial" w:hAnsi="Arial" w:cs="Arial"/>
          <w:sz w:val="24"/>
          <w:szCs w:val="24"/>
        </w:rPr>
        <w:t>établissement scolaire, professionnel ou universitaire qui refuse l</w:t>
      </w:r>
      <w:r>
        <w:rPr>
          <w:rFonts w:ascii="Arial" w:hAnsi="Arial" w:cs="Arial"/>
          <w:sz w:val="24"/>
          <w:szCs w:val="24"/>
        </w:rPr>
        <w:t>’</w:t>
      </w:r>
      <w:r w:rsidRPr="00473F1A">
        <w:rPr>
          <w:rFonts w:ascii="Arial" w:hAnsi="Arial" w:cs="Arial"/>
          <w:sz w:val="24"/>
          <w:szCs w:val="24"/>
        </w:rPr>
        <w:t>accueil ou l</w:t>
      </w:r>
      <w:r>
        <w:rPr>
          <w:rFonts w:ascii="Arial" w:hAnsi="Arial" w:cs="Arial"/>
          <w:sz w:val="24"/>
          <w:szCs w:val="24"/>
        </w:rPr>
        <w:t>’</w:t>
      </w:r>
      <w:r w:rsidRPr="00473F1A">
        <w:rPr>
          <w:rFonts w:ascii="Arial" w:hAnsi="Arial" w:cs="Arial"/>
          <w:sz w:val="24"/>
          <w:szCs w:val="24"/>
        </w:rPr>
        <w:t>inscription de personne handicapée</w:t>
      </w:r>
      <w:r>
        <w:rPr>
          <w:rFonts w:ascii="Arial" w:hAnsi="Arial" w:cs="Arial"/>
          <w:sz w:val="24"/>
          <w:szCs w:val="24"/>
        </w:rPr>
        <w:t> »</w:t>
      </w:r>
      <w:r w:rsidRPr="00473F1A">
        <w:rPr>
          <w:rFonts w:ascii="Arial" w:hAnsi="Arial" w:cs="Arial"/>
          <w:sz w:val="24"/>
          <w:szCs w:val="24"/>
        </w:rPr>
        <w:t>.</w:t>
      </w:r>
    </w:p>
    <w:p w14:paraId="35A87FDC" w14:textId="77777777" w:rsidR="00D6036B" w:rsidRPr="008C5815" w:rsidRDefault="00D6036B" w:rsidP="00D6036B">
      <w:pPr>
        <w:spacing w:line="360" w:lineRule="auto"/>
        <w:jc w:val="both"/>
        <w:rPr>
          <w:rFonts w:cs="Arial"/>
          <w:lang w:val="fr-CH"/>
        </w:rPr>
      </w:pPr>
      <w:r w:rsidRPr="008C5815">
        <w:rPr>
          <w:rFonts w:cs="Arial"/>
          <w:lang w:val="fr-CH"/>
        </w:rPr>
        <w:t>Les articles 32 ; 34 et 74 de la loi n</w:t>
      </w:r>
      <w:r w:rsidRPr="008C5815">
        <w:rPr>
          <w:rFonts w:cs="Arial"/>
          <w:color w:val="202122"/>
          <w:sz w:val="25"/>
          <w:szCs w:val="25"/>
          <w:shd w:val="clear" w:color="auto" w:fill="F8F9FA"/>
          <w:lang w:val="fr-CH"/>
        </w:rPr>
        <w:t>º </w:t>
      </w:r>
      <w:r w:rsidRPr="008C5815">
        <w:rPr>
          <w:rFonts w:cs="Arial"/>
          <w:lang w:val="fr-CH"/>
        </w:rPr>
        <w:t>2017-06 sont en harmonie avec l’article 24 de la CDPH.</w:t>
      </w:r>
    </w:p>
    <w:p w14:paraId="1C3DF297" w14:textId="77777777" w:rsidR="00D6036B" w:rsidRPr="008C5815" w:rsidRDefault="00D6036B" w:rsidP="00D6036B">
      <w:pPr>
        <w:spacing w:line="360" w:lineRule="auto"/>
        <w:jc w:val="both"/>
        <w:rPr>
          <w:rFonts w:cs="Arial"/>
          <w:lang w:val="fr-CH"/>
        </w:rPr>
      </w:pPr>
      <w:r w:rsidRPr="008C5815">
        <w:rPr>
          <w:rFonts w:cs="Arial"/>
          <w:lang w:val="fr-CH"/>
        </w:rPr>
        <w:t>La loi n</w:t>
      </w:r>
      <w:r w:rsidRPr="008C5815">
        <w:rPr>
          <w:rFonts w:cs="Arial"/>
          <w:color w:val="202122"/>
          <w:sz w:val="25"/>
          <w:szCs w:val="25"/>
          <w:shd w:val="clear" w:color="auto" w:fill="F8F9FA"/>
          <w:lang w:val="fr-CH"/>
        </w:rPr>
        <w:t>º </w:t>
      </w:r>
      <w:r w:rsidRPr="008C5815">
        <w:rPr>
          <w:rFonts w:cs="Arial"/>
          <w:lang w:val="fr-CH"/>
        </w:rPr>
        <w:t xml:space="preserve">2017-06 stipule que toute personne handicapée bénéficie d’un accompagnement psychosocial, d’une réadaptation et d’une éducation fonctionnelle. De plus, elle avance que l’État doit garantir le droit à l’éducation, à l’enseignement et à la formation aux personnes handicapées. L’éducation est gratuite et inclusive en milieu ordinaire pour les enfants et adolescents handicapés dans les établissements scolaires publics. Aucun établissement scolaire ne peut refuser son accès à une personne handicapée du fait de son handicap. En parallèle, le Code de l’enfant (loi 2015-08 du 23 janvier 2015) met l’accent sur l’intégration </w:t>
      </w:r>
      <w:r w:rsidRPr="008C5815">
        <w:rPr>
          <w:rFonts w:cs="Arial"/>
          <w:lang w:val="fr-CH"/>
        </w:rPr>
        <w:lastRenderedPageBreak/>
        <w:t xml:space="preserve">des enfants à besoins spécifiques. Notons qu’il n’existe pas encore de décrets d’application pour la loi 2017-06 portant protection et promotion des droits des personnes handicapées au Bénin. De plus, le décret 2022-072 du 9 février 2022 fixant la création, l’organisation et le fonctionnement des centres d’accueil et de protection de l’enfant en République du Bénin a prévu en ses articles 20 que : « tout centre d’accueil et de protection de l’enfant doit être capable d’accueillir des enfants vivant avec un handicap », 21 « conformément à l’article 169 du Code de l’Enfant, seuls sont éligibles à être accueillis dans un centre d’accueil et de protection de l’enfant (…) un enfant handicapé » et suivant la prise en compte des enfants handicapés en situation difficile dans l’accueil dans les Centres d’Accueil et de Protection de l’Enfance (CAPE). Cependant, il n’y a pas de mesures spécifiques par rapport aux conditions d’accueil des enfants handicapés dans ces CAPE et encore moins l’accessibilité. </w:t>
      </w:r>
    </w:p>
    <w:p w14:paraId="0F905244" w14:textId="77777777" w:rsidR="00D6036B" w:rsidRPr="008C5815" w:rsidRDefault="00D6036B" w:rsidP="00D6036B">
      <w:pPr>
        <w:spacing w:line="360" w:lineRule="auto"/>
        <w:jc w:val="both"/>
        <w:rPr>
          <w:rFonts w:cs="Arial"/>
          <w:lang w:val="fr-CH"/>
        </w:rPr>
      </w:pPr>
      <w:r w:rsidRPr="008C5815">
        <w:rPr>
          <w:rFonts w:cs="Arial"/>
          <w:lang w:val="fr-CH"/>
        </w:rPr>
        <w:t>Comme on peut le constater, le cadre juridique en République du Bénin comporte des dispositions claires pour lutter contre la discrimination et promouvoir l’égalité des chances, en adéquation avec les articles 4, 5 et 24 de la CDPH. Toutefois, l’application effective de ces dispositions reste un défi en raison de l’absence des décrets d’application et de la faiblesse des ressources allouées.</w:t>
      </w:r>
    </w:p>
    <w:p w14:paraId="34B80EA5" w14:textId="2EB0B227" w:rsidR="00D6036B" w:rsidRDefault="00D6036B" w:rsidP="00D6036B">
      <w:pPr>
        <w:pStyle w:val="ListParagraph"/>
        <w:spacing w:after="160" w:line="360" w:lineRule="auto"/>
        <w:jc w:val="both"/>
        <w:outlineLvl w:val="1"/>
        <w:rPr>
          <w:rFonts w:ascii="Arial" w:hAnsi="Arial" w:cs="Arial"/>
          <w:b/>
          <w:bCs/>
          <w:color w:val="4AACD6"/>
          <w:sz w:val="24"/>
          <w:szCs w:val="24"/>
        </w:rPr>
      </w:pPr>
    </w:p>
    <w:p w14:paraId="2E6B2D3F" w14:textId="0958B2A4" w:rsidR="00D6036B" w:rsidRDefault="00D6036B" w:rsidP="00225010">
      <w:pPr>
        <w:pStyle w:val="ListParagraph"/>
        <w:numPr>
          <w:ilvl w:val="2"/>
          <w:numId w:val="37"/>
        </w:numPr>
        <w:spacing w:after="160" w:line="360" w:lineRule="auto"/>
        <w:jc w:val="both"/>
        <w:rPr>
          <w:rFonts w:ascii="Arial" w:hAnsi="Arial" w:cs="Arial"/>
          <w:b/>
          <w:bCs/>
          <w:color w:val="4AACD6"/>
          <w:sz w:val="24"/>
          <w:szCs w:val="24"/>
        </w:rPr>
      </w:pPr>
      <w:r w:rsidRPr="00D6036B">
        <w:rPr>
          <w:rFonts w:ascii="Arial" w:hAnsi="Arial" w:cs="Arial"/>
          <w:b/>
          <w:bCs/>
          <w:color w:val="4AACD6"/>
          <w:sz w:val="24"/>
          <w:szCs w:val="24"/>
        </w:rPr>
        <w:t>Analyse des politiques, programmes et projets</w:t>
      </w:r>
    </w:p>
    <w:p w14:paraId="2ACA0656" w14:textId="77777777" w:rsidR="00D6036B" w:rsidRDefault="00D6036B" w:rsidP="00D6036B">
      <w:pPr>
        <w:pStyle w:val="ListParagraph"/>
        <w:spacing w:after="160" w:line="360" w:lineRule="auto"/>
        <w:jc w:val="both"/>
        <w:rPr>
          <w:rFonts w:ascii="Arial" w:hAnsi="Arial" w:cs="Arial"/>
          <w:b/>
          <w:bCs/>
          <w:color w:val="4AACD6"/>
          <w:sz w:val="24"/>
          <w:szCs w:val="24"/>
        </w:rPr>
      </w:pPr>
    </w:p>
    <w:p w14:paraId="336D761B" w14:textId="20519115" w:rsidR="00D6036B" w:rsidRPr="00D6036B" w:rsidRDefault="00D6036B" w:rsidP="00225010">
      <w:pPr>
        <w:pStyle w:val="ListParagraph"/>
        <w:numPr>
          <w:ilvl w:val="3"/>
          <w:numId w:val="37"/>
        </w:numPr>
        <w:spacing w:after="160" w:line="360" w:lineRule="auto"/>
        <w:jc w:val="both"/>
        <w:rPr>
          <w:rFonts w:ascii="Arial" w:hAnsi="Arial" w:cs="Arial"/>
          <w:b/>
          <w:bCs/>
          <w:color w:val="4AACD6"/>
          <w:sz w:val="24"/>
          <w:szCs w:val="24"/>
        </w:rPr>
      </w:pPr>
      <w:r w:rsidRPr="00D6036B">
        <w:rPr>
          <w:rFonts w:ascii="Arial" w:hAnsi="Arial" w:cs="Arial"/>
          <w:b/>
          <w:bCs/>
          <w:color w:val="4AACD6"/>
          <w:sz w:val="24"/>
          <w:szCs w:val="24"/>
        </w:rPr>
        <w:t>P</w:t>
      </w:r>
      <w:r w:rsidR="00F7315F">
        <w:rPr>
          <w:rFonts w:ascii="Arial" w:hAnsi="Arial" w:cs="Arial"/>
          <w:b/>
          <w:bCs/>
          <w:color w:val="4AACD6"/>
          <w:sz w:val="24"/>
          <w:szCs w:val="24"/>
        </w:rPr>
        <w:t xml:space="preserve">lan sectoriel de l’éducation Post </w:t>
      </w:r>
      <w:r w:rsidRPr="00D6036B">
        <w:rPr>
          <w:rFonts w:ascii="Arial" w:hAnsi="Arial" w:cs="Arial"/>
          <w:b/>
          <w:bCs/>
          <w:color w:val="4AACD6"/>
          <w:sz w:val="24"/>
          <w:szCs w:val="24"/>
        </w:rPr>
        <w:t>2015 (2018-2030)</w:t>
      </w:r>
    </w:p>
    <w:p w14:paraId="7AE99FD0" w14:textId="18D3F319" w:rsidR="00D6036B" w:rsidRPr="008C5815" w:rsidRDefault="00D6036B" w:rsidP="00D6036B">
      <w:pPr>
        <w:spacing w:line="360" w:lineRule="auto"/>
        <w:jc w:val="both"/>
        <w:rPr>
          <w:rFonts w:cs="Arial"/>
          <w:lang w:val="fr-CH"/>
        </w:rPr>
      </w:pPr>
      <w:r w:rsidRPr="008C5815">
        <w:rPr>
          <w:rFonts w:cs="Arial"/>
          <w:lang w:val="fr-CH"/>
        </w:rPr>
        <w:t xml:space="preserve">Du point de vue des politiques et des plans d’action, particulièrement du Plan décennal de développement du secteur de l’éducation 2006-2015, certains programmes spécifiques ont été menés au profit des personnes handicapées. Par exemple, sur cette période, des personnes handicapées ont bénéficié de programmes d’alphabétisation et d’éducation. Il est également prévu dans le Plan sectoriel de l’éducation post 2015 (2018-2030) et dans la Politique nationale de protection et d’intégration des personnes handicapées d’accorder des subventions aux structures développant des initiatives pertinentes en matière d’éducation pour les enfants handicapés, et d’organiser des séances d’encadrement au profit des centres et structures ayant des initiatives pertinentes en éducation inclusive. Quant à l’intégration des enfants à besoins spécifiques des régions éloignées, aucune </w:t>
      </w:r>
      <w:r w:rsidRPr="008C5815">
        <w:rPr>
          <w:rFonts w:cs="Arial"/>
          <w:lang w:val="fr-CH"/>
        </w:rPr>
        <w:lastRenderedPageBreak/>
        <w:t xml:space="preserve">mesure ciblée n’a été prise pour s’attaquer aux disparités territoriales existant entre les départements et les communes et surtout entre les zones rurales et urbaines. </w:t>
      </w:r>
    </w:p>
    <w:p w14:paraId="1621CBEB" w14:textId="2998B4F0" w:rsidR="00D6036B" w:rsidRPr="008C5815" w:rsidRDefault="00D6036B" w:rsidP="00D6036B">
      <w:pPr>
        <w:spacing w:line="360" w:lineRule="auto"/>
        <w:jc w:val="both"/>
        <w:rPr>
          <w:rFonts w:cs="Arial"/>
          <w:lang w:val="fr-CH"/>
        </w:rPr>
      </w:pPr>
    </w:p>
    <w:p w14:paraId="6AB35512" w14:textId="0FDB6BE2" w:rsidR="00D6036B" w:rsidRDefault="00D6036B" w:rsidP="00225010">
      <w:pPr>
        <w:pStyle w:val="ListParagraph"/>
        <w:numPr>
          <w:ilvl w:val="0"/>
          <w:numId w:val="16"/>
        </w:numPr>
        <w:spacing w:after="160" w:line="360" w:lineRule="auto"/>
        <w:jc w:val="both"/>
        <w:rPr>
          <w:rFonts w:ascii="Arial" w:hAnsi="Arial" w:cs="Arial"/>
          <w:b/>
          <w:bCs/>
          <w:color w:val="4AACD6"/>
          <w:sz w:val="24"/>
          <w:szCs w:val="24"/>
        </w:rPr>
      </w:pPr>
      <w:r w:rsidRPr="00774573">
        <w:rPr>
          <w:rFonts w:ascii="Arial" w:hAnsi="Arial" w:cs="Arial"/>
          <w:b/>
          <w:bCs/>
          <w:color w:val="4AACD6"/>
          <w:sz w:val="24"/>
          <w:szCs w:val="24"/>
        </w:rPr>
        <w:t>Vision, priorités et orientations stratégiques de la Politique sectorielle de l’éducation</w:t>
      </w:r>
    </w:p>
    <w:p w14:paraId="6FC66676" w14:textId="77777777" w:rsidR="00774573" w:rsidRDefault="00774573" w:rsidP="00774573">
      <w:pPr>
        <w:pStyle w:val="ListParagraph"/>
        <w:spacing w:after="160" w:line="360" w:lineRule="auto"/>
        <w:jc w:val="both"/>
        <w:rPr>
          <w:rFonts w:ascii="Arial" w:hAnsi="Arial" w:cs="Arial"/>
          <w:b/>
          <w:bCs/>
          <w:color w:val="4AACD6"/>
          <w:sz w:val="24"/>
          <w:szCs w:val="24"/>
        </w:rPr>
      </w:pPr>
    </w:p>
    <w:p w14:paraId="2ACE7E73" w14:textId="2955A0E6" w:rsidR="00774573" w:rsidRDefault="00774573" w:rsidP="00225010">
      <w:pPr>
        <w:pStyle w:val="ListParagraph"/>
        <w:numPr>
          <w:ilvl w:val="0"/>
          <w:numId w:val="18"/>
        </w:numPr>
        <w:spacing w:after="160" w:line="360" w:lineRule="auto"/>
        <w:jc w:val="both"/>
        <w:rPr>
          <w:rFonts w:ascii="Arial" w:hAnsi="Arial" w:cs="Arial"/>
          <w:b/>
          <w:bCs/>
          <w:color w:val="4AACD6"/>
          <w:sz w:val="24"/>
          <w:szCs w:val="24"/>
        </w:rPr>
      </w:pPr>
      <w:r w:rsidRPr="00774573">
        <w:rPr>
          <w:rFonts w:ascii="Arial" w:hAnsi="Arial" w:cs="Arial"/>
          <w:b/>
          <w:bCs/>
          <w:color w:val="4AACD6"/>
          <w:sz w:val="24"/>
          <w:szCs w:val="24"/>
        </w:rPr>
        <w:t>Vision de la politique sectorielle</w:t>
      </w:r>
    </w:p>
    <w:p w14:paraId="64969A9A" w14:textId="12C6E253" w:rsidR="00774573" w:rsidRPr="008C5815" w:rsidRDefault="00774573" w:rsidP="00774573">
      <w:pPr>
        <w:spacing w:line="360" w:lineRule="auto"/>
        <w:ind w:left="360"/>
        <w:jc w:val="both"/>
        <w:rPr>
          <w:rFonts w:cs="Arial"/>
          <w:lang w:val="fr-CH"/>
        </w:rPr>
      </w:pPr>
      <w:r w:rsidRPr="008C5815">
        <w:rPr>
          <w:rFonts w:cs="Arial"/>
          <w:lang w:val="fr-CH"/>
        </w:rPr>
        <w:t xml:space="preserve">Pour améliorer les performances du secteur de l’éducation et de la formation, le Bénin se donne la vision formulée comme suit : « En 2030, le système éducatif du Bénin assure à tous les apprenants, sans distinction aucune, l’accès aux compétences, à l’esprit d’entrepreneuriat et d’innovation qui en font des citoyens épanouis, compétents et compétitifs, capables d’assurer la croissance économique, le développement durable et la cohésion nationale ». </w:t>
      </w:r>
    </w:p>
    <w:p w14:paraId="72E53D83" w14:textId="5F75CB5A" w:rsidR="00774573" w:rsidRPr="008C5815" w:rsidRDefault="00774573" w:rsidP="00774573">
      <w:pPr>
        <w:spacing w:line="360" w:lineRule="auto"/>
        <w:ind w:left="360"/>
        <w:jc w:val="both"/>
        <w:rPr>
          <w:rFonts w:cs="Arial"/>
          <w:lang w:val="fr-CH"/>
        </w:rPr>
      </w:pPr>
    </w:p>
    <w:p w14:paraId="615FC1EC" w14:textId="319F5300" w:rsidR="00774573" w:rsidRDefault="00774573" w:rsidP="00225010">
      <w:pPr>
        <w:pStyle w:val="ListParagraph"/>
        <w:numPr>
          <w:ilvl w:val="0"/>
          <w:numId w:val="17"/>
        </w:numPr>
        <w:spacing w:after="160" w:line="360" w:lineRule="auto"/>
        <w:jc w:val="both"/>
        <w:rPr>
          <w:rFonts w:ascii="Arial" w:hAnsi="Arial" w:cs="Arial"/>
          <w:b/>
          <w:bCs/>
          <w:color w:val="4AACD6"/>
          <w:sz w:val="24"/>
          <w:szCs w:val="24"/>
        </w:rPr>
      </w:pPr>
      <w:r w:rsidRPr="00774573">
        <w:rPr>
          <w:rFonts w:ascii="Arial" w:hAnsi="Arial" w:cs="Arial"/>
          <w:b/>
          <w:bCs/>
          <w:color w:val="4AACD6"/>
          <w:sz w:val="24"/>
          <w:szCs w:val="24"/>
        </w:rPr>
        <w:t>Priorités de la politique sectorielle</w:t>
      </w:r>
    </w:p>
    <w:p w14:paraId="62BE5C5A" w14:textId="77777777" w:rsidR="00774573" w:rsidRPr="00AE1761" w:rsidRDefault="00774573" w:rsidP="00774573">
      <w:pPr>
        <w:spacing w:line="360" w:lineRule="auto"/>
        <w:jc w:val="both"/>
        <w:rPr>
          <w:rFonts w:cs="Arial"/>
        </w:rPr>
      </w:pPr>
      <w:r w:rsidRPr="008C5815">
        <w:rPr>
          <w:rFonts w:cs="Arial"/>
          <w:lang w:val="fr-CH"/>
        </w:rPr>
        <w:t xml:space="preserve">Les priorités inscrites dans la Politique éducative en matière d’éducation et de formation s’inspirent des options politiques et des principes avec un accent particulier sur la mise en place de la nouvelle architecture du système éducatif. </w:t>
      </w:r>
      <w:proofErr w:type="spellStart"/>
      <w:r w:rsidRPr="00AE1761">
        <w:rPr>
          <w:rFonts w:cs="Arial"/>
        </w:rPr>
        <w:t>Elles</w:t>
      </w:r>
      <w:proofErr w:type="spellEnd"/>
      <w:r w:rsidRPr="00AE1761">
        <w:rPr>
          <w:rFonts w:cs="Arial"/>
        </w:rPr>
        <w:t xml:space="preserve"> </w:t>
      </w:r>
      <w:proofErr w:type="spellStart"/>
      <w:r w:rsidRPr="00AE1761">
        <w:rPr>
          <w:rFonts w:cs="Arial"/>
        </w:rPr>
        <w:t>sont</w:t>
      </w:r>
      <w:proofErr w:type="spellEnd"/>
      <w:r w:rsidRPr="00AE1761">
        <w:rPr>
          <w:rFonts w:cs="Arial"/>
        </w:rPr>
        <w:t xml:space="preserve"> </w:t>
      </w:r>
      <w:proofErr w:type="spellStart"/>
      <w:r w:rsidRPr="00AE1761">
        <w:rPr>
          <w:rFonts w:cs="Arial"/>
        </w:rPr>
        <w:t>fixées</w:t>
      </w:r>
      <w:proofErr w:type="spellEnd"/>
      <w:r w:rsidRPr="00AE1761">
        <w:rPr>
          <w:rFonts w:cs="Arial"/>
        </w:rPr>
        <w:t xml:space="preserve"> de la </w:t>
      </w:r>
      <w:proofErr w:type="spellStart"/>
      <w:r w:rsidRPr="00AE1761">
        <w:rPr>
          <w:rFonts w:cs="Arial"/>
        </w:rPr>
        <w:t>manière</w:t>
      </w:r>
      <w:proofErr w:type="spellEnd"/>
      <w:r w:rsidRPr="00AE1761">
        <w:rPr>
          <w:rFonts w:cs="Arial"/>
        </w:rPr>
        <w:t xml:space="preserve"> </w:t>
      </w:r>
      <w:proofErr w:type="spellStart"/>
      <w:r w:rsidRPr="00AE1761">
        <w:rPr>
          <w:rFonts w:cs="Arial"/>
        </w:rPr>
        <w:t>suivante</w:t>
      </w:r>
      <w:proofErr w:type="spellEnd"/>
      <w:r>
        <w:rPr>
          <w:rFonts w:cs="Arial"/>
        </w:rPr>
        <w:t> :</w:t>
      </w:r>
    </w:p>
    <w:p w14:paraId="3BE9C828" w14:textId="77777777" w:rsidR="00774573" w:rsidRDefault="00774573" w:rsidP="00225010">
      <w:pPr>
        <w:pStyle w:val="ListParagraph"/>
        <w:numPr>
          <w:ilvl w:val="0"/>
          <w:numId w:val="19"/>
        </w:numPr>
        <w:spacing w:after="160" w:line="360" w:lineRule="auto"/>
        <w:jc w:val="both"/>
        <w:rPr>
          <w:rFonts w:ascii="Arial" w:hAnsi="Arial" w:cs="Arial"/>
          <w:sz w:val="24"/>
          <w:szCs w:val="24"/>
        </w:rPr>
      </w:pPr>
      <w:proofErr w:type="gramStart"/>
      <w:r>
        <w:rPr>
          <w:rFonts w:ascii="Arial" w:hAnsi="Arial" w:cs="Arial"/>
          <w:sz w:val="24"/>
          <w:szCs w:val="24"/>
        </w:rPr>
        <w:t>m</w:t>
      </w:r>
      <w:r w:rsidRPr="00A55AC0">
        <w:rPr>
          <w:rFonts w:ascii="Arial" w:hAnsi="Arial" w:cs="Arial"/>
          <w:sz w:val="24"/>
          <w:szCs w:val="24"/>
        </w:rPr>
        <w:t>ettre</w:t>
      </w:r>
      <w:proofErr w:type="gramEnd"/>
      <w:r w:rsidRPr="00A55AC0">
        <w:rPr>
          <w:rFonts w:ascii="Arial" w:hAnsi="Arial" w:cs="Arial"/>
          <w:sz w:val="24"/>
          <w:szCs w:val="24"/>
        </w:rPr>
        <w:t xml:space="preserve"> en place une éducation de base universelle de douze ans en application de</w:t>
      </w:r>
      <w:r>
        <w:rPr>
          <w:rFonts w:ascii="Arial" w:hAnsi="Arial" w:cs="Arial"/>
          <w:sz w:val="24"/>
          <w:szCs w:val="24"/>
        </w:rPr>
        <w:t xml:space="preserve"> </w:t>
      </w:r>
      <w:r w:rsidRPr="00A55AC0">
        <w:rPr>
          <w:rFonts w:ascii="Arial" w:hAnsi="Arial" w:cs="Arial"/>
          <w:sz w:val="24"/>
          <w:szCs w:val="24"/>
        </w:rPr>
        <w:t>l</w:t>
      </w:r>
      <w:r>
        <w:rPr>
          <w:rFonts w:ascii="Arial" w:hAnsi="Arial" w:cs="Arial"/>
          <w:sz w:val="24"/>
          <w:szCs w:val="24"/>
        </w:rPr>
        <w:t>’</w:t>
      </w:r>
      <w:r w:rsidRPr="00A55AC0">
        <w:rPr>
          <w:rFonts w:ascii="Arial" w:hAnsi="Arial" w:cs="Arial"/>
          <w:sz w:val="24"/>
          <w:szCs w:val="24"/>
        </w:rPr>
        <w:t>ODD</w:t>
      </w:r>
      <w:r>
        <w:rPr>
          <w:rFonts w:ascii="Arial" w:hAnsi="Arial" w:cs="Arial"/>
          <w:sz w:val="24"/>
          <w:szCs w:val="24"/>
        </w:rPr>
        <w:t> </w:t>
      </w:r>
      <w:r w:rsidRPr="00A55AC0">
        <w:rPr>
          <w:rFonts w:ascii="Arial" w:hAnsi="Arial" w:cs="Arial"/>
          <w:sz w:val="24"/>
          <w:szCs w:val="24"/>
        </w:rPr>
        <w:t>4</w:t>
      </w:r>
      <w:r>
        <w:rPr>
          <w:rFonts w:ascii="Arial" w:hAnsi="Arial" w:cs="Arial"/>
          <w:sz w:val="24"/>
          <w:szCs w:val="24"/>
        </w:rPr>
        <w:t> ;</w:t>
      </w:r>
    </w:p>
    <w:p w14:paraId="12B069BF" w14:textId="77777777" w:rsidR="00774573" w:rsidRDefault="00774573" w:rsidP="00225010">
      <w:pPr>
        <w:pStyle w:val="ListParagraph"/>
        <w:numPr>
          <w:ilvl w:val="0"/>
          <w:numId w:val="19"/>
        </w:numPr>
        <w:spacing w:after="160" w:line="360" w:lineRule="auto"/>
        <w:jc w:val="both"/>
        <w:rPr>
          <w:rFonts w:ascii="Arial" w:hAnsi="Arial" w:cs="Arial"/>
          <w:sz w:val="24"/>
          <w:szCs w:val="24"/>
        </w:rPr>
      </w:pPr>
      <w:proofErr w:type="gramStart"/>
      <w:r>
        <w:rPr>
          <w:rFonts w:ascii="Arial" w:hAnsi="Arial" w:cs="Arial"/>
          <w:sz w:val="24"/>
          <w:szCs w:val="24"/>
        </w:rPr>
        <w:t>d</w:t>
      </w:r>
      <w:r w:rsidRPr="00A55AC0">
        <w:rPr>
          <w:rFonts w:ascii="Arial" w:hAnsi="Arial" w:cs="Arial"/>
          <w:sz w:val="24"/>
          <w:szCs w:val="24"/>
        </w:rPr>
        <w:t>évelopper</w:t>
      </w:r>
      <w:proofErr w:type="gramEnd"/>
      <w:r w:rsidRPr="00A55AC0">
        <w:rPr>
          <w:rFonts w:ascii="Arial" w:hAnsi="Arial" w:cs="Arial"/>
          <w:sz w:val="24"/>
          <w:szCs w:val="24"/>
        </w:rPr>
        <w:t xml:space="preserve"> une offre de formation professionnelle adaptée aux besoins du développement économique en partenariat avec le secteur privé</w:t>
      </w:r>
      <w:r>
        <w:rPr>
          <w:rFonts w:ascii="Arial" w:hAnsi="Arial" w:cs="Arial"/>
          <w:sz w:val="24"/>
          <w:szCs w:val="24"/>
        </w:rPr>
        <w:t> ;</w:t>
      </w:r>
    </w:p>
    <w:p w14:paraId="14D5753E" w14:textId="77777777" w:rsidR="00774573" w:rsidRDefault="00774573" w:rsidP="00225010">
      <w:pPr>
        <w:pStyle w:val="ListParagraph"/>
        <w:numPr>
          <w:ilvl w:val="0"/>
          <w:numId w:val="19"/>
        </w:numPr>
        <w:spacing w:after="160" w:line="360" w:lineRule="auto"/>
        <w:jc w:val="both"/>
        <w:rPr>
          <w:rFonts w:ascii="Arial" w:hAnsi="Arial" w:cs="Arial"/>
          <w:sz w:val="24"/>
          <w:szCs w:val="24"/>
        </w:rPr>
      </w:pPr>
      <w:proofErr w:type="gramStart"/>
      <w:r>
        <w:rPr>
          <w:rFonts w:ascii="Arial" w:hAnsi="Arial" w:cs="Arial"/>
          <w:sz w:val="24"/>
          <w:szCs w:val="24"/>
        </w:rPr>
        <w:t>a</w:t>
      </w:r>
      <w:r w:rsidRPr="00A55AC0">
        <w:rPr>
          <w:rFonts w:ascii="Arial" w:hAnsi="Arial" w:cs="Arial"/>
          <w:sz w:val="24"/>
          <w:szCs w:val="24"/>
        </w:rPr>
        <w:t>méliorer</w:t>
      </w:r>
      <w:proofErr w:type="gramEnd"/>
      <w:r w:rsidRPr="00A55AC0">
        <w:rPr>
          <w:rFonts w:ascii="Arial" w:hAnsi="Arial" w:cs="Arial"/>
          <w:sz w:val="24"/>
          <w:szCs w:val="24"/>
        </w:rPr>
        <w:t xml:space="preserve"> la qualité des enseignements/apprentissages</w:t>
      </w:r>
      <w:r>
        <w:rPr>
          <w:rFonts w:ascii="Arial" w:hAnsi="Arial" w:cs="Arial"/>
          <w:sz w:val="24"/>
          <w:szCs w:val="24"/>
        </w:rPr>
        <w:t> ;</w:t>
      </w:r>
    </w:p>
    <w:p w14:paraId="5BFF8F7B" w14:textId="01D997F2" w:rsidR="00774573" w:rsidRDefault="00774573" w:rsidP="00225010">
      <w:pPr>
        <w:pStyle w:val="ListParagraph"/>
        <w:numPr>
          <w:ilvl w:val="0"/>
          <w:numId w:val="19"/>
        </w:numPr>
        <w:spacing w:after="160" w:line="360" w:lineRule="auto"/>
        <w:jc w:val="both"/>
        <w:rPr>
          <w:rFonts w:ascii="Arial" w:hAnsi="Arial" w:cs="Arial"/>
          <w:sz w:val="24"/>
          <w:szCs w:val="24"/>
        </w:rPr>
      </w:pPr>
      <w:proofErr w:type="gramStart"/>
      <w:r>
        <w:rPr>
          <w:rFonts w:ascii="Arial" w:hAnsi="Arial" w:cs="Arial"/>
          <w:sz w:val="24"/>
          <w:szCs w:val="24"/>
        </w:rPr>
        <w:t>d</w:t>
      </w:r>
      <w:r w:rsidRPr="00A55AC0">
        <w:rPr>
          <w:rFonts w:ascii="Arial" w:hAnsi="Arial" w:cs="Arial"/>
          <w:sz w:val="24"/>
          <w:szCs w:val="24"/>
        </w:rPr>
        <w:t>évelopper</w:t>
      </w:r>
      <w:proofErr w:type="gramEnd"/>
      <w:r w:rsidRPr="00A55AC0">
        <w:rPr>
          <w:rFonts w:ascii="Arial" w:hAnsi="Arial" w:cs="Arial"/>
          <w:sz w:val="24"/>
          <w:szCs w:val="24"/>
        </w:rPr>
        <w:t xml:space="preserve"> une gouvernance plus efficace, plus efficiente et plus inclusive</w:t>
      </w:r>
      <w:r>
        <w:rPr>
          <w:rFonts w:ascii="Arial" w:hAnsi="Arial" w:cs="Arial"/>
          <w:sz w:val="24"/>
          <w:szCs w:val="24"/>
        </w:rPr>
        <w:t>.</w:t>
      </w:r>
    </w:p>
    <w:p w14:paraId="13A6C3B5" w14:textId="77777777" w:rsidR="00774573" w:rsidRPr="009A4B04" w:rsidRDefault="00774573" w:rsidP="00774573">
      <w:pPr>
        <w:pStyle w:val="ListParagraph"/>
        <w:spacing w:after="160" w:line="360" w:lineRule="auto"/>
        <w:ind w:left="780"/>
        <w:jc w:val="both"/>
        <w:rPr>
          <w:rFonts w:ascii="Arial" w:hAnsi="Arial" w:cs="Arial"/>
          <w:sz w:val="24"/>
          <w:szCs w:val="24"/>
        </w:rPr>
      </w:pPr>
    </w:p>
    <w:p w14:paraId="7FAEB159" w14:textId="77777777" w:rsidR="00774573" w:rsidRPr="00774573" w:rsidRDefault="00774573" w:rsidP="00225010">
      <w:pPr>
        <w:pStyle w:val="ListParagraph"/>
        <w:numPr>
          <w:ilvl w:val="0"/>
          <w:numId w:val="17"/>
        </w:numPr>
        <w:spacing w:after="160" w:line="360" w:lineRule="auto"/>
        <w:jc w:val="both"/>
        <w:rPr>
          <w:rFonts w:ascii="Arial" w:hAnsi="Arial" w:cs="Arial"/>
          <w:b/>
          <w:bCs/>
          <w:color w:val="4AACD6"/>
          <w:sz w:val="24"/>
          <w:szCs w:val="24"/>
        </w:rPr>
      </w:pPr>
      <w:r w:rsidRPr="00774573">
        <w:rPr>
          <w:rFonts w:ascii="Arial" w:hAnsi="Arial" w:cs="Arial"/>
          <w:b/>
          <w:bCs/>
          <w:color w:val="4AACD6"/>
          <w:sz w:val="24"/>
          <w:szCs w:val="24"/>
        </w:rPr>
        <w:t>Orientations stratégiques sectorielles</w:t>
      </w:r>
    </w:p>
    <w:p w14:paraId="6BBAD768" w14:textId="77777777" w:rsidR="00774573" w:rsidRPr="008C5815" w:rsidRDefault="00774573" w:rsidP="00774573">
      <w:pPr>
        <w:spacing w:line="360" w:lineRule="auto"/>
        <w:jc w:val="both"/>
        <w:rPr>
          <w:rFonts w:cs="Arial"/>
          <w:lang w:val="fr-CH"/>
        </w:rPr>
      </w:pPr>
      <w:r w:rsidRPr="008C5815">
        <w:rPr>
          <w:rFonts w:cs="Arial"/>
          <w:lang w:val="fr-CH"/>
        </w:rPr>
        <w:t xml:space="preserve">La politique d’éducation et de formation est opérationnalisée à travers neuf orientations stratégiques regroupées autour de trois objectifs sectoriels, à savoir : (i) accroître l’accès pour tous à une éducation et une formation équitable et inclusive ; (ii) renforcer la qualité de l’enseignement/formation, de l’efficacité interne et externe ; (iii) améliorer la gouvernance du secteur. Les trois premières </w:t>
      </w:r>
      <w:r w:rsidRPr="008C5815">
        <w:rPr>
          <w:rFonts w:cs="Arial"/>
          <w:lang w:val="fr-CH"/>
        </w:rPr>
        <w:lastRenderedPageBreak/>
        <w:t xml:space="preserve">orientations stratégiques sont des déclinaisons du premier objectif sectoriel, les trois suivantes découlent du second objectif sectoriel (ii) et les trois dernières renvoient au troisième objectif sectoriel. </w:t>
      </w:r>
    </w:p>
    <w:p w14:paraId="79E6ABF6" w14:textId="77777777" w:rsidR="00774573" w:rsidRPr="008C5815" w:rsidRDefault="00774573" w:rsidP="00774573">
      <w:pPr>
        <w:spacing w:line="360" w:lineRule="auto"/>
        <w:jc w:val="both"/>
        <w:rPr>
          <w:rFonts w:cs="Arial"/>
          <w:lang w:val="fr-CH"/>
        </w:rPr>
      </w:pPr>
      <w:r w:rsidRPr="008C5815">
        <w:rPr>
          <w:rFonts w:cs="Arial"/>
          <w:lang w:val="fr-CH"/>
        </w:rPr>
        <w:t>La politique éducative à l’horizon 2030 vise à pallier ces insuffisances pour atteindre l’objectif cité supra. De même, le portage politique des nouvelles orientations stratégiques dans le champ de l’éducation constitue une contribution efficace à l’atteinte de l’ODD 4 qui vise à « assurer l’accès de tous à une éducation de qualité, sur un pied d’égalité et promouvoir les possibilités d’apprentissage tout au long de la vie ». Dans cette optique, le gouvernement du Bénin s’est proposé spécifiquement de :</w:t>
      </w:r>
    </w:p>
    <w:p w14:paraId="215FEDE3" w14:textId="77777777" w:rsidR="00774573" w:rsidRDefault="00774573" w:rsidP="00225010">
      <w:pPr>
        <w:pStyle w:val="ListParagraph"/>
        <w:numPr>
          <w:ilvl w:val="0"/>
          <w:numId w:val="8"/>
        </w:numPr>
        <w:spacing w:after="160" w:line="360" w:lineRule="auto"/>
        <w:jc w:val="both"/>
        <w:rPr>
          <w:rFonts w:ascii="Arial" w:hAnsi="Arial" w:cs="Arial"/>
          <w:sz w:val="24"/>
          <w:szCs w:val="24"/>
        </w:rPr>
      </w:pPr>
      <w:proofErr w:type="gramStart"/>
      <w:r w:rsidRPr="0071051E">
        <w:rPr>
          <w:rFonts w:ascii="Arial" w:hAnsi="Arial" w:cs="Arial"/>
          <w:sz w:val="24"/>
          <w:szCs w:val="24"/>
        </w:rPr>
        <w:t>accroître</w:t>
      </w:r>
      <w:proofErr w:type="gramEnd"/>
      <w:r w:rsidRPr="0071051E">
        <w:rPr>
          <w:rFonts w:ascii="Arial" w:hAnsi="Arial" w:cs="Arial"/>
          <w:sz w:val="24"/>
          <w:szCs w:val="24"/>
        </w:rPr>
        <w:t xml:space="preserve"> l</w:t>
      </w:r>
      <w:r>
        <w:rPr>
          <w:rFonts w:ascii="Arial" w:hAnsi="Arial" w:cs="Arial"/>
          <w:sz w:val="24"/>
          <w:szCs w:val="24"/>
        </w:rPr>
        <w:t>’</w:t>
      </w:r>
      <w:r w:rsidRPr="0071051E">
        <w:rPr>
          <w:rFonts w:ascii="Arial" w:hAnsi="Arial" w:cs="Arial"/>
          <w:sz w:val="24"/>
          <w:szCs w:val="24"/>
        </w:rPr>
        <w:t>accès et la rétention des enfants de 3 à 15</w:t>
      </w:r>
      <w:r>
        <w:rPr>
          <w:rFonts w:ascii="Arial" w:hAnsi="Arial" w:cs="Arial"/>
          <w:sz w:val="24"/>
          <w:szCs w:val="24"/>
        </w:rPr>
        <w:t> </w:t>
      </w:r>
      <w:r w:rsidRPr="0071051E">
        <w:rPr>
          <w:rFonts w:ascii="Arial" w:hAnsi="Arial" w:cs="Arial"/>
          <w:sz w:val="24"/>
          <w:szCs w:val="24"/>
        </w:rPr>
        <w:t>ans à une éducation de base équitable et inclus</w:t>
      </w:r>
      <w:r>
        <w:rPr>
          <w:rFonts w:ascii="Arial" w:hAnsi="Arial" w:cs="Arial"/>
          <w:sz w:val="24"/>
          <w:szCs w:val="24"/>
        </w:rPr>
        <w:t>ive ;</w:t>
      </w:r>
    </w:p>
    <w:p w14:paraId="7835D821" w14:textId="77777777" w:rsidR="00774573" w:rsidRDefault="00774573" w:rsidP="00225010">
      <w:pPr>
        <w:pStyle w:val="ListParagraph"/>
        <w:numPr>
          <w:ilvl w:val="0"/>
          <w:numId w:val="8"/>
        </w:numPr>
        <w:spacing w:after="160" w:line="360" w:lineRule="auto"/>
        <w:jc w:val="both"/>
        <w:rPr>
          <w:rFonts w:ascii="Arial" w:hAnsi="Arial" w:cs="Arial"/>
          <w:sz w:val="24"/>
          <w:szCs w:val="24"/>
        </w:rPr>
      </w:pPr>
      <w:proofErr w:type="gramStart"/>
      <w:r w:rsidRPr="0071051E">
        <w:rPr>
          <w:rFonts w:ascii="Arial" w:hAnsi="Arial" w:cs="Arial"/>
          <w:sz w:val="24"/>
          <w:szCs w:val="24"/>
        </w:rPr>
        <w:t>accroître</w:t>
      </w:r>
      <w:proofErr w:type="gramEnd"/>
      <w:r w:rsidRPr="0071051E">
        <w:rPr>
          <w:rFonts w:ascii="Arial" w:hAnsi="Arial" w:cs="Arial"/>
          <w:sz w:val="24"/>
          <w:szCs w:val="24"/>
        </w:rPr>
        <w:t xml:space="preserve"> la qualité de l</w:t>
      </w:r>
      <w:r>
        <w:rPr>
          <w:rFonts w:ascii="Arial" w:hAnsi="Arial" w:cs="Arial"/>
          <w:sz w:val="24"/>
          <w:szCs w:val="24"/>
        </w:rPr>
        <w:t>’</w:t>
      </w:r>
      <w:r w:rsidRPr="0071051E">
        <w:rPr>
          <w:rFonts w:ascii="Arial" w:hAnsi="Arial" w:cs="Arial"/>
          <w:sz w:val="24"/>
          <w:szCs w:val="24"/>
        </w:rPr>
        <w:t>éducation de base</w:t>
      </w:r>
      <w:r>
        <w:rPr>
          <w:rFonts w:ascii="Arial" w:hAnsi="Arial" w:cs="Arial"/>
          <w:sz w:val="24"/>
          <w:szCs w:val="24"/>
        </w:rPr>
        <w:t> ;</w:t>
      </w:r>
    </w:p>
    <w:p w14:paraId="44B172CF" w14:textId="77777777" w:rsidR="00774573" w:rsidRPr="005B0177" w:rsidRDefault="00774573" w:rsidP="00225010">
      <w:pPr>
        <w:pStyle w:val="ListParagraph"/>
        <w:numPr>
          <w:ilvl w:val="0"/>
          <w:numId w:val="8"/>
        </w:numPr>
        <w:spacing w:after="160" w:line="360" w:lineRule="auto"/>
        <w:jc w:val="both"/>
        <w:rPr>
          <w:rFonts w:ascii="Arial" w:hAnsi="Arial" w:cs="Arial"/>
          <w:sz w:val="24"/>
          <w:szCs w:val="24"/>
        </w:rPr>
      </w:pPr>
      <w:proofErr w:type="gramStart"/>
      <w:r w:rsidRPr="005B0177">
        <w:rPr>
          <w:rFonts w:ascii="Arial" w:hAnsi="Arial" w:cs="Arial"/>
          <w:sz w:val="24"/>
          <w:szCs w:val="24"/>
        </w:rPr>
        <w:t>améliorer</w:t>
      </w:r>
      <w:proofErr w:type="gramEnd"/>
      <w:r w:rsidRPr="005B0177">
        <w:rPr>
          <w:rFonts w:ascii="Arial" w:hAnsi="Arial" w:cs="Arial"/>
          <w:sz w:val="24"/>
          <w:szCs w:val="24"/>
        </w:rPr>
        <w:t xml:space="preserve"> la gestion et le pilotage de l</w:t>
      </w:r>
      <w:r>
        <w:rPr>
          <w:rFonts w:ascii="Arial" w:hAnsi="Arial" w:cs="Arial"/>
          <w:sz w:val="24"/>
          <w:szCs w:val="24"/>
        </w:rPr>
        <w:t>’</w:t>
      </w:r>
      <w:r w:rsidRPr="005B0177">
        <w:rPr>
          <w:rFonts w:ascii="Arial" w:hAnsi="Arial" w:cs="Arial"/>
          <w:sz w:val="24"/>
          <w:szCs w:val="24"/>
        </w:rPr>
        <w:t>éducation de base en ayant à l</w:t>
      </w:r>
      <w:r>
        <w:rPr>
          <w:rFonts w:ascii="Arial" w:hAnsi="Arial" w:cs="Arial"/>
          <w:sz w:val="24"/>
          <w:szCs w:val="24"/>
        </w:rPr>
        <w:t>’</w:t>
      </w:r>
      <w:r w:rsidRPr="005B0177">
        <w:rPr>
          <w:rFonts w:ascii="Arial" w:hAnsi="Arial" w:cs="Arial"/>
          <w:sz w:val="24"/>
          <w:szCs w:val="24"/>
        </w:rPr>
        <w:t>esprit</w:t>
      </w:r>
      <w:r>
        <w:rPr>
          <w:rFonts w:ascii="Arial" w:hAnsi="Arial" w:cs="Arial"/>
          <w:sz w:val="24"/>
          <w:szCs w:val="24"/>
        </w:rPr>
        <w:t xml:space="preserve"> </w:t>
      </w:r>
      <w:r w:rsidRPr="005B0177">
        <w:rPr>
          <w:rFonts w:ascii="Arial" w:hAnsi="Arial" w:cs="Arial"/>
          <w:sz w:val="24"/>
          <w:szCs w:val="24"/>
        </w:rPr>
        <w:t>l</w:t>
      </w:r>
      <w:r>
        <w:rPr>
          <w:rFonts w:ascii="Arial" w:hAnsi="Arial" w:cs="Arial"/>
          <w:sz w:val="24"/>
          <w:szCs w:val="24"/>
        </w:rPr>
        <w:t>’</w:t>
      </w:r>
      <w:r w:rsidRPr="005B0177">
        <w:rPr>
          <w:rFonts w:ascii="Arial" w:hAnsi="Arial" w:cs="Arial"/>
          <w:sz w:val="24"/>
          <w:szCs w:val="24"/>
        </w:rPr>
        <w:t>approche holistique.</w:t>
      </w:r>
    </w:p>
    <w:p w14:paraId="668E3CBF" w14:textId="77777777" w:rsidR="00774573" w:rsidRPr="008C5815" w:rsidRDefault="00774573" w:rsidP="00774573">
      <w:pPr>
        <w:spacing w:line="360" w:lineRule="auto"/>
        <w:jc w:val="both"/>
        <w:rPr>
          <w:rFonts w:cs="Arial"/>
          <w:lang w:val="fr-CH"/>
        </w:rPr>
      </w:pPr>
      <w:r w:rsidRPr="008C5815">
        <w:rPr>
          <w:rFonts w:cs="Arial"/>
          <w:lang w:val="fr-CH"/>
        </w:rPr>
        <w:t>L’atteinte de tous les objectifs passe par les grands axes stratégiques qui se résument à :</w:t>
      </w:r>
    </w:p>
    <w:p w14:paraId="79BD6B83" w14:textId="77777777" w:rsidR="00774573" w:rsidRPr="005B0177" w:rsidRDefault="00774573" w:rsidP="00225010">
      <w:pPr>
        <w:pStyle w:val="ListParagraph"/>
        <w:numPr>
          <w:ilvl w:val="0"/>
          <w:numId w:val="20"/>
        </w:numPr>
        <w:spacing w:after="160" w:line="360" w:lineRule="auto"/>
        <w:jc w:val="both"/>
        <w:rPr>
          <w:rFonts w:ascii="Arial" w:hAnsi="Arial" w:cs="Arial"/>
          <w:sz w:val="24"/>
          <w:szCs w:val="24"/>
        </w:rPr>
      </w:pPr>
      <w:proofErr w:type="gramStart"/>
      <w:r w:rsidRPr="005B0177">
        <w:rPr>
          <w:rFonts w:ascii="Arial" w:hAnsi="Arial" w:cs="Arial"/>
          <w:sz w:val="24"/>
          <w:szCs w:val="24"/>
        </w:rPr>
        <w:t>stimuler</w:t>
      </w:r>
      <w:proofErr w:type="gramEnd"/>
      <w:r w:rsidRPr="005B0177">
        <w:rPr>
          <w:rFonts w:ascii="Arial" w:hAnsi="Arial" w:cs="Arial"/>
          <w:sz w:val="24"/>
          <w:szCs w:val="24"/>
        </w:rPr>
        <w:t xml:space="preserve"> l</w:t>
      </w:r>
      <w:r>
        <w:rPr>
          <w:rFonts w:ascii="Arial" w:hAnsi="Arial" w:cs="Arial"/>
          <w:sz w:val="24"/>
          <w:szCs w:val="24"/>
        </w:rPr>
        <w:t>’</w:t>
      </w:r>
      <w:r w:rsidRPr="005B0177">
        <w:rPr>
          <w:rFonts w:ascii="Arial" w:hAnsi="Arial" w:cs="Arial"/>
          <w:sz w:val="24"/>
          <w:szCs w:val="24"/>
        </w:rPr>
        <w:t>éveil de la petite enfance, à travers l</w:t>
      </w:r>
      <w:r>
        <w:rPr>
          <w:rFonts w:ascii="Arial" w:hAnsi="Arial" w:cs="Arial"/>
          <w:sz w:val="24"/>
          <w:szCs w:val="24"/>
        </w:rPr>
        <w:t>’</w:t>
      </w:r>
      <w:r w:rsidRPr="005B0177">
        <w:rPr>
          <w:rFonts w:ascii="Arial" w:hAnsi="Arial" w:cs="Arial"/>
          <w:sz w:val="24"/>
          <w:szCs w:val="24"/>
        </w:rPr>
        <w:t>apprentissage et le bien-être psychosocial des enfants d</w:t>
      </w:r>
      <w:r>
        <w:rPr>
          <w:rFonts w:ascii="Arial" w:hAnsi="Arial" w:cs="Arial"/>
          <w:sz w:val="24"/>
          <w:szCs w:val="24"/>
        </w:rPr>
        <w:t>’</w:t>
      </w:r>
      <w:r w:rsidRPr="005B0177">
        <w:rPr>
          <w:rFonts w:ascii="Arial" w:hAnsi="Arial" w:cs="Arial"/>
          <w:sz w:val="24"/>
          <w:szCs w:val="24"/>
        </w:rPr>
        <w:t xml:space="preserve">âge préscolaire, </w:t>
      </w:r>
      <w:r>
        <w:rPr>
          <w:rFonts w:ascii="Arial" w:hAnsi="Arial" w:cs="Arial"/>
          <w:sz w:val="24"/>
          <w:szCs w:val="24"/>
        </w:rPr>
        <w:t>afin</w:t>
      </w:r>
      <w:r w:rsidRPr="005B0177">
        <w:rPr>
          <w:rFonts w:ascii="Arial" w:hAnsi="Arial" w:cs="Arial"/>
          <w:sz w:val="24"/>
          <w:szCs w:val="24"/>
        </w:rPr>
        <w:t xml:space="preserve"> de les préparer à passer sans difficulté le cursus de l</w:t>
      </w:r>
      <w:r>
        <w:rPr>
          <w:rFonts w:ascii="Arial" w:hAnsi="Arial" w:cs="Arial"/>
          <w:sz w:val="24"/>
          <w:szCs w:val="24"/>
        </w:rPr>
        <w:t>’</w:t>
      </w:r>
      <w:r w:rsidRPr="005B0177">
        <w:rPr>
          <w:rFonts w:ascii="Arial" w:hAnsi="Arial" w:cs="Arial"/>
          <w:sz w:val="24"/>
          <w:szCs w:val="24"/>
        </w:rPr>
        <w:t>éducation de base</w:t>
      </w:r>
      <w:r>
        <w:rPr>
          <w:rFonts w:ascii="Arial" w:hAnsi="Arial" w:cs="Arial"/>
          <w:sz w:val="24"/>
          <w:szCs w:val="24"/>
        </w:rPr>
        <w:t> ;</w:t>
      </w:r>
    </w:p>
    <w:p w14:paraId="72D271A7" w14:textId="77777777" w:rsidR="00774573" w:rsidRPr="005B0177" w:rsidRDefault="00774573" w:rsidP="00225010">
      <w:pPr>
        <w:pStyle w:val="ListParagraph"/>
        <w:numPr>
          <w:ilvl w:val="0"/>
          <w:numId w:val="20"/>
        </w:numPr>
        <w:spacing w:after="160" w:line="360" w:lineRule="auto"/>
        <w:jc w:val="both"/>
        <w:rPr>
          <w:rFonts w:ascii="Arial" w:hAnsi="Arial" w:cs="Arial"/>
          <w:sz w:val="24"/>
          <w:szCs w:val="24"/>
        </w:rPr>
      </w:pPr>
      <w:proofErr w:type="gramStart"/>
      <w:r w:rsidRPr="005B0177">
        <w:rPr>
          <w:rFonts w:ascii="Arial" w:hAnsi="Arial" w:cs="Arial"/>
          <w:sz w:val="24"/>
          <w:szCs w:val="24"/>
        </w:rPr>
        <w:t>favoriser</w:t>
      </w:r>
      <w:proofErr w:type="gramEnd"/>
      <w:r w:rsidRPr="005B0177">
        <w:rPr>
          <w:rFonts w:ascii="Arial" w:hAnsi="Arial" w:cs="Arial"/>
          <w:sz w:val="24"/>
          <w:szCs w:val="24"/>
        </w:rPr>
        <w:t xml:space="preserve"> l</w:t>
      </w:r>
      <w:r>
        <w:rPr>
          <w:rFonts w:ascii="Arial" w:hAnsi="Arial" w:cs="Arial"/>
          <w:sz w:val="24"/>
          <w:szCs w:val="24"/>
        </w:rPr>
        <w:t>’</w:t>
      </w:r>
      <w:r w:rsidRPr="005B0177">
        <w:rPr>
          <w:rFonts w:ascii="Arial" w:hAnsi="Arial" w:cs="Arial"/>
          <w:sz w:val="24"/>
          <w:szCs w:val="24"/>
        </w:rPr>
        <w:t>atteinte effective et le dépassement du seuil minimal de compétences requis à la fin du cycle primaire par la plupart des enfants attendus dans ce cycle, en vue de leur faciliter l</w:t>
      </w:r>
      <w:r>
        <w:rPr>
          <w:rFonts w:ascii="Arial" w:hAnsi="Arial" w:cs="Arial"/>
          <w:sz w:val="24"/>
          <w:szCs w:val="24"/>
        </w:rPr>
        <w:t>’</w:t>
      </w:r>
      <w:r w:rsidRPr="005B0177">
        <w:rPr>
          <w:rFonts w:ascii="Arial" w:hAnsi="Arial" w:cs="Arial"/>
          <w:sz w:val="24"/>
          <w:szCs w:val="24"/>
        </w:rPr>
        <w:t>achèvement du cycle de l</w:t>
      </w:r>
      <w:r>
        <w:rPr>
          <w:rFonts w:ascii="Arial" w:hAnsi="Arial" w:cs="Arial"/>
          <w:sz w:val="24"/>
          <w:szCs w:val="24"/>
        </w:rPr>
        <w:t>’</w:t>
      </w:r>
      <w:r w:rsidRPr="005B0177">
        <w:rPr>
          <w:rFonts w:ascii="Arial" w:hAnsi="Arial" w:cs="Arial"/>
          <w:sz w:val="24"/>
          <w:szCs w:val="24"/>
        </w:rPr>
        <w:t>éducation de base avec le profil attendu</w:t>
      </w:r>
      <w:r>
        <w:rPr>
          <w:rFonts w:ascii="Arial" w:hAnsi="Arial" w:cs="Arial"/>
          <w:sz w:val="24"/>
          <w:szCs w:val="24"/>
        </w:rPr>
        <w:t> ;</w:t>
      </w:r>
    </w:p>
    <w:p w14:paraId="0E5F179F" w14:textId="77777777" w:rsidR="00774573" w:rsidRPr="005B0177" w:rsidRDefault="00774573" w:rsidP="00225010">
      <w:pPr>
        <w:pStyle w:val="ListParagraph"/>
        <w:numPr>
          <w:ilvl w:val="0"/>
          <w:numId w:val="20"/>
        </w:numPr>
        <w:spacing w:after="160" w:line="360" w:lineRule="auto"/>
        <w:jc w:val="both"/>
        <w:rPr>
          <w:rFonts w:ascii="Arial" w:hAnsi="Arial" w:cs="Arial"/>
          <w:sz w:val="24"/>
          <w:szCs w:val="24"/>
        </w:rPr>
      </w:pPr>
      <w:proofErr w:type="gramStart"/>
      <w:r w:rsidRPr="005B0177">
        <w:rPr>
          <w:rFonts w:ascii="Arial" w:hAnsi="Arial" w:cs="Arial"/>
          <w:sz w:val="24"/>
          <w:szCs w:val="24"/>
        </w:rPr>
        <w:t>assurer</w:t>
      </w:r>
      <w:proofErr w:type="gramEnd"/>
      <w:r w:rsidRPr="005B0177">
        <w:rPr>
          <w:rFonts w:ascii="Arial" w:hAnsi="Arial" w:cs="Arial"/>
          <w:sz w:val="24"/>
          <w:szCs w:val="24"/>
        </w:rPr>
        <w:t xml:space="preserve"> une prise en charge effective des enfants hors du système éducatif par des alternatives éducatives et des dispositifs de préprofessionnalisation</w:t>
      </w:r>
      <w:r>
        <w:rPr>
          <w:rFonts w:ascii="Arial" w:hAnsi="Arial" w:cs="Arial"/>
          <w:sz w:val="24"/>
          <w:szCs w:val="24"/>
        </w:rPr>
        <w:t> ;</w:t>
      </w:r>
    </w:p>
    <w:p w14:paraId="7119DD4A" w14:textId="77777777" w:rsidR="00774573" w:rsidRPr="005B0177" w:rsidRDefault="00774573" w:rsidP="00225010">
      <w:pPr>
        <w:pStyle w:val="ListParagraph"/>
        <w:numPr>
          <w:ilvl w:val="0"/>
          <w:numId w:val="20"/>
        </w:numPr>
        <w:spacing w:after="160" w:line="360" w:lineRule="auto"/>
        <w:jc w:val="both"/>
        <w:rPr>
          <w:rFonts w:ascii="Arial" w:hAnsi="Arial" w:cs="Arial"/>
          <w:sz w:val="24"/>
          <w:szCs w:val="24"/>
        </w:rPr>
      </w:pPr>
      <w:proofErr w:type="gramStart"/>
      <w:r w:rsidRPr="005B0177">
        <w:rPr>
          <w:rFonts w:ascii="Arial" w:hAnsi="Arial" w:cs="Arial"/>
          <w:sz w:val="24"/>
          <w:szCs w:val="24"/>
        </w:rPr>
        <w:t>améliorer</w:t>
      </w:r>
      <w:proofErr w:type="gramEnd"/>
      <w:r w:rsidRPr="005B0177">
        <w:rPr>
          <w:rFonts w:ascii="Arial" w:hAnsi="Arial" w:cs="Arial"/>
          <w:sz w:val="24"/>
          <w:szCs w:val="24"/>
        </w:rPr>
        <w:t xml:space="preserve"> substantiellement le taux de réussite à l</w:t>
      </w:r>
      <w:r>
        <w:rPr>
          <w:rFonts w:ascii="Arial" w:hAnsi="Arial" w:cs="Arial"/>
          <w:sz w:val="24"/>
          <w:szCs w:val="24"/>
        </w:rPr>
        <w:t>’</w:t>
      </w:r>
      <w:r w:rsidRPr="005B0177">
        <w:rPr>
          <w:rFonts w:ascii="Arial" w:hAnsi="Arial" w:cs="Arial"/>
          <w:sz w:val="24"/>
          <w:szCs w:val="24"/>
        </w:rPr>
        <w:t>examen du Brevet d</w:t>
      </w:r>
      <w:r>
        <w:rPr>
          <w:rFonts w:ascii="Arial" w:hAnsi="Arial" w:cs="Arial"/>
          <w:sz w:val="24"/>
          <w:szCs w:val="24"/>
        </w:rPr>
        <w:t>’</w:t>
      </w:r>
      <w:r w:rsidRPr="005B0177">
        <w:rPr>
          <w:rFonts w:ascii="Arial" w:hAnsi="Arial" w:cs="Arial"/>
          <w:sz w:val="24"/>
          <w:szCs w:val="24"/>
        </w:rPr>
        <w:t>études du premier cycle (BEPC) qui sanctionne la fin du cycle de l</w:t>
      </w:r>
      <w:r>
        <w:rPr>
          <w:rFonts w:ascii="Arial" w:hAnsi="Arial" w:cs="Arial"/>
          <w:sz w:val="24"/>
          <w:szCs w:val="24"/>
        </w:rPr>
        <w:t>’</w:t>
      </w:r>
      <w:r w:rsidRPr="005B0177">
        <w:rPr>
          <w:rFonts w:ascii="Arial" w:hAnsi="Arial" w:cs="Arial"/>
          <w:sz w:val="24"/>
          <w:szCs w:val="24"/>
        </w:rPr>
        <w:t>éducation de base scolaire</w:t>
      </w:r>
      <w:r>
        <w:rPr>
          <w:rFonts w:ascii="Arial" w:hAnsi="Arial" w:cs="Arial"/>
          <w:sz w:val="24"/>
          <w:szCs w:val="24"/>
        </w:rPr>
        <w:t> ;</w:t>
      </w:r>
    </w:p>
    <w:p w14:paraId="084B585F" w14:textId="77777777" w:rsidR="00774573" w:rsidRDefault="00774573" w:rsidP="00225010">
      <w:pPr>
        <w:pStyle w:val="ListParagraph"/>
        <w:numPr>
          <w:ilvl w:val="0"/>
          <w:numId w:val="20"/>
        </w:numPr>
        <w:spacing w:after="160" w:line="360" w:lineRule="auto"/>
        <w:jc w:val="both"/>
        <w:rPr>
          <w:rFonts w:ascii="Arial" w:hAnsi="Arial" w:cs="Arial"/>
          <w:sz w:val="24"/>
          <w:szCs w:val="24"/>
        </w:rPr>
      </w:pPr>
      <w:proofErr w:type="gramStart"/>
      <w:r w:rsidRPr="005B0177">
        <w:rPr>
          <w:rFonts w:ascii="Arial" w:hAnsi="Arial" w:cs="Arial"/>
          <w:sz w:val="24"/>
          <w:szCs w:val="24"/>
        </w:rPr>
        <w:t>améliorer</w:t>
      </w:r>
      <w:proofErr w:type="gramEnd"/>
      <w:r w:rsidRPr="005B0177">
        <w:rPr>
          <w:rFonts w:ascii="Arial" w:hAnsi="Arial" w:cs="Arial"/>
          <w:sz w:val="24"/>
          <w:szCs w:val="24"/>
        </w:rPr>
        <w:t xml:space="preserve"> l</w:t>
      </w:r>
      <w:r>
        <w:rPr>
          <w:rFonts w:ascii="Arial" w:hAnsi="Arial" w:cs="Arial"/>
          <w:sz w:val="24"/>
          <w:szCs w:val="24"/>
        </w:rPr>
        <w:t>’</w:t>
      </w:r>
      <w:r w:rsidRPr="005B0177">
        <w:rPr>
          <w:rFonts w:ascii="Arial" w:hAnsi="Arial" w:cs="Arial"/>
          <w:sz w:val="24"/>
          <w:szCs w:val="24"/>
        </w:rPr>
        <w:t>espérance de vie scolaire en conformité avec la durée du cycle d</w:t>
      </w:r>
      <w:r>
        <w:rPr>
          <w:rFonts w:ascii="Arial" w:hAnsi="Arial" w:cs="Arial"/>
          <w:sz w:val="24"/>
          <w:szCs w:val="24"/>
        </w:rPr>
        <w:t>’</w:t>
      </w:r>
      <w:r w:rsidRPr="005B0177">
        <w:rPr>
          <w:rFonts w:ascii="Arial" w:hAnsi="Arial" w:cs="Arial"/>
          <w:sz w:val="24"/>
          <w:szCs w:val="24"/>
        </w:rPr>
        <w:t>éducation de base</w:t>
      </w:r>
      <w:r>
        <w:rPr>
          <w:rFonts w:ascii="Arial" w:hAnsi="Arial" w:cs="Arial"/>
          <w:sz w:val="24"/>
          <w:szCs w:val="24"/>
        </w:rPr>
        <w:t> ;</w:t>
      </w:r>
    </w:p>
    <w:p w14:paraId="4D89EAFC" w14:textId="77777777" w:rsidR="00774573" w:rsidRDefault="00774573" w:rsidP="00225010">
      <w:pPr>
        <w:pStyle w:val="ListParagraph"/>
        <w:numPr>
          <w:ilvl w:val="0"/>
          <w:numId w:val="20"/>
        </w:numPr>
        <w:spacing w:after="160" w:line="360" w:lineRule="auto"/>
        <w:jc w:val="both"/>
        <w:rPr>
          <w:rFonts w:ascii="Arial" w:hAnsi="Arial" w:cs="Arial"/>
          <w:sz w:val="24"/>
          <w:szCs w:val="24"/>
        </w:rPr>
      </w:pPr>
      <w:proofErr w:type="gramStart"/>
      <w:r w:rsidRPr="005B0177">
        <w:rPr>
          <w:rFonts w:ascii="Arial" w:hAnsi="Arial" w:cs="Arial"/>
          <w:sz w:val="24"/>
          <w:szCs w:val="24"/>
        </w:rPr>
        <w:t>renforcer</w:t>
      </w:r>
      <w:proofErr w:type="gramEnd"/>
      <w:r w:rsidRPr="005B0177">
        <w:rPr>
          <w:rFonts w:ascii="Arial" w:hAnsi="Arial" w:cs="Arial"/>
          <w:sz w:val="24"/>
          <w:szCs w:val="24"/>
        </w:rPr>
        <w:t xml:space="preserve"> l</w:t>
      </w:r>
      <w:r>
        <w:rPr>
          <w:rFonts w:ascii="Arial" w:hAnsi="Arial" w:cs="Arial"/>
          <w:sz w:val="24"/>
          <w:szCs w:val="24"/>
        </w:rPr>
        <w:t>’</w:t>
      </w:r>
      <w:r w:rsidRPr="005B0177">
        <w:rPr>
          <w:rFonts w:ascii="Arial" w:hAnsi="Arial" w:cs="Arial"/>
          <w:sz w:val="24"/>
          <w:szCs w:val="24"/>
        </w:rPr>
        <w:t xml:space="preserve">égalité </w:t>
      </w:r>
      <w:r>
        <w:rPr>
          <w:rFonts w:ascii="Arial" w:hAnsi="Arial" w:cs="Arial"/>
          <w:sz w:val="24"/>
          <w:szCs w:val="24"/>
        </w:rPr>
        <w:t xml:space="preserve">des </w:t>
      </w:r>
      <w:r w:rsidRPr="005B0177">
        <w:rPr>
          <w:rFonts w:ascii="Arial" w:hAnsi="Arial" w:cs="Arial"/>
          <w:sz w:val="24"/>
          <w:szCs w:val="24"/>
        </w:rPr>
        <w:t>genre</w:t>
      </w:r>
      <w:r>
        <w:rPr>
          <w:rFonts w:ascii="Arial" w:hAnsi="Arial" w:cs="Arial"/>
          <w:sz w:val="24"/>
          <w:szCs w:val="24"/>
        </w:rPr>
        <w:t>s</w:t>
      </w:r>
      <w:r w:rsidRPr="005B0177">
        <w:rPr>
          <w:rFonts w:ascii="Arial" w:hAnsi="Arial" w:cs="Arial"/>
          <w:sz w:val="24"/>
          <w:szCs w:val="24"/>
        </w:rPr>
        <w:t xml:space="preserve"> à travers la promotion de la scolarisation et de l</w:t>
      </w:r>
      <w:r>
        <w:rPr>
          <w:rFonts w:ascii="Arial" w:hAnsi="Arial" w:cs="Arial"/>
          <w:sz w:val="24"/>
          <w:szCs w:val="24"/>
        </w:rPr>
        <w:t>’</w:t>
      </w:r>
      <w:r w:rsidRPr="005B0177">
        <w:rPr>
          <w:rFonts w:ascii="Arial" w:hAnsi="Arial" w:cs="Arial"/>
          <w:sz w:val="24"/>
          <w:szCs w:val="24"/>
        </w:rPr>
        <w:t>achèvement de l</w:t>
      </w:r>
      <w:r>
        <w:rPr>
          <w:rFonts w:ascii="Arial" w:hAnsi="Arial" w:cs="Arial"/>
          <w:sz w:val="24"/>
          <w:szCs w:val="24"/>
        </w:rPr>
        <w:t>’</w:t>
      </w:r>
      <w:r w:rsidRPr="005B0177">
        <w:rPr>
          <w:rFonts w:ascii="Arial" w:hAnsi="Arial" w:cs="Arial"/>
          <w:sz w:val="24"/>
          <w:szCs w:val="24"/>
        </w:rPr>
        <w:t>éducation de base par les filles</w:t>
      </w:r>
      <w:r>
        <w:rPr>
          <w:rFonts w:ascii="Arial" w:hAnsi="Arial" w:cs="Arial"/>
          <w:sz w:val="24"/>
          <w:szCs w:val="24"/>
        </w:rPr>
        <w:t> ;</w:t>
      </w:r>
    </w:p>
    <w:p w14:paraId="3F08A169" w14:textId="77777777" w:rsidR="00774573" w:rsidRPr="005B0177" w:rsidRDefault="00774573" w:rsidP="00225010">
      <w:pPr>
        <w:pStyle w:val="ListParagraph"/>
        <w:numPr>
          <w:ilvl w:val="0"/>
          <w:numId w:val="20"/>
        </w:numPr>
        <w:spacing w:after="160" w:line="360" w:lineRule="auto"/>
        <w:jc w:val="both"/>
        <w:rPr>
          <w:rFonts w:ascii="Arial" w:hAnsi="Arial" w:cs="Arial"/>
          <w:sz w:val="24"/>
          <w:szCs w:val="24"/>
        </w:rPr>
      </w:pPr>
      <w:proofErr w:type="gramStart"/>
      <w:r w:rsidRPr="005B0177">
        <w:rPr>
          <w:rFonts w:ascii="Arial" w:hAnsi="Arial" w:cs="Arial"/>
          <w:sz w:val="24"/>
          <w:szCs w:val="24"/>
        </w:rPr>
        <w:lastRenderedPageBreak/>
        <w:t>accroître</w:t>
      </w:r>
      <w:proofErr w:type="gramEnd"/>
      <w:r w:rsidRPr="005B0177">
        <w:rPr>
          <w:rFonts w:ascii="Arial" w:hAnsi="Arial" w:cs="Arial"/>
          <w:sz w:val="24"/>
          <w:szCs w:val="24"/>
        </w:rPr>
        <w:t xml:space="preserve"> l</w:t>
      </w:r>
      <w:r>
        <w:rPr>
          <w:rFonts w:ascii="Arial" w:hAnsi="Arial" w:cs="Arial"/>
          <w:sz w:val="24"/>
          <w:szCs w:val="24"/>
        </w:rPr>
        <w:t>’</w:t>
      </w:r>
      <w:r w:rsidRPr="005B0177">
        <w:rPr>
          <w:rFonts w:ascii="Arial" w:hAnsi="Arial" w:cs="Arial"/>
          <w:sz w:val="24"/>
          <w:szCs w:val="24"/>
        </w:rPr>
        <w:t>inclusion des enfants ayant des besoins spécifiques (handicapés, talibés, bouviers, etc.) dans l</w:t>
      </w:r>
      <w:r>
        <w:rPr>
          <w:rFonts w:ascii="Arial" w:hAnsi="Arial" w:cs="Arial"/>
          <w:sz w:val="24"/>
          <w:szCs w:val="24"/>
        </w:rPr>
        <w:t>’</w:t>
      </w:r>
      <w:r w:rsidRPr="005B0177">
        <w:rPr>
          <w:rFonts w:ascii="Arial" w:hAnsi="Arial" w:cs="Arial"/>
          <w:sz w:val="24"/>
          <w:szCs w:val="24"/>
        </w:rPr>
        <w:t>éducation de base.</w:t>
      </w:r>
    </w:p>
    <w:p w14:paraId="49250725" w14:textId="77777777" w:rsidR="00774573" w:rsidRPr="008C5815" w:rsidRDefault="00774573" w:rsidP="00774573">
      <w:pPr>
        <w:spacing w:line="360" w:lineRule="auto"/>
        <w:jc w:val="both"/>
        <w:rPr>
          <w:rFonts w:cs="Arial"/>
          <w:lang w:val="fr-CH"/>
        </w:rPr>
      </w:pPr>
      <w:r w:rsidRPr="008C5815">
        <w:rPr>
          <w:rFonts w:cs="Arial"/>
          <w:lang w:val="fr-CH"/>
        </w:rPr>
        <w:t>Pour favoriser la prise en charge éducative des enfants à besoins spécifiques, il est prévu conformément au plan d’action de la politique nationale de protection et d’intégration des personnes handicapées les actions ci-dessous :</w:t>
      </w:r>
    </w:p>
    <w:p w14:paraId="2C8FF3A7" w14:textId="77777777" w:rsidR="00774573" w:rsidRDefault="00774573" w:rsidP="00225010">
      <w:pPr>
        <w:pStyle w:val="ListParagraph"/>
        <w:numPr>
          <w:ilvl w:val="0"/>
          <w:numId w:val="21"/>
        </w:numPr>
        <w:spacing w:after="160" w:line="360" w:lineRule="auto"/>
        <w:jc w:val="both"/>
        <w:rPr>
          <w:rFonts w:ascii="Arial" w:hAnsi="Arial" w:cs="Arial"/>
          <w:sz w:val="24"/>
          <w:szCs w:val="24"/>
        </w:rPr>
      </w:pPr>
      <w:r w:rsidRPr="005B0177">
        <w:rPr>
          <w:rFonts w:ascii="Arial" w:hAnsi="Arial" w:cs="Arial"/>
          <w:sz w:val="24"/>
          <w:szCs w:val="24"/>
        </w:rPr>
        <w:t>le soutien aux initiatives pertinentes afin de</w:t>
      </w:r>
      <w:r>
        <w:rPr>
          <w:rFonts w:ascii="Arial" w:hAnsi="Arial" w:cs="Arial"/>
          <w:sz w:val="24"/>
          <w:szCs w:val="24"/>
        </w:rPr>
        <w:t> :</w:t>
      </w:r>
      <w:r w:rsidRPr="005B0177">
        <w:rPr>
          <w:rFonts w:ascii="Arial" w:hAnsi="Arial" w:cs="Arial"/>
          <w:sz w:val="24"/>
          <w:szCs w:val="24"/>
        </w:rPr>
        <w:t xml:space="preserve"> (i) permettre aux enseignants de l</w:t>
      </w:r>
      <w:r>
        <w:rPr>
          <w:rFonts w:ascii="Arial" w:hAnsi="Arial" w:cs="Arial"/>
          <w:sz w:val="24"/>
          <w:szCs w:val="24"/>
        </w:rPr>
        <w:t>’</w:t>
      </w:r>
      <w:r w:rsidRPr="005B0177">
        <w:rPr>
          <w:rFonts w:ascii="Arial" w:hAnsi="Arial" w:cs="Arial"/>
          <w:sz w:val="24"/>
          <w:szCs w:val="24"/>
        </w:rPr>
        <w:t>État qui ont des compétences spécialisées à être affectés dans les centres spécialisés en attendant que tous les enseignants des écoles ordinaires ne soient formés progressivement à la prise en charge éducative des enfants à besoins spécifiques</w:t>
      </w:r>
      <w:r>
        <w:rPr>
          <w:rFonts w:ascii="Arial" w:hAnsi="Arial" w:cs="Arial"/>
          <w:sz w:val="24"/>
          <w:szCs w:val="24"/>
        </w:rPr>
        <w:t> ;</w:t>
      </w:r>
      <w:r w:rsidRPr="005B0177">
        <w:rPr>
          <w:rFonts w:ascii="Arial" w:hAnsi="Arial" w:cs="Arial"/>
          <w:sz w:val="24"/>
          <w:szCs w:val="24"/>
        </w:rPr>
        <w:t xml:space="preserve"> (ii) accorder des subventions aux structures développant des initiatives pertinentes en matière d</w:t>
      </w:r>
      <w:r>
        <w:rPr>
          <w:rFonts w:ascii="Arial" w:hAnsi="Arial" w:cs="Arial"/>
          <w:sz w:val="24"/>
          <w:szCs w:val="24"/>
        </w:rPr>
        <w:t>’</w:t>
      </w:r>
      <w:r w:rsidRPr="005B0177">
        <w:rPr>
          <w:rFonts w:ascii="Arial" w:hAnsi="Arial" w:cs="Arial"/>
          <w:sz w:val="24"/>
          <w:szCs w:val="24"/>
        </w:rPr>
        <w:t>éducation</w:t>
      </w:r>
      <w:r>
        <w:rPr>
          <w:rFonts w:ascii="Arial" w:hAnsi="Arial" w:cs="Arial"/>
          <w:sz w:val="24"/>
          <w:szCs w:val="24"/>
        </w:rPr>
        <w:t xml:space="preserve"> </w:t>
      </w:r>
      <w:r w:rsidRPr="005B0177">
        <w:rPr>
          <w:rFonts w:ascii="Arial" w:hAnsi="Arial" w:cs="Arial"/>
          <w:sz w:val="24"/>
          <w:szCs w:val="24"/>
        </w:rPr>
        <w:t>des enfants à besoins spécifiques</w:t>
      </w:r>
      <w:r>
        <w:rPr>
          <w:rFonts w:ascii="Arial" w:hAnsi="Arial" w:cs="Arial"/>
          <w:sz w:val="24"/>
          <w:szCs w:val="24"/>
        </w:rPr>
        <w:t> ;</w:t>
      </w:r>
      <w:r w:rsidRPr="005B0177">
        <w:rPr>
          <w:rFonts w:ascii="Arial" w:hAnsi="Arial" w:cs="Arial"/>
          <w:sz w:val="24"/>
          <w:szCs w:val="24"/>
        </w:rPr>
        <w:t xml:space="preserve"> (iii) organiser des séances d</w:t>
      </w:r>
      <w:r>
        <w:rPr>
          <w:rFonts w:ascii="Arial" w:hAnsi="Arial" w:cs="Arial"/>
          <w:sz w:val="24"/>
          <w:szCs w:val="24"/>
        </w:rPr>
        <w:t>’</w:t>
      </w:r>
      <w:r w:rsidRPr="005B0177">
        <w:rPr>
          <w:rFonts w:ascii="Arial" w:hAnsi="Arial" w:cs="Arial"/>
          <w:sz w:val="24"/>
          <w:szCs w:val="24"/>
        </w:rPr>
        <w:t>encadrement au profit des centres et structures ayant des initiatives pertinentes</w:t>
      </w:r>
      <w:r>
        <w:rPr>
          <w:rFonts w:ascii="Arial" w:hAnsi="Arial" w:cs="Arial"/>
          <w:sz w:val="24"/>
          <w:szCs w:val="24"/>
        </w:rPr>
        <w:t> ;</w:t>
      </w:r>
    </w:p>
    <w:p w14:paraId="29832603" w14:textId="77777777" w:rsidR="00774573" w:rsidRDefault="00774573" w:rsidP="00225010">
      <w:pPr>
        <w:pStyle w:val="ListParagraph"/>
        <w:numPr>
          <w:ilvl w:val="0"/>
          <w:numId w:val="21"/>
        </w:numPr>
        <w:spacing w:after="160" w:line="360" w:lineRule="auto"/>
        <w:jc w:val="both"/>
        <w:rPr>
          <w:rFonts w:ascii="Arial" w:hAnsi="Arial" w:cs="Arial"/>
          <w:sz w:val="24"/>
          <w:szCs w:val="24"/>
        </w:rPr>
      </w:pPr>
      <w:proofErr w:type="gramStart"/>
      <w:r w:rsidRPr="005B0177">
        <w:rPr>
          <w:rFonts w:ascii="Arial" w:hAnsi="Arial" w:cs="Arial"/>
          <w:sz w:val="24"/>
          <w:szCs w:val="24"/>
        </w:rPr>
        <w:t>la</w:t>
      </w:r>
      <w:proofErr w:type="gramEnd"/>
      <w:r w:rsidRPr="005B0177">
        <w:rPr>
          <w:rFonts w:ascii="Arial" w:hAnsi="Arial" w:cs="Arial"/>
          <w:sz w:val="24"/>
          <w:szCs w:val="24"/>
        </w:rPr>
        <w:t xml:space="preserve"> mise aux normes des structures de prise en charge des enfants à besoins spécifiques</w:t>
      </w:r>
      <w:r>
        <w:rPr>
          <w:rFonts w:ascii="Arial" w:hAnsi="Arial" w:cs="Arial"/>
          <w:sz w:val="24"/>
          <w:szCs w:val="24"/>
        </w:rPr>
        <w:t> :</w:t>
      </w:r>
      <w:r w:rsidRPr="005B0177">
        <w:rPr>
          <w:rFonts w:ascii="Arial" w:hAnsi="Arial" w:cs="Arial"/>
          <w:sz w:val="24"/>
          <w:szCs w:val="24"/>
        </w:rPr>
        <w:t xml:space="preserve"> l</w:t>
      </w:r>
      <w:r>
        <w:rPr>
          <w:rFonts w:ascii="Arial" w:hAnsi="Arial" w:cs="Arial"/>
          <w:sz w:val="24"/>
          <w:szCs w:val="24"/>
        </w:rPr>
        <w:t>’</w:t>
      </w:r>
      <w:r w:rsidRPr="005B0177">
        <w:rPr>
          <w:rFonts w:ascii="Arial" w:hAnsi="Arial" w:cs="Arial"/>
          <w:sz w:val="24"/>
          <w:szCs w:val="24"/>
        </w:rPr>
        <w:t>accueil, l</w:t>
      </w:r>
      <w:r>
        <w:rPr>
          <w:rFonts w:ascii="Arial" w:hAnsi="Arial" w:cs="Arial"/>
          <w:sz w:val="24"/>
          <w:szCs w:val="24"/>
        </w:rPr>
        <w:t>’</w:t>
      </w:r>
      <w:r w:rsidRPr="005B0177">
        <w:rPr>
          <w:rFonts w:ascii="Arial" w:hAnsi="Arial" w:cs="Arial"/>
          <w:sz w:val="24"/>
          <w:szCs w:val="24"/>
        </w:rPr>
        <w:t>encadrement et la prise en charge des enfants à besoins spécifiques requièrent des compétences, des qualités et des dispositifs adaptés à chaque type de handicap que l</w:t>
      </w:r>
      <w:r>
        <w:rPr>
          <w:rFonts w:ascii="Arial" w:hAnsi="Arial" w:cs="Arial"/>
          <w:sz w:val="24"/>
          <w:szCs w:val="24"/>
        </w:rPr>
        <w:t>’</w:t>
      </w:r>
      <w:r w:rsidRPr="005B0177">
        <w:rPr>
          <w:rFonts w:ascii="Arial" w:hAnsi="Arial" w:cs="Arial"/>
          <w:sz w:val="24"/>
          <w:szCs w:val="24"/>
        </w:rPr>
        <w:t>on retrace dans un document de normes et standards des prestations et des infrastructures des centres habileté</w:t>
      </w:r>
      <w:r>
        <w:rPr>
          <w:rFonts w:ascii="Arial" w:hAnsi="Arial" w:cs="Arial"/>
          <w:sz w:val="24"/>
          <w:szCs w:val="24"/>
        </w:rPr>
        <w:t>s</w:t>
      </w:r>
      <w:r w:rsidRPr="005B0177">
        <w:rPr>
          <w:rFonts w:ascii="Arial" w:hAnsi="Arial" w:cs="Arial"/>
          <w:sz w:val="24"/>
          <w:szCs w:val="24"/>
        </w:rPr>
        <w:t xml:space="preserve"> à recevoir ces enfants. Il convient alors d</w:t>
      </w:r>
      <w:r>
        <w:rPr>
          <w:rFonts w:ascii="Arial" w:hAnsi="Arial" w:cs="Arial"/>
          <w:sz w:val="24"/>
          <w:szCs w:val="24"/>
        </w:rPr>
        <w:t>’</w:t>
      </w:r>
      <w:r w:rsidRPr="005B0177">
        <w:rPr>
          <w:rFonts w:ascii="Arial" w:hAnsi="Arial" w:cs="Arial"/>
          <w:sz w:val="24"/>
          <w:szCs w:val="24"/>
        </w:rPr>
        <w:t xml:space="preserve">élaborer ces normes et standards et </w:t>
      </w:r>
      <w:r>
        <w:rPr>
          <w:rFonts w:ascii="Arial" w:hAnsi="Arial" w:cs="Arial"/>
          <w:sz w:val="24"/>
          <w:szCs w:val="24"/>
        </w:rPr>
        <w:t xml:space="preserve">de les </w:t>
      </w:r>
      <w:r w:rsidRPr="005B0177">
        <w:rPr>
          <w:rFonts w:ascii="Arial" w:hAnsi="Arial" w:cs="Arial"/>
          <w:sz w:val="24"/>
          <w:szCs w:val="24"/>
        </w:rPr>
        <w:t>partager avec tous les acteurs afin de les inviter à s</w:t>
      </w:r>
      <w:r>
        <w:rPr>
          <w:rFonts w:ascii="Arial" w:hAnsi="Arial" w:cs="Arial"/>
          <w:sz w:val="24"/>
          <w:szCs w:val="24"/>
        </w:rPr>
        <w:t>’</w:t>
      </w:r>
      <w:r w:rsidRPr="005B0177">
        <w:rPr>
          <w:rFonts w:ascii="Arial" w:hAnsi="Arial" w:cs="Arial"/>
          <w:sz w:val="24"/>
          <w:szCs w:val="24"/>
        </w:rPr>
        <w:t>y conformer progressivement</w:t>
      </w:r>
      <w:r>
        <w:rPr>
          <w:rFonts w:ascii="Arial" w:hAnsi="Arial" w:cs="Arial"/>
          <w:sz w:val="24"/>
          <w:szCs w:val="24"/>
        </w:rPr>
        <w:t>.</w:t>
      </w:r>
    </w:p>
    <w:p w14:paraId="2755FA7D" w14:textId="77777777" w:rsidR="00774573" w:rsidRPr="008C5815" w:rsidRDefault="00774573" w:rsidP="00774573">
      <w:pPr>
        <w:spacing w:line="360" w:lineRule="auto"/>
        <w:jc w:val="both"/>
        <w:rPr>
          <w:rFonts w:cs="Arial"/>
          <w:lang w:val="fr-CH"/>
        </w:rPr>
      </w:pPr>
      <w:r w:rsidRPr="008C5815">
        <w:rPr>
          <w:rFonts w:cs="Arial"/>
          <w:lang w:val="fr-CH"/>
        </w:rPr>
        <w:t>Des expériences du même genre sont conduites à Natitingou, Cotonou, Porto-Novo et Bohicon par des écoles confessionnelles et centres privés de formation. Ce programme a permis d’accroître la scolarisation des enfants à besoins spécifiques. C’est pourquoi il est nécessaire de le renforcer et de l’étendre à d’autres départements. Pour ce faire, il est envisagé de : (i) renforcer les capacités d’intervention des centres de promotion de l’éducation des enfants à besoins spécifiques existants pour constituer de véritables centres de ressources ; (ii) renforcer la stratégie des classes intégrées dans les zones où les centres spécialisés n’existent pas ; (iii) travailler progressivement avec l’appui des centres spécialisés, à rendre les écoles publiques, inclusives.</w:t>
      </w:r>
    </w:p>
    <w:p w14:paraId="28774622" w14:textId="77777777" w:rsidR="00774573" w:rsidRPr="008C5815" w:rsidRDefault="00774573" w:rsidP="00774573">
      <w:pPr>
        <w:spacing w:line="360" w:lineRule="auto"/>
        <w:jc w:val="both"/>
        <w:rPr>
          <w:rFonts w:cs="Arial"/>
          <w:lang w:val="fr-CH"/>
        </w:rPr>
      </w:pPr>
      <w:r w:rsidRPr="008C5815">
        <w:rPr>
          <w:rFonts w:cs="Arial"/>
          <w:lang w:val="fr-CH"/>
        </w:rPr>
        <w:t>La garantie d’assurer aux enfants de 3 à 15 ans une éducation de base équitable et inclusive se mesurera entre autres par les évolutions suivantes :</w:t>
      </w:r>
    </w:p>
    <w:p w14:paraId="02CA4D17" w14:textId="77777777" w:rsidR="00774573" w:rsidRPr="00A504F6" w:rsidRDefault="00774573" w:rsidP="00225010">
      <w:pPr>
        <w:pStyle w:val="ListParagraph"/>
        <w:numPr>
          <w:ilvl w:val="0"/>
          <w:numId w:val="22"/>
        </w:numPr>
        <w:spacing w:after="160" w:line="360" w:lineRule="auto"/>
        <w:jc w:val="both"/>
        <w:rPr>
          <w:rFonts w:ascii="Arial" w:hAnsi="Arial" w:cs="Arial"/>
          <w:sz w:val="24"/>
          <w:szCs w:val="24"/>
        </w:rPr>
      </w:pPr>
      <w:proofErr w:type="gramStart"/>
      <w:r w:rsidRPr="00A504F6">
        <w:rPr>
          <w:rFonts w:ascii="Arial" w:hAnsi="Arial" w:cs="Arial"/>
          <w:sz w:val="24"/>
          <w:szCs w:val="24"/>
        </w:rPr>
        <w:lastRenderedPageBreak/>
        <w:t>amélioration</w:t>
      </w:r>
      <w:proofErr w:type="gramEnd"/>
      <w:r w:rsidRPr="00A504F6">
        <w:rPr>
          <w:rFonts w:ascii="Arial" w:hAnsi="Arial" w:cs="Arial"/>
          <w:sz w:val="24"/>
          <w:szCs w:val="24"/>
        </w:rPr>
        <w:t xml:space="preserve"> de l’indice de parité fille garçon selon le taux brut de scolarisation au collège qui passera de 0,87 en 2016 à 0,92 en 2021, à 0,95 en 2025, puis à 1 en</w:t>
      </w:r>
      <w:r>
        <w:rPr>
          <w:rFonts w:ascii="Arial" w:hAnsi="Arial" w:cs="Arial"/>
          <w:sz w:val="24"/>
          <w:szCs w:val="24"/>
        </w:rPr>
        <w:t xml:space="preserve"> </w:t>
      </w:r>
      <w:r w:rsidRPr="00A504F6">
        <w:rPr>
          <w:rFonts w:ascii="Arial" w:hAnsi="Arial" w:cs="Arial"/>
          <w:sz w:val="24"/>
          <w:szCs w:val="24"/>
        </w:rPr>
        <w:t>2030</w:t>
      </w:r>
      <w:r>
        <w:rPr>
          <w:rFonts w:ascii="Arial" w:hAnsi="Arial" w:cs="Arial"/>
          <w:sz w:val="24"/>
          <w:szCs w:val="24"/>
        </w:rPr>
        <w:t> </w:t>
      </w:r>
      <w:r w:rsidRPr="00A504F6">
        <w:rPr>
          <w:rFonts w:ascii="Arial" w:hAnsi="Arial" w:cs="Arial"/>
          <w:sz w:val="24"/>
          <w:szCs w:val="24"/>
        </w:rPr>
        <w:t>;</w:t>
      </w:r>
    </w:p>
    <w:p w14:paraId="25FC0A74" w14:textId="77777777" w:rsidR="00774573" w:rsidRDefault="00774573" w:rsidP="00225010">
      <w:pPr>
        <w:pStyle w:val="ListParagraph"/>
        <w:numPr>
          <w:ilvl w:val="0"/>
          <w:numId w:val="22"/>
        </w:numPr>
        <w:spacing w:after="160" w:line="360" w:lineRule="auto"/>
        <w:jc w:val="both"/>
        <w:rPr>
          <w:rFonts w:ascii="Arial" w:hAnsi="Arial" w:cs="Arial"/>
          <w:sz w:val="24"/>
          <w:szCs w:val="24"/>
        </w:rPr>
      </w:pPr>
      <w:proofErr w:type="gramStart"/>
      <w:r w:rsidRPr="005054DE">
        <w:rPr>
          <w:rFonts w:ascii="Arial" w:hAnsi="Arial" w:cs="Arial"/>
          <w:sz w:val="24"/>
          <w:szCs w:val="24"/>
        </w:rPr>
        <w:t>amélioration</w:t>
      </w:r>
      <w:proofErr w:type="gramEnd"/>
      <w:r w:rsidRPr="005054DE">
        <w:rPr>
          <w:rFonts w:ascii="Arial" w:hAnsi="Arial" w:cs="Arial"/>
          <w:sz w:val="24"/>
          <w:szCs w:val="24"/>
        </w:rPr>
        <w:t xml:space="preserve"> de l</w:t>
      </w:r>
      <w:r>
        <w:rPr>
          <w:rFonts w:ascii="Arial" w:hAnsi="Arial" w:cs="Arial"/>
          <w:sz w:val="24"/>
          <w:szCs w:val="24"/>
        </w:rPr>
        <w:t>’</w:t>
      </w:r>
      <w:r w:rsidRPr="005054DE">
        <w:rPr>
          <w:rFonts w:ascii="Arial" w:hAnsi="Arial" w:cs="Arial"/>
          <w:sz w:val="24"/>
          <w:szCs w:val="24"/>
        </w:rPr>
        <w:t>indice de parité fille garçon selon les effectifs dans les CFPA qui passera de 0,79 en 2016 à 0,87 en 2021, à 0,93 en 2025</w:t>
      </w:r>
      <w:r>
        <w:rPr>
          <w:rFonts w:ascii="Arial" w:hAnsi="Arial" w:cs="Arial"/>
          <w:sz w:val="24"/>
          <w:szCs w:val="24"/>
        </w:rPr>
        <w:t>,</w:t>
      </w:r>
      <w:r w:rsidRPr="005054DE">
        <w:rPr>
          <w:rFonts w:ascii="Arial" w:hAnsi="Arial" w:cs="Arial"/>
          <w:sz w:val="24"/>
          <w:szCs w:val="24"/>
        </w:rPr>
        <w:t xml:space="preserve"> puis à 1 en 2030, l</w:t>
      </w:r>
      <w:r>
        <w:rPr>
          <w:rFonts w:ascii="Arial" w:hAnsi="Arial" w:cs="Arial"/>
          <w:sz w:val="24"/>
          <w:szCs w:val="24"/>
        </w:rPr>
        <w:t>’</w:t>
      </w:r>
      <w:r w:rsidRPr="005054DE">
        <w:rPr>
          <w:rFonts w:ascii="Arial" w:hAnsi="Arial" w:cs="Arial"/>
          <w:sz w:val="24"/>
          <w:szCs w:val="24"/>
        </w:rPr>
        <w:t>amélioration du TBS au collège qui passera de 0,87 en 2016 à 0,92 en 2021 puis à 1 en 2030</w:t>
      </w:r>
      <w:r>
        <w:rPr>
          <w:rFonts w:ascii="Arial" w:hAnsi="Arial" w:cs="Arial"/>
          <w:sz w:val="24"/>
          <w:szCs w:val="24"/>
        </w:rPr>
        <w:t> ;</w:t>
      </w:r>
    </w:p>
    <w:p w14:paraId="5129C63B" w14:textId="77777777" w:rsidR="00774573" w:rsidRPr="005054DE" w:rsidRDefault="00774573" w:rsidP="00225010">
      <w:pPr>
        <w:pStyle w:val="ListParagraph"/>
        <w:numPr>
          <w:ilvl w:val="0"/>
          <w:numId w:val="22"/>
        </w:numPr>
        <w:spacing w:after="160" w:line="360" w:lineRule="auto"/>
        <w:jc w:val="both"/>
        <w:rPr>
          <w:rFonts w:ascii="Arial" w:hAnsi="Arial" w:cs="Arial"/>
          <w:sz w:val="24"/>
          <w:szCs w:val="24"/>
        </w:rPr>
      </w:pPr>
      <w:proofErr w:type="gramStart"/>
      <w:r>
        <w:rPr>
          <w:rFonts w:ascii="Arial" w:hAnsi="Arial" w:cs="Arial"/>
          <w:sz w:val="24"/>
          <w:szCs w:val="24"/>
        </w:rPr>
        <w:t>a</w:t>
      </w:r>
      <w:r w:rsidRPr="005054DE">
        <w:rPr>
          <w:rFonts w:ascii="Arial" w:hAnsi="Arial" w:cs="Arial"/>
          <w:sz w:val="24"/>
          <w:szCs w:val="24"/>
        </w:rPr>
        <w:t>ugmentation</w:t>
      </w:r>
      <w:proofErr w:type="gramEnd"/>
      <w:r w:rsidRPr="005054DE">
        <w:rPr>
          <w:rFonts w:ascii="Arial" w:hAnsi="Arial" w:cs="Arial"/>
          <w:sz w:val="24"/>
          <w:szCs w:val="24"/>
        </w:rPr>
        <w:t xml:space="preserve"> progressive de la proportion d</w:t>
      </w:r>
      <w:r>
        <w:rPr>
          <w:rFonts w:ascii="Arial" w:hAnsi="Arial" w:cs="Arial"/>
          <w:sz w:val="24"/>
          <w:szCs w:val="24"/>
        </w:rPr>
        <w:t>’</w:t>
      </w:r>
      <w:r w:rsidRPr="005054DE">
        <w:rPr>
          <w:rFonts w:ascii="Arial" w:hAnsi="Arial" w:cs="Arial"/>
          <w:sz w:val="24"/>
          <w:szCs w:val="24"/>
        </w:rPr>
        <w:t>enfants en situation de handicap</w:t>
      </w:r>
      <w:r>
        <w:rPr>
          <w:rFonts w:ascii="Arial" w:hAnsi="Arial" w:cs="Arial"/>
          <w:sz w:val="24"/>
          <w:szCs w:val="24"/>
        </w:rPr>
        <w:t xml:space="preserve"> </w:t>
      </w:r>
      <w:r w:rsidRPr="005054DE">
        <w:rPr>
          <w:rFonts w:ascii="Arial" w:hAnsi="Arial" w:cs="Arial"/>
          <w:sz w:val="24"/>
          <w:szCs w:val="24"/>
        </w:rPr>
        <w:t>inscrits au primaire en passant de 1,5</w:t>
      </w:r>
      <w:r>
        <w:rPr>
          <w:rFonts w:ascii="Arial" w:hAnsi="Arial" w:cs="Arial"/>
          <w:sz w:val="24"/>
          <w:szCs w:val="24"/>
        </w:rPr>
        <w:t> </w:t>
      </w:r>
      <w:r w:rsidRPr="005054DE">
        <w:rPr>
          <w:rFonts w:ascii="Arial" w:hAnsi="Arial" w:cs="Arial"/>
          <w:sz w:val="24"/>
          <w:szCs w:val="24"/>
        </w:rPr>
        <w:t>% en 2016 à 13,29</w:t>
      </w:r>
      <w:r>
        <w:rPr>
          <w:rFonts w:ascii="Arial" w:hAnsi="Arial" w:cs="Arial"/>
          <w:sz w:val="24"/>
          <w:szCs w:val="24"/>
        </w:rPr>
        <w:t> </w:t>
      </w:r>
      <w:r w:rsidRPr="005054DE">
        <w:rPr>
          <w:rFonts w:ascii="Arial" w:hAnsi="Arial" w:cs="Arial"/>
          <w:sz w:val="24"/>
          <w:szCs w:val="24"/>
        </w:rPr>
        <w:t>% en 2021, à 25,2</w:t>
      </w:r>
      <w:r>
        <w:rPr>
          <w:rFonts w:ascii="Arial" w:hAnsi="Arial" w:cs="Arial"/>
          <w:sz w:val="24"/>
          <w:szCs w:val="24"/>
        </w:rPr>
        <w:t> </w:t>
      </w:r>
      <w:r w:rsidRPr="005054DE">
        <w:rPr>
          <w:rFonts w:ascii="Arial" w:hAnsi="Arial" w:cs="Arial"/>
          <w:sz w:val="24"/>
          <w:szCs w:val="24"/>
        </w:rPr>
        <w:t>% en</w:t>
      </w:r>
      <w:r>
        <w:rPr>
          <w:rFonts w:ascii="Arial" w:hAnsi="Arial" w:cs="Arial"/>
          <w:sz w:val="24"/>
          <w:szCs w:val="24"/>
        </w:rPr>
        <w:t xml:space="preserve"> </w:t>
      </w:r>
      <w:r w:rsidRPr="005054DE">
        <w:rPr>
          <w:rFonts w:ascii="Arial" w:hAnsi="Arial" w:cs="Arial"/>
          <w:sz w:val="24"/>
          <w:szCs w:val="24"/>
        </w:rPr>
        <w:t>2025</w:t>
      </w:r>
      <w:r>
        <w:rPr>
          <w:rFonts w:ascii="Arial" w:hAnsi="Arial" w:cs="Arial"/>
          <w:sz w:val="24"/>
          <w:szCs w:val="24"/>
        </w:rPr>
        <w:t>,</w:t>
      </w:r>
      <w:r w:rsidRPr="005054DE">
        <w:rPr>
          <w:rFonts w:ascii="Arial" w:hAnsi="Arial" w:cs="Arial"/>
          <w:sz w:val="24"/>
          <w:szCs w:val="24"/>
        </w:rPr>
        <w:t xml:space="preserve"> puis à 40</w:t>
      </w:r>
      <w:r>
        <w:rPr>
          <w:rFonts w:ascii="Arial" w:hAnsi="Arial" w:cs="Arial"/>
          <w:sz w:val="24"/>
          <w:szCs w:val="24"/>
        </w:rPr>
        <w:t> </w:t>
      </w:r>
      <w:r w:rsidRPr="005054DE">
        <w:rPr>
          <w:rFonts w:ascii="Arial" w:hAnsi="Arial" w:cs="Arial"/>
          <w:sz w:val="24"/>
          <w:szCs w:val="24"/>
        </w:rPr>
        <w:t>% en 2030.</w:t>
      </w:r>
    </w:p>
    <w:p w14:paraId="4AA697DB" w14:textId="77777777" w:rsidR="00774573" w:rsidRPr="008C5815" w:rsidRDefault="00774573" w:rsidP="00774573">
      <w:pPr>
        <w:spacing w:line="360" w:lineRule="auto"/>
        <w:jc w:val="both"/>
        <w:rPr>
          <w:rFonts w:cs="Arial"/>
          <w:lang w:val="fr-CH"/>
        </w:rPr>
      </w:pPr>
      <w:r w:rsidRPr="008C5815">
        <w:rPr>
          <w:rFonts w:cs="Arial"/>
          <w:lang w:val="fr-CH"/>
        </w:rPr>
        <w:t>À l’université d’Abomey – Calavi, des dispositions d’accompagnement des étudiants handicapés sont prises, notamment le recrutement de personnel pour la traduction des cours en langue des signes et permettre la communication entre l’administration universitaire et les étudiants. Ce qui n’existe pas dans les autres universités comme celui de Parakou.</w:t>
      </w:r>
    </w:p>
    <w:p w14:paraId="550A5DE9" w14:textId="77777777" w:rsidR="00774573" w:rsidRPr="008C5815" w:rsidRDefault="00774573" w:rsidP="00774573">
      <w:pPr>
        <w:spacing w:after="160" w:line="360" w:lineRule="auto"/>
        <w:jc w:val="both"/>
        <w:rPr>
          <w:rFonts w:cs="Arial"/>
          <w:b/>
          <w:bCs/>
          <w:color w:val="4AACD6"/>
          <w:lang w:val="fr-CH"/>
        </w:rPr>
      </w:pPr>
    </w:p>
    <w:p w14:paraId="043D55AA" w14:textId="400C040B" w:rsidR="00774573" w:rsidRDefault="00774573" w:rsidP="00225010">
      <w:pPr>
        <w:pStyle w:val="ListParagraph"/>
        <w:numPr>
          <w:ilvl w:val="3"/>
          <w:numId w:val="37"/>
        </w:numPr>
        <w:spacing w:after="160" w:line="360" w:lineRule="auto"/>
        <w:jc w:val="both"/>
        <w:rPr>
          <w:rFonts w:ascii="Arial" w:hAnsi="Arial" w:cs="Arial"/>
          <w:b/>
          <w:bCs/>
          <w:color w:val="4AACD6"/>
          <w:sz w:val="24"/>
          <w:szCs w:val="24"/>
        </w:rPr>
      </w:pPr>
      <w:r w:rsidRPr="00774573">
        <w:rPr>
          <w:rFonts w:ascii="Arial" w:hAnsi="Arial" w:cs="Arial"/>
          <w:b/>
          <w:bCs/>
          <w:color w:val="4AACD6"/>
          <w:sz w:val="24"/>
          <w:szCs w:val="24"/>
        </w:rPr>
        <w:t>Programme d’Appui au Secteur de l’Éducation au Bénin (PASEB)</w:t>
      </w:r>
    </w:p>
    <w:p w14:paraId="43653279" w14:textId="77777777" w:rsidR="00C000C6" w:rsidRPr="008C5815" w:rsidRDefault="00C000C6" w:rsidP="00C000C6">
      <w:pPr>
        <w:spacing w:line="360" w:lineRule="auto"/>
        <w:jc w:val="both"/>
        <w:rPr>
          <w:rFonts w:cs="Arial"/>
          <w:lang w:val="fr-CH"/>
        </w:rPr>
      </w:pPr>
      <w:r w:rsidRPr="008C5815">
        <w:rPr>
          <w:rFonts w:cs="Arial"/>
          <w:lang w:val="fr-CH"/>
        </w:rPr>
        <w:t xml:space="preserve">Le volet « Intégration scolaire des enfants handicapés » est développé à travers le programme qui est mis en œuvre dans neuf (9) communes du Zou sous la coordination d’une Unité de gestion composée d’un représentant des enseignants maternel et primaire, du ministère des Affaires sociales et de la Microfinance, de l’école Colombe les Hibiscus, de l’école des enfants sourds et </w:t>
      </w:r>
      <w:proofErr w:type="spellStart"/>
      <w:r w:rsidRPr="008C5815">
        <w:rPr>
          <w:rFonts w:cs="Arial"/>
          <w:lang w:val="fr-CH"/>
        </w:rPr>
        <w:t>entendants</w:t>
      </w:r>
      <w:proofErr w:type="spellEnd"/>
      <w:r w:rsidRPr="008C5815">
        <w:rPr>
          <w:rFonts w:cs="Arial"/>
          <w:lang w:val="fr-CH"/>
        </w:rPr>
        <w:t xml:space="preserve"> de </w:t>
      </w:r>
      <w:proofErr w:type="spellStart"/>
      <w:r w:rsidRPr="008C5815">
        <w:rPr>
          <w:rFonts w:cs="Arial"/>
          <w:lang w:val="fr-CH"/>
        </w:rPr>
        <w:t>Louho</w:t>
      </w:r>
      <w:proofErr w:type="spellEnd"/>
      <w:r w:rsidRPr="008C5815">
        <w:rPr>
          <w:rFonts w:cs="Arial"/>
          <w:lang w:val="fr-CH"/>
        </w:rPr>
        <w:t xml:space="preserve"> et dont l’ONG Équilibre Bénin est chef de file. Ce projet d’intégration scolaire des enfants handicapés inscrit les enfants dans les mêmes écoles et mêmes classes que les autres enfants tout en formant les enseignants en langue des signes et sur l’éducation inclusive. Un autre projet a été mené à l’école des enfants auditifs et muets de </w:t>
      </w:r>
      <w:proofErr w:type="spellStart"/>
      <w:r w:rsidRPr="008C5815">
        <w:rPr>
          <w:rFonts w:cs="Arial"/>
          <w:lang w:val="fr-CH"/>
        </w:rPr>
        <w:t>Louho</w:t>
      </w:r>
      <w:proofErr w:type="spellEnd"/>
      <w:r w:rsidRPr="008C5815">
        <w:rPr>
          <w:rFonts w:cs="Arial"/>
          <w:lang w:val="fr-CH"/>
        </w:rPr>
        <w:t xml:space="preserve"> dans la banlieue de Porto-Novo où 212 élèves entendants étudient avec 150 élèves ayant un handicap auditif. Les enseignants ont reçu une formation en langue des signes pour assurer l’éducation des enfants grâce au bilinguisme (langue des signes et français). Le projet « Intégration scolaire des enfants handicapés » financé au début par le Royaume de Danemark avec trois cents enfants handicapés dans les neuf communes du département du Zou et </w:t>
      </w:r>
      <w:r w:rsidRPr="008C5815">
        <w:rPr>
          <w:rFonts w:cs="Arial"/>
          <w:lang w:val="fr-CH"/>
        </w:rPr>
        <w:lastRenderedPageBreak/>
        <w:t xml:space="preserve">actuellement par le Programme Mondial pour l’Éducation a permis quant à lui d’assurer la formation de 725 enfants handicapés. Le Cercle des Oliviers assure la prise en charge psychoéducative de 200 enfants, dont la plupart ayant des besoins spécifiques. Les enfants handicapés sont placés avec ceux non handicapés et sont sensibilisés sur les droits humains, les droits de l’enfant, les normes minimales d’accessibilité, et la prévention des risques d’accident pouvant conduire au handicap. La Coalition Béninoise des Organisations pour l’Éducation Pour Tous (CBO-EPT), l’ONG Équilibre Bénin, Colombe les Hibiscus et CHRYSALIDE outillent, quant à elles, les parents d’élèves ayant un handicap. </w:t>
      </w:r>
    </w:p>
    <w:p w14:paraId="2803F70F" w14:textId="10A10489" w:rsidR="00774573" w:rsidRPr="008C5815" w:rsidRDefault="00774573" w:rsidP="00C000C6">
      <w:pPr>
        <w:spacing w:after="160" w:line="360" w:lineRule="auto"/>
        <w:jc w:val="both"/>
        <w:rPr>
          <w:rFonts w:cs="Arial"/>
          <w:b/>
          <w:bCs/>
          <w:color w:val="4AACD6"/>
          <w:lang w:val="fr-CH"/>
        </w:rPr>
      </w:pPr>
    </w:p>
    <w:p w14:paraId="50FCE208" w14:textId="6B1D2E72" w:rsidR="00C000C6" w:rsidRDefault="00C000C6" w:rsidP="00225010">
      <w:pPr>
        <w:pStyle w:val="ListParagraph"/>
        <w:numPr>
          <w:ilvl w:val="3"/>
          <w:numId w:val="37"/>
        </w:numPr>
        <w:spacing w:after="160" w:line="360" w:lineRule="auto"/>
        <w:jc w:val="both"/>
        <w:rPr>
          <w:rFonts w:ascii="Arial" w:hAnsi="Arial" w:cs="Arial"/>
          <w:b/>
          <w:bCs/>
          <w:color w:val="4AACD6"/>
          <w:sz w:val="24"/>
          <w:szCs w:val="24"/>
        </w:rPr>
      </w:pPr>
      <w:r w:rsidRPr="00C000C6">
        <w:rPr>
          <w:rFonts w:ascii="Arial" w:hAnsi="Arial" w:cs="Arial"/>
          <w:b/>
          <w:bCs/>
          <w:color w:val="4AACD6"/>
          <w:sz w:val="24"/>
          <w:szCs w:val="24"/>
        </w:rPr>
        <w:t>Programme d’Appui à l’Inclusion des Personnes Handicapées (PAIPH)</w:t>
      </w:r>
    </w:p>
    <w:p w14:paraId="6F97684E" w14:textId="51D8A0B0" w:rsidR="00C000C6" w:rsidRPr="008C5815" w:rsidRDefault="00C000C6" w:rsidP="00C000C6">
      <w:pPr>
        <w:spacing w:line="360" w:lineRule="auto"/>
        <w:jc w:val="both"/>
        <w:rPr>
          <w:rFonts w:cs="Arial"/>
          <w:lang w:val="fr-CH"/>
        </w:rPr>
      </w:pPr>
      <w:r w:rsidRPr="008C5815">
        <w:rPr>
          <w:rFonts w:cs="Arial"/>
          <w:lang w:val="fr-CH"/>
        </w:rPr>
        <w:t xml:space="preserve">Le Programme d’Appui à l’Inclusion des Personnes Handicapées (PAIPH), conduit par le Service des Sœurs Pour la Promotion Humaine (SSPH) des Oblates Catéchistes Petites Servantes des Pauvres (OCPSP), soutient le groupe des activités de sensibilisation et de formation. Il veille à installer des rampes (amovibles) et d’autres aménagements dans des écoles. </w:t>
      </w:r>
    </w:p>
    <w:p w14:paraId="7E99719A" w14:textId="5FA80FD6" w:rsidR="00C000C6" w:rsidRPr="008C5815" w:rsidRDefault="00C000C6" w:rsidP="00C000C6">
      <w:pPr>
        <w:spacing w:line="360" w:lineRule="auto"/>
        <w:jc w:val="both"/>
        <w:rPr>
          <w:rFonts w:cs="Arial"/>
          <w:lang w:val="fr-CH"/>
        </w:rPr>
      </w:pPr>
    </w:p>
    <w:p w14:paraId="092014F8" w14:textId="2A8B527C" w:rsidR="00C000C6" w:rsidRDefault="00C000C6" w:rsidP="00225010">
      <w:pPr>
        <w:pStyle w:val="ListParagraph"/>
        <w:numPr>
          <w:ilvl w:val="3"/>
          <w:numId w:val="37"/>
        </w:numPr>
        <w:spacing w:after="160" w:line="360" w:lineRule="auto"/>
        <w:jc w:val="both"/>
        <w:rPr>
          <w:rFonts w:ascii="Arial" w:hAnsi="Arial" w:cs="Arial"/>
          <w:b/>
          <w:bCs/>
          <w:color w:val="4AACD6"/>
          <w:sz w:val="24"/>
          <w:szCs w:val="24"/>
        </w:rPr>
      </w:pPr>
      <w:r w:rsidRPr="00C000C6">
        <w:rPr>
          <w:rFonts w:ascii="Arial" w:hAnsi="Arial" w:cs="Arial"/>
          <w:b/>
          <w:bCs/>
          <w:color w:val="4AACD6"/>
          <w:sz w:val="24"/>
          <w:szCs w:val="24"/>
        </w:rPr>
        <w:t>Projet Agir pour la Pleine Participation des Enfants Handicapés par l’Éducation (APPEHL)</w:t>
      </w:r>
    </w:p>
    <w:p w14:paraId="331B67DA" w14:textId="77777777" w:rsidR="00C000C6" w:rsidRPr="008C5815" w:rsidRDefault="00C000C6" w:rsidP="00C000C6">
      <w:pPr>
        <w:spacing w:line="360" w:lineRule="auto"/>
        <w:jc w:val="both"/>
        <w:rPr>
          <w:rFonts w:cs="Arial"/>
          <w:lang w:val="fr-CH"/>
        </w:rPr>
      </w:pPr>
      <w:r w:rsidRPr="008C5815">
        <w:rPr>
          <w:rFonts w:cs="Arial"/>
          <w:lang w:val="fr-CH"/>
        </w:rPr>
        <w:t>Le projet Agir pour la Pleine Participation des Enfants Handicapés par l’Éducation (APPEHL) vise à intégrer les enfants handicapés des départements de 42 écoles primaires de l’Atlantique et du Littoral dans le système éducatif. Ce projet est piloté par Handicap International qui a permis de faciliter l’inclusion de 780 enfants handicapés dans les écoles primaires des régions urbaines et rurales tout en procurant des soins de santé, des conseils en matière d’éducation et de carrière, la formation des enseignants, etc.</w:t>
      </w:r>
    </w:p>
    <w:p w14:paraId="3DE82DCC" w14:textId="0EE795DD" w:rsidR="00C000C6" w:rsidRPr="008C5815" w:rsidRDefault="00C000C6" w:rsidP="00C000C6">
      <w:pPr>
        <w:spacing w:after="160" w:line="360" w:lineRule="auto"/>
        <w:jc w:val="both"/>
        <w:rPr>
          <w:rFonts w:cs="Arial"/>
          <w:b/>
          <w:bCs/>
          <w:color w:val="4AACD6"/>
          <w:lang w:val="fr-CH"/>
        </w:rPr>
      </w:pPr>
    </w:p>
    <w:p w14:paraId="2459CD76" w14:textId="242BE828" w:rsidR="00C000C6" w:rsidRDefault="00C000C6" w:rsidP="00225010">
      <w:pPr>
        <w:pStyle w:val="ListParagraph"/>
        <w:numPr>
          <w:ilvl w:val="3"/>
          <w:numId w:val="37"/>
        </w:numPr>
        <w:spacing w:after="160" w:line="360" w:lineRule="auto"/>
        <w:jc w:val="both"/>
        <w:rPr>
          <w:rFonts w:ascii="Arial" w:hAnsi="Arial" w:cs="Arial"/>
          <w:b/>
          <w:bCs/>
          <w:color w:val="4AACD6"/>
          <w:sz w:val="24"/>
          <w:szCs w:val="24"/>
        </w:rPr>
      </w:pPr>
      <w:r w:rsidRPr="00C000C6">
        <w:rPr>
          <w:rFonts w:ascii="Arial" w:hAnsi="Arial" w:cs="Arial"/>
          <w:b/>
          <w:bCs/>
          <w:color w:val="4AACD6"/>
          <w:sz w:val="24"/>
          <w:szCs w:val="24"/>
        </w:rPr>
        <w:t>Stratégie Nationale de l’Enseignement et la Formation Techniques et Professionnels (EFTP) (2020-2030)</w:t>
      </w:r>
    </w:p>
    <w:p w14:paraId="25877CE5" w14:textId="77777777" w:rsidR="00C000C6" w:rsidRPr="008C5815" w:rsidRDefault="00C000C6" w:rsidP="00C000C6">
      <w:pPr>
        <w:spacing w:line="360" w:lineRule="auto"/>
        <w:jc w:val="both"/>
        <w:rPr>
          <w:rFonts w:cs="Arial"/>
          <w:lang w:val="fr-CH"/>
        </w:rPr>
      </w:pPr>
      <w:r w:rsidRPr="008C5815">
        <w:rPr>
          <w:rFonts w:cs="Arial"/>
          <w:lang w:val="fr-CH"/>
        </w:rPr>
        <w:t xml:space="preserve">La Stratégie Nationale de L’Enseignement et la Formation Techniques et Professionnels (EFTP) (2020-2030) a défini les éléments saillants du diagnostic du </w:t>
      </w:r>
      <w:r w:rsidRPr="008C5815">
        <w:rPr>
          <w:rFonts w:cs="Arial"/>
          <w:lang w:val="fr-CH"/>
        </w:rPr>
        <w:lastRenderedPageBreak/>
        <w:t>système actuel de l’EFTP à travers les caractéristiques, les problèmes majeurs, les enjeux et les défis du dispositif EFTP au Bénin. Sa vision à l’horizon 2030 stipule que « les jeunes en âge de travailler, y compris les personnes à besoins spécifiques, disposent de compétences demandées par le marché du travail pour une croissance économique stable, durable et inclusive ».</w:t>
      </w:r>
    </w:p>
    <w:p w14:paraId="59CF3588" w14:textId="77777777" w:rsidR="00C000C6" w:rsidRPr="008C5815" w:rsidRDefault="00C000C6" w:rsidP="00C000C6">
      <w:pPr>
        <w:spacing w:line="360" w:lineRule="auto"/>
        <w:jc w:val="both"/>
        <w:rPr>
          <w:rFonts w:cs="Arial"/>
          <w:lang w:val="fr-CH"/>
        </w:rPr>
      </w:pPr>
      <w:r w:rsidRPr="008C5815">
        <w:rPr>
          <w:rFonts w:cs="Arial"/>
          <w:lang w:val="fr-CH"/>
        </w:rPr>
        <w:t>La stratégie de l’EFTP se fixe pour objectif global de « former des professionnels épanouis et aptes à répondre aux besoins d’une économie stable, durable et inclusive ». Il découle de cet objectif global, les objectifs spécifiques ci-après :</w:t>
      </w:r>
    </w:p>
    <w:p w14:paraId="7D458229" w14:textId="77777777" w:rsidR="00C000C6" w:rsidRDefault="00C000C6" w:rsidP="00225010">
      <w:pPr>
        <w:pStyle w:val="ListParagraph"/>
        <w:numPr>
          <w:ilvl w:val="0"/>
          <w:numId w:val="23"/>
        </w:numPr>
        <w:spacing w:after="160" w:line="360" w:lineRule="auto"/>
        <w:jc w:val="both"/>
        <w:rPr>
          <w:rFonts w:ascii="Arial" w:hAnsi="Arial" w:cs="Arial"/>
          <w:sz w:val="24"/>
          <w:szCs w:val="24"/>
        </w:rPr>
      </w:pPr>
      <w:proofErr w:type="gramStart"/>
      <w:r w:rsidRPr="00BE7831">
        <w:rPr>
          <w:rFonts w:ascii="Arial" w:hAnsi="Arial" w:cs="Arial"/>
          <w:sz w:val="24"/>
          <w:szCs w:val="24"/>
        </w:rPr>
        <w:t>améliorer</w:t>
      </w:r>
      <w:proofErr w:type="gramEnd"/>
      <w:r w:rsidRPr="00BE7831">
        <w:rPr>
          <w:rFonts w:ascii="Arial" w:hAnsi="Arial" w:cs="Arial"/>
          <w:sz w:val="24"/>
          <w:szCs w:val="24"/>
        </w:rPr>
        <w:t xml:space="preserve"> les conditions d</w:t>
      </w:r>
      <w:r>
        <w:rPr>
          <w:rFonts w:ascii="Arial" w:hAnsi="Arial" w:cs="Arial"/>
          <w:sz w:val="24"/>
          <w:szCs w:val="24"/>
        </w:rPr>
        <w:t>’</w:t>
      </w:r>
      <w:r w:rsidRPr="00BE7831">
        <w:rPr>
          <w:rFonts w:ascii="Arial" w:hAnsi="Arial" w:cs="Arial"/>
          <w:sz w:val="24"/>
          <w:szCs w:val="24"/>
        </w:rPr>
        <w:t>accès et les performances de l</w:t>
      </w:r>
      <w:r>
        <w:rPr>
          <w:rFonts w:ascii="Arial" w:hAnsi="Arial" w:cs="Arial"/>
          <w:sz w:val="24"/>
          <w:szCs w:val="24"/>
        </w:rPr>
        <w:t>’</w:t>
      </w:r>
      <w:r w:rsidRPr="00BE7831">
        <w:rPr>
          <w:rFonts w:ascii="Arial" w:hAnsi="Arial" w:cs="Arial"/>
          <w:sz w:val="24"/>
          <w:szCs w:val="24"/>
        </w:rPr>
        <w:t>enseignement et la formation</w:t>
      </w:r>
      <w:r>
        <w:rPr>
          <w:rFonts w:ascii="Arial" w:hAnsi="Arial" w:cs="Arial"/>
          <w:sz w:val="24"/>
          <w:szCs w:val="24"/>
        </w:rPr>
        <w:t xml:space="preserve"> </w:t>
      </w:r>
      <w:r w:rsidRPr="00BE7831">
        <w:rPr>
          <w:rFonts w:ascii="Arial" w:hAnsi="Arial" w:cs="Arial"/>
          <w:sz w:val="24"/>
          <w:szCs w:val="24"/>
        </w:rPr>
        <w:t>techniques et professionnels</w:t>
      </w:r>
      <w:r>
        <w:rPr>
          <w:rFonts w:ascii="Arial" w:hAnsi="Arial" w:cs="Arial"/>
          <w:sz w:val="24"/>
          <w:szCs w:val="24"/>
        </w:rPr>
        <w:t> </w:t>
      </w:r>
      <w:r w:rsidRPr="00BE7831">
        <w:rPr>
          <w:rFonts w:ascii="Arial" w:hAnsi="Arial" w:cs="Arial"/>
          <w:sz w:val="24"/>
          <w:szCs w:val="24"/>
        </w:rPr>
        <w:t>;</w:t>
      </w:r>
    </w:p>
    <w:p w14:paraId="6E9F6457" w14:textId="77777777" w:rsidR="00C000C6" w:rsidRDefault="00C000C6" w:rsidP="00225010">
      <w:pPr>
        <w:pStyle w:val="ListParagraph"/>
        <w:numPr>
          <w:ilvl w:val="0"/>
          <w:numId w:val="23"/>
        </w:numPr>
        <w:spacing w:after="160" w:line="360" w:lineRule="auto"/>
        <w:jc w:val="both"/>
        <w:rPr>
          <w:rFonts w:ascii="Arial" w:hAnsi="Arial" w:cs="Arial"/>
          <w:sz w:val="24"/>
          <w:szCs w:val="24"/>
        </w:rPr>
      </w:pPr>
      <w:proofErr w:type="gramStart"/>
      <w:r w:rsidRPr="00BE7831">
        <w:rPr>
          <w:rFonts w:ascii="Arial" w:hAnsi="Arial" w:cs="Arial"/>
          <w:sz w:val="24"/>
          <w:szCs w:val="24"/>
        </w:rPr>
        <w:t>développer</w:t>
      </w:r>
      <w:proofErr w:type="gramEnd"/>
      <w:r w:rsidRPr="00BE7831">
        <w:rPr>
          <w:rFonts w:ascii="Arial" w:hAnsi="Arial" w:cs="Arial"/>
          <w:sz w:val="24"/>
          <w:szCs w:val="24"/>
        </w:rPr>
        <w:t xml:space="preserve"> un système efficace de veille pour l</w:t>
      </w:r>
      <w:r>
        <w:rPr>
          <w:rFonts w:ascii="Arial" w:hAnsi="Arial" w:cs="Arial"/>
          <w:sz w:val="24"/>
          <w:szCs w:val="24"/>
        </w:rPr>
        <w:t>’</w:t>
      </w:r>
      <w:r w:rsidRPr="00BE7831">
        <w:rPr>
          <w:rFonts w:ascii="Arial" w:hAnsi="Arial" w:cs="Arial"/>
          <w:sz w:val="24"/>
          <w:szCs w:val="24"/>
        </w:rPr>
        <w:t>amélioration continue de l</w:t>
      </w:r>
      <w:r>
        <w:rPr>
          <w:rFonts w:ascii="Arial" w:hAnsi="Arial" w:cs="Arial"/>
          <w:sz w:val="24"/>
          <w:szCs w:val="24"/>
        </w:rPr>
        <w:t>’</w:t>
      </w:r>
      <w:r w:rsidRPr="00BE7831">
        <w:rPr>
          <w:rFonts w:ascii="Arial" w:hAnsi="Arial" w:cs="Arial"/>
          <w:sz w:val="24"/>
          <w:szCs w:val="24"/>
        </w:rPr>
        <w:t>employabilité des formés de l</w:t>
      </w:r>
      <w:r>
        <w:rPr>
          <w:rFonts w:ascii="Arial" w:hAnsi="Arial" w:cs="Arial"/>
          <w:sz w:val="24"/>
          <w:szCs w:val="24"/>
        </w:rPr>
        <w:t>’</w:t>
      </w:r>
      <w:r w:rsidRPr="00BE7831">
        <w:rPr>
          <w:rFonts w:ascii="Arial" w:hAnsi="Arial" w:cs="Arial"/>
          <w:sz w:val="24"/>
          <w:szCs w:val="24"/>
        </w:rPr>
        <w:t>EFTP</w:t>
      </w:r>
      <w:r>
        <w:rPr>
          <w:rFonts w:ascii="Arial" w:hAnsi="Arial" w:cs="Arial"/>
          <w:sz w:val="24"/>
          <w:szCs w:val="24"/>
        </w:rPr>
        <w:t> ;</w:t>
      </w:r>
    </w:p>
    <w:p w14:paraId="73D94AC6" w14:textId="77777777" w:rsidR="00C000C6" w:rsidRPr="00BE7831" w:rsidRDefault="00C000C6" w:rsidP="00225010">
      <w:pPr>
        <w:pStyle w:val="ListParagraph"/>
        <w:numPr>
          <w:ilvl w:val="0"/>
          <w:numId w:val="23"/>
        </w:numPr>
        <w:spacing w:after="160" w:line="360" w:lineRule="auto"/>
        <w:jc w:val="both"/>
        <w:rPr>
          <w:rFonts w:ascii="Arial" w:hAnsi="Arial" w:cs="Arial"/>
          <w:sz w:val="24"/>
          <w:szCs w:val="24"/>
        </w:rPr>
      </w:pPr>
      <w:proofErr w:type="gramStart"/>
      <w:r w:rsidRPr="00BE7831">
        <w:rPr>
          <w:rFonts w:ascii="Arial" w:hAnsi="Arial" w:cs="Arial"/>
          <w:sz w:val="24"/>
          <w:szCs w:val="24"/>
        </w:rPr>
        <w:t>développer</w:t>
      </w:r>
      <w:proofErr w:type="gramEnd"/>
      <w:r w:rsidRPr="00BE7831">
        <w:rPr>
          <w:rFonts w:ascii="Arial" w:hAnsi="Arial" w:cs="Arial"/>
          <w:sz w:val="24"/>
          <w:szCs w:val="24"/>
        </w:rPr>
        <w:t xml:space="preserve"> une gouvernance plus inclusive, efficace et efficiente. Les principales orientations proposées dans la Stratégie sont</w:t>
      </w:r>
      <w:r>
        <w:rPr>
          <w:rFonts w:ascii="Arial" w:hAnsi="Arial" w:cs="Arial"/>
          <w:sz w:val="24"/>
          <w:szCs w:val="24"/>
        </w:rPr>
        <w:t> :</w:t>
      </w:r>
    </w:p>
    <w:p w14:paraId="721680CB" w14:textId="77777777" w:rsidR="00C000C6" w:rsidRPr="008C5815" w:rsidRDefault="00C000C6" w:rsidP="00C000C6">
      <w:pPr>
        <w:spacing w:line="360" w:lineRule="auto"/>
        <w:jc w:val="both"/>
        <w:rPr>
          <w:rFonts w:cs="Arial"/>
          <w:lang w:val="fr-CH"/>
        </w:rPr>
      </w:pPr>
      <w:r w:rsidRPr="008C5815">
        <w:rPr>
          <w:rFonts w:ascii="Segoe UI Symbol" w:hAnsi="Segoe UI Symbol" w:cs="Segoe UI Symbol"/>
          <w:lang w:val="fr-CH"/>
        </w:rPr>
        <w:t>❖</w:t>
      </w:r>
      <w:r w:rsidRPr="008C5815">
        <w:rPr>
          <w:rFonts w:cs="Arial"/>
          <w:lang w:val="fr-CH"/>
        </w:rPr>
        <w:t xml:space="preserve"> Orientation stratégique 1 : Restructuration de couverture en offre d’EFTP</w:t>
      </w:r>
    </w:p>
    <w:p w14:paraId="6457D71E" w14:textId="77777777" w:rsidR="00C000C6" w:rsidRDefault="00C000C6" w:rsidP="00225010">
      <w:pPr>
        <w:pStyle w:val="ListParagraph"/>
        <w:numPr>
          <w:ilvl w:val="0"/>
          <w:numId w:val="24"/>
        </w:numPr>
        <w:spacing w:after="160" w:line="360" w:lineRule="auto"/>
        <w:jc w:val="both"/>
        <w:rPr>
          <w:rFonts w:ascii="Arial" w:hAnsi="Arial" w:cs="Arial"/>
          <w:sz w:val="24"/>
          <w:szCs w:val="24"/>
        </w:rPr>
      </w:pPr>
      <w:proofErr w:type="gramStart"/>
      <w:r w:rsidRPr="00BE7831">
        <w:rPr>
          <w:rFonts w:ascii="Arial" w:hAnsi="Arial" w:cs="Arial"/>
          <w:sz w:val="24"/>
          <w:szCs w:val="24"/>
        </w:rPr>
        <w:t>accroissement</w:t>
      </w:r>
      <w:proofErr w:type="gramEnd"/>
      <w:r w:rsidRPr="00BE7831">
        <w:rPr>
          <w:rFonts w:ascii="Arial" w:hAnsi="Arial" w:cs="Arial"/>
          <w:sz w:val="24"/>
          <w:szCs w:val="24"/>
        </w:rPr>
        <w:t xml:space="preserve"> de l</w:t>
      </w:r>
      <w:r>
        <w:rPr>
          <w:rFonts w:ascii="Arial" w:hAnsi="Arial" w:cs="Arial"/>
          <w:sz w:val="24"/>
          <w:szCs w:val="24"/>
        </w:rPr>
        <w:t>’</w:t>
      </w:r>
      <w:r w:rsidRPr="00BE7831">
        <w:rPr>
          <w:rFonts w:ascii="Arial" w:hAnsi="Arial" w:cs="Arial"/>
          <w:sz w:val="24"/>
          <w:szCs w:val="24"/>
        </w:rPr>
        <w:t>accès, de la qualité, de l</w:t>
      </w:r>
      <w:r>
        <w:rPr>
          <w:rFonts w:ascii="Arial" w:hAnsi="Arial" w:cs="Arial"/>
          <w:sz w:val="24"/>
          <w:szCs w:val="24"/>
        </w:rPr>
        <w:t>’</w:t>
      </w:r>
      <w:r w:rsidRPr="00BE7831">
        <w:rPr>
          <w:rFonts w:ascii="Arial" w:hAnsi="Arial" w:cs="Arial"/>
          <w:sz w:val="24"/>
          <w:szCs w:val="24"/>
        </w:rPr>
        <w:t>équité et de l</w:t>
      </w:r>
      <w:r>
        <w:rPr>
          <w:rFonts w:ascii="Arial" w:hAnsi="Arial" w:cs="Arial"/>
          <w:sz w:val="24"/>
          <w:szCs w:val="24"/>
        </w:rPr>
        <w:t>’</w:t>
      </w:r>
      <w:r w:rsidRPr="00BE7831">
        <w:rPr>
          <w:rFonts w:ascii="Arial" w:hAnsi="Arial" w:cs="Arial"/>
          <w:sz w:val="24"/>
          <w:szCs w:val="24"/>
        </w:rPr>
        <w:t>égalité en matière d</w:t>
      </w:r>
      <w:r>
        <w:rPr>
          <w:rFonts w:ascii="Arial" w:hAnsi="Arial" w:cs="Arial"/>
          <w:sz w:val="24"/>
          <w:szCs w:val="24"/>
        </w:rPr>
        <w:t>’</w:t>
      </w:r>
      <w:r w:rsidRPr="00BE7831">
        <w:rPr>
          <w:rFonts w:ascii="Arial" w:hAnsi="Arial" w:cs="Arial"/>
          <w:sz w:val="24"/>
          <w:szCs w:val="24"/>
        </w:rPr>
        <w:t>offres de formation d</w:t>
      </w:r>
      <w:r>
        <w:rPr>
          <w:rFonts w:ascii="Arial" w:hAnsi="Arial" w:cs="Arial"/>
          <w:sz w:val="24"/>
          <w:szCs w:val="24"/>
        </w:rPr>
        <w:t>’</w:t>
      </w:r>
      <w:r w:rsidRPr="00BE7831">
        <w:rPr>
          <w:rFonts w:ascii="Arial" w:hAnsi="Arial" w:cs="Arial"/>
          <w:sz w:val="24"/>
          <w:szCs w:val="24"/>
        </w:rPr>
        <w:t>EFTP</w:t>
      </w:r>
      <w:r>
        <w:rPr>
          <w:rFonts w:ascii="Arial" w:hAnsi="Arial" w:cs="Arial"/>
          <w:sz w:val="24"/>
          <w:szCs w:val="24"/>
        </w:rPr>
        <w:t> ;</w:t>
      </w:r>
    </w:p>
    <w:p w14:paraId="18E47EFB" w14:textId="77777777" w:rsidR="00C000C6" w:rsidRPr="00BE7831" w:rsidRDefault="00C000C6" w:rsidP="00225010">
      <w:pPr>
        <w:pStyle w:val="ListParagraph"/>
        <w:numPr>
          <w:ilvl w:val="0"/>
          <w:numId w:val="24"/>
        </w:numPr>
        <w:spacing w:after="160" w:line="360" w:lineRule="auto"/>
        <w:jc w:val="both"/>
        <w:rPr>
          <w:rFonts w:ascii="Arial" w:hAnsi="Arial" w:cs="Arial"/>
          <w:sz w:val="24"/>
          <w:szCs w:val="24"/>
        </w:rPr>
      </w:pPr>
      <w:proofErr w:type="gramStart"/>
      <w:r w:rsidRPr="00BE7831">
        <w:rPr>
          <w:rFonts w:ascii="Arial" w:hAnsi="Arial" w:cs="Arial"/>
          <w:sz w:val="24"/>
          <w:szCs w:val="24"/>
        </w:rPr>
        <w:t>développement</w:t>
      </w:r>
      <w:proofErr w:type="gramEnd"/>
      <w:r w:rsidRPr="00BE7831">
        <w:rPr>
          <w:rFonts w:ascii="Arial" w:hAnsi="Arial" w:cs="Arial"/>
          <w:sz w:val="24"/>
          <w:szCs w:val="24"/>
        </w:rPr>
        <w:t xml:space="preserve"> d</w:t>
      </w:r>
      <w:r>
        <w:rPr>
          <w:rFonts w:ascii="Arial" w:hAnsi="Arial" w:cs="Arial"/>
          <w:sz w:val="24"/>
          <w:szCs w:val="24"/>
        </w:rPr>
        <w:t>’</w:t>
      </w:r>
      <w:r w:rsidRPr="00BE7831">
        <w:rPr>
          <w:rFonts w:ascii="Arial" w:hAnsi="Arial" w:cs="Arial"/>
          <w:sz w:val="24"/>
          <w:szCs w:val="24"/>
        </w:rPr>
        <w:t>un système d</w:t>
      </w:r>
      <w:r>
        <w:rPr>
          <w:rFonts w:ascii="Arial" w:hAnsi="Arial" w:cs="Arial"/>
          <w:sz w:val="24"/>
          <w:szCs w:val="24"/>
        </w:rPr>
        <w:t>’</w:t>
      </w:r>
      <w:r w:rsidRPr="00BE7831">
        <w:rPr>
          <w:rFonts w:ascii="Arial" w:hAnsi="Arial" w:cs="Arial"/>
          <w:sz w:val="24"/>
          <w:szCs w:val="24"/>
        </w:rPr>
        <w:t>ingénierie de la formation, de certification et d</w:t>
      </w:r>
      <w:r>
        <w:rPr>
          <w:rFonts w:ascii="Arial" w:hAnsi="Arial" w:cs="Arial"/>
          <w:sz w:val="24"/>
          <w:szCs w:val="24"/>
        </w:rPr>
        <w:t>’</w:t>
      </w:r>
      <w:r w:rsidRPr="00BE7831">
        <w:rPr>
          <w:rFonts w:ascii="Arial" w:hAnsi="Arial" w:cs="Arial"/>
          <w:sz w:val="24"/>
          <w:szCs w:val="24"/>
        </w:rPr>
        <w:t>assurance</w:t>
      </w:r>
      <w:r>
        <w:rPr>
          <w:rFonts w:ascii="Arial" w:hAnsi="Arial" w:cs="Arial"/>
          <w:sz w:val="24"/>
          <w:szCs w:val="24"/>
        </w:rPr>
        <w:t xml:space="preserve"> </w:t>
      </w:r>
      <w:r w:rsidRPr="00BE7831">
        <w:rPr>
          <w:rFonts w:ascii="Arial" w:hAnsi="Arial" w:cs="Arial"/>
          <w:sz w:val="24"/>
          <w:szCs w:val="24"/>
        </w:rPr>
        <w:t>qualité réactif et flexible en lien avec les évolutions du monde professionnel</w:t>
      </w:r>
      <w:r>
        <w:rPr>
          <w:rFonts w:ascii="Arial" w:hAnsi="Arial" w:cs="Arial"/>
          <w:sz w:val="24"/>
          <w:szCs w:val="24"/>
        </w:rPr>
        <w:t> ;</w:t>
      </w:r>
    </w:p>
    <w:p w14:paraId="10E817F0" w14:textId="77777777" w:rsidR="00C000C6" w:rsidRPr="008C5815" w:rsidRDefault="00C000C6" w:rsidP="00C000C6">
      <w:pPr>
        <w:spacing w:line="360" w:lineRule="auto"/>
        <w:jc w:val="both"/>
        <w:rPr>
          <w:rFonts w:cs="Arial"/>
          <w:lang w:val="fr-CH"/>
        </w:rPr>
      </w:pPr>
      <w:r w:rsidRPr="008C5815">
        <w:rPr>
          <w:rFonts w:ascii="Segoe UI Symbol" w:hAnsi="Segoe UI Symbol" w:cs="Segoe UI Symbol"/>
          <w:lang w:val="fr-CH"/>
        </w:rPr>
        <w:t>❖</w:t>
      </w:r>
      <w:r w:rsidRPr="008C5815">
        <w:rPr>
          <w:rFonts w:cs="Arial"/>
          <w:lang w:val="fr-CH"/>
        </w:rPr>
        <w:t xml:space="preserve"> Orientation stratégique 2 : Amélioration de la coordination des dispositifs de pilotage de l’EFTP en lien avec l’emploi</w:t>
      </w:r>
    </w:p>
    <w:p w14:paraId="32EB00DE" w14:textId="77777777" w:rsidR="00C000C6" w:rsidRDefault="00C000C6" w:rsidP="00225010">
      <w:pPr>
        <w:pStyle w:val="ListParagraph"/>
        <w:numPr>
          <w:ilvl w:val="0"/>
          <w:numId w:val="25"/>
        </w:numPr>
        <w:spacing w:after="160" w:line="360" w:lineRule="auto"/>
        <w:jc w:val="both"/>
        <w:rPr>
          <w:rFonts w:ascii="Arial" w:hAnsi="Arial" w:cs="Arial"/>
          <w:sz w:val="24"/>
          <w:szCs w:val="24"/>
        </w:rPr>
      </w:pPr>
      <w:r>
        <w:rPr>
          <w:rFonts w:ascii="Arial" w:hAnsi="Arial" w:cs="Arial"/>
          <w:sz w:val="24"/>
          <w:szCs w:val="24"/>
        </w:rPr>
        <w:t>M</w:t>
      </w:r>
      <w:r w:rsidRPr="00BE7831">
        <w:rPr>
          <w:rFonts w:ascii="Arial" w:hAnsi="Arial" w:cs="Arial"/>
          <w:sz w:val="24"/>
          <w:szCs w:val="24"/>
        </w:rPr>
        <w:t>odernisation du système de veille informationnelle de l</w:t>
      </w:r>
      <w:r>
        <w:rPr>
          <w:rFonts w:ascii="Arial" w:hAnsi="Arial" w:cs="Arial"/>
          <w:sz w:val="24"/>
          <w:szCs w:val="24"/>
        </w:rPr>
        <w:t>’</w:t>
      </w:r>
      <w:r w:rsidRPr="00BE7831">
        <w:rPr>
          <w:rFonts w:ascii="Arial" w:hAnsi="Arial" w:cs="Arial"/>
          <w:sz w:val="24"/>
          <w:szCs w:val="24"/>
        </w:rPr>
        <w:t>EFTP en arrimage avec la démographie de l</w:t>
      </w:r>
      <w:r>
        <w:rPr>
          <w:rFonts w:ascii="Arial" w:hAnsi="Arial" w:cs="Arial"/>
          <w:sz w:val="24"/>
          <w:szCs w:val="24"/>
        </w:rPr>
        <w:t>’</w:t>
      </w:r>
      <w:r w:rsidRPr="00BE7831">
        <w:rPr>
          <w:rFonts w:ascii="Arial" w:hAnsi="Arial" w:cs="Arial"/>
          <w:sz w:val="24"/>
          <w:szCs w:val="24"/>
        </w:rPr>
        <w:t>emploi</w:t>
      </w:r>
      <w:r>
        <w:rPr>
          <w:rFonts w:ascii="Arial" w:hAnsi="Arial" w:cs="Arial"/>
          <w:sz w:val="24"/>
          <w:szCs w:val="24"/>
        </w:rPr>
        <w:t> ;</w:t>
      </w:r>
    </w:p>
    <w:p w14:paraId="7C8D24B4" w14:textId="77777777" w:rsidR="00C000C6" w:rsidRPr="00BE7831" w:rsidRDefault="00C000C6" w:rsidP="00225010">
      <w:pPr>
        <w:pStyle w:val="ListParagraph"/>
        <w:numPr>
          <w:ilvl w:val="0"/>
          <w:numId w:val="25"/>
        </w:numPr>
        <w:spacing w:after="160" w:line="360" w:lineRule="auto"/>
        <w:jc w:val="both"/>
        <w:rPr>
          <w:rFonts w:ascii="Arial" w:hAnsi="Arial" w:cs="Arial"/>
          <w:sz w:val="24"/>
          <w:szCs w:val="24"/>
        </w:rPr>
      </w:pPr>
      <w:r w:rsidRPr="00BE7831">
        <w:rPr>
          <w:rFonts w:ascii="Arial" w:hAnsi="Arial" w:cs="Arial"/>
          <w:sz w:val="24"/>
          <w:szCs w:val="24"/>
        </w:rPr>
        <w:t>Professionnalisation du pilotage des instances de gouvernance de l</w:t>
      </w:r>
      <w:r>
        <w:rPr>
          <w:rFonts w:ascii="Arial" w:hAnsi="Arial" w:cs="Arial"/>
          <w:sz w:val="24"/>
          <w:szCs w:val="24"/>
        </w:rPr>
        <w:t>’</w:t>
      </w:r>
      <w:r w:rsidRPr="00BE7831">
        <w:rPr>
          <w:rFonts w:ascii="Arial" w:hAnsi="Arial" w:cs="Arial"/>
          <w:sz w:val="24"/>
          <w:szCs w:val="24"/>
        </w:rPr>
        <w:t>EFTP</w:t>
      </w:r>
      <w:r>
        <w:rPr>
          <w:rFonts w:ascii="Arial" w:hAnsi="Arial" w:cs="Arial"/>
          <w:sz w:val="24"/>
          <w:szCs w:val="24"/>
        </w:rPr>
        <w:t> ;</w:t>
      </w:r>
    </w:p>
    <w:p w14:paraId="4DC60859" w14:textId="77777777" w:rsidR="00C000C6" w:rsidRPr="008C5815" w:rsidRDefault="00C000C6" w:rsidP="00C000C6">
      <w:pPr>
        <w:spacing w:line="360" w:lineRule="auto"/>
        <w:jc w:val="both"/>
        <w:rPr>
          <w:rFonts w:cs="Arial"/>
          <w:lang w:val="fr-CH"/>
        </w:rPr>
      </w:pPr>
      <w:r w:rsidRPr="008C5815">
        <w:rPr>
          <w:rFonts w:ascii="Segoe UI Symbol" w:hAnsi="Segoe UI Symbol" w:cs="Segoe UI Symbol"/>
          <w:lang w:val="fr-CH"/>
        </w:rPr>
        <w:t>❖</w:t>
      </w:r>
      <w:r w:rsidRPr="008C5815">
        <w:rPr>
          <w:rFonts w:cs="Arial"/>
          <w:lang w:val="fr-CH"/>
        </w:rPr>
        <w:t xml:space="preserve"> Orientation stratégique 3 : Promotion de la gouvernance partenariale de l’EFTP</w:t>
      </w:r>
    </w:p>
    <w:p w14:paraId="413B1B05" w14:textId="77777777" w:rsidR="00C000C6" w:rsidRDefault="00C000C6" w:rsidP="00225010">
      <w:pPr>
        <w:pStyle w:val="ListParagraph"/>
        <w:numPr>
          <w:ilvl w:val="0"/>
          <w:numId w:val="26"/>
        </w:numPr>
        <w:spacing w:after="160" w:line="360" w:lineRule="auto"/>
        <w:jc w:val="both"/>
        <w:rPr>
          <w:rFonts w:ascii="Arial" w:hAnsi="Arial" w:cs="Arial"/>
          <w:sz w:val="24"/>
          <w:szCs w:val="24"/>
        </w:rPr>
      </w:pPr>
      <w:proofErr w:type="gramStart"/>
      <w:r w:rsidRPr="00BE7831">
        <w:rPr>
          <w:rFonts w:ascii="Arial" w:hAnsi="Arial" w:cs="Arial"/>
          <w:sz w:val="24"/>
          <w:szCs w:val="24"/>
        </w:rPr>
        <w:t>renforcement</w:t>
      </w:r>
      <w:proofErr w:type="gramEnd"/>
      <w:r w:rsidRPr="00BE7831">
        <w:rPr>
          <w:rFonts w:ascii="Arial" w:hAnsi="Arial" w:cs="Arial"/>
          <w:sz w:val="24"/>
          <w:szCs w:val="24"/>
        </w:rPr>
        <w:t xml:space="preserve"> du rôle du secteur privé et du monde professionnel à tous les niveaux de la gouvernance de l</w:t>
      </w:r>
      <w:r>
        <w:rPr>
          <w:rFonts w:ascii="Arial" w:hAnsi="Arial" w:cs="Arial"/>
          <w:sz w:val="24"/>
          <w:szCs w:val="24"/>
        </w:rPr>
        <w:t>’</w:t>
      </w:r>
      <w:r w:rsidRPr="00BE7831">
        <w:rPr>
          <w:rFonts w:ascii="Arial" w:hAnsi="Arial" w:cs="Arial"/>
          <w:sz w:val="24"/>
          <w:szCs w:val="24"/>
        </w:rPr>
        <w:t>EFTP</w:t>
      </w:r>
      <w:r>
        <w:rPr>
          <w:rFonts w:ascii="Arial" w:hAnsi="Arial" w:cs="Arial"/>
          <w:sz w:val="24"/>
          <w:szCs w:val="24"/>
        </w:rPr>
        <w:t> ;</w:t>
      </w:r>
    </w:p>
    <w:p w14:paraId="13885CBF" w14:textId="77777777" w:rsidR="00C000C6" w:rsidRDefault="00C000C6" w:rsidP="00225010">
      <w:pPr>
        <w:pStyle w:val="ListParagraph"/>
        <w:numPr>
          <w:ilvl w:val="0"/>
          <w:numId w:val="26"/>
        </w:numPr>
        <w:spacing w:after="160" w:line="360" w:lineRule="auto"/>
        <w:jc w:val="both"/>
        <w:rPr>
          <w:rFonts w:ascii="Arial" w:hAnsi="Arial" w:cs="Arial"/>
          <w:sz w:val="24"/>
          <w:szCs w:val="24"/>
        </w:rPr>
      </w:pPr>
      <w:proofErr w:type="gramStart"/>
      <w:r w:rsidRPr="00BE7831">
        <w:rPr>
          <w:rFonts w:ascii="Arial" w:hAnsi="Arial" w:cs="Arial"/>
          <w:sz w:val="24"/>
          <w:szCs w:val="24"/>
        </w:rPr>
        <w:t>instauration</w:t>
      </w:r>
      <w:proofErr w:type="gramEnd"/>
      <w:r w:rsidRPr="00BE7831">
        <w:rPr>
          <w:rFonts w:ascii="Arial" w:hAnsi="Arial" w:cs="Arial"/>
          <w:sz w:val="24"/>
          <w:szCs w:val="24"/>
        </w:rPr>
        <w:t xml:space="preserve"> d</w:t>
      </w:r>
      <w:r>
        <w:rPr>
          <w:rFonts w:ascii="Arial" w:hAnsi="Arial" w:cs="Arial"/>
          <w:sz w:val="24"/>
          <w:szCs w:val="24"/>
        </w:rPr>
        <w:t>’</w:t>
      </w:r>
      <w:r w:rsidRPr="00BE7831">
        <w:rPr>
          <w:rFonts w:ascii="Arial" w:hAnsi="Arial" w:cs="Arial"/>
          <w:sz w:val="24"/>
          <w:szCs w:val="24"/>
        </w:rPr>
        <w:t>un mécanisme de financement diversifié et durable.</w:t>
      </w:r>
    </w:p>
    <w:p w14:paraId="43761A87" w14:textId="715ABB43" w:rsidR="00C000C6" w:rsidRPr="008C5815" w:rsidRDefault="00C000C6" w:rsidP="00C000C6">
      <w:pPr>
        <w:spacing w:after="160" w:line="360" w:lineRule="auto"/>
        <w:jc w:val="both"/>
        <w:rPr>
          <w:rFonts w:cs="Arial"/>
          <w:b/>
          <w:bCs/>
          <w:color w:val="4AACD6"/>
          <w:lang w:val="fr-CH"/>
        </w:rPr>
      </w:pPr>
    </w:p>
    <w:p w14:paraId="40CEFC2A" w14:textId="5FACB6CA" w:rsidR="00C000C6" w:rsidRPr="008C5815" w:rsidRDefault="00C000C6" w:rsidP="00C000C6">
      <w:pPr>
        <w:spacing w:after="160" w:line="360" w:lineRule="auto"/>
        <w:jc w:val="both"/>
        <w:rPr>
          <w:rFonts w:cs="Arial"/>
          <w:b/>
          <w:bCs/>
          <w:color w:val="4AACD6"/>
          <w:lang w:val="fr-CH"/>
        </w:rPr>
      </w:pPr>
    </w:p>
    <w:p w14:paraId="66EA8BED" w14:textId="4F06FFA1" w:rsidR="00C000C6" w:rsidRDefault="00C000C6" w:rsidP="00225010">
      <w:pPr>
        <w:pStyle w:val="ListParagraph"/>
        <w:numPr>
          <w:ilvl w:val="3"/>
          <w:numId w:val="37"/>
        </w:numPr>
        <w:spacing w:after="160" w:line="360" w:lineRule="auto"/>
        <w:jc w:val="both"/>
        <w:rPr>
          <w:rFonts w:ascii="Arial" w:hAnsi="Arial" w:cs="Arial"/>
          <w:b/>
          <w:bCs/>
          <w:color w:val="4AACD6"/>
          <w:sz w:val="24"/>
          <w:szCs w:val="24"/>
        </w:rPr>
      </w:pPr>
      <w:r w:rsidRPr="00C000C6">
        <w:rPr>
          <w:rFonts w:ascii="Arial" w:hAnsi="Arial" w:cs="Arial"/>
          <w:b/>
          <w:bCs/>
          <w:color w:val="4AACD6"/>
          <w:sz w:val="24"/>
          <w:szCs w:val="24"/>
        </w:rPr>
        <w:lastRenderedPageBreak/>
        <w:t>Autres initiatives des OSC</w:t>
      </w:r>
    </w:p>
    <w:p w14:paraId="69EA5135" w14:textId="77777777" w:rsidR="00C000C6" w:rsidRPr="008C5815" w:rsidRDefault="00C000C6" w:rsidP="00C000C6">
      <w:pPr>
        <w:spacing w:line="360" w:lineRule="auto"/>
        <w:jc w:val="both"/>
        <w:rPr>
          <w:rFonts w:cs="Arial"/>
          <w:lang w:val="fr-CH"/>
        </w:rPr>
      </w:pPr>
      <w:r w:rsidRPr="008C5815">
        <w:rPr>
          <w:rFonts w:cs="Arial"/>
          <w:lang w:val="fr-CH"/>
        </w:rPr>
        <w:t xml:space="preserve">La Fédération des Associations de Personnes Handicapées du Bénin (FAPHB) a appuyé à travers plusieurs initiatives la scolarisation et la formation professionnelle de plusieurs enfants et adolescents handicapés, notamment dans les départements de l’Atlantique, du </w:t>
      </w:r>
      <w:proofErr w:type="spellStart"/>
      <w:r w:rsidRPr="008C5815">
        <w:rPr>
          <w:rFonts w:cs="Arial"/>
          <w:lang w:val="fr-CH"/>
        </w:rPr>
        <w:t>Couffo</w:t>
      </w:r>
      <w:proofErr w:type="spellEnd"/>
      <w:r w:rsidRPr="008C5815">
        <w:rPr>
          <w:rFonts w:cs="Arial"/>
          <w:lang w:val="fr-CH"/>
        </w:rPr>
        <w:t xml:space="preserve">, du Zou et des Collines. Enfin, l’association MIWADAGBE et l’ONG LA CHRYSALIDE offrent différents programmes pour les élèves ayant un handicap intellectuel, dont le Programme d’Intégration des Non Scolarisés (PINS), qui vise une planification pédagogique individualisée et l’instauration d’un système de suivi. D’autres initiatives en faveur de l’éducation inclusive portées par la CBO-EPT sont aussi à noter. La Coalition organise des formations au profit des parents, enseignants, corps de contrôle, encadreurs, et inspecteurs de l’enseignement. </w:t>
      </w:r>
    </w:p>
    <w:p w14:paraId="5D3A4607" w14:textId="77777777" w:rsidR="00C000C6" w:rsidRPr="008C5815" w:rsidRDefault="00C000C6" w:rsidP="00C000C6">
      <w:pPr>
        <w:spacing w:line="360" w:lineRule="auto"/>
        <w:jc w:val="both"/>
        <w:rPr>
          <w:rFonts w:cs="Arial"/>
          <w:lang w:val="fr-CH"/>
        </w:rPr>
      </w:pPr>
      <w:r w:rsidRPr="008C5815">
        <w:rPr>
          <w:rFonts w:cs="Arial"/>
          <w:lang w:val="fr-CH"/>
        </w:rPr>
        <w:t>Sur la période de 1960 à 1971, le taux de scolarisation est de 36 % pour les garçons et 18 % pour les filles, soit un écart de 18 points ; • en 1972, il est passé à 44 % pour les garçons et 23 % pour les filles, avec un écart de 21 points ; • l’écart était de 30 points en 1986, avec un pourcentage de 74,5 % pour les garçons et 42 % pour les filles ; avec l’avènement du renouveau démocratique, et les programmes et stratégies mis en place, ces différents taux ont quelque peu évolué en faveur des filles. Ainsi en 1990, il était de 36 % pour les filles et 62 % pour les garçons ; en 1996, il est de 52 % pour les filles contre 85 % pour les garçons, 78 % et 110 % en 2002, 82 % et 114 % en 2003, 84 % et 108 % en 2004 et 83 % et 104 % en 2005. En 2007, l’écart fille/garçon est passé à 12,16 points avec un taux brut de scolarisation des filles de 92,17 % et des garçons de 104,33 % 13. Ces statistiques ne permettent pas de voir de manière désagrégée le taux de scolarisation des filles handicapées par rapport aux garçons handicapés.</w:t>
      </w:r>
    </w:p>
    <w:p w14:paraId="1F9D6A57" w14:textId="77777777" w:rsidR="00C000C6" w:rsidRPr="008C5815" w:rsidRDefault="00C000C6" w:rsidP="00C000C6">
      <w:pPr>
        <w:spacing w:line="360" w:lineRule="auto"/>
        <w:jc w:val="both"/>
        <w:rPr>
          <w:rFonts w:cs="Arial"/>
          <w:lang w:val="fr-CH"/>
        </w:rPr>
      </w:pPr>
      <w:r w:rsidRPr="008C5815">
        <w:rPr>
          <w:rFonts w:cs="Arial"/>
          <w:lang w:val="fr-CH"/>
        </w:rPr>
        <w:t>En dépit des progrès réalisés dans le domaine de l’éducation et de l’emploi, on remarque globalement une stagnation, voire un approfondissement des inégalités entre les populations en général, et entre les personnes handicapées et les personnes non handicapées en particulier, car les programmes ne couvrent pas tout le territoire national. Ces inégalités s’observent même entre les différentes catégories de personnes handicapées dans tous les domaines. Par exemple, bien que contraire à l’article 24 de la CDPH, le Bénin ne dispose que d’un Collège d’Enseignement Général pour les apprenants handicapés auditifs.</w:t>
      </w:r>
    </w:p>
    <w:p w14:paraId="5A8998FB" w14:textId="64911E47" w:rsidR="00C000C6" w:rsidRPr="008C5815" w:rsidRDefault="00C000C6" w:rsidP="00C000C6">
      <w:pPr>
        <w:spacing w:after="160" w:line="360" w:lineRule="auto"/>
        <w:jc w:val="both"/>
        <w:rPr>
          <w:rFonts w:cs="Arial"/>
          <w:b/>
          <w:bCs/>
          <w:color w:val="4AACD6"/>
          <w:lang w:val="fr-CH"/>
        </w:rPr>
      </w:pPr>
    </w:p>
    <w:p w14:paraId="5696FF36" w14:textId="4022CDAB" w:rsidR="00C000C6" w:rsidRDefault="00C000C6" w:rsidP="00225010">
      <w:pPr>
        <w:pStyle w:val="ListParagraph"/>
        <w:numPr>
          <w:ilvl w:val="2"/>
          <w:numId w:val="37"/>
        </w:numPr>
        <w:spacing w:after="160" w:line="360" w:lineRule="auto"/>
        <w:jc w:val="both"/>
        <w:outlineLvl w:val="1"/>
        <w:rPr>
          <w:rFonts w:ascii="Arial" w:hAnsi="Arial" w:cs="Arial"/>
          <w:b/>
          <w:bCs/>
          <w:color w:val="4AACD6"/>
          <w:sz w:val="24"/>
          <w:szCs w:val="24"/>
        </w:rPr>
      </w:pPr>
      <w:bookmarkStart w:id="51" w:name="_Toc112616573"/>
      <w:r w:rsidRPr="00C000C6">
        <w:rPr>
          <w:rFonts w:ascii="Arial" w:hAnsi="Arial" w:cs="Arial"/>
          <w:b/>
          <w:bCs/>
          <w:color w:val="4AACD6"/>
          <w:sz w:val="24"/>
          <w:szCs w:val="24"/>
        </w:rPr>
        <w:lastRenderedPageBreak/>
        <w:t>Analyse des ressources financières mobilisées pour la réduction des inégalités en faveur des personnes handicapées</w:t>
      </w:r>
      <w:bookmarkEnd w:id="51"/>
    </w:p>
    <w:p w14:paraId="5FE66975" w14:textId="77777777" w:rsidR="00C000C6" w:rsidRPr="008C5815" w:rsidRDefault="00C000C6" w:rsidP="00C000C6">
      <w:pPr>
        <w:spacing w:line="360" w:lineRule="auto"/>
        <w:jc w:val="both"/>
        <w:rPr>
          <w:rFonts w:cs="Arial"/>
          <w:lang w:val="fr-CH"/>
        </w:rPr>
      </w:pPr>
      <w:r w:rsidRPr="008C5815">
        <w:rPr>
          <w:rFonts w:cs="Arial"/>
          <w:lang w:val="fr-CH"/>
        </w:rPr>
        <w:t xml:space="preserve">Dans le but d’accompagner la scolarité, il est institué l’exonération des frais de scolarité des élèves ayant des difficultés financières et les personnes handicapées en bénéficient au même titre que celles non handicapées. </w:t>
      </w:r>
    </w:p>
    <w:p w14:paraId="256890B6" w14:textId="77777777" w:rsidR="00C000C6" w:rsidRPr="008C5815" w:rsidRDefault="00C000C6" w:rsidP="00C000C6">
      <w:pPr>
        <w:spacing w:line="360" w:lineRule="auto"/>
        <w:jc w:val="both"/>
        <w:rPr>
          <w:rFonts w:cs="Arial"/>
          <w:lang w:val="fr-CH"/>
        </w:rPr>
      </w:pPr>
      <w:r w:rsidRPr="008C5815">
        <w:rPr>
          <w:rFonts w:cs="Arial"/>
          <w:lang w:val="fr-CH"/>
        </w:rPr>
        <w:t xml:space="preserve">Avant 2016, il existait un fonds spécifique destiné à la prise en charge des personnes handicapées. Il s’agit du Fonds d’Appui à la Réadaptation et à l’Insertion des Personnes Handicapées (FARIPH). Ce fonds étant jumelé avec d’autres fonds a donné le Fonds d’Appui à la Solidarité Nationale (FASN) qui n’est pas un fonds destiné uniquement aux personnes handicapées et qui englobe plusieurs cibles et n’impacte plus les personnes handicapées comme par le passé. Encore que dans sa première forme et dans sa forme actuelle, il est insuffisant. En 2020 et 2021, il était alimenté à hauteur de cinq cents millions (500 000 000 F), dont soixante-dix-sept millions (77 000 000 F) pour les personnes handicapées en 2020 et 2021 alors que la population des personnes handicapées était estimée à 102 436 par le Recensement Général de la Population et de l’Habitation (RGPH4). Ce soutien était plus profitable aux personnes handicapées vivant dans les zones urbaines, soit notamment les étudiants contre celles des zones rurales qui ont peu d’information sur l’existence du fonds et c’est seulement une partie infime de celles qui vont vers les Centres de Promotion Sociale (CPS) qui en bénéficiaient. </w:t>
      </w:r>
    </w:p>
    <w:p w14:paraId="37845C7A" w14:textId="2DFA2378" w:rsidR="00C000C6" w:rsidRPr="008C5815" w:rsidRDefault="00C000C6" w:rsidP="00C000C6">
      <w:pPr>
        <w:spacing w:line="360" w:lineRule="auto"/>
        <w:jc w:val="both"/>
        <w:rPr>
          <w:rFonts w:cs="Arial"/>
          <w:lang w:val="fr-CH"/>
        </w:rPr>
      </w:pPr>
      <w:r w:rsidRPr="008C5815">
        <w:rPr>
          <w:rFonts w:cs="Arial"/>
          <w:lang w:val="fr-CH"/>
        </w:rPr>
        <w:t>Pour tout le pays, l’État dispose de deux (2) Centres de Promotion Sociale des enfants aveugles, soit un au Sud et un au Nord, deux établissements scolaires pour les enfants handicapés auditifs, soit un pour le primaire et un pour le secondaire, tous au sud du pays. Il a créé deux centres de formation professionnelle pour l’encadrement des enfants et jeunes handicapés avec un processus d’inclusion qui apparaît depuis quelques années. Ainsi, le Centre de Formation Professionnelle des Personnes Handicapées d’</w:t>
      </w:r>
      <w:proofErr w:type="spellStart"/>
      <w:r w:rsidRPr="008C5815">
        <w:rPr>
          <w:rFonts w:cs="Arial"/>
          <w:lang w:val="fr-CH"/>
        </w:rPr>
        <w:t>Akassato</w:t>
      </w:r>
      <w:proofErr w:type="spellEnd"/>
      <w:r w:rsidRPr="008C5815">
        <w:rPr>
          <w:rFonts w:cs="Arial"/>
          <w:lang w:val="fr-CH"/>
        </w:rPr>
        <w:t xml:space="preserve"> au Sud et un centre à </w:t>
      </w:r>
      <w:proofErr w:type="spellStart"/>
      <w:r w:rsidRPr="008C5815">
        <w:rPr>
          <w:rFonts w:cs="Arial"/>
          <w:lang w:val="fr-CH"/>
        </w:rPr>
        <w:t>Popériakou</w:t>
      </w:r>
      <w:proofErr w:type="spellEnd"/>
      <w:r w:rsidRPr="008C5815">
        <w:rPr>
          <w:rFonts w:cs="Arial"/>
          <w:lang w:val="fr-CH"/>
        </w:rPr>
        <w:t xml:space="preserve"> au nord du Bénin accueillent désormais des personnes handicapées pour une formation inclusive. Signalons qu’en dehors du centre d’</w:t>
      </w:r>
      <w:proofErr w:type="spellStart"/>
      <w:r w:rsidRPr="008C5815">
        <w:rPr>
          <w:rFonts w:cs="Arial"/>
          <w:lang w:val="fr-CH"/>
        </w:rPr>
        <w:t>Akassato</w:t>
      </w:r>
      <w:proofErr w:type="spellEnd"/>
      <w:r w:rsidRPr="008C5815">
        <w:rPr>
          <w:rFonts w:cs="Arial"/>
          <w:lang w:val="fr-CH"/>
        </w:rPr>
        <w:t xml:space="preserve"> et de </w:t>
      </w:r>
      <w:proofErr w:type="spellStart"/>
      <w:r w:rsidRPr="008C5815">
        <w:rPr>
          <w:rFonts w:cs="Arial"/>
          <w:lang w:val="fr-CH"/>
        </w:rPr>
        <w:t>Péporiakou</w:t>
      </w:r>
      <w:proofErr w:type="spellEnd"/>
      <w:r w:rsidRPr="008C5815">
        <w:rPr>
          <w:rFonts w:cs="Arial"/>
          <w:lang w:val="fr-CH"/>
        </w:rPr>
        <w:t>, les autres centres cités plus haut sont incompatibles avec l’article 24 de la CDPH. Il urge que ces centres soient transformés en des centres de recherche pour accompagner l’éducation inclusive.</w:t>
      </w:r>
    </w:p>
    <w:p w14:paraId="702F75BA" w14:textId="67C4572E" w:rsidR="00C000C6" w:rsidRPr="008C5815" w:rsidRDefault="00C000C6" w:rsidP="00C000C6">
      <w:pPr>
        <w:spacing w:line="360" w:lineRule="auto"/>
        <w:jc w:val="both"/>
        <w:rPr>
          <w:rFonts w:cs="Arial"/>
          <w:lang w:val="fr-CH"/>
        </w:rPr>
      </w:pPr>
    </w:p>
    <w:p w14:paraId="1BEE1F8E" w14:textId="193D5B10" w:rsidR="00C000C6" w:rsidRDefault="00C000C6" w:rsidP="00225010">
      <w:pPr>
        <w:pStyle w:val="ListParagraph"/>
        <w:numPr>
          <w:ilvl w:val="2"/>
          <w:numId w:val="37"/>
        </w:numPr>
        <w:spacing w:after="160" w:line="360" w:lineRule="auto"/>
        <w:jc w:val="both"/>
        <w:rPr>
          <w:rFonts w:ascii="Arial" w:hAnsi="Arial" w:cs="Arial"/>
          <w:b/>
          <w:bCs/>
          <w:color w:val="4AACD6"/>
          <w:sz w:val="24"/>
          <w:szCs w:val="24"/>
        </w:rPr>
      </w:pPr>
      <w:r w:rsidRPr="00C000C6">
        <w:rPr>
          <w:rFonts w:ascii="Arial" w:hAnsi="Arial" w:cs="Arial"/>
          <w:b/>
          <w:bCs/>
          <w:color w:val="4AACD6"/>
          <w:sz w:val="24"/>
          <w:szCs w:val="24"/>
        </w:rPr>
        <w:lastRenderedPageBreak/>
        <w:t>Recommandations</w:t>
      </w:r>
    </w:p>
    <w:p w14:paraId="51EBB052" w14:textId="0C993FEF" w:rsidR="00C000C6" w:rsidRPr="008C5815" w:rsidRDefault="00C000C6" w:rsidP="00C000C6">
      <w:pPr>
        <w:spacing w:line="360" w:lineRule="auto"/>
        <w:jc w:val="both"/>
        <w:rPr>
          <w:rFonts w:cs="Arial"/>
          <w:lang w:val="fr-CH"/>
        </w:rPr>
      </w:pPr>
      <w:r w:rsidRPr="008C5815">
        <w:rPr>
          <w:rFonts w:cs="Arial"/>
          <w:lang w:val="fr-CH"/>
        </w:rPr>
        <w:t>Pour que le secteur de l’éducation inclue les personnes handicapées, il faut :</w:t>
      </w:r>
    </w:p>
    <w:p w14:paraId="470FB961" w14:textId="77777777" w:rsidR="00C000C6" w:rsidRDefault="00C000C6" w:rsidP="00225010">
      <w:pPr>
        <w:pStyle w:val="ListParagraph"/>
        <w:numPr>
          <w:ilvl w:val="0"/>
          <w:numId w:val="27"/>
        </w:numPr>
        <w:spacing w:after="160" w:line="360" w:lineRule="auto"/>
        <w:jc w:val="both"/>
        <w:rPr>
          <w:rFonts w:ascii="Arial" w:hAnsi="Arial" w:cs="Arial"/>
          <w:sz w:val="24"/>
          <w:szCs w:val="24"/>
        </w:rPr>
      </w:pPr>
      <w:proofErr w:type="gramStart"/>
      <w:r>
        <w:rPr>
          <w:rFonts w:ascii="Arial" w:hAnsi="Arial" w:cs="Arial"/>
          <w:sz w:val="24"/>
          <w:szCs w:val="24"/>
        </w:rPr>
        <w:t>rendre</w:t>
      </w:r>
      <w:proofErr w:type="gramEnd"/>
      <w:r>
        <w:rPr>
          <w:rFonts w:ascii="Arial" w:hAnsi="Arial" w:cs="Arial"/>
          <w:sz w:val="24"/>
          <w:szCs w:val="24"/>
        </w:rPr>
        <w:t xml:space="preserve"> </w:t>
      </w:r>
      <w:r w:rsidRPr="0077639E">
        <w:rPr>
          <w:rFonts w:ascii="Arial" w:hAnsi="Arial" w:cs="Arial"/>
          <w:sz w:val="24"/>
          <w:szCs w:val="24"/>
        </w:rPr>
        <w:t>accessib</w:t>
      </w:r>
      <w:r>
        <w:rPr>
          <w:rFonts w:ascii="Arial" w:hAnsi="Arial" w:cs="Arial"/>
          <w:sz w:val="24"/>
          <w:szCs w:val="24"/>
        </w:rPr>
        <w:t>les l</w:t>
      </w:r>
      <w:r w:rsidRPr="0077639E">
        <w:rPr>
          <w:rFonts w:ascii="Arial" w:hAnsi="Arial" w:cs="Arial"/>
          <w:sz w:val="24"/>
          <w:szCs w:val="24"/>
        </w:rPr>
        <w:t>es infrastructures scolaires et de la voirie</w:t>
      </w:r>
      <w:r>
        <w:rPr>
          <w:rFonts w:ascii="Arial" w:hAnsi="Arial" w:cs="Arial"/>
          <w:sz w:val="24"/>
          <w:szCs w:val="24"/>
        </w:rPr>
        <w:t> ;</w:t>
      </w:r>
    </w:p>
    <w:p w14:paraId="4147A33E" w14:textId="77777777" w:rsidR="00C000C6" w:rsidRDefault="00C000C6" w:rsidP="00225010">
      <w:pPr>
        <w:pStyle w:val="ListParagraph"/>
        <w:numPr>
          <w:ilvl w:val="0"/>
          <w:numId w:val="27"/>
        </w:numPr>
        <w:spacing w:after="160" w:line="360" w:lineRule="auto"/>
        <w:jc w:val="both"/>
        <w:rPr>
          <w:rFonts w:ascii="Arial" w:hAnsi="Arial" w:cs="Arial"/>
          <w:sz w:val="24"/>
          <w:szCs w:val="24"/>
        </w:rPr>
      </w:pPr>
      <w:proofErr w:type="gramStart"/>
      <w:r>
        <w:rPr>
          <w:rFonts w:ascii="Arial" w:hAnsi="Arial" w:cs="Arial"/>
          <w:sz w:val="24"/>
          <w:szCs w:val="24"/>
        </w:rPr>
        <w:t>recruter</w:t>
      </w:r>
      <w:proofErr w:type="gramEnd"/>
      <w:r>
        <w:rPr>
          <w:rFonts w:ascii="Arial" w:hAnsi="Arial" w:cs="Arial"/>
          <w:sz w:val="24"/>
          <w:szCs w:val="24"/>
        </w:rPr>
        <w:t xml:space="preserve"> et former les</w:t>
      </w:r>
      <w:r w:rsidRPr="0077639E">
        <w:rPr>
          <w:rFonts w:ascii="Arial" w:hAnsi="Arial" w:cs="Arial"/>
          <w:sz w:val="24"/>
          <w:szCs w:val="24"/>
        </w:rPr>
        <w:t xml:space="preserve"> éducateurs spécialisés et interprètes professionnels</w:t>
      </w:r>
      <w:r>
        <w:rPr>
          <w:rFonts w:ascii="Arial" w:hAnsi="Arial" w:cs="Arial"/>
          <w:sz w:val="24"/>
          <w:szCs w:val="24"/>
        </w:rPr>
        <w:t xml:space="preserve"> y compris les personnes handicapées ;</w:t>
      </w:r>
    </w:p>
    <w:p w14:paraId="744E55AA" w14:textId="77777777" w:rsidR="00C000C6" w:rsidRDefault="00C000C6" w:rsidP="00225010">
      <w:pPr>
        <w:pStyle w:val="ListParagraph"/>
        <w:numPr>
          <w:ilvl w:val="0"/>
          <w:numId w:val="27"/>
        </w:numPr>
        <w:spacing w:after="160" w:line="360" w:lineRule="auto"/>
        <w:jc w:val="both"/>
        <w:rPr>
          <w:rFonts w:ascii="Arial" w:hAnsi="Arial" w:cs="Arial"/>
          <w:sz w:val="24"/>
          <w:szCs w:val="24"/>
        </w:rPr>
      </w:pPr>
      <w:proofErr w:type="gramStart"/>
      <w:r>
        <w:rPr>
          <w:rFonts w:ascii="Arial" w:hAnsi="Arial" w:cs="Arial"/>
          <w:sz w:val="24"/>
          <w:szCs w:val="24"/>
        </w:rPr>
        <w:t>doter</w:t>
      </w:r>
      <w:proofErr w:type="gramEnd"/>
      <w:r>
        <w:rPr>
          <w:rFonts w:ascii="Arial" w:hAnsi="Arial" w:cs="Arial"/>
          <w:sz w:val="24"/>
          <w:szCs w:val="24"/>
        </w:rPr>
        <w:t xml:space="preserve"> les établissements scolaires</w:t>
      </w:r>
      <w:r w:rsidRPr="0077639E">
        <w:rPr>
          <w:rFonts w:ascii="Arial" w:hAnsi="Arial" w:cs="Arial"/>
          <w:sz w:val="24"/>
          <w:szCs w:val="24"/>
        </w:rPr>
        <w:t xml:space="preserve"> des matériels didactiques adaptés</w:t>
      </w:r>
      <w:r>
        <w:rPr>
          <w:rFonts w:ascii="Arial" w:hAnsi="Arial" w:cs="Arial"/>
          <w:sz w:val="24"/>
          <w:szCs w:val="24"/>
        </w:rPr>
        <w:t> ;</w:t>
      </w:r>
      <w:r w:rsidRPr="0077639E">
        <w:rPr>
          <w:rFonts w:ascii="Arial" w:hAnsi="Arial" w:cs="Arial"/>
          <w:sz w:val="24"/>
          <w:szCs w:val="24"/>
        </w:rPr>
        <w:t xml:space="preserve"> </w:t>
      </w:r>
    </w:p>
    <w:p w14:paraId="7C395A48" w14:textId="77777777" w:rsidR="00C000C6" w:rsidRDefault="00C000C6" w:rsidP="00225010">
      <w:pPr>
        <w:pStyle w:val="ListParagraph"/>
        <w:numPr>
          <w:ilvl w:val="0"/>
          <w:numId w:val="27"/>
        </w:numPr>
        <w:spacing w:after="160" w:line="360" w:lineRule="auto"/>
        <w:jc w:val="both"/>
        <w:rPr>
          <w:rFonts w:ascii="Arial" w:hAnsi="Arial" w:cs="Arial"/>
          <w:sz w:val="24"/>
          <w:szCs w:val="24"/>
        </w:rPr>
      </w:pPr>
      <w:proofErr w:type="gramStart"/>
      <w:r>
        <w:rPr>
          <w:rFonts w:ascii="Arial" w:hAnsi="Arial" w:cs="Arial"/>
          <w:sz w:val="24"/>
          <w:szCs w:val="24"/>
        </w:rPr>
        <w:t>créer</w:t>
      </w:r>
      <w:proofErr w:type="gramEnd"/>
      <w:r>
        <w:rPr>
          <w:rFonts w:ascii="Arial" w:hAnsi="Arial" w:cs="Arial"/>
          <w:sz w:val="24"/>
          <w:szCs w:val="24"/>
        </w:rPr>
        <w:t xml:space="preserve"> une base de données désagrégées sur les personnes handicapées dans les établissements et centres de formation professionnels ;</w:t>
      </w:r>
    </w:p>
    <w:p w14:paraId="3F49825A" w14:textId="77777777" w:rsidR="00C000C6" w:rsidRDefault="00C000C6" w:rsidP="00225010">
      <w:pPr>
        <w:pStyle w:val="ListParagraph"/>
        <w:numPr>
          <w:ilvl w:val="0"/>
          <w:numId w:val="27"/>
        </w:numPr>
        <w:spacing w:after="160" w:line="360" w:lineRule="auto"/>
        <w:jc w:val="both"/>
        <w:rPr>
          <w:rFonts w:ascii="Arial" w:hAnsi="Arial" w:cs="Arial"/>
          <w:sz w:val="24"/>
          <w:szCs w:val="24"/>
        </w:rPr>
      </w:pPr>
      <w:proofErr w:type="gramStart"/>
      <w:r>
        <w:rPr>
          <w:rFonts w:ascii="Arial" w:hAnsi="Arial" w:cs="Arial"/>
          <w:sz w:val="24"/>
          <w:szCs w:val="24"/>
        </w:rPr>
        <w:t>prendre</w:t>
      </w:r>
      <w:proofErr w:type="gramEnd"/>
      <w:r>
        <w:rPr>
          <w:rFonts w:ascii="Arial" w:hAnsi="Arial" w:cs="Arial"/>
          <w:sz w:val="24"/>
          <w:szCs w:val="24"/>
        </w:rPr>
        <w:t xml:space="preserve"> des mesures d’accompagnement des parents des enfants handicapés surtout par des aides techniques ;</w:t>
      </w:r>
    </w:p>
    <w:p w14:paraId="021A9CD4" w14:textId="77777777" w:rsidR="00C000C6" w:rsidRPr="00FE2B96" w:rsidRDefault="00C000C6" w:rsidP="00225010">
      <w:pPr>
        <w:pStyle w:val="ListParagraph"/>
        <w:numPr>
          <w:ilvl w:val="0"/>
          <w:numId w:val="27"/>
        </w:numPr>
        <w:spacing w:after="160" w:line="360" w:lineRule="auto"/>
        <w:jc w:val="both"/>
        <w:rPr>
          <w:rFonts w:ascii="Arial" w:hAnsi="Arial" w:cs="Arial"/>
          <w:sz w:val="24"/>
          <w:szCs w:val="24"/>
        </w:rPr>
      </w:pPr>
      <w:proofErr w:type="gramStart"/>
      <w:r>
        <w:rPr>
          <w:rFonts w:ascii="Arial" w:hAnsi="Arial" w:cs="Arial"/>
          <w:sz w:val="24"/>
          <w:szCs w:val="24"/>
        </w:rPr>
        <w:t>f</w:t>
      </w:r>
      <w:r w:rsidRPr="00FE2B96">
        <w:rPr>
          <w:rFonts w:ascii="Arial" w:hAnsi="Arial" w:cs="Arial"/>
          <w:sz w:val="24"/>
          <w:szCs w:val="24"/>
        </w:rPr>
        <w:t>aciliter</w:t>
      </w:r>
      <w:proofErr w:type="gramEnd"/>
      <w:r w:rsidRPr="00FE2B96">
        <w:rPr>
          <w:rFonts w:ascii="Arial" w:hAnsi="Arial" w:cs="Arial"/>
          <w:sz w:val="24"/>
          <w:szCs w:val="24"/>
        </w:rPr>
        <w:t xml:space="preserve"> l</w:t>
      </w:r>
      <w:r>
        <w:rPr>
          <w:rFonts w:ascii="Arial" w:hAnsi="Arial" w:cs="Arial"/>
          <w:sz w:val="24"/>
          <w:szCs w:val="24"/>
        </w:rPr>
        <w:t>’</w:t>
      </w:r>
      <w:r w:rsidRPr="00FE2B96">
        <w:rPr>
          <w:rFonts w:ascii="Arial" w:hAnsi="Arial" w:cs="Arial"/>
          <w:sz w:val="24"/>
          <w:szCs w:val="24"/>
        </w:rPr>
        <w:t>acquisition du matériel adapté aux étudiants handicapés</w:t>
      </w:r>
      <w:r>
        <w:rPr>
          <w:rFonts w:ascii="Arial" w:hAnsi="Arial" w:cs="Arial"/>
          <w:sz w:val="24"/>
          <w:szCs w:val="24"/>
        </w:rPr>
        <w:t> ;</w:t>
      </w:r>
    </w:p>
    <w:p w14:paraId="51FF143B" w14:textId="77777777" w:rsidR="00C000C6" w:rsidRDefault="00C000C6" w:rsidP="00225010">
      <w:pPr>
        <w:pStyle w:val="ListParagraph"/>
        <w:numPr>
          <w:ilvl w:val="0"/>
          <w:numId w:val="27"/>
        </w:numPr>
        <w:spacing w:after="160" w:line="360" w:lineRule="auto"/>
        <w:jc w:val="both"/>
        <w:rPr>
          <w:rFonts w:ascii="Arial" w:hAnsi="Arial" w:cs="Arial"/>
          <w:sz w:val="24"/>
          <w:szCs w:val="24"/>
        </w:rPr>
      </w:pPr>
      <w:proofErr w:type="gramStart"/>
      <w:r>
        <w:rPr>
          <w:rFonts w:ascii="Arial" w:hAnsi="Arial" w:cs="Arial"/>
          <w:sz w:val="24"/>
          <w:szCs w:val="24"/>
        </w:rPr>
        <w:t>e</w:t>
      </w:r>
      <w:r w:rsidRPr="00FE2B96">
        <w:rPr>
          <w:rFonts w:ascii="Arial" w:hAnsi="Arial" w:cs="Arial"/>
          <w:sz w:val="24"/>
          <w:szCs w:val="24"/>
        </w:rPr>
        <w:t>ncourager</w:t>
      </w:r>
      <w:proofErr w:type="gramEnd"/>
      <w:r w:rsidRPr="00FE2B96">
        <w:rPr>
          <w:rFonts w:ascii="Arial" w:hAnsi="Arial" w:cs="Arial"/>
          <w:sz w:val="24"/>
          <w:szCs w:val="24"/>
        </w:rPr>
        <w:t xml:space="preserve"> et soutenir la formation universitaire des filles handicapées</w:t>
      </w:r>
      <w:r>
        <w:rPr>
          <w:rFonts w:ascii="Arial" w:hAnsi="Arial" w:cs="Arial"/>
          <w:sz w:val="24"/>
          <w:szCs w:val="24"/>
        </w:rPr>
        <w:t>.</w:t>
      </w:r>
    </w:p>
    <w:p w14:paraId="676A65F6" w14:textId="3BD3D7BF" w:rsidR="001302EA" w:rsidRPr="008C5815" w:rsidRDefault="00C000C6" w:rsidP="00F7315F">
      <w:pPr>
        <w:pStyle w:val="Heading3"/>
        <w:rPr>
          <w:lang w:val="fr-CH"/>
        </w:rPr>
      </w:pPr>
      <w:bookmarkStart w:id="52" w:name="_Toc107394972"/>
      <w:bookmarkStart w:id="53" w:name="_Toc112616574"/>
      <w:r w:rsidRPr="008C5815">
        <w:rPr>
          <w:lang w:val="fr-CH"/>
        </w:rPr>
        <w:t>Objectif 5. Parvenir à l’égalité des sexes et autonomiser</w:t>
      </w:r>
      <w:r w:rsidR="00F7315F">
        <w:rPr>
          <w:lang w:val="fr-CH"/>
        </w:rPr>
        <w:t xml:space="preserve"> </w:t>
      </w:r>
      <w:r w:rsidRPr="008C5815">
        <w:rPr>
          <w:lang w:val="fr-CH"/>
        </w:rPr>
        <w:t>toutes les femmes et les filles</w:t>
      </w:r>
      <w:bookmarkEnd w:id="52"/>
      <w:bookmarkEnd w:id="53"/>
    </w:p>
    <w:p w14:paraId="751C57CD" w14:textId="77777777" w:rsidR="001302EA" w:rsidRPr="008C5815" w:rsidRDefault="001302EA" w:rsidP="001302EA">
      <w:pPr>
        <w:rPr>
          <w:lang w:val="fr-CH"/>
        </w:rPr>
      </w:pPr>
    </w:p>
    <w:p w14:paraId="59F0DDF1" w14:textId="77777777" w:rsidR="00C000C6" w:rsidRPr="008C5815" w:rsidRDefault="00C000C6" w:rsidP="00C000C6">
      <w:pPr>
        <w:spacing w:line="360" w:lineRule="auto"/>
        <w:jc w:val="both"/>
        <w:rPr>
          <w:rFonts w:cs="Arial"/>
          <w:lang w:val="fr-CH"/>
        </w:rPr>
      </w:pPr>
      <w:r w:rsidRPr="008C5815">
        <w:rPr>
          <w:rFonts w:cs="Arial"/>
          <w:lang w:val="fr-CH"/>
        </w:rPr>
        <w:t>Le Bénin a adhéré aux recommandations de l’ensemble des conférences africaines et des Nations Unies ; il a ratifié les Conventions qui en sont issues. La question de l’équité et de l’égalité homme/femme est devenue une préoccupation politique dans le pays depuis plus de trois décennies certes et celle de la femme handicapée ne suscite pas encore l’attention des gouvernants. La loi fondamentale du 26 août 1977 de la République Populaire du Bénin note clairement l’égalité homme/femme dans son article 124. L’article 26 de la Constitution du Bénin du 11 décembre 1990 réitère cette égalité homme/femme tant sur les plans politique et social, que sur le plan économique. Depuis lors, toutes les orientations stratégiques de développement dans le pays intègrent le genre pour la promotion de l’égalité des sexes et de l’autonomisation des femmes.</w:t>
      </w:r>
    </w:p>
    <w:p w14:paraId="087F4D35" w14:textId="77777777" w:rsidR="00C000C6" w:rsidRPr="008C5815" w:rsidRDefault="00C000C6" w:rsidP="00C000C6">
      <w:pPr>
        <w:spacing w:line="360" w:lineRule="auto"/>
        <w:jc w:val="both"/>
        <w:rPr>
          <w:rFonts w:cs="Arial"/>
          <w:lang w:val="fr-CH"/>
        </w:rPr>
      </w:pPr>
      <w:r w:rsidRPr="008C5815">
        <w:rPr>
          <w:rFonts w:cs="Arial"/>
          <w:lang w:val="fr-CH"/>
        </w:rPr>
        <w:t xml:space="preserve">Dans cette partie, le rapport examine les lois, les politiques et programmes en faveur de l’égalité des sexes ainsi que les stratégies de réduction de la pauvreté afin de comprendre comment ils prennent en compte les droits des femmes et des filles handicapées. Cette section examine également comment les politiques et les cadres politiques en matière de genre au Bénin abordent les intersections entre le genre et le handicap. </w:t>
      </w:r>
    </w:p>
    <w:p w14:paraId="16C197E3" w14:textId="77777777" w:rsidR="00C000C6" w:rsidRPr="008C5815" w:rsidRDefault="00C000C6" w:rsidP="00C000C6">
      <w:pPr>
        <w:spacing w:line="360" w:lineRule="auto"/>
        <w:jc w:val="both"/>
        <w:rPr>
          <w:rFonts w:cs="Arial"/>
          <w:lang w:val="fr-CH"/>
        </w:rPr>
      </w:pPr>
      <w:r w:rsidRPr="008C5815">
        <w:rPr>
          <w:rFonts w:cs="Arial"/>
          <w:lang w:val="fr-CH"/>
        </w:rPr>
        <w:t xml:space="preserve">Dans la plupart des cas, le cadre juridique et politique sur le genre n’adopte pas une approche intersectionnelle en examinant les formes multiples et croisées de </w:t>
      </w:r>
      <w:r w:rsidRPr="008C5815">
        <w:rPr>
          <w:rFonts w:cs="Arial"/>
          <w:lang w:val="fr-CH"/>
        </w:rPr>
        <w:lastRenderedPageBreak/>
        <w:t xml:space="preserve">discrimination auxquelles les femmes et les filles handicapées sont confrontées. La politique tient compte du sexe et de l’âge, des dichotomies rurales et urbaines de l’ethnicité, mais n’aborde pas le handicap dans les réformes sur l’égalité des sexes. À titre illustratif, on peut citer les constats exposés dans l’état des lieux sur les inégalités au Bénin de la Politique Nationale du Genre. </w:t>
      </w:r>
    </w:p>
    <w:p w14:paraId="067BE445" w14:textId="1BECAAB2" w:rsidR="00C000C6" w:rsidRPr="008C5815" w:rsidRDefault="00C000C6" w:rsidP="00C000C6">
      <w:pPr>
        <w:rPr>
          <w:lang w:val="fr-CH"/>
        </w:rPr>
      </w:pPr>
    </w:p>
    <w:p w14:paraId="32BAB296" w14:textId="79D99824" w:rsidR="00C000C6" w:rsidRPr="008B3E81" w:rsidRDefault="001302EA" w:rsidP="00C000C6">
      <w:pPr>
        <w:spacing w:line="360" w:lineRule="auto"/>
        <w:jc w:val="both"/>
        <w:rPr>
          <w:rFonts w:cs="Arial"/>
          <w:b/>
          <w:bCs/>
          <w:lang w:val="fr-CH"/>
        </w:rPr>
      </w:pPr>
      <w:r w:rsidRPr="00B751B1">
        <w:rPr>
          <w:rFonts w:cs="Arial"/>
          <w:b/>
          <w:bCs/>
          <w:lang w:val="fr-CH"/>
        </w:rPr>
        <w:t xml:space="preserve">5.5 </w:t>
      </w:r>
      <w:r w:rsidR="008B3E81" w:rsidRPr="00B751B1">
        <w:rPr>
          <w:rFonts w:cs="Arial"/>
          <w:b/>
          <w:bCs/>
          <w:lang w:val="fr-CH"/>
        </w:rPr>
        <w:tab/>
      </w:r>
      <w:r w:rsidR="00C000C6" w:rsidRPr="00B751B1">
        <w:rPr>
          <w:rFonts w:cs="Arial"/>
          <w:b/>
          <w:bCs/>
          <w:lang w:val="fr-CH"/>
        </w:rPr>
        <w:t>Veiller à ce que les femmes participent pleinement et effectivement aux fonctions de direction à tous les niveaux de décision, dans la vie politique, économique et publique, et y accèdent sur un pied d’égalité</w:t>
      </w:r>
    </w:p>
    <w:p w14:paraId="2AB7D376" w14:textId="693822BE" w:rsidR="00C000C6" w:rsidRPr="008C5815" w:rsidRDefault="00C000C6" w:rsidP="00C000C6">
      <w:pPr>
        <w:spacing w:line="360" w:lineRule="auto"/>
        <w:jc w:val="both"/>
        <w:rPr>
          <w:rFonts w:cs="Arial"/>
          <w:b/>
          <w:bCs/>
          <w:color w:val="4AACD6"/>
          <w:lang w:val="fr-CH"/>
        </w:rPr>
      </w:pPr>
    </w:p>
    <w:p w14:paraId="0AF2F66D" w14:textId="77777777" w:rsidR="00C000C6" w:rsidRPr="008C5815" w:rsidRDefault="00C000C6" w:rsidP="00C000C6">
      <w:pPr>
        <w:spacing w:line="360" w:lineRule="auto"/>
        <w:jc w:val="both"/>
        <w:rPr>
          <w:rFonts w:cs="Arial"/>
          <w:lang w:val="fr-CH"/>
        </w:rPr>
      </w:pPr>
      <w:r w:rsidRPr="008C5815">
        <w:rPr>
          <w:rFonts w:cs="Arial"/>
          <w:lang w:val="fr-CH"/>
        </w:rPr>
        <w:t>S’inscrivant dans la logique de cette cible, le gouvernement béninois a réorganisé en juillet 2021, l’Institut National de la Femme (INF). Dans sa nouvelle configuration, l’Institut National de la Femme (INF) a pour mission d’œuvrer à la promotion de la femme sur les plans politique, économique, social, juridique, culturel et aussi bien dans la sphère publique que privée. Il sera aussi chargé de lutter contre toutes les formes de discrimination et de violence à l’égard de la femme. Certes, les membres du Conseil d’administration de cet institut ne sont pas encore installés, mais aucune preuve de la prise en compte de la femme handicapée n’a été émise. Ce même constat peut être souligné dans le quota réservé aux femmes dans le parlement et les postes politiques.</w:t>
      </w:r>
    </w:p>
    <w:p w14:paraId="25E457DD" w14:textId="77777777" w:rsidR="00C000C6" w:rsidRPr="008C5815" w:rsidRDefault="00C000C6" w:rsidP="00C000C6">
      <w:pPr>
        <w:spacing w:line="360" w:lineRule="auto"/>
        <w:jc w:val="both"/>
        <w:rPr>
          <w:rFonts w:cs="Arial"/>
          <w:lang w:val="fr-CH"/>
        </w:rPr>
      </w:pPr>
      <w:r w:rsidRPr="008C5815">
        <w:rPr>
          <w:rFonts w:cs="Arial"/>
          <w:lang w:val="fr-CH"/>
        </w:rPr>
        <w:t>Dans ce sillage, le rapport de l’examen national approfondi sur la mise en œuvre du Programme d’Action Beijing (PAB) au Bénin ne mentionne pas dans</w:t>
      </w:r>
      <w:r w:rsidRPr="008C5815">
        <w:rPr>
          <w:lang w:val="fr-CH"/>
        </w:rPr>
        <w:t xml:space="preserve"> </w:t>
      </w:r>
      <w:r w:rsidRPr="008C5815">
        <w:rPr>
          <w:rFonts w:cs="Arial"/>
          <w:lang w:val="fr-CH"/>
        </w:rPr>
        <w:t>les principales priorités, les constats et les problèmes relatifs à la promotion de l’égalité des sexes et l’autonomisation des femmes depuis 2014 et plus spécifiquement celles des femmes handicapées.</w:t>
      </w:r>
    </w:p>
    <w:p w14:paraId="440B8FD4" w14:textId="77777777" w:rsidR="00C000C6" w:rsidRPr="008C5815" w:rsidRDefault="00C000C6" w:rsidP="00C000C6">
      <w:pPr>
        <w:spacing w:line="360" w:lineRule="auto"/>
        <w:jc w:val="both"/>
        <w:rPr>
          <w:rFonts w:cs="Arial"/>
          <w:lang w:val="fr-CH"/>
        </w:rPr>
      </w:pPr>
      <w:r w:rsidRPr="008C5815">
        <w:rPr>
          <w:rFonts w:cs="Arial"/>
          <w:lang w:val="fr-CH"/>
        </w:rPr>
        <w:t xml:space="preserve">Les composantes de l’Indice de Développement des Inégalités entre Sexe au Bénin, selon ce rapport, donnent un aperçu par secteur de la réduction des inégalités liées au genre sans faire mention des indices sur la femme handicapée. Par exemple, on note selon les données statistiques une égalité dans l’accès aux soins de santé (1 029) entre les sexes. Des efforts non négligeables restent à faire pour l’égalité des genres dans les volets relatifs à l’éducation (0,796), à l’emploi (0,723), aux revenues (0,809) et à l’accès aux ressources (0,441). </w:t>
      </w:r>
    </w:p>
    <w:p w14:paraId="0A9989FE" w14:textId="77777777" w:rsidR="00C000C6" w:rsidRPr="008C5815" w:rsidRDefault="00C000C6" w:rsidP="00C000C6">
      <w:pPr>
        <w:spacing w:line="360" w:lineRule="auto"/>
        <w:jc w:val="both"/>
        <w:rPr>
          <w:rFonts w:cs="Arial"/>
          <w:lang w:val="fr-CH"/>
        </w:rPr>
      </w:pPr>
      <w:r w:rsidRPr="008C5815">
        <w:rPr>
          <w:rFonts w:cs="Arial"/>
          <w:lang w:val="fr-CH"/>
        </w:rPr>
        <w:t xml:space="preserve">En matière de genre et de prise de décision, les femmes sont associées de façon presque égalitaire aux décisions dans les ménages et dans une moindre mesure </w:t>
      </w:r>
      <w:r w:rsidRPr="008C5815">
        <w:rPr>
          <w:rFonts w:cs="Arial"/>
          <w:lang w:val="fr-CH"/>
        </w:rPr>
        <w:lastRenderedPageBreak/>
        <w:t xml:space="preserve">dans les administrations. Certes, le Programme d’Action de Beijing affirme que les femmes ont le même droit que les hommes de participer à la gestion des affaires publiques… Cependant, bien qu’il ait été largement accepté, l’application de ce droit reste problématique et pire, la femme handicapée n’est pas prise en compte. </w:t>
      </w:r>
    </w:p>
    <w:p w14:paraId="3F4F7DCF" w14:textId="77777777" w:rsidR="00C000C6" w:rsidRPr="008C5815" w:rsidRDefault="00C000C6" w:rsidP="00C000C6">
      <w:pPr>
        <w:spacing w:line="360" w:lineRule="auto"/>
        <w:jc w:val="both"/>
        <w:rPr>
          <w:rFonts w:cs="Arial"/>
          <w:lang w:val="fr-CH"/>
        </w:rPr>
      </w:pPr>
      <w:r w:rsidRPr="008C5815">
        <w:rPr>
          <w:rFonts w:cs="Arial"/>
          <w:lang w:val="fr-CH"/>
        </w:rPr>
        <w:t>Au Bénin, sur les dix indicateurs qui ont été convenablement renseignés sur la parité femme/homme au niveau de la prise de décision, un effort de progrès vers la parité n’a été constaté qu’au niveau de deux indicateurs. En 2015, presque la quasi-totalité des femmes (88 %) participe à la prise de décision au niveau des ménages même si celle des femmes handicapées n’a pas été dite.</w:t>
      </w:r>
    </w:p>
    <w:p w14:paraId="679A524D" w14:textId="0A4B29C0" w:rsidR="00C000C6" w:rsidRPr="008C5815" w:rsidRDefault="00C000C6" w:rsidP="00C000C6">
      <w:pPr>
        <w:spacing w:line="360" w:lineRule="auto"/>
        <w:jc w:val="both"/>
        <w:rPr>
          <w:rFonts w:cs="Arial"/>
          <w:lang w:val="fr-CH"/>
        </w:rPr>
      </w:pPr>
      <w:r w:rsidRPr="008C5815">
        <w:rPr>
          <w:rFonts w:cs="Arial"/>
          <w:lang w:val="fr-CH"/>
        </w:rPr>
        <w:t>Ainsi, le pourcentage d’Orphelins et Enfants Vulnérables qui bénéficie d’une prise en charge est de 81,70 % en 2016 et le taux net de scolarisation des enfants handicapés s’établit à 59,70 % en 2014.</w:t>
      </w:r>
    </w:p>
    <w:p w14:paraId="008D5F94" w14:textId="4A98666A" w:rsidR="00C000C6" w:rsidRPr="008C5815" w:rsidRDefault="00C000C6" w:rsidP="00C000C6">
      <w:pPr>
        <w:spacing w:line="360" w:lineRule="auto"/>
        <w:jc w:val="both"/>
        <w:rPr>
          <w:rFonts w:cs="Arial"/>
          <w:color w:val="4AACD6"/>
          <w:lang w:val="fr-CH"/>
        </w:rPr>
      </w:pPr>
    </w:p>
    <w:p w14:paraId="41EE82E8" w14:textId="2BAE8B39" w:rsidR="00C000C6" w:rsidRPr="008B3E81" w:rsidRDefault="001302EA" w:rsidP="00C000C6">
      <w:pPr>
        <w:spacing w:line="360" w:lineRule="auto"/>
        <w:jc w:val="both"/>
        <w:rPr>
          <w:rFonts w:cs="Arial"/>
          <w:b/>
          <w:bCs/>
          <w:lang w:val="fr-CH"/>
        </w:rPr>
      </w:pPr>
      <w:r w:rsidRPr="00B751B1">
        <w:rPr>
          <w:rFonts w:cs="Arial"/>
          <w:b/>
          <w:bCs/>
          <w:lang w:val="fr-CH"/>
        </w:rPr>
        <w:t xml:space="preserve">5c </w:t>
      </w:r>
      <w:r w:rsidR="008B3E81" w:rsidRPr="00B751B1">
        <w:rPr>
          <w:rFonts w:cs="Arial"/>
          <w:b/>
          <w:bCs/>
          <w:lang w:val="fr-CH"/>
        </w:rPr>
        <w:tab/>
      </w:r>
      <w:r w:rsidR="00C000C6" w:rsidRPr="00B751B1">
        <w:rPr>
          <w:rFonts w:cs="Arial"/>
          <w:b/>
          <w:bCs/>
          <w:lang w:val="fr-CH"/>
        </w:rPr>
        <w:t>Adopter des politiques bien conçues et des dispositions législatives applicables en faveur de la promotion de l’égalité des sexes et de l’autonomisation de toutes les femmes et de toutes les filles à tous les niveaux et renforcer celles qui existent</w:t>
      </w:r>
    </w:p>
    <w:p w14:paraId="6263CDB6" w14:textId="29D7AE3D" w:rsidR="00C000C6" w:rsidRPr="008C5815" w:rsidRDefault="00C000C6" w:rsidP="00C000C6">
      <w:pPr>
        <w:spacing w:line="360" w:lineRule="auto"/>
        <w:jc w:val="both"/>
        <w:rPr>
          <w:rFonts w:cs="Arial"/>
          <w:b/>
          <w:bCs/>
          <w:color w:val="4AACD6"/>
          <w:lang w:val="fr-CH"/>
        </w:rPr>
      </w:pPr>
    </w:p>
    <w:p w14:paraId="52441BF2" w14:textId="10446665" w:rsidR="00C000C6" w:rsidRPr="008C5815" w:rsidRDefault="001302EA" w:rsidP="00C000C6">
      <w:pPr>
        <w:spacing w:line="360" w:lineRule="auto"/>
        <w:jc w:val="both"/>
        <w:rPr>
          <w:rFonts w:cs="Arial"/>
          <w:b/>
          <w:bCs/>
          <w:color w:val="4AACD6"/>
          <w:lang w:val="fr-CH"/>
        </w:rPr>
      </w:pPr>
      <w:r w:rsidRPr="008C5815">
        <w:rPr>
          <w:rFonts w:cs="Arial"/>
          <w:b/>
          <w:bCs/>
          <w:color w:val="4AACD6"/>
          <w:lang w:val="fr-CH"/>
        </w:rPr>
        <w:t xml:space="preserve">2.3.1 </w:t>
      </w:r>
      <w:r w:rsidR="00C000C6" w:rsidRPr="008C5815">
        <w:rPr>
          <w:rFonts w:cs="Arial"/>
          <w:b/>
          <w:bCs/>
          <w:color w:val="4AACD6"/>
          <w:lang w:val="fr-CH"/>
        </w:rPr>
        <w:t>Analyse du cadre juridique</w:t>
      </w:r>
    </w:p>
    <w:p w14:paraId="24AEE3BA" w14:textId="64630C4B" w:rsidR="00C000C6" w:rsidRPr="008C5815" w:rsidRDefault="00C000C6" w:rsidP="00C000C6">
      <w:pPr>
        <w:spacing w:line="360" w:lineRule="auto"/>
        <w:jc w:val="both"/>
        <w:rPr>
          <w:rFonts w:cs="Arial"/>
          <w:b/>
          <w:bCs/>
          <w:color w:val="4AACD6"/>
          <w:lang w:val="fr-CH"/>
        </w:rPr>
      </w:pPr>
    </w:p>
    <w:p w14:paraId="6D36B503" w14:textId="77777777" w:rsidR="00C000C6" w:rsidRPr="004B0D6D" w:rsidRDefault="00C000C6" w:rsidP="00C000C6">
      <w:pPr>
        <w:spacing w:line="360" w:lineRule="auto"/>
        <w:jc w:val="both"/>
        <w:rPr>
          <w:rFonts w:cs="Arial"/>
        </w:rPr>
      </w:pPr>
      <w:r w:rsidRPr="008C5815">
        <w:rPr>
          <w:rFonts w:cs="Arial"/>
          <w:lang w:val="fr-CH"/>
        </w:rPr>
        <w:t xml:space="preserve">Aucune disposition de l’arsenal juridique et politique au Bénin sur la femme ne prend en compte la promotion de la femme handicapée de façon spécifique. </w:t>
      </w:r>
      <w:r w:rsidRPr="004B0D6D">
        <w:rPr>
          <w:rFonts w:cs="Arial"/>
        </w:rPr>
        <w:t xml:space="preserve">Nous </w:t>
      </w:r>
      <w:proofErr w:type="spellStart"/>
      <w:r w:rsidRPr="004B0D6D">
        <w:rPr>
          <w:rFonts w:cs="Arial"/>
        </w:rPr>
        <w:t>pouvons</w:t>
      </w:r>
      <w:proofErr w:type="spellEnd"/>
      <w:r w:rsidRPr="004B0D6D">
        <w:rPr>
          <w:rFonts w:cs="Arial"/>
        </w:rPr>
        <w:t xml:space="preserve"> citer les </w:t>
      </w:r>
      <w:proofErr w:type="spellStart"/>
      <w:r w:rsidRPr="004B0D6D">
        <w:rPr>
          <w:rFonts w:cs="Arial"/>
        </w:rPr>
        <w:t>lois</w:t>
      </w:r>
      <w:proofErr w:type="spellEnd"/>
      <w:r w:rsidRPr="004B0D6D">
        <w:rPr>
          <w:rFonts w:cs="Arial"/>
        </w:rPr>
        <w:t xml:space="preserve"> </w:t>
      </w:r>
      <w:r>
        <w:rPr>
          <w:rFonts w:cs="Arial"/>
        </w:rPr>
        <w:t xml:space="preserve">et politiques </w:t>
      </w:r>
      <w:r w:rsidRPr="004B0D6D">
        <w:rPr>
          <w:rFonts w:cs="Arial"/>
        </w:rPr>
        <w:t>ci-après</w:t>
      </w:r>
      <w:r>
        <w:rPr>
          <w:rFonts w:cs="Arial"/>
        </w:rPr>
        <w:t> :</w:t>
      </w:r>
    </w:p>
    <w:p w14:paraId="66CB33EA" w14:textId="77777777" w:rsidR="00C000C6" w:rsidRPr="001F751A" w:rsidRDefault="00C000C6" w:rsidP="00225010">
      <w:pPr>
        <w:pStyle w:val="ListParagraph"/>
        <w:numPr>
          <w:ilvl w:val="0"/>
          <w:numId w:val="8"/>
        </w:numPr>
        <w:spacing w:after="160" w:line="360" w:lineRule="auto"/>
        <w:jc w:val="both"/>
        <w:rPr>
          <w:rFonts w:ascii="Arial" w:hAnsi="Arial" w:cs="Arial"/>
          <w:sz w:val="24"/>
          <w:szCs w:val="24"/>
        </w:rPr>
      </w:pPr>
      <w:r w:rsidRPr="001F751A">
        <w:rPr>
          <w:rFonts w:ascii="Arial" w:hAnsi="Arial" w:cs="Arial"/>
          <w:sz w:val="24"/>
          <w:szCs w:val="24"/>
        </w:rPr>
        <w:t xml:space="preserve">Loi </w:t>
      </w:r>
      <w:r>
        <w:rPr>
          <w:rFonts w:ascii="Arial" w:hAnsi="Arial" w:cs="Arial"/>
          <w:sz w:val="24"/>
          <w:szCs w:val="24"/>
        </w:rPr>
        <w:t>n</w:t>
      </w:r>
      <w:r>
        <w:rPr>
          <w:rFonts w:ascii="Arial" w:hAnsi="Arial" w:cs="Arial"/>
          <w:color w:val="202122"/>
          <w:sz w:val="25"/>
          <w:szCs w:val="25"/>
          <w:shd w:val="clear" w:color="auto" w:fill="F8F9FA"/>
        </w:rPr>
        <w:t>º </w:t>
      </w:r>
      <w:r w:rsidRPr="001F751A">
        <w:rPr>
          <w:rFonts w:ascii="Arial" w:hAnsi="Arial" w:cs="Arial"/>
          <w:sz w:val="24"/>
          <w:szCs w:val="24"/>
        </w:rPr>
        <w:t>2OI7-06 du 29</w:t>
      </w:r>
      <w:r>
        <w:rPr>
          <w:rFonts w:ascii="Arial" w:hAnsi="Arial" w:cs="Arial"/>
          <w:sz w:val="24"/>
          <w:szCs w:val="24"/>
        </w:rPr>
        <w:t> </w:t>
      </w:r>
      <w:r w:rsidRPr="001F751A">
        <w:rPr>
          <w:rFonts w:ascii="Arial" w:hAnsi="Arial" w:cs="Arial"/>
          <w:sz w:val="24"/>
          <w:szCs w:val="24"/>
        </w:rPr>
        <w:t>septembre 2017 portant protection et promotion des droits des personnes handicapées en République du Bénin qui a pour objet en son article</w:t>
      </w:r>
      <w:r>
        <w:rPr>
          <w:rFonts w:ascii="Arial" w:hAnsi="Arial" w:cs="Arial"/>
          <w:sz w:val="24"/>
          <w:szCs w:val="24"/>
        </w:rPr>
        <w:t> </w:t>
      </w:r>
      <w:r w:rsidRPr="001F751A">
        <w:rPr>
          <w:rFonts w:ascii="Arial" w:hAnsi="Arial" w:cs="Arial"/>
          <w:sz w:val="24"/>
          <w:szCs w:val="24"/>
        </w:rPr>
        <w:t>2</w:t>
      </w:r>
      <w:r>
        <w:rPr>
          <w:rFonts w:ascii="Arial" w:hAnsi="Arial" w:cs="Arial"/>
          <w:sz w:val="24"/>
          <w:szCs w:val="24"/>
        </w:rPr>
        <w:t> :</w:t>
      </w:r>
      <w:r w:rsidRPr="001F751A">
        <w:rPr>
          <w:rFonts w:ascii="Arial" w:hAnsi="Arial" w:cs="Arial"/>
          <w:sz w:val="24"/>
          <w:szCs w:val="24"/>
        </w:rPr>
        <w:t xml:space="preserve"> de prévenir le handicap, de protéger, de promouvoir et d</w:t>
      </w:r>
      <w:r>
        <w:rPr>
          <w:rFonts w:ascii="Arial" w:hAnsi="Arial" w:cs="Arial"/>
          <w:sz w:val="24"/>
          <w:szCs w:val="24"/>
        </w:rPr>
        <w:t>’</w:t>
      </w:r>
      <w:r w:rsidRPr="001F751A">
        <w:rPr>
          <w:rFonts w:ascii="Arial" w:hAnsi="Arial" w:cs="Arial"/>
          <w:sz w:val="24"/>
          <w:szCs w:val="24"/>
        </w:rPr>
        <w:t>assurer la pleine et égale jouissance de tous les droits de l</w:t>
      </w:r>
      <w:r>
        <w:rPr>
          <w:rFonts w:ascii="Arial" w:hAnsi="Arial" w:cs="Arial"/>
          <w:sz w:val="24"/>
          <w:szCs w:val="24"/>
        </w:rPr>
        <w:t>’</w:t>
      </w:r>
      <w:r w:rsidRPr="001F751A">
        <w:rPr>
          <w:rFonts w:ascii="Arial" w:hAnsi="Arial" w:cs="Arial"/>
          <w:sz w:val="24"/>
          <w:szCs w:val="24"/>
        </w:rPr>
        <w:t>Homme et de toutes les libertés fondamentales aux personnes handicapées afin de garantir le respect de leur dignité intrinsèque et leur pleine participation à la vie sociale</w:t>
      </w:r>
      <w:r>
        <w:rPr>
          <w:rFonts w:ascii="Arial" w:hAnsi="Arial" w:cs="Arial"/>
          <w:sz w:val="24"/>
          <w:szCs w:val="24"/>
        </w:rPr>
        <w:t> ;</w:t>
      </w:r>
    </w:p>
    <w:p w14:paraId="1C9393B8" w14:textId="77777777" w:rsidR="00C000C6" w:rsidRPr="00D3625D" w:rsidRDefault="00C000C6" w:rsidP="00225010">
      <w:pPr>
        <w:pStyle w:val="ListParagraph"/>
        <w:numPr>
          <w:ilvl w:val="0"/>
          <w:numId w:val="8"/>
        </w:numPr>
        <w:spacing w:after="160" w:line="360" w:lineRule="auto"/>
        <w:jc w:val="both"/>
        <w:rPr>
          <w:rFonts w:ascii="Arial" w:hAnsi="Arial" w:cs="Arial"/>
          <w:sz w:val="24"/>
          <w:szCs w:val="24"/>
        </w:rPr>
      </w:pPr>
      <w:r>
        <w:rPr>
          <w:rFonts w:ascii="Arial" w:hAnsi="Arial" w:cs="Arial"/>
          <w:sz w:val="24"/>
          <w:szCs w:val="24"/>
        </w:rPr>
        <w:t>L</w:t>
      </w:r>
      <w:r w:rsidRPr="004B0D6D">
        <w:rPr>
          <w:rFonts w:ascii="Arial" w:hAnsi="Arial" w:cs="Arial"/>
          <w:sz w:val="24"/>
          <w:szCs w:val="24"/>
        </w:rPr>
        <w:t xml:space="preserve">oi </w:t>
      </w:r>
      <w:r>
        <w:rPr>
          <w:rFonts w:ascii="Arial" w:hAnsi="Arial" w:cs="Arial"/>
          <w:sz w:val="24"/>
          <w:szCs w:val="24"/>
        </w:rPr>
        <w:t>n</w:t>
      </w:r>
      <w:r>
        <w:rPr>
          <w:rFonts w:ascii="Arial" w:hAnsi="Arial" w:cs="Arial"/>
          <w:color w:val="202122"/>
          <w:sz w:val="25"/>
          <w:szCs w:val="25"/>
          <w:shd w:val="clear" w:color="auto" w:fill="F8F9FA"/>
        </w:rPr>
        <w:t>º </w:t>
      </w:r>
      <w:r w:rsidRPr="004B0D6D">
        <w:rPr>
          <w:rFonts w:ascii="Arial" w:hAnsi="Arial" w:cs="Arial"/>
          <w:sz w:val="24"/>
          <w:szCs w:val="24"/>
        </w:rPr>
        <w:t xml:space="preserve">2021-13 modifiant et complétant la loi </w:t>
      </w:r>
      <w:r>
        <w:rPr>
          <w:rFonts w:ascii="Arial" w:hAnsi="Arial" w:cs="Arial"/>
          <w:sz w:val="24"/>
          <w:szCs w:val="24"/>
        </w:rPr>
        <w:t>n</w:t>
      </w:r>
      <w:r>
        <w:rPr>
          <w:rFonts w:ascii="Arial" w:hAnsi="Arial" w:cs="Arial"/>
          <w:color w:val="202122"/>
          <w:sz w:val="25"/>
          <w:szCs w:val="25"/>
          <w:shd w:val="clear" w:color="auto" w:fill="F8F9FA"/>
        </w:rPr>
        <w:t>º </w:t>
      </w:r>
      <w:r w:rsidRPr="004B0D6D">
        <w:rPr>
          <w:rFonts w:ascii="Arial" w:hAnsi="Arial" w:cs="Arial"/>
          <w:sz w:val="24"/>
          <w:szCs w:val="24"/>
        </w:rPr>
        <w:t>2002-07 du 24</w:t>
      </w:r>
      <w:r>
        <w:rPr>
          <w:rFonts w:ascii="Arial" w:hAnsi="Arial" w:cs="Arial"/>
          <w:sz w:val="24"/>
          <w:szCs w:val="24"/>
        </w:rPr>
        <w:t> </w:t>
      </w:r>
      <w:r w:rsidRPr="004B0D6D">
        <w:rPr>
          <w:rFonts w:ascii="Arial" w:hAnsi="Arial" w:cs="Arial"/>
          <w:sz w:val="24"/>
          <w:szCs w:val="24"/>
        </w:rPr>
        <w:t>août 2004 portant Code des personnes et de la famille en République du Bénin</w:t>
      </w:r>
      <w:r>
        <w:rPr>
          <w:rFonts w:ascii="Arial" w:hAnsi="Arial" w:cs="Arial"/>
          <w:sz w:val="24"/>
          <w:szCs w:val="24"/>
        </w:rPr>
        <w:t xml:space="preserve"> qui n’apporte rien à l’endroit de la femme handicapée même si l’article 1</w:t>
      </w:r>
      <w:r w:rsidRPr="003A4746">
        <w:rPr>
          <w:rFonts w:ascii="Arial" w:hAnsi="Arial" w:cs="Arial"/>
          <w:sz w:val="24"/>
          <w:szCs w:val="24"/>
          <w:vertAlign w:val="superscript"/>
        </w:rPr>
        <w:t>er</w:t>
      </w:r>
      <w:r>
        <w:rPr>
          <w:rFonts w:ascii="Arial" w:hAnsi="Arial" w:cs="Arial"/>
          <w:sz w:val="24"/>
          <w:szCs w:val="24"/>
        </w:rPr>
        <w:t xml:space="preserve"> dispose que : « t</w:t>
      </w:r>
      <w:r w:rsidRPr="00D3625D">
        <w:rPr>
          <w:rFonts w:ascii="Arial" w:hAnsi="Arial" w:cs="Arial"/>
          <w:sz w:val="24"/>
          <w:szCs w:val="24"/>
        </w:rPr>
        <w:t xml:space="preserve">oute personne humaine, sans distinction aucune, </w:t>
      </w:r>
      <w:r w:rsidRPr="00D3625D">
        <w:rPr>
          <w:rFonts w:ascii="Arial" w:hAnsi="Arial" w:cs="Arial"/>
          <w:sz w:val="24"/>
          <w:szCs w:val="24"/>
        </w:rPr>
        <w:lastRenderedPageBreak/>
        <w:t>notamment de race, de couleur, de sexe, de religion, de langue, d</w:t>
      </w:r>
      <w:r>
        <w:rPr>
          <w:rFonts w:ascii="Arial" w:hAnsi="Arial" w:cs="Arial"/>
          <w:sz w:val="24"/>
          <w:szCs w:val="24"/>
        </w:rPr>
        <w:t>’</w:t>
      </w:r>
      <w:r w:rsidRPr="00D3625D">
        <w:rPr>
          <w:rFonts w:ascii="Arial" w:hAnsi="Arial" w:cs="Arial"/>
          <w:sz w:val="24"/>
          <w:szCs w:val="24"/>
        </w:rPr>
        <w:t>opinion politique ou de toute autre opinion, d</w:t>
      </w:r>
      <w:r>
        <w:rPr>
          <w:rFonts w:ascii="Arial" w:hAnsi="Arial" w:cs="Arial"/>
          <w:sz w:val="24"/>
          <w:szCs w:val="24"/>
        </w:rPr>
        <w:t>’</w:t>
      </w:r>
      <w:r w:rsidRPr="00D3625D">
        <w:rPr>
          <w:rFonts w:ascii="Arial" w:hAnsi="Arial" w:cs="Arial"/>
          <w:sz w:val="24"/>
          <w:szCs w:val="24"/>
        </w:rPr>
        <w:t>origine nationale ou sociale, de fortune, de naissance ou de toute autre situation, est sujet de droit, de sa naissance à son décès</w:t>
      </w:r>
      <w:r>
        <w:rPr>
          <w:rFonts w:ascii="Arial" w:hAnsi="Arial" w:cs="Arial"/>
          <w:sz w:val="24"/>
          <w:szCs w:val="24"/>
        </w:rPr>
        <w:t xml:space="preserve">. </w:t>
      </w:r>
      <w:r w:rsidRPr="00D3625D">
        <w:rPr>
          <w:rFonts w:ascii="Arial" w:hAnsi="Arial" w:cs="Arial"/>
          <w:sz w:val="24"/>
          <w:szCs w:val="24"/>
        </w:rPr>
        <w:t>Le droit à la vie, à l</w:t>
      </w:r>
      <w:r>
        <w:rPr>
          <w:rFonts w:ascii="Arial" w:hAnsi="Arial" w:cs="Arial"/>
          <w:sz w:val="24"/>
          <w:szCs w:val="24"/>
        </w:rPr>
        <w:t>’</w:t>
      </w:r>
      <w:r w:rsidRPr="00D3625D">
        <w:rPr>
          <w:rFonts w:ascii="Arial" w:hAnsi="Arial" w:cs="Arial"/>
          <w:sz w:val="24"/>
          <w:szCs w:val="24"/>
        </w:rPr>
        <w:t>intégrité physique et morale, est reconnu à l</w:t>
      </w:r>
      <w:r>
        <w:rPr>
          <w:rFonts w:ascii="Arial" w:hAnsi="Arial" w:cs="Arial"/>
          <w:sz w:val="24"/>
          <w:szCs w:val="24"/>
        </w:rPr>
        <w:t>’</w:t>
      </w:r>
      <w:r w:rsidRPr="00D3625D">
        <w:rPr>
          <w:rFonts w:ascii="Arial" w:hAnsi="Arial" w:cs="Arial"/>
          <w:sz w:val="24"/>
          <w:szCs w:val="24"/>
        </w:rPr>
        <w:t>enfant dès sa conception sous réserve des cas exceptés par la loi</w:t>
      </w:r>
      <w:r>
        <w:rPr>
          <w:rFonts w:ascii="Arial" w:hAnsi="Arial" w:cs="Arial"/>
          <w:sz w:val="24"/>
          <w:szCs w:val="24"/>
        </w:rPr>
        <w:t> » ;</w:t>
      </w:r>
    </w:p>
    <w:p w14:paraId="6496A90C" w14:textId="77777777" w:rsidR="00C000C6" w:rsidRPr="006132E9" w:rsidRDefault="00C000C6" w:rsidP="00225010">
      <w:pPr>
        <w:pStyle w:val="ListParagraph"/>
        <w:numPr>
          <w:ilvl w:val="0"/>
          <w:numId w:val="8"/>
        </w:numPr>
        <w:spacing w:after="160" w:line="360" w:lineRule="auto"/>
        <w:jc w:val="both"/>
        <w:rPr>
          <w:rFonts w:ascii="Arial" w:hAnsi="Arial" w:cs="Arial"/>
          <w:sz w:val="24"/>
          <w:szCs w:val="24"/>
        </w:rPr>
      </w:pPr>
      <w:r>
        <w:rPr>
          <w:rFonts w:ascii="Arial" w:hAnsi="Arial" w:cs="Arial"/>
          <w:sz w:val="24"/>
          <w:szCs w:val="24"/>
        </w:rPr>
        <w:t>L</w:t>
      </w:r>
      <w:r w:rsidRPr="004B0D6D">
        <w:rPr>
          <w:rFonts w:ascii="Arial" w:hAnsi="Arial" w:cs="Arial"/>
          <w:sz w:val="24"/>
          <w:szCs w:val="24"/>
        </w:rPr>
        <w:t xml:space="preserve">oi </w:t>
      </w:r>
      <w:r>
        <w:rPr>
          <w:rFonts w:ascii="Arial" w:hAnsi="Arial" w:cs="Arial"/>
          <w:sz w:val="24"/>
          <w:szCs w:val="24"/>
        </w:rPr>
        <w:t>n</w:t>
      </w:r>
      <w:r>
        <w:rPr>
          <w:rFonts w:ascii="Arial" w:hAnsi="Arial" w:cs="Arial"/>
          <w:color w:val="202122"/>
          <w:sz w:val="25"/>
          <w:szCs w:val="25"/>
          <w:shd w:val="clear" w:color="auto" w:fill="F8F9FA"/>
        </w:rPr>
        <w:t>º </w:t>
      </w:r>
      <w:r w:rsidRPr="004B0D6D">
        <w:rPr>
          <w:rFonts w:ascii="Arial" w:hAnsi="Arial" w:cs="Arial"/>
          <w:sz w:val="24"/>
          <w:szCs w:val="24"/>
        </w:rPr>
        <w:t>2011-26 du 9</w:t>
      </w:r>
      <w:r>
        <w:rPr>
          <w:rFonts w:ascii="Arial" w:hAnsi="Arial" w:cs="Arial"/>
          <w:sz w:val="24"/>
          <w:szCs w:val="24"/>
        </w:rPr>
        <w:t> </w:t>
      </w:r>
      <w:r w:rsidRPr="004B0D6D">
        <w:rPr>
          <w:rFonts w:ascii="Arial" w:hAnsi="Arial" w:cs="Arial"/>
          <w:sz w:val="24"/>
          <w:szCs w:val="24"/>
        </w:rPr>
        <w:t>janvier 2012 portant prévention et répression des violences faites aux femmes et aux filles</w:t>
      </w:r>
      <w:r>
        <w:rPr>
          <w:rFonts w:ascii="Arial" w:hAnsi="Arial" w:cs="Arial"/>
          <w:sz w:val="24"/>
          <w:szCs w:val="24"/>
        </w:rPr>
        <w:t xml:space="preserve"> qui a pour objet en son article 1</w:t>
      </w:r>
      <w:r w:rsidRPr="00D3625D">
        <w:rPr>
          <w:rFonts w:ascii="Arial" w:hAnsi="Arial" w:cs="Arial"/>
          <w:sz w:val="24"/>
          <w:szCs w:val="24"/>
          <w:vertAlign w:val="superscript"/>
        </w:rPr>
        <w:t>er</w:t>
      </w:r>
      <w:r>
        <w:rPr>
          <w:rFonts w:ascii="Arial" w:hAnsi="Arial" w:cs="Arial"/>
          <w:sz w:val="24"/>
          <w:szCs w:val="24"/>
        </w:rPr>
        <w:t> :</w:t>
      </w:r>
      <w:r>
        <w:t xml:space="preserve"> </w:t>
      </w:r>
      <w:r w:rsidRPr="0021425D">
        <w:rPr>
          <w:rFonts w:ascii="Arial" w:hAnsi="Arial" w:cs="Arial"/>
          <w:sz w:val="24"/>
          <w:szCs w:val="24"/>
        </w:rPr>
        <w:t>de lutter contre toutes formes de violences à l</w:t>
      </w:r>
      <w:r>
        <w:rPr>
          <w:rFonts w:ascii="Arial" w:hAnsi="Arial" w:cs="Arial"/>
          <w:sz w:val="24"/>
          <w:szCs w:val="24"/>
        </w:rPr>
        <w:t>’</w:t>
      </w:r>
      <w:r w:rsidRPr="0021425D">
        <w:rPr>
          <w:rFonts w:ascii="Arial" w:hAnsi="Arial" w:cs="Arial"/>
          <w:sz w:val="24"/>
          <w:szCs w:val="24"/>
        </w:rPr>
        <w:t>égard des femmes et des filles en République du Bénin. À travers ses volets pénal, civil et social, elle vise à donner une réponse pluridisciplinaire aux violences faites aux femmes et aux filles</w:t>
      </w:r>
      <w:r>
        <w:rPr>
          <w:rFonts w:ascii="Arial" w:hAnsi="Arial" w:cs="Arial"/>
          <w:sz w:val="24"/>
          <w:szCs w:val="24"/>
        </w:rPr>
        <w:t> ;</w:t>
      </w:r>
    </w:p>
    <w:p w14:paraId="02E01BD6" w14:textId="77777777" w:rsidR="00C000C6" w:rsidRDefault="00C000C6" w:rsidP="00225010">
      <w:pPr>
        <w:pStyle w:val="ListParagraph"/>
        <w:numPr>
          <w:ilvl w:val="0"/>
          <w:numId w:val="8"/>
        </w:numPr>
        <w:spacing w:after="160" w:line="360" w:lineRule="auto"/>
        <w:jc w:val="both"/>
        <w:rPr>
          <w:rFonts w:ascii="Arial" w:hAnsi="Arial" w:cs="Arial"/>
          <w:sz w:val="24"/>
          <w:szCs w:val="24"/>
        </w:rPr>
      </w:pPr>
      <w:r>
        <w:rPr>
          <w:rFonts w:ascii="Arial" w:hAnsi="Arial" w:cs="Arial"/>
          <w:sz w:val="24"/>
          <w:szCs w:val="24"/>
        </w:rPr>
        <w:t>L</w:t>
      </w:r>
      <w:r w:rsidRPr="006132E9">
        <w:rPr>
          <w:rFonts w:ascii="Arial" w:hAnsi="Arial" w:cs="Arial"/>
          <w:sz w:val="24"/>
          <w:szCs w:val="24"/>
        </w:rPr>
        <w:t xml:space="preserve">oi </w:t>
      </w:r>
      <w:r>
        <w:rPr>
          <w:rFonts w:ascii="Arial" w:hAnsi="Arial" w:cs="Arial"/>
          <w:sz w:val="24"/>
          <w:szCs w:val="24"/>
        </w:rPr>
        <w:t>n</w:t>
      </w:r>
      <w:r>
        <w:rPr>
          <w:rFonts w:ascii="Arial" w:hAnsi="Arial" w:cs="Arial"/>
          <w:color w:val="202122"/>
          <w:sz w:val="25"/>
          <w:szCs w:val="25"/>
          <w:shd w:val="clear" w:color="auto" w:fill="F8F9FA"/>
        </w:rPr>
        <w:t>º </w:t>
      </w:r>
      <w:r w:rsidRPr="006132E9">
        <w:rPr>
          <w:rFonts w:ascii="Arial" w:hAnsi="Arial" w:cs="Arial"/>
          <w:sz w:val="24"/>
          <w:szCs w:val="24"/>
        </w:rPr>
        <w:t>2003-03 du 3</w:t>
      </w:r>
      <w:r>
        <w:rPr>
          <w:rFonts w:ascii="Arial" w:hAnsi="Arial" w:cs="Arial"/>
          <w:sz w:val="24"/>
          <w:szCs w:val="24"/>
        </w:rPr>
        <w:t> </w:t>
      </w:r>
      <w:r w:rsidRPr="006132E9">
        <w:rPr>
          <w:rFonts w:ascii="Arial" w:hAnsi="Arial" w:cs="Arial"/>
          <w:sz w:val="24"/>
          <w:szCs w:val="24"/>
        </w:rPr>
        <w:t>mars 2003 portant répression de la pratique des mutilations génitales féminines en République du Bénin qui a pour objet en son article 1</w:t>
      </w:r>
      <w:r w:rsidRPr="00A34F82">
        <w:rPr>
          <w:rFonts w:ascii="Arial" w:hAnsi="Arial" w:cs="Arial"/>
          <w:sz w:val="24"/>
          <w:szCs w:val="24"/>
          <w:vertAlign w:val="superscript"/>
        </w:rPr>
        <w:t>er</w:t>
      </w:r>
      <w:r>
        <w:rPr>
          <w:rFonts w:ascii="Arial" w:hAnsi="Arial" w:cs="Arial"/>
          <w:sz w:val="24"/>
          <w:szCs w:val="24"/>
        </w:rPr>
        <w:t xml:space="preserve"> : </w:t>
      </w:r>
      <w:r w:rsidRPr="006132E9">
        <w:rPr>
          <w:rFonts w:ascii="Arial" w:hAnsi="Arial" w:cs="Arial"/>
          <w:sz w:val="24"/>
          <w:szCs w:val="24"/>
        </w:rPr>
        <w:t>de réprimer la pratique des mutilations génitales féminines en République du Bénin.</w:t>
      </w:r>
    </w:p>
    <w:p w14:paraId="6A98987D" w14:textId="77777777" w:rsidR="00C000C6" w:rsidRPr="008C5815" w:rsidRDefault="00C000C6" w:rsidP="00C000C6">
      <w:pPr>
        <w:spacing w:line="360" w:lineRule="auto"/>
        <w:jc w:val="both"/>
        <w:rPr>
          <w:rFonts w:cs="Arial"/>
          <w:lang w:val="fr-CH"/>
        </w:rPr>
      </w:pPr>
      <w:r w:rsidRPr="008C5815">
        <w:rPr>
          <w:rFonts w:cs="Arial"/>
          <w:lang w:val="fr-CH"/>
        </w:rPr>
        <w:t>Pire, aucune disposition n’est prévue pour accompagner les femmes handicapées dans la vie publique, notamment la création de leurs associations. Il s’agit ici de l’inexistence des dispositions spécifiques comme mentionné dans la CDPH en son article 6 en matière de promotion des droits des filles et des femmes handicapées.</w:t>
      </w:r>
    </w:p>
    <w:p w14:paraId="46DB7C27" w14:textId="7B1ED2A5" w:rsidR="00C000C6" w:rsidRPr="008C5815" w:rsidRDefault="00C000C6" w:rsidP="00C000C6">
      <w:pPr>
        <w:spacing w:line="360" w:lineRule="auto"/>
        <w:jc w:val="both"/>
        <w:rPr>
          <w:rFonts w:cs="Arial"/>
          <w:b/>
          <w:bCs/>
          <w:color w:val="4AACD6"/>
          <w:lang w:val="fr-CH"/>
        </w:rPr>
      </w:pPr>
    </w:p>
    <w:p w14:paraId="6883EF9C" w14:textId="79B4EE26" w:rsidR="00C000C6" w:rsidRPr="008C5815" w:rsidRDefault="001302EA" w:rsidP="00C000C6">
      <w:pPr>
        <w:spacing w:line="360" w:lineRule="auto"/>
        <w:jc w:val="both"/>
        <w:rPr>
          <w:rFonts w:cs="Arial"/>
          <w:b/>
          <w:bCs/>
          <w:color w:val="4AACD6"/>
          <w:lang w:val="fr-CH"/>
        </w:rPr>
      </w:pPr>
      <w:r w:rsidRPr="008C5815">
        <w:rPr>
          <w:rFonts w:cs="Arial"/>
          <w:b/>
          <w:bCs/>
          <w:color w:val="4AACD6"/>
          <w:lang w:val="fr-CH"/>
        </w:rPr>
        <w:t xml:space="preserve">2.3.2 </w:t>
      </w:r>
      <w:r w:rsidR="00C000C6" w:rsidRPr="008C5815">
        <w:rPr>
          <w:rFonts w:cs="Arial"/>
          <w:b/>
          <w:bCs/>
          <w:color w:val="4AACD6"/>
          <w:lang w:val="fr-CH"/>
        </w:rPr>
        <w:t>Analyse des politiques, programmes et projets</w:t>
      </w:r>
    </w:p>
    <w:p w14:paraId="0C0C6102" w14:textId="51F23243" w:rsidR="00C000C6" w:rsidRPr="008C5815" w:rsidRDefault="00C000C6" w:rsidP="00C000C6">
      <w:pPr>
        <w:spacing w:line="360" w:lineRule="auto"/>
        <w:jc w:val="both"/>
        <w:rPr>
          <w:rFonts w:cs="Arial"/>
          <w:b/>
          <w:bCs/>
          <w:color w:val="4AACD6"/>
          <w:lang w:val="fr-CH"/>
        </w:rPr>
      </w:pPr>
    </w:p>
    <w:p w14:paraId="567D5E47" w14:textId="77777777" w:rsidR="00C000C6" w:rsidRPr="008C5815" w:rsidRDefault="00C000C6" w:rsidP="00C000C6">
      <w:pPr>
        <w:spacing w:line="360" w:lineRule="auto"/>
        <w:jc w:val="both"/>
        <w:rPr>
          <w:rFonts w:cs="Arial"/>
          <w:lang w:val="fr-CH"/>
        </w:rPr>
      </w:pPr>
      <w:r w:rsidRPr="008C5815">
        <w:rPr>
          <w:rFonts w:cs="Arial"/>
          <w:lang w:val="fr-CH"/>
        </w:rPr>
        <w:t>La Politique Nationale de Promotion du Genre (PNPG) est un cadre référentiel aux stratégies ou actions destinées à réduire, voire éliminer, les disparités entre les hommes et les femmes d’ici 2025.</w:t>
      </w:r>
    </w:p>
    <w:p w14:paraId="537F1871" w14:textId="0863ABC7" w:rsidR="00C000C6" w:rsidRPr="008C5815" w:rsidRDefault="00C000C6" w:rsidP="00C000C6">
      <w:pPr>
        <w:spacing w:line="360" w:lineRule="auto"/>
        <w:jc w:val="both"/>
        <w:rPr>
          <w:rFonts w:cs="Arial"/>
          <w:b/>
          <w:bCs/>
          <w:color w:val="4AACD6"/>
          <w:lang w:val="fr-CH"/>
        </w:rPr>
      </w:pPr>
    </w:p>
    <w:p w14:paraId="092013A6" w14:textId="65982569" w:rsidR="00C000C6" w:rsidRPr="008C5815" w:rsidRDefault="001302EA" w:rsidP="00C000C6">
      <w:pPr>
        <w:spacing w:after="160" w:line="360" w:lineRule="auto"/>
        <w:jc w:val="both"/>
        <w:rPr>
          <w:rFonts w:cs="Arial"/>
          <w:b/>
          <w:bCs/>
          <w:color w:val="4AACD6"/>
          <w:lang w:val="fr-CH"/>
        </w:rPr>
      </w:pPr>
      <w:r w:rsidRPr="008C5815">
        <w:rPr>
          <w:rFonts w:cs="Arial"/>
          <w:b/>
          <w:bCs/>
          <w:color w:val="4AACD6"/>
          <w:lang w:val="fr-CH"/>
        </w:rPr>
        <w:t xml:space="preserve">2.3.2.1 </w:t>
      </w:r>
      <w:r w:rsidR="00C000C6" w:rsidRPr="008C5815">
        <w:rPr>
          <w:rFonts w:cs="Arial"/>
          <w:b/>
          <w:bCs/>
          <w:color w:val="4AACD6"/>
          <w:lang w:val="fr-CH"/>
        </w:rPr>
        <w:t>Politique Nationale de la Promotion du Genre</w:t>
      </w:r>
    </w:p>
    <w:p w14:paraId="636B2639" w14:textId="77777777" w:rsidR="00C000C6" w:rsidRPr="008C5815" w:rsidRDefault="00C000C6" w:rsidP="00C000C6">
      <w:pPr>
        <w:spacing w:line="360" w:lineRule="auto"/>
        <w:jc w:val="both"/>
        <w:rPr>
          <w:rFonts w:cs="Arial"/>
          <w:lang w:val="fr-CH"/>
        </w:rPr>
      </w:pPr>
      <w:r w:rsidRPr="008C5815">
        <w:rPr>
          <w:rFonts w:cs="Arial"/>
          <w:lang w:val="fr-CH"/>
        </w:rPr>
        <w:t>Les fondements de la Politique Nationale de Promotion du Genre (PNPG) au Bénin sont :</w:t>
      </w:r>
    </w:p>
    <w:p w14:paraId="20A632EC" w14:textId="77777777" w:rsidR="00C000C6" w:rsidRPr="00D165F7" w:rsidRDefault="00C000C6" w:rsidP="00225010">
      <w:pPr>
        <w:pStyle w:val="ListParagraph"/>
        <w:numPr>
          <w:ilvl w:val="0"/>
          <w:numId w:val="28"/>
        </w:numPr>
        <w:spacing w:after="160" w:line="360" w:lineRule="auto"/>
        <w:jc w:val="both"/>
        <w:rPr>
          <w:rFonts w:ascii="Arial" w:hAnsi="Arial" w:cs="Arial"/>
          <w:sz w:val="24"/>
          <w:szCs w:val="24"/>
        </w:rPr>
      </w:pPr>
      <w:proofErr w:type="gramStart"/>
      <w:r w:rsidRPr="00D165F7">
        <w:rPr>
          <w:rFonts w:ascii="Arial" w:hAnsi="Arial" w:cs="Arial"/>
          <w:sz w:val="24"/>
          <w:szCs w:val="24"/>
        </w:rPr>
        <w:t>la</w:t>
      </w:r>
      <w:proofErr w:type="gramEnd"/>
      <w:r w:rsidRPr="00D165F7">
        <w:rPr>
          <w:rFonts w:ascii="Arial" w:hAnsi="Arial" w:cs="Arial"/>
          <w:sz w:val="24"/>
          <w:szCs w:val="24"/>
        </w:rPr>
        <w:t xml:space="preserve"> Constitution du Bénin qui confère l</w:t>
      </w:r>
      <w:r>
        <w:rPr>
          <w:rFonts w:ascii="Arial" w:hAnsi="Arial" w:cs="Arial"/>
          <w:sz w:val="24"/>
          <w:szCs w:val="24"/>
        </w:rPr>
        <w:t>’</w:t>
      </w:r>
      <w:r w:rsidRPr="00D165F7">
        <w:rPr>
          <w:rFonts w:ascii="Arial" w:hAnsi="Arial" w:cs="Arial"/>
          <w:sz w:val="24"/>
          <w:szCs w:val="24"/>
        </w:rPr>
        <w:t>égalité en droit à l</w:t>
      </w:r>
      <w:r>
        <w:rPr>
          <w:rFonts w:ascii="Arial" w:hAnsi="Arial" w:cs="Arial"/>
          <w:sz w:val="24"/>
          <w:szCs w:val="24"/>
        </w:rPr>
        <w:t>’</w:t>
      </w:r>
      <w:r w:rsidRPr="00D165F7">
        <w:rPr>
          <w:rFonts w:ascii="Arial" w:hAnsi="Arial" w:cs="Arial"/>
          <w:sz w:val="24"/>
          <w:szCs w:val="24"/>
        </w:rPr>
        <w:t>homme et à la femme.</w:t>
      </w:r>
    </w:p>
    <w:p w14:paraId="22FC55E3" w14:textId="77777777" w:rsidR="00C000C6" w:rsidRPr="008C5815" w:rsidRDefault="00C000C6" w:rsidP="00C000C6">
      <w:pPr>
        <w:spacing w:line="360" w:lineRule="auto"/>
        <w:jc w:val="both"/>
        <w:rPr>
          <w:rFonts w:cs="Arial"/>
          <w:lang w:val="fr-CH"/>
        </w:rPr>
      </w:pPr>
      <w:r w:rsidRPr="008C5815">
        <w:rPr>
          <w:rFonts w:cs="Arial"/>
          <w:lang w:val="fr-CH"/>
        </w:rPr>
        <w:lastRenderedPageBreak/>
        <w:t>C’est ainsi que les articles 9 et 26 réaffirment respectivement que « tout être humain a droit au développement et au plein épanouissement de sa personne », et que « l’État assure à tous l’égalité devant la loi sans distinction… de sexes… L’homme et la femme sont égaux en droit… ». Les dispositions ci-dessus évoquées, portent en elles-mêmes, les fondements de l’égalité de l’homme et de la femme en droit et pour tout ce qui touche à leur développement ;</w:t>
      </w:r>
    </w:p>
    <w:p w14:paraId="4577AA40" w14:textId="77777777" w:rsidR="00C000C6" w:rsidRDefault="00C000C6" w:rsidP="00225010">
      <w:pPr>
        <w:pStyle w:val="ListParagraph"/>
        <w:numPr>
          <w:ilvl w:val="0"/>
          <w:numId w:val="28"/>
        </w:numPr>
        <w:spacing w:after="160" w:line="360" w:lineRule="auto"/>
        <w:jc w:val="both"/>
        <w:rPr>
          <w:rFonts w:ascii="Arial" w:hAnsi="Arial" w:cs="Arial"/>
          <w:sz w:val="24"/>
          <w:szCs w:val="24"/>
        </w:rPr>
      </w:pPr>
      <w:proofErr w:type="gramStart"/>
      <w:r w:rsidRPr="00D165F7">
        <w:rPr>
          <w:rFonts w:ascii="Arial" w:hAnsi="Arial" w:cs="Arial"/>
          <w:sz w:val="24"/>
          <w:szCs w:val="24"/>
        </w:rPr>
        <w:t>la</w:t>
      </w:r>
      <w:proofErr w:type="gramEnd"/>
      <w:r w:rsidRPr="00D165F7">
        <w:rPr>
          <w:rFonts w:ascii="Arial" w:hAnsi="Arial" w:cs="Arial"/>
          <w:sz w:val="24"/>
          <w:szCs w:val="24"/>
        </w:rPr>
        <w:t xml:space="preserve"> Charte des Nations Unies adoptée en 1945 qui a institué le principe de l</w:t>
      </w:r>
      <w:r>
        <w:rPr>
          <w:rFonts w:ascii="Arial" w:hAnsi="Arial" w:cs="Arial"/>
          <w:sz w:val="24"/>
          <w:szCs w:val="24"/>
        </w:rPr>
        <w:t>’</w:t>
      </w:r>
      <w:r w:rsidRPr="00D165F7">
        <w:rPr>
          <w:rFonts w:ascii="Arial" w:hAnsi="Arial" w:cs="Arial"/>
          <w:sz w:val="24"/>
          <w:szCs w:val="24"/>
        </w:rPr>
        <w:t>égalité</w:t>
      </w:r>
      <w:r>
        <w:rPr>
          <w:rFonts w:ascii="Arial" w:hAnsi="Arial" w:cs="Arial"/>
          <w:sz w:val="24"/>
          <w:szCs w:val="24"/>
        </w:rPr>
        <w:t xml:space="preserve"> </w:t>
      </w:r>
      <w:r w:rsidRPr="00D165F7">
        <w:rPr>
          <w:rFonts w:ascii="Arial" w:hAnsi="Arial" w:cs="Arial"/>
          <w:sz w:val="24"/>
          <w:szCs w:val="24"/>
        </w:rPr>
        <w:t>entre les hommes et les femmes</w:t>
      </w:r>
      <w:r>
        <w:rPr>
          <w:rFonts w:ascii="Arial" w:hAnsi="Arial" w:cs="Arial"/>
          <w:sz w:val="24"/>
          <w:szCs w:val="24"/>
        </w:rPr>
        <w:t> ;</w:t>
      </w:r>
    </w:p>
    <w:p w14:paraId="1ACB295A" w14:textId="77777777" w:rsidR="00C000C6" w:rsidRDefault="00C000C6" w:rsidP="00225010">
      <w:pPr>
        <w:pStyle w:val="ListParagraph"/>
        <w:numPr>
          <w:ilvl w:val="0"/>
          <w:numId w:val="28"/>
        </w:numPr>
        <w:spacing w:after="160" w:line="360" w:lineRule="auto"/>
        <w:jc w:val="both"/>
        <w:rPr>
          <w:rFonts w:ascii="Arial" w:hAnsi="Arial" w:cs="Arial"/>
          <w:sz w:val="24"/>
          <w:szCs w:val="24"/>
        </w:rPr>
      </w:pPr>
      <w:proofErr w:type="gramStart"/>
      <w:r w:rsidRPr="00D165F7">
        <w:rPr>
          <w:rFonts w:ascii="Arial" w:hAnsi="Arial" w:cs="Arial"/>
          <w:sz w:val="24"/>
          <w:szCs w:val="24"/>
        </w:rPr>
        <w:t>la</w:t>
      </w:r>
      <w:proofErr w:type="gramEnd"/>
      <w:r w:rsidRPr="00D165F7">
        <w:rPr>
          <w:rFonts w:ascii="Arial" w:hAnsi="Arial" w:cs="Arial"/>
          <w:sz w:val="24"/>
          <w:szCs w:val="24"/>
        </w:rPr>
        <w:t xml:space="preserve"> Déclaration Universelle des Droits de l</w:t>
      </w:r>
      <w:r>
        <w:rPr>
          <w:rFonts w:ascii="Arial" w:hAnsi="Arial" w:cs="Arial"/>
          <w:sz w:val="24"/>
          <w:szCs w:val="24"/>
        </w:rPr>
        <w:t>’</w:t>
      </w:r>
      <w:r w:rsidRPr="00D165F7">
        <w:rPr>
          <w:rFonts w:ascii="Arial" w:hAnsi="Arial" w:cs="Arial"/>
          <w:sz w:val="24"/>
          <w:szCs w:val="24"/>
        </w:rPr>
        <w:t>Homme du 10</w:t>
      </w:r>
      <w:r>
        <w:rPr>
          <w:rFonts w:ascii="Arial" w:hAnsi="Arial" w:cs="Arial"/>
          <w:sz w:val="24"/>
          <w:szCs w:val="24"/>
        </w:rPr>
        <w:t> </w:t>
      </w:r>
      <w:r w:rsidRPr="00D165F7">
        <w:rPr>
          <w:rFonts w:ascii="Arial" w:hAnsi="Arial" w:cs="Arial"/>
          <w:sz w:val="24"/>
          <w:szCs w:val="24"/>
        </w:rPr>
        <w:t>décembre 1948 qui</w:t>
      </w:r>
      <w:r>
        <w:rPr>
          <w:rFonts w:ascii="Arial" w:hAnsi="Arial" w:cs="Arial"/>
          <w:sz w:val="24"/>
          <w:szCs w:val="24"/>
        </w:rPr>
        <w:t xml:space="preserve"> </w:t>
      </w:r>
      <w:r w:rsidRPr="00D165F7">
        <w:rPr>
          <w:rFonts w:ascii="Arial" w:hAnsi="Arial" w:cs="Arial"/>
          <w:sz w:val="24"/>
          <w:szCs w:val="24"/>
        </w:rPr>
        <w:t xml:space="preserve">a </w:t>
      </w:r>
      <w:r>
        <w:rPr>
          <w:rFonts w:ascii="Arial" w:hAnsi="Arial" w:cs="Arial"/>
          <w:sz w:val="24"/>
          <w:szCs w:val="24"/>
        </w:rPr>
        <w:t>prévu</w:t>
      </w:r>
      <w:r w:rsidRPr="00D165F7">
        <w:rPr>
          <w:rFonts w:ascii="Arial" w:hAnsi="Arial" w:cs="Arial"/>
          <w:sz w:val="24"/>
          <w:szCs w:val="24"/>
        </w:rPr>
        <w:t xml:space="preserve"> la reconnaissance légale des droits humains</w:t>
      </w:r>
      <w:r>
        <w:rPr>
          <w:rFonts w:ascii="Arial" w:hAnsi="Arial" w:cs="Arial"/>
          <w:sz w:val="24"/>
          <w:szCs w:val="24"/>
        </w:rPr>
        <w:t> ;</w:t>
      </w:r>
    </w:p>
    <w:p w14:paraId="7EFE1BD6" w14:textId="77777777" w:rsidR="00C000C6" w:rsidRDefault="00C000C6" w:rsidP="00225010">
      <w:pPr>
        <w:pStyle w:val="ListParagraph"/>
        <w:numPr>
          <w:ilvl w:val="0"/>
          <w:numId w:val="28"/>
        </w:numPr>
        <w:spacing w:after="160" w:line="360" w:lineRule="auto"/>
        <w:jc w:val="both"/>
        <w:rPr>
          <w:rFonts w:ascii="Arial" w:hAnsi="Arial" w:cs="Arial"/>
          <w:sz w:val="24"/>
          <w:szCs w:val="24"/>
        </w:rPr>
      </w:pPr>
      <w:proofErr w:type="gramStart"/>
      <w:r w:rsidRPr="00D165F7">
        <w:rPr>
          <w:rFonts w:ascii="Arial" w:hAnsi="Arial" w:cs="Arial"/>
          <w:sz w:val="24"/>
          <w:szCs w:val="24"/>
        </w:rPr>
        <w:t>la</w:t>
      </w:r>
      <w:proofErr w:type="gramEnd"/>
      <w:r w:rsidRPr="00D165F7">
        <w:rPr>
          <w:rFonts w:ascii="Arial" w:hAnsi="Arial" w:cs="Arial"/>
          <w:sz w:val="24"/>
          <w:szCs w:val="24"/>
        </w:rPr>
        <w:t xml:space="preserve"> Conférence de Beijing tenue en septembre 1995 dont la Plateforme d</w:t>
      </w:r>
      <w:r>
        <w:rPr>
          <w:rFonts w:ascii="Arial" w:hAnsi="Arial" w:cs="Arial"/>
          <w:sz w:val="24"/>
          <w:szCs w:val="24"/>
        </w:rPr>
        <w:t>’</w:t>
      </w:r>
      <w:r w:rsidRPr="00D165F7">
        <w:rPr>
          <w:rFonts w:ascii="Arial" w:hAnsi="Arial" w:cs="Arial"/>
          <w:sz w:val="24"/>
          <w:szCs w:val="24"/>
        </w:rPr>
        <w:t>Action</w:t>
      </w:r>
      <w:r>
        <w:rPr>
          <w:rFonts w:ascii="Arial" w:hAnsi="Arial" w:cs="Arial"/>
          <w:sz w:val="24"/>
          <w:szCs w:val="24"/>
        </w:rPr>
        <w:t xml:space="preserve"> </w:t>
      </w:r>
      <w:r w:rsidRPr="00D165F7">
        <w:rPr>
          <w:rFonts w:ascii="Arial" w:hAnsi="Arial" w:cs="Arial"/>
          <w:sz w:val="24"/>
          <w:szCs w:val="24"/>
        </w:rPr>
        <w:t>cible douze (12) domaines d</w:t>
      </w:r>
      <w:r>
        <w:rPr>
          <w:rFonts w:ascii="Arial" w:hAnsi="Arial" w:cs="Arial"/>
          <w:sz w:val="24"/>
          <w:szCs w:val="24"/>
        </w:rPr>
        <w:t>’</w:t>
      </w:r>
      <w:r w:rsidRPr="00D165F7">
        <w:rPr>
          <w:rFonts w:ascii="Arial" w:hAnsi="Arial" w:cs="Arial"/>
          <w:sz w:val="24"/>
          <w:szCs w:val="24"/>
        </w:rPr>
        <w:t>action</w:t>
      </w:r>
      <w:r>
        <w:rPr>
          <w:rFonts w:ascii="Arial" w:hAnsi="Arial" w:cs="Arial"/>
          <w:sz w:val="24"/>
          <w:szCs w:val="24"/>
        </w:rPr>
        <w:t> :</w:t>
      </w:r>
      <w:r w:rsidRPr="00D165F7">
        <w:rPr>
          <w:rFonts w:ascii="Arial" w:hAnsi="Arial" w:cs="Arial"/>
          <w:sz w:val="24"/>
          <w:szCs w:val="24"/>
        </w:rPr>
        <w:t xml:space="preserve"> femmes et pauvreté, éducation et formation des</w:t>
      </w:r>
      <w:r>
        <w:rPr>
          <w:rFonts w:ascii="Arial" w:hAnsi="Arial" w:cs="Arial"/>
          <w:sz w:val="24"/>
          <w:szCs w:val="24"/>
        </w:rPr>
        <w:t xml:space="preserve"> </w:t>
      </w:r>
      <w:r w:rsidRPr="00D165F7">
        <w:rPr>
          <w:rFonts w:ascii="Arial" w:hAnsi="Arial" w:cs="Arial"/>
          <w:sz w:val="24"/>
          <w:szCs w:val="24"/>
        </w:rPr>
        <w:t>femmes, femmes et santé, violence</w:t>
      </w:r>
      <w:r>
        <w:rPr>
          <w:rFonts w:ascii="Arial" w:hAnsi="Arial" w:cs="Arial"/>
          <w:sz w:val="24"/>
          <w:szCs w:val="24"/>
        </w:rPr>
        <w:t>s</w:t>
      </w:r>
      <w:r w:rsidRPr="00D165F7">
        <w:rPr>
          <w:rFonts w:ascii="Arial" w:hAnsi="Arial" w:cs="Arial"/>
          <w:sz w:val="24"/>
          <w:szCs w:val="24"/>
        </w:rPr>
        <w:t xml:space="preserve"> à l</w:t>
      </w:r>
      <w:r>
        <w:rPr>
          <w:rFonts w:ascii="Arial" w:hAnsi="Arial" w:cs="Arial"/>
          <w:sz w:val="24"/>
          <w:szCs w:val="24"/>
        </w:rPr>
        <w:t>’</w:t>
      </w:r>
      <w:r w:rsidRPr="00D165F7">
        <w:rPr>
          <w:rFonts w:ascii="Arial" w:hAnsi="Arial" w:cs="Arial"/>
          <w:sz w:val="24"/>
          <w:szCs w:val="24"/>
        </w:rPr>
        <w:t>égard des femmes, femmes et conflits armés, femmes et économie, femmes et prise de décisions, mécanismes institutionnels, droits fondamentaux des femmes, femmes et environnement, petite fille, femmes et médias</w:t>
      </w:r>
      <w:r>
        <w:rPr>
          <w:rFonts w:ascii="Arial" w:hAnsi="Arial" w:cs="Arial"/>
          <w:sz w:val="24"/>
          <w:szCs w:val="24"/>
        </w:rPr>
        <w:t> ;</w:t>
      </w:r>
    </w:p>
    <w:p w14:paraId="757EDF25" w14:textId="77777777" w:rsidR="00C000C6" w:rsidRPr="00BE7831" w:rsidRDefault="00C000C6" w:rsidP="00225010">
      <w:pPr>
        <w:pStyle w:val="ListParagraph"/>
        <w:numPr>
          <w:ilvl w:val="0"/>
          <w:numId w:val="28"/>
        </w:numPr>
        <w:spacing w:after="160" w:line="360" w:lineRule="auto"/>
        <w:jc w:val="both"/>
        <w:rPr>
          <w:rFonts w:ascii="Arial" w:hAnsi="Arial" w:cs="Arial"/>
          <w:sz w:val="24"/>
          <w:szCs w:val="24"/>
        </w:rPr>
      </w:pPr>
      <w:proofErr w:type="gramStart"/>
      <w:r w:rsidRPr="00D165F7">
        <w:rPr>
          <w:rFonts w:ascii="Arial" w:hAnsi="Arial" w:cs="Arial"/>
          <w:sz w:val="24"/>
          <w:szCs w:val="24"/>
        </w:rPr>
        <w:t>la</w:t>
      </w:r>
      <w:proofErr w:type="gramEnd"/>
      <w:r w:rsidRPr="00D165F7">
        <w:rPr>
          <w:rFonts w:ascii="Arial" w:hAnsi="Arial" w:cs="Arial"/>
          <w:sz w:val="24"/>
          <w:szCs w:val="24"/>
        </w:rPr>
        <w:t xml:space="preserve"> Convention sur l</w:t>
      </w:r>
      <w:r>
        <w:rPr>
          <w:rFonts w:ascii="Arial" w:hAnsi="Arial" w:cs="Arial"/>
          <w:sz w:val="24"/>
          <w:szCs w:val="24"/>
        </w:rPr>
        <w:t>’</w:t>
      </w:r>
      <w:r w:rsidRPr="00D165F7">
        <w:rPr>
          <w:rFonts w:ascii="Arial" w:hAnsi="Arial" w:cs="Arial"/>
          <w:sz w:val="24"/>
          <w:szCs w:val="24"/>
        </w:rPr>
        <w:t>Élimination de toutes les Formes de Discriminations à l</w:t>
      </w:r>
      <w:r>
        <w:rPr>
          <w:rFonts w:ascii="Arial" w:hAnsi="Arial" w:cs="Arial"/>
          <w:sz w:val="24"/>
          <w:szCs w:val="24"/>
        </w:rPr>
        <w:t>’</w:t>
      </w:r>
      <w:r w:rsidRPr="00D165F7">
        <w:rPr>
          <w:rFonts w:ascii="Arial" w:hAnsi="Arial" w:cs="Arial"/>
          <w:sz w:val="24"/>
          <w:szCs w:val="24"/>
        </w:rPr>
        <w:t>Égard</w:t>
      </w:r>
      <w:r>
        <w:rPr>
          <w:rFonts w:ascii="Arial" w:hAnsi="Arial" w:cs="Arial"/>
          <w:sz w:val="24"/>
          <w:szCs w:val="24"/>
        </w:rPr>
        <w:t xml:space="preserve"> </w:t>
      </w:r>
      <w:r w:rsidRPr="00BE7831">
        <w:rPr>
          <w:rFonts w:ascii="Arial" w:hAnsi="Arial" w:cs="Arial"/>
          <w:sz w:val="24"/>
          <w:szCs w:val="24"/>
        </w:rPr>
        <w:t>des Femmes (CEDEF). Adoptée par les Nations Unies en décembre 1979 et ratifiée par le Bénin en mars 1992, elle prévoit à travers l</w:t>
      </w:r>
      <w:r>
        <w:rPr>
          <w:rFonts w:ascii="Arial" w:hAnsi="Arial" w:cs="Arial"/>
          <w:sz w:val="24"/>
          <w:szCs w:val="24"/>
        </w:rPr>
        <w:t>’</w:t>
      </w:r>
      <w:r w:rsidRPr="00BE7831">
        <w:rPr>
          <w:rFonts w:ascii="Arial" w:hAnsi="Arial" w:cs="Arial"/>
          <w:sz w:val="24"/>
          <w:szCs w:val="24"/>
        </w:rPr>
        <w:t>article</w:t>
      </w:r>
      <w:r>
        <w:rPr>
          <w:rFonts w:ascii="Arial" w:hAnsi="Arial" w:cs="Arial"/>
          <w:sz w:val="24"/>
          <w:szCs w:val="24"/>
        </w:rPr>
        <w:t> </w:t>
      </w:r>
      <w:r w:rsidRPr="00BE7831">
        <w:rPr>
          <w:rFonts w:ascii="Arial" w:hAnsi="Arial" w:cs="Arial"/>
          <w:sz w:val="24"/>
          <w:szCs w:val="24"/>
        </w:rPr>
        <w:t>2 que «</w:t>
      </w:r>
      <w:r>
        <w:rPr>
          <w:rFonts w:ascii="Arial" w:hAnsi="Arial" w:cs="Arial"/>
          <w:sz w:val="24"/>
          <w:szCs w:val="24"/>
        </w:rPr>
        <w:t> </w:t>
      </w:r>
      <w:r w:rsidRPr="00BE7831">
        <w:rPr>
          <w:rFonts w:ascii="Arial" w:hAnsi="Arial" w:cs="Arial"/>
          <w:sz w:val="24"/>
          <w:szCs w:val="24"/>
        </w:rPr>
        <w:t>les États parties condamnent la discrimination à l</w:t>
      </w:r>
      <w:r>
        <w:rPr>
          <w:rFonts w:ascii="Arial" w:hAnsi="Arial" w:cs="Arial"/>
          <w:sz w:val="24"/>
          <w:szCs w:val="24"/>
        </w:rPr>
        <w:t>’</w:t>
      </w:r>
      <w:r w:rsidRPr="00BE7831">
        <w:rPr>
          <w:rFonts w:ascii="Arial" w:hAnsi="Arial" w:cs="Arial"/>
          <w:sz w:val="24"/>
          <w:szCs w:val="24"/>
        </w:rPr>
        <w:t>égard des femmes sous toutes ses formes, conviennent de poursuivre par tous les moyens appropriés et sans retard une politique tendant à éliminer la discrimination à l</w:t>
      </w:r>
      <w:r>
        <w:rPr>
          <w:rFonts w:ascii="Arial" w:hAnsi="Arial" w:cs="Arial"/>
          <w:sz w:val="24"/>
          <w:szCs w:val="24"/>
        </w:rPr>
        <w:t>’</w:t>
      </w:r>
      <w:r w:rsidRPr="00BE7831">
        <w:rPr>
          <w:rFonts w:ascii="Arial" w:hAnsi="Arial" w:cs="Arial"/>
          <w:sz w:val="24"/>
          <w:szCs w:val="24"/>
        </w:rPr>
        <w:t>égard des femmes…</w:t>
      </w:r>
      <w:r>
        <w:rPr>
          <w:rFonts w:ascii="Arial" w:hAnsi="Arial" w:cs="Arial"/>
          <w:sz w:val="24"/>
          <w:szCs w:val="24"/>
        </w:rPr>
        <w:t> </w:t>
      </w:r>
      <w:r w:rsidRPr="00BE7831">
        <w:rPr>
          <w:rFonts w:ascii="Arial" w:hAnsi="Arial" w:cs="Arial"/>
          <w:sz w:val="24"/>
          <w:szCs w:val="24"/>
        </w:rPr>
        <w:t>».</w:t>
      </w:r>
    </w:p>
    <w:p w14:paraId="1F4378C4" w14:textId="77777777" w:rsidR="00C000C6" w:rsidRPr="008C5815" w:rsidRDefault="00C000C6" w:rsidP="00C000C6">
      <w:pPr>
        <w:spacing w:line="360" w:lineRule="auto"/>
        <w:jc w:val="both"/>
        <w:rPr>
          <w:rFonts w:cs="Arial"/>
          <w:lang w:val="fr-CH"/>
        </w:rPr>
      </w:pPr>
      <w:r w:rsidRPr="008C5815">
        <w:rPr>
          <w:rFonts w:cs="Arial"/>
          <w:lang w:val="fr-CH"/>
        </w:rPr>
        <w:t>Aussi, l’article 3 de cette Convention préconise que « les États parties prennent, dans tous les domaines, notamment dans les domaines politique, social, économique et culturel, toutes les mesures appropriées, y compris des dispositions législatives, pour assurer le plein développement et le progrès des femmes, en vue de leur garantir l’exercice et la jouissance des droits de l’homme et des libertés fondamentales sur la base de l’égalité avec les hommes » ;</w:t>
      </w:r>
    </w:p>
    <w:p w14:paraId="7A7CC773" w14:textId="77777777" w:rsidR="00C000C6" w:rsidRDefault="00C000C6" w:rsidP="00225010">
      <w:pPr>
        <w:pStyle w:val="ListParagraph"/>
        <w:numPr>
          <w:ilvl w:val="0"/>
          <w:numId w:val="29"/>
        </w:numPr>
        <w:spacing w:after="160" w:line="360" w:lineRule="auto"/>
        <w:jc w:val="both"/>
        <w:rPr>
          <w:rFonts w:ascii="Arial" w:hAnsi="Arial" w:cs="Arial"/>
          <w:sz w:val="24"/>
          <w:szCs w:val="24"/>
        </w:rPr>
      </w:pPr>
      <w:proofErr w:type="gramStart"/>
      <w:r w:rsidRPr="00D165F7">
        <w:rPr>
          <w:rFonts w:ascii="Arial" w:hAnsi="Arial" w:cs="Arial"/>
          <w:sz w:val="24"/>
          <w:szCs w:val="24"/>
        </w:rPr>
        <w:t>le</w:t>
      </w:r>
      <w:proofErr w:type="gramEnd"/>
      <w:r w:rsidRPr="00D165F7">
        <w:rPr>
          <w:rFonts w:ascii="Arial" w:hAnsi="Arial" w:cs="Arial"/>
          <w:sz w:val="24"/>
          <w:szCs w:val="24"/>
        </w:rPr>
        <w:t xml:space="preserve"> Protocole additionnel à la Charte Africaine des </w:t>
      </w:r>
      <w:r>
        <w:rPr>
          <w:rFonts w:ascii="Arial" w:hAnsi="Arial" w:cs="Arial"/>
          <w:sz w:val="24"/>
          <w:szCs w:val="24"/>
        </w:rPr>
        <w:t>D</w:t>
      </w:r>
      <w:r w:rsidRPr="00D165F7">
        <w:rPr>
          <w:rFonts w:ascii="Arial" w:hAnsi="Arial" w:cs="Arial"/>
          <w:sz w:val="24"/>
          <w:szCs w:val="24"/>
        </w:rPr>
        <w:t>roits de l</w:t>
      </w:r>
      <w:r>
        <w:rPr>
          <w:rFonts w:ascii="Arial" w:hAnsi="Arial" w:cs="Arial"/>
          <w:sz w:val="24"/>
          <w:szCs w:val="24"/>
        </w:rPr>
        <w:t>’H</w:t>
      </w:r>
      <w:r w:rsidRPr="00D165F7">
        <w:rPr>
          <w:rFonts w:ascii="Arial" w:hAnsi="Arial" w:cs="Arial"/>
          <w:sz w:val="24"/>
          <w:szCs w:val="24"/>
        </w:rPr>
        <w:t>omme et des</w:t>
      </w:r>
      <w:r>
        <w:rPr>
          <w:rFonts w:ascii="Arial" w:hAnsi="Arial" w:cs="Arial"/>
          <w:sz w:val="24"/>
          <w:szCs w:val="24"/>
        </w:rPr>
        <w:t xml:space="preserve"> </w:t>
      </w:r>
      <w:r w:rsidRPr="00D165F7">
        <w:rPr>
          <w:rFonts w:ascii="Arial" w:hAnsi="Arial" w:cs="Arial"/>
          <w:sz w:val="24"/>
          <w:szCs w:val="24"/>
        </w:rPr>
        <w:t>peuples, relatif aux droits des femmes et ratifié par le Bénin en 2003. Il préconise</w:t>
      </w:r>
      <w:r>
        <w:rPr>
          <w:rFonts w:ascii="Arial" w:hAnsi="Arial" w:cs="Arial"/>
          <w:sz w:val="24"/>
          <w:szCs w:val="24"/>
        </w:rPr>
        <w:t> :</w:t>
      </w:r>
    </w:p>
    <w:p w14:paraId="1FFC7539" w14:textId="77777777" w:rsidR="00C000C6" w:rsidRDefault="00C000C6" w:rsidP="00225010">
      <w:pPr>
        <w:pStyle w:val="ListParagraph"/>
        <w:numPr>
          <w:ilvl w:val="0"/>
          <w:numId w:val="29"/>
        </w:numPr>
        <w:spacing w:after="160" w:line="360" w:lineRule="auto"/>
        <w:jc w:val="both"/>
        <w:rPr>
          <w:rFonts w:ascii="Arial" w:hAnsi="Arial" w:cs="Arial"/>
          <w:sz w:val="24"/>
          <w:szCs w:val="24"/>
        </w:rPr>
      </w:pPr>
      <w:r w:rsidRPr="00D165F7">
        <w:rPr>
          <w:rFonts w:ascii="Arial" w:hAnsi="Arial" w:cs="Arial"/>
          <w:sz w:val="24"/>
          <w:szCs w:val="24"/>
        </w:rPr>
        <w:lastRenderedPageBreak/>
        <w:t>«</w:t>
      </w:r>
      <w:r>
        <w:rPr>
          <w:rFonts w:ascii="Arial" w:hAnsi="Arial" w:cs="Arial"/>
          <w:sz w:val="24"/>
          <w:szCs w:val="24"/>
        </w:rPr>
        <w:t> </w:t>
      </w:r>
      <w:r w:rsidRPr="00D165F7">
        <w:rPr>
          <w:rFonts w:ascii="Arial" w:hAnsi="Arial" w:cs="Arial"/>
          <w:sz w:val="24"/>
          <w:szCs w:val="24"/>
        </w:rPr>
        <w:t>… l</w:t>
      </w:r>
      <w:r>
        <w:rPr>
          <w:rFonts w:ascii="Arial" w:hAnsi="Arial" w:cs="Arial"/>
          <w:sz w:val="24"/>
          <w:szCs w:val="24"/>
        </w:rPr>
        <w:t>’</w:t>
      </w:r>
      <w:r w:rsidRPr="00D165F7">
        <w:rPr>
          <w:rFonts w:ascii="Arial" w:hAnsi="Arial" w:cs="Arial"/>
          <w:sz w:val="24"/>
          <w:szCs w:val="24"/>
        </w:rPr>
        <w:t>élimination de la discrimination à l</w:t>
      </w:r>
      <w:r>
        <w:rPr>
          <w:rFonts w:ascii="Arial" w:hAnsi="Arial" w:cs="Arial"/>
          <w:sz w:val="24"/>
          <w:szCs w:val="24"/>
        </w:rPr>
        <w:t>’</w:t>
      </w:r>
      <w:r w:rsidRPr="00D165F7">
        <w:rPr>
          <w:rFonts w:ascii="Arial" w:hAnsi="Arial" w:cs="Arial"/>
          <w:sz w:val="24"/>
          <w:szCs w:val="24"/>
        </w:rPr>
        <w:t>égard des femmes…</w:t>
      </w:r>
      <w:r>
        <w:rPr>
          <w:rFonts w:ascii="Arial" w:hAnsi="Arial" w:cs="Arial"/>
          <w:sz w:val="24"/>
          <w:szCs w:val="24"/>
        </w:rPr>
        <w:t> </w:t>
      </w:r>
      <w:r w:rsidRPr="00D165F7">
        <w:rPr>
          <w:rFonts w:ascii="Arial" w:hAnsi="Arial" w:cs="Arial"/>
          <w:sz w:val="24"/>
          <w:szCs w:val="24"/>
        </w:rPr>
        <w:t xml:space="preserve">» </w:t>
      </w:r>
      <w:r>
        <w:rPr>
          <w:rFonts w:ascii="Arial" w:hAnsi="Arial" w:cs="Arial"/>
          <w:sz w:val="24"/>
          <w:szCs w:val="24"/>
        </w:rPr>
        <w:t xml:space="preserve">et </w:t>
      </w:r>
      <w:r w:rsidRPr="00D165F7">
        <w:rPr>
          <w:rFonts w:ascii="Arial" w:hAnsi="Arial" w:cs="Arial"/>
          <w:sz w:val="24"/>
          <w:szCs w:val="24"/>
        </w:rPr>
        <w:t>indique que «</w:t>
      </w:r>
      <w:r>
        <w:rPr>
          <w:rFonts w:ascii="Arial" w:hAnsi="Arial" w:cs="Arial"/>
          <w:sz w:val="24"/>
          <w:szCs w:val="24"/>
        </w:rPr>
        <w:t> </w:t>
      </w:r>
      <w:r w:rsidRPr="00D165F7">
        <w:rPr>
          <w:rFonts w:ascii="Arial" w:hAnsi="Arial" w:cs="Arial"/>
          <w:sz w:val="24"/>
          <w:szCs w:val="24"/>
        </w:rPr>
        <w:t>les États signataires de ce Protocole se sont engagés à modifier les schémas et modèles de comportements socioculturels de la femme et de l</w:t>
      </w:r>
      <w:r>
        <w:rPr>
          <w:rFonts w:ascii="Arial" w:hAnsi="Arial" w:cs="Arial"/>
          <w:sz w:val="24"/>
          <w:szCs w:val="24"/>
        </w:rPr>
        <w:t>’</w:t>
      </w:r>
      <w:r w:rsidRPr="00D165F7">
        <w:rPr>
          <w:rFonts w:ascii="Arial" w:hAnsi="Arial" w:cs="Arial"/>
          <w:sz w:val="24"/>
          <w:szCs w:val="24"/>
        </w:rPr>
        <w:t>homme, par l</w:t>
      </w:r>
      <w:r>
        <w:rPr>
          <w:rFonts w:ascii="Arial" w:hAnsi="Arial" w:cs="Arial"/>
          <w:sz w:val="24"/>
          <w:szCs w:val="24"/>
        </w:rPr>
        <w:t>’</w:t>
      </w:r>
      <w:r w:rsidRPr="00D165F7">
        <w:rPr>
          <w:rFonts w:ascii="Arial" w:hAnsi="Arial" w:cs="Arial"/>
          <w:sz w:val="24"/>
          <w:szCs w:val="24"/>
        </w:rPr>
        <w:t>éducation du public, par le biais des stratégies d</w:t>
      </w:r>
      <w:r>
        <w:rPr>
          <w:rFonts w:ascii="Arial" w:hAnsi="Arial" w:cs="Arial"/>
          <w:sz w:val="24"/>
          <w:szCs w:val="24"/>
        </w:rPr>
        <w:t>’</w:t>
      </w:r>
      <w:r w:rsidRPr="00D165F7">
        <w:rPr>
          <w:rFonts w:ascii="Arial" w:hAnsi="Arial" w:cs="Arial"/>
          <w:sz w:val="24"/>
          <w:szCs w:val="24"/>
        </w:rPr>
        <w:t>information, d</w:t>
      </w:r>
      <w:r>
        <w:rPr>
          <w:rFonts w:ascii="Arial" w:hAnsi="Arial" w:cs="Arial"/>
          <w:sz w:val="24"/>
          <w:szCs w:val="24"/>
        </w:rPr>
        <w:t>’</w:t>
      </w:r>
      <w:r w:rsidRPr="00D165F7">
        <w:rPr>
          <w:rFonts w:ascii="Arial" w:hAnsi="Arial" w:cs="Arial"/>
          <w:sz w:val="24"/>
          <w:szCs w:val="24"/>
        </w:rPr>
        <w:t>éducation et de communication, en vue de parvenir à l</w:t>
      </w:r>
      <w:r>
        <w:rPr>
          <w:rFonts w:ascii="Arial" w:hAnsi="Arial" w:cs="Arial"/>
          <w:sz w:val="24"/>
          <w:szCs w:val="24"/>
        </w:rPr>
        <w:t>’</w:t>
      </w:r>
      <w:r w:rsidRPr="00D165F7">
        <w:rPr>
          <w:rFonts w:ascii="Arial" w:hAnsi="Arial" w:cs="Arial"/>
          <w:sz w:val="24"/>
          <w:szCs w:val="24"/>
        </w:rPr>
        <w:t>élimination de toutes les pratiques culturelles et traditionnelles néfastes et de toutes autres pratiques fondées sur l</w:t>
      </w:r>
      <w:r>
        <w:rPr>
          <w:rFonts w:ascii="Arial" w:hAnsi="Arial" w:cs="Arial"/>
          <w:sz w:val="24"/>
          <w:szCs w:val="24"/>
        </w:rPr>
        <w:t>’</w:t>
      </w:r>
      <w:r w:rsidRPr="00D165F7">
        <w:rPr>
          <w:rFonts w:ascii="Arial" w:hAnsi="Arial" w:cs="Arial"/>
          <w:sz w:val="24"/>
          <w:szCs w:val="24"/>
        </w:rPr>
        <w:t>idée d</w:t>
      </w:r>
      <w:r>
        <w:rPr>
          <w:rFonts w:ascii="Arial" w:hAnsi="Arial" w:cs="Arial"/>
          <w:sz w:val="24"/>
          <w:szCs w:val="24"/>
        </w:rPr>
        <w:t>’</w:t>
      </w:r>
      <w:r w:rsidRPr="00D165F7">
        <w:rPr>
          <w:rFonts w:ascii="Arial" w:hAnsi="Arial" w:cs="Arial"/>
          <w:sz w:val="24"/>
          <w:szCs w:val="24"/>
        </w:rPr>
        <w:t>infériorité ou de supériorité de l</w:t>
      </w:r>
      <w:r>
        <w:rPr>
          <w:rFonts w:ascii="Arial" w:hAnsi="Arial" w:cs="Arial"/>
          <w:sz w:val="24"/>
          <w:szCs w:val="24"/>
        </w:rPr>
        <w:t>’</w:t>
      </w:r>
      <w:r w:rsidRPr="00D165F7">
        <w:rPr>
          <w:rFonts w:ascii="Arial" w:hAnsi="Arial" w:cs="Arial"/>
          <w:sz w:val="24"/>
          <w:szCs w:val="24"/>
        </w:rPr>
        <w:t>un ou l</w:t>
      </w:r>
      <w:r>
        <w:rPr>
          <w:rFonts w:ascii="Arial" w:hAnsi="Arial" w:cs="Arial"/>
          <w:sz w:val="24"/>
          <w:szCs w:val="24"/>
        </w:rPr>
        <w:t>’</w:t>
      </w:r>
      <w:r w:rsidRPr="00D165F7">
        <w:rPr>
          <w:rFonts w:ascii="Arial" w:hAnsi="Arial" w:cs="Arial"/>
          <w:sz w:val="24"/>
          <w:szCs w:val="24"/>
        </w:rPr>
        <w:t>autre sexe, ou sur les rôles stéréotypés de la femme et de l</w:t>
      </w:r>
      <w:r>
        <w:rPr>
          <w:rFonts w:ascii="Arial" w:hAnsi="Arial" w:cs="Arial"/>
          <w:sz w:val="24"/>
          <w:szCs w:val="24"/>
        </w:rPr>
        <w:t>’</w:t>
      </w:r>
      <w:r w:rsidRPr="00D165F7">
        <w:rPr>
          <w:rFonts w:ascii="Arial" w:hAnsi="Arial" w:cs="Arial"/>
          <w:sz w:val="24"/>
          <w:szCs w:val="24"/>
        </w:rPr>
        <w:t>homme</w:t>
      </w:r>
      <w:r>
        <w:rPr>
          <w:rFonts w:ascii="Arial" w:hAnsi="Arial" w:cs="Arial"/>
          <w:sz w:val="24"/>
          <w:szCs w:val="24"/>
        </w:rPr>
        <w:t> </w:t>
      </w:r>
      <w:r w:rsidRPr="00D165F7">
        <w:rPr>
          <w:rFonts w:ascii="Arial" w:hAnsi="Arial" w:cs="Arial"/>
          <w:sz w:val="24"/>
          <w:szCs w:val="24"/>
        </w:rPr>
        <w:t>»</w:t>
      </w:r>
      <w:r>
        <w:rPr>
          <w:rFonts w:ascii="Arial" w:hAnsi="Arial" w:cs="Arial"/>
          <w:sz w:val="24"/>
          <w:szCs w:val="24"/>
        </w:rPr>
        <w:t> ;</w:t>
      </w:r>
    </w:p>
    <w:p w14:paraId="3329DBA8" w14:textId="77777777" w:rsidR="00C000C6" w:rsidRDefault="00C000C6" w:rsidP="00225010">
      <w:pPr>
        <w:pStyle w:val="ListParagraph"/>
        <w:numPr>
          <w:ilvl w:val="0"/>
          <w:numId w:val="29"/>
        </w:numPr>
        <w:spacing w:after="160" w:line="360" w:lineRule="auto"/>
        <w:jc w:val="both"/>
        <w:rPr>
          <w:rFonts w:ascii="Arial" w:hAnsi="Arial" w:cs="Arial"/>
          <w:sz w:val="24"/>
          <w:szCs w:val="24"/>
        </w:rPr>
      </w:pPr>
      <w:r w:rsidRPr="00D165F7">
        <w:rPr>
          <w:rFonts w:ascii="Arial" w:hAnsi="Arial" w:cs="Arial"/>
          <w:sz w:val="24"/>
          <w:szCs w:val="24"/>
        </w:rPr>
        <w:t xml:space="preserve"> </w:t>
      </w:r>
      <w:proofErr w:type="gramStart"/>
      <w:r w:rsidRPr="00D165F7">
        <w:rPr>
          <w:rFonts w:ascii="Arial" w:hAnsi="Arial" w:cs="Arial"/>
          <w:sz w:val="24"/>
          <w:szCs w:val="24"/>
        </w:rPr>
        <w:t>la</w:t>
      </w:r>
      <w:proofErr w:type="gramEnd"/>
      <w:r w:rsidRPr="00D165F7">
        <w:rPr>
          <w:rFonts w:ascii="Arial" w:hAnsi="Arial" w:cs="Arial"/>
          <w:sz w:val="24"/>
          <w:szCs w:val="24"/>
        </w:rPr>
        <w:t xml:space="preserve"> loi </w:t>
      </w:r>
      <w:r>
        <w:rPr>
          <w:rFonts w:ascii="Arial" w:hAnsi="Arial" w:cs="Arial"/>
          <w:sz w:val="24"/>
          <w:szCs w:val="24"/>
        </w:rPr>
        <w:t>n</w:t>
      </w:r>
      <w:r>
        <w:rPr>
          <w:rFonts w:ascii="Arial" w:hAnsi="Arial" w:cs="Arial"/>
          <w:color w:val="202122"/>
          <w:sz w:val="25"/>
          <w:szCs w:val="25"/>
          <w:shd w:val="clear" w:color="auto" w:fill="F8F9FA"/>
        </w:rPr>
        <w:t>º </w:t>
      </w:r>
      <w:r w:rsidRPr="00D165F7">
        <w:rPr>
          <w:rFonts w:ascii="Arial" w:hAnsi="Arial" w:cs="Arial"/>
          <w:sz w:val="24"/>
          <w:szCs w:val="24"/>
        </w:rPr>
        <w:t>2002-07 du 24</w:t>
      </w:r>
      <w:r>
        <w:rPr>
          <w:rFonts w:ascii="Arial" w:hAnsi="Arial" w:cs="Arial"/>
          <w:sz w:val="24"/>
          <w:szCs w:val="24"/>
        </w:rPr>
        <w:t> </w:t>
      </w:r>
      <w:r w:rsidRPr="00D165F7">
        <w:rPr>
          <w:rFonts w:ascii="Arial" w:hAnsi="Arial" w:cs="Arial"/>
          <w:sz w:val="24"/>
          <w:szCs w:val="24"/>
        </w:rPr>
        <w:t>août 2004 portant Code des Personnes et de la</w:t>
      </w:r>
      <w:r>
        <w:rPr>
          <w:rFonts w:ascii="Arial" w:hAnsi="Arial" w:cs="Arial"/>
          <w:sz w:val="24"/>
          <w:szCs w:val="24"/>
        </w:rPr>
        <w:t xml:space="preserve"> </w:t>
      </w:r>
      <w:r w:rsidRPr="00D165F7">
        <w:rPr>
          <w:rFonts w:ascii="Arial" w:hAnsi="Arial" w:cs="Arial"/>
          <w:sz w:val="24"/>
          <w:szCs w:val="24"/>
        </w:rPr>
        <w:t xml:space="preserve">Famille (CPF) qui, en </w:t>
      </w:r>
      <w:r>
        <w:rPr>
          <w:rFonts w:ascii="Arial" w:hAnsi="Arial" w:cs="Arial"/>
          <w:sz w:val="24"/>
          <w:szCs w:val="24"/>
        </w:rPr>
        <w:t>prévoyant</w:t>
      </w:r>
      <w:r w:rsidRPr="00D165F7">
        <w:rPr>
          <w:rFonts w:ascii="Arial" w:hAnsi="Arial" w:cs="Arial"/>
          <w:sz w:val="24"/>
          <w:szCs w:val="24"/>
        </w:rPr>
        <w:t xml:space="preserve"> une nouvelle réforme de la législation en matière</w:t>
      </w:r>
      <w:r>
        <w:rPr>
          <w:rFonts w:ascii="Arial" w:hAnsi="Arial" w:cs="Arial"/>
          <w:sz w:val="24"/>
          <w:szCs w:val="24"/>
        </w:rPr>
        <w:t xml:space="preserve"> </w:t>
      </w:r>
      <w:r w:rsidRPr="00D165F7">
        <w:rPr>
          <w:rFonts w:ascii="Arial" w:hAnsi="Arial" w:cs="Arial"/>
          <w:sz w:val="24"/>
          <w:szCs w:val="24"/>
        </w:rPr>
        <w:t>des personnes et de la famille, a mis en relief les principes égalitaires qui réduisent sensiblement les discriminations entre homme</w:t>
      </w:r>
      <w:r>
        <w:rPr>
          <w:rFonts w:ascii="Arial" w:hAnsi="Arial" w:cs="Arial"/>
          <w:sz w:val="24"/>
          <w:szCs w:val="24"/>
        </w:rPr>
        <w:t xml:space="preserve">s </w:t>
      </w:r>
      <w:r w:rsidRPr="00D165F7">
        <w:rPr>
          <w:rFonts w:ascii="Arial" w:hAnsi="Arial" w:cs="Arial"/>
          <w:sz w:val="24"/>
          <w:szCs w:val="24"/>
        </w:rPr>
        <w:t>et femme</w:t>
      </w:r>
      <w:r>
        <w:rPr>
          <w:rFonts w:ascii="Arial" w:hAnsi="Arial" w:cs="Arial"/>
          <w:sz w:val="24"/>
          <w:szCs w:val="24"/>
        </w:rPr>
        <w:t xml:space="preserve">s </w:t>
      </w:r>
      <w:r w:rsidRPr="00D165F7">
        <w:rPr>
          <w:rFonts w:ascii="Arial" w:hAnsi="Arial" w:cs="Arial"/>
          <w:sz w:val="24"/>
          <w:szCs w:val="24"/>
        </w:rPr>
        <w:t>en mettant l</w:t>
      </w:r>
      <w:r>
        <w:rPr>
          <w:rFonts w:ascii="Arial" w:hAnsi="Arial" w:cs="Arial"/>
          <w:sz w:val="24"/>
          <w:szCs w:val="24"/>
        </w:rPr>
        <w:t>’</w:t>
      </w:r>
      <w:r w:rsidRPr="00D165F7">
        <w:rPr>
          <w:rFonts w:ascii="Arial" w:hAnsi="Arial" w:cs="Arial"/>
          <w:sz w:val="24"/>
          <w:szCs w:val="24"/>
        </w:rPr>
        <w:t>accent sur l</w:t>
      </w:r>
      <w:r>
        <w:rPr>
          <w:rFonts w:ascii="Arial" w:hAnsi="Arial" w:cs="Arial"/>
          <w:sz w:val="24"/>
          <w:szCs w:val="24"/>
        </w:rPr>
        <w:t>’</w:t>
      </w:r>
      <w:r w:rsidRPr="00D165F7">
        <w:rPr>
          <w:rFonts w:ascii="Arial" w:hAnsi="Arial" w:cs="Arial"/>
          <w:sz w:val="24"/>
          <w:szCs w:val="24"/>
        </w:rPr>
        <w:t>égalité entre l</w:t>
      </w:r>
      <w:r>
        <w:rPr>
          <w:rFonts w:ascii="Arial" w:hAnsi="Arial" w:cs="Arial"/>
          <w:sz w:val="24"/>
          <w:szCs w:val="24"/>
        </w:rPr>
        <w:t>’</w:t>
      </w:r>
      <w:r w:rsidRPr="00D165F7">
        <w:rPr>
          <w:rFonts w:ascii="Arial" w:hAnsi="Arial" w:cs="Arial"/>
          <w:sz w:val="24"/>
          <w:szCs w:val="24"/>
        </w:rPr>
        <w:t>homme et la femme</w:t>
      </w:r>
      <w:r>
        <w:rPr>
          <w:rFonts w:ascii="Arial" w:hAnsi="Arial" w:cs="Arial"/>
          <w:sz w:val="24"/>
          <w:szCs w:val="24"/>
        </w:rPr>
        <w:t> ;</w:t>
      </w:r>
    </w:p>
    <w:p w14:paraId="67DC8E9A" w14:textId="77777777" w:rsidR="00C000C6" w:rsidRDefault="00C000C6" w:rsidP="00225010">
      <w:pPr>
        <w:pStyle w:val="ListParagraph"/>
        <w:numPr>
          <w:ilvl w:val="0"/>
          <w:numId w:val="29"/>
        </w:numPr>
        <w:spacing w:after="160" w:line="360" w:lineRule="auto"/>
        <w:jc w:val="both"/>
        <w:rPr>
          <w:rFonts w:ascii="Arial" w:hAnsi="Arial" w:cs="Arial"/>
          <w:sz w:val="24"/>
          <w:szCs w:val="24"/>
        </w:rPr>
      </w:pPr>
      <w:proofErr w:type="gramStart"/>
      <w:r w:rsidRPr="00D165F7">
        <w:rPr>
          <w:rFonts w:ascii="Arial" w:hAnsi="Arial" w:cs="Arial"/>
          <w:sz w:val="24"/>
          <w:szCs w:val="24"/>
        </w:rPr>
        <w:t>la</w:t>
      </w:r>
      <w:proofErr w:type="gramEnd"/>
      <w:r w:rsidRPr="00D165F7">
        <w:rPr>
          <w:rFonts w:ascii="Arial" w:hAnsi="Arial" w:cs="Arial"/>
          <w:sz w:val="24"/>
          <w:szCs w:val="24"/>
        </w:rPr>
        <w:t xml:space="preserve"> loi </w:t>
      </w:r>
      <w:r>
        <w:rPr>
          <w:rFonts w:ascii="Arial" w:hAnsi="Arial" w:cs="Arial"/>
          <w:sz w:val="24"/>
          <w:szCs w:val="24"/>
        </w:rPr>
        <w:t>n</w:t>
      </w:r>
      <w:r>
        <w:rPr>
          <w:rFonts w:ascii="Arial" w:hAnsi="Arial" w:cs="Arial"/>
          <w:color w:val="202122"/>
          <w:sz w:val="25"/>
          <w:szCs w:val="25"/>
          <w:shd w:val="clear" w:color="auto" w:fill="F8F9FA"/>
        </w:rPr>
        <w:t>º </w:t>
      </w:r>
      <w:r w:rsidRPr="00D165F7">
        <w:rPr>
          <w:rFonts w:ascii="Arial" w:hAnsi="Arial" w:cs="Arial"/>
          <w:sz w:val="24"/>
          <w:szCs w:val="24"/>
        </w:rPr>
        <w:t>2007-03 du 16</w:t>
      </w:r>
      <w:r>
        <w:rPr>
          <w:rFonts w:ascii="Arial" w:hAnsi="Arial" w:cs="Arial"/>
          <w:sz w:val="24"/>
          <w:szCs w:val="24"/>
        </w:rPr>
        <w:t> </w:t>
      </w:r>
      <w:r w:rsidRPr="00D165F7">
        <w:rPr>
          <w:rFonts w:ascii="Arial" w:hAnsi="Arial" w:cs="Arial"/>
          <w:sz w:val="24"/>
          <w:szCs w:val="24"/>
        </w:rPr>
        <w:t>octobre 2007 portant régime foncier rural en</w:t>
      </w:r>
      <w:r>
        <w:rPr>
          <w:rFonts w:ascii="Arial" w:hAnsi="Arial" w:cs="Arial"/>
          <w:sz w:val="24"/>
          <w:szCs w:val="24"/>
        </w:rPr>
        <w:t xml:space="preserve"> </w:t>
      </w:r>
      <w:r w:rsidRPr="00D165F7">
        <w:rPr>
          <w:rFonts w:ascii="Arial" w:hAnsi="Arial" w:cs="Arial"/>
          <w:sz w:val="24"/>
          <w:szCs w:val="24"/>
        </w:rPr>
        <w:t>République du Bénin qui garantit aux femmes de façon explicite le droit à la succession</w:t>
      </w:r>
      <w:r>
        <w:rPr>
          <w:rFonts w:ascii="Arial" w:hAnsi="Arial" w:cs="Arial"/>
          <w:sz w:val="24"/>
          <w:szCs w:val="24"/>
        </w:rPr>
        <w:t xml:space="preserve"> </w:t>
      </w:r>
      <w:r w:rsidRPr="00D165F7">
        <w:rPr>
          <w:rFonts w:ascii="Arial" w:hAnsi="Arial" w:cs="Arial"/>
          <w:sz w:val="24"/>
          <w:szCs w:val="24"/>
        </w:rPr>
        <w:t>de leurs ascendants ou conjoints sur les terres rurales</w:t>
      </w:r>
      <w:r>
        <w:rPr>
          <w:rFonts w:ascii="Arial" w:hAnsi="Arial" w:cs="Arial"/>
          <w:sz w:val="24"/>
          <w:szCs w:val="24"/>
        </w:rPr>
        <w:t> ;</w:t>
      </w:r>
      <w:r w:rsidRPr="00D165F7">
        <w:rPr>
          <w:rFonts w:ascii="Arial" w:hAnsi="Arial" w:cs="Arial"/>
          <w:sz w:val="24"/>
          <w:szCs w:val="24"/>
        </w:rPr>
        <w:t xml:space="preserve"> </w:t>
      </w:r>
    </w:p>
    <w:p w14:paraId="13578A3B" w14:textId="77777777" w:rsidR="00C000C6" w:rsidRDefault="00C000C6" w:rsidP="00225010">
      <w:pPr>
        <w:pStyle w:val="ListParagraph"/>
        <w:numPr>
          <w:ilvl w:val="0"/>
          <w:numId w:val="29"/>
        </w:numPr>
        <w:spacing w:after="160" w:line="360" w:lineRule="auto"/>
        <w:jc w:val="both"/>
        <w:rPr>
          <w:rFonts w:ascii="Arial" w:hAnsi="Arial" w:cs="Arial"/>
          <w:sz w:val="24"/>
          <w:szCs w:val="24"/>
        </w:rPr>
      </w:pPr>
      <w:proofErr w:type="gramStart"/>
      <w:r w:rsidRPr="00763155">
        <w:rPr>
          <w:rFonts w:ascii="Arial" w:hAnsi="Arial" w:cs="Arial"/>
          <w:sz w:val="24"/>
          <w:szCs w:val="24"/>
        </w:rPr>
        <w:t>la</w:t>
      </w:r>
      <w:proofErr w:type="gramEnd"/>
      <w:r w:rsidRPr="00763155">
        <w:rPr>
          <w:rFonts w:ascii="Arial" w:hAnsi="Arial" w:cs="Arial"/>
          <w:sz w:val="24"/>
          <w:szCs w:val="24"/>
        </w:rPr>
        <w:t xml:space="preserve"> Politique Nationale de Promotion de la Femme adoptée le 31</w:t>
      </w:r>
      <w:r>
        <w:rPr>
          <w:rFonts w:ascii="Arial" w:hAnsi="Arial" w:cs="Arial"/>
          <w:sz w:val="24"/>
          <w:szCs w:val="24"/>
        </w:rPr>
        <w:t> j</w:t>
      </w:r>
      <w:r w:rsidRPr="00763155">
        <w:rPr>
          <w:rFonts w:ascii="Arial" w:hAnsi="Arial" w:cs="Arial"/>
          <w:sz w:val="24"/>
          <w:szCs w:val="24"/>
        </w:rPr>
        <w:t>anvier 2001</w:t>
      </w:r>
      <w:r>
        <w:rPr>
          <w:rFonts w:ascii="Arial" w:hAnsi="Arial" w:cs="Arial"/>
          <w:sz w:val="24"/>
          <w:szCs w:val="24"/>
        </w:rPr>
        <w:t xml:space="preserve"> </w:t>
      </w:r>
      <w:r w:rsidRPr="00763155">
        <w:rPr>
          <w:rFonts w:ascii="Arial" w:hAnsi="Arial" w:cs="Arial"/>
          <w:sz w:val="24"/>
          <w:szCs w:val="24"/>
        </w:rPr>
        <w:t>qui vise, à travers ses orientations stratégiques, «</w:t>
      </w:r>
      <w:r>
        <w:rPr>
          <w:rFonts w:ascii="Arial" w:hAnsi="Arial" w:cs="Arial"/>
          <w:sz w:val="24"/>
          <w:szCs w:val="24"/>
        </w:rPr>
        <w:t> </w:t>
      </w:r>
      <w:r w:rsidRPr="00763155">
        <w:rPr>
          <w:rFonts w:ascii="Arial" w:hAnsi="Arial" w:cs="Arial"/>
          <w:sz w:val="24"/>
          <w:szCs w:val="24"/>
        </w:rPr>
        <w:t>l</w:t>
      </w:r>
      <w:r>
        <w:rPr>
          <w:rFonts w:ascii="Arial" w:hAnsi="Arial" w:cs="Arial"/>
          <w:sz w:val="24"/>
          <w:szCs w:val="24"/>
        </w:rPr>
        <w:t>’</w:t>
      </w:r>
      <w:r w:rsidRPr="00763155">
        <w:rPr>
          <w:rFonts w:ascii="Arial" w:hAnsi="Arial" w:cs="Arial"/>
          <w:sz w:val="24"/>
          <w:szCs w:val="24"/>
        </w:rPr>
        <w:t>autonomisation économique de</w:t>
      </w:r>
      <w:r>
        <w:rPr>
          <w:rFonts w:ascii="Arial" w:hAnsi="Arial" w:cs="Arial"/>
          <w:sz w:val="24"/>
          <w:szCs w:val="24"/>
        </w:rPr>
        <w:t xml:space="preserve"> </w:t>
      </w:r>
      <w:r w:rsidRPr="00763155">
        <w:rPr>
          <w:rFonts w:ascii="Arial" w:hAnsi="Arial" w:cs="Arial"/>
          <w:sz w:val="24"/>
          <w:szCs w:val="24"/>
        </w:rPr>
        <w:t>la femme</w:t>
      </w:r>
      <w:r>
        <w:rPr>
          <w:rFonts w:ascii="Arial" w:hAnsi="Arial" w:cs="Arial"/>
          <w:sz w:val="24"/>
          <w:szCs w:val="24"/>
        </w:rPr>
        <w:t> </w:t>
      </w:r>
      <w:r w:rsidRPr="00763155">
        <w:rPr>
          <w:rFonts w:ascii="Arial" w:hAnsi="Arial" w:cs="Arial"/>
          <w:sz w:val="24"/>
          <w:szCs w:val="24"/>
        </w:rPr>
        <w:t>» et «</w:t>
      </w:r>
      <w:r>
        <w:rPr>
          <w:rFonts w:ascii="Arial" w:hAnsi="Arial" w:cs="Arial"/>
          <w:sz w:val="24"/>
          <w:szCs w:val="24"/>
        </w:rPr>
        <w:t> </w:t>
      </w:r>
      <w:r w:rsidRPr="00763155">
        <w:rPr>
          <w:rFonts w:ascii="Arial" w:hAnsi="Arial" w:cs="Arial"/>
          <w:sz w:val="24"/>
          <w:szCs w:val="24"/>
        </w:rPr>
        <w:t>l</w:t>
      </w:r>
      <w:r>
        <w:rPr>
          <w:rFonts w:ascii="Arial" w:hAnsi="Arial" w:cs="Arial"/>
          <w:sz w:val="24"/>
          <w:szCs w:val="24"/>
        </w:rPr>
        <w:t>’</w:t>
      </w:r>
      <w:r w:rsidRPr="00763155">
        <w:rPr>
          <w:rFonts w:ascii="Arial" w:hAnsi="Arial" w:cs="Arial"/>
          <w:sz w:val="24"/>
          <w:szCs w:val="24"/>
        </w:rPr>
        <w:t>amélioration et le respect du statut juridique et social de la femme</w:t>
      </w:r>
      <w:r>
        <w:rPr>
          <w:rFonts w:ascii="Arial" w:hAnsi="Arial" w:cs="Arial"/>
          <w:sz w:val="24"/>
          <w:szCs w:val="24"/>
        </w:rPr>
        <w:t> </w:t>
      </w:r>
      <w:r w:rsidRPr="00763155">
        <w:rPr>
          <w:rFonts w:ascii="Arial" w:hAnsi="Arial" w:cs="Arial"/>
          <w:sz w:val="24"/>
          <w:szCs w:val="24"/>
        </w:rPr>
        <w:t>»</w:t>
      </w:r>
      <w:r>
        <w:rPr>
          <w:rFonts w:ascii="Arial" w:hAnsi="Arial" w:cs="Arial"/>
          <w:sz w:val="24"/>
          <w:szCs w:val="24"/>
        </w:rPr>
        <w:t> ;</w:t>
      </w:r>
    </w:p>
    <w:p w14:paraId="205EBC92" w14:textId="77777777" w:rsidR="00C000C6" w:rsidRDefault="00C000C6" w:rsidP="00225010">
      <w:pPr>
        <w:pStyle w:val="ListParagraph"/>
        <w:numPr>
          <w:ilvl w:val="0"/>
          <w:numId w:val="29"/>
        </w:numPr>
        <w:spacing w:after="160" w:line="360" w:lineRule="auto"/>
        <w:jc w:val="both"/>
        <w:rPr>
          <w:rFonts w:ascii="Arial" w:hAnsi="Arial" w:cs="Arial"/>
          <w:sz w:val="24"/>
          <w:szCs w:val="24"/>
        </w:rPr>
      </w:pPr>
      <w:proofErr w:type="gramStart"/>
      <w:r w:rsidRPr="00763155">
        <w:rPr>
          <w:rFonts w:ascii="Arial" w:hAnsi="Arial" w:cs="Arial"/>
          <w:sz w:val="24"/>
          <w:szCs w:val="24"/>
        </w:rPr>
        <w:t>la</w:t>
      </w:r>
      <w:proofErr w:type="gramEnd"/>
      <w:r w:rsidRPr="00763155">
        <w:rPr>
          <w:rFonts w:ascii="Arial" w:hAnsi="Arial" w:cs="Arial"/>
          <w:sz w:val="24"/>
          <w:szCs w:val="24"/>
        </w:rPr>
        <w:t xml:space="preserve"> Politique Nationale d</w:t>
      </w:r>
      <w:r>
        <w:rPr>
          <w:rFonts w:ascii="Arial" w:hAnsi="Arial" w:cs="Arial"/>
          <w:sz w:val="24"/>
          <w:szCs w:val="24"/>
        </w:rPr>
        <w:t>’</w:t>
      </w:r>
      <w:r w:rsidRPr="00763155">
        <w:rPr>
          <w:rFonts w:ascii="Arial" w:hAnsi="Arial" w:cs="Arial"/>
          <w:sz w:val="24"/>
          <w:szCs w:val="24"/>
        </w:rPr>
        <w:t>Alphabétisation et d</w:t>
      </w:r>
      <w:r>
        <w:rPr>
          <w:rFonts w:ascii="Arial" w:hAnsi="Arial" w:cs="Arial"/>
          <w:sz w:val="24"/>
          <w:szCs w:val="24"/>
        </w:rPr>
        <w:t>’</w:t>
      </w:r>
      <w:r w:rsidRPr="00763155">
        <w:rPr>
          <w:rFonts w:ascii="Arial" w:hAnsi="Arial" w:cs="Arial"/>
          <w:sz w:val="24"/>
          <w:szCs w:val="24"/>
        </w:rPr>
        <w:t>Éducation des Adultes au Bénin,</w:t>
      </w:r>
      <w:r>
        <w:rPr>
          <w:rFonts w:ascii="Arial" w:hAnsi="Arial" w:cs="Arial"/>
          <w:sz w:val="24"/>
          <w:szCs w:val="24"/>
        </w:rPr>
        <w:t xml:space="preserve"> </w:t>
      </w:r>
      <w:r w:rsidRPr="00763155">
        <w:rPr>
          <w:rFonts w:ascii="Arial" w:hAnsi="Arial" w:cs="Arial"/>
          <w:sz w:val="24"/>
          <w:szCs w:val="24"/>
        </w:rPr>
        <w:t>adoptée en mars 2001 qui a prévu, à travers son troisième objectif spécifique de</w:t>
      </w:r>
      <w:r>
        <w:rPr>
          <w:rFonts w:ascii="Arial" w:hAnsi="Arial" w:cs="Arial"/>
          <w:sz w:val="24"/>
          <w:szCs w:val="24"/>
        </w:rPr>
        <w:t xml:space="preserve"> </w:t>
      </w:r>
      <w:r w:rsidRPr="00763155">
        <w:rPr>
          <w:rFonts w:ascii="Arial" w:hAnsi="Arial" w:cs="Arial"/>
          <w:sz w:val="24"/>
          <w:szCs w:val="24"/>
        </w:rPr>
        <w:t>«</w:t>
      </w:r>
      <w:r>
        <w:rPr>
          <w:rFonts w:ascii="Arial" w:hAnsi="Arial" w:cs="Arial"/>
          <w:sz w:val="24"/>
          <w:szCs w:val="24"/>
        </w:rPr>
        <w:t> </w:t>
      </w:r>
      <w:r w:rsidRPr="00763155">
        <w:rPr>
          <w:rFonts w:ascii="Arial" w:hAnsi="Arial" w:cs="Arial"/>
          <w:sz w:val="24"/>
          <w:szCs w:val="24"/>
        </w:rPr>
        <w:t>réduire de 50</w:t>
      </w:r>
      <w:r>
        <w:rPr>
          <w:rFonts w:ascii="Arial" w:hAnsi="Arial" w:cs="Arial"/>
          <w:sz w:val="24"/>
          <w:szCs w:val="24"/>
        </w:rPr>
        <w:t> </w:t>
      </w:r>
      <w:r w:rsidRPr="00763155">
        <w:rPr>
          <w:rFonts w:ascii="Arial" w:hAnsi="Arial" w:cs="Arial"/>
          <w:sz w:val="24"/>
          <w:szCs w:val="24"/>
        </w:rPr>
        <w:t>% le taux d</w:t>
      </w:r>
      <w:r>
        <w:rPr>
          <w:rFonts w:ascii="Arial" w:hAnsi="Arial" w:cs="Arial"/>
          <w:sz w:val="24"/>
          <w:szCs w:val="24"/>
        </w:rPr>
        <w:t>’</w:t>
      </w:r>
      <w:r w:rsidRPr="00763155">
        <w:rPr>
          <w:rFonts w:ascii="Arial" w:hAnsi="Arial" w:cs="Arial"/>
          <w:sz w:val="24"/>
          <w:szCs w:val="24"/>
        </w:rPr>
        <w:t>analphabétisme des femmes et des jeunes filles de 2001 à 2010</w:t>
      </w:r>
      <w:r>
        <w:rPr>
          <w:rFonts w:ascii="Arial" w:hAnsi="Arial" w:cs="Arial"/>
          <w:sz w:val="24"/>
          <w:szCs w:val="24"/>
        </w:rPr>
        <w:t> </w:t>
      </w:r>
      <w:r w:rsidRPr="00763155">
        <w:rPr>
          <w:rFonts w:ascii="Arial" w:hAnsi="Arial" w:cs="Arial"/>
          <w:sz w:val="24"/>
          <w:szCs w:val="24"/>
        </w:rPr>
        <w:t>» ce qui constitue un facteur important pour la promotion du genre</w:t>
      </w:r>
      <w:r>
        <w:rPr>
          <w:rFonts w:ascii="Arial" w:hAnsi="Arial" w:cs="Arial"/>
          <w:sz w:val="24"/>
          <w:szCs w:val="24"/>
        </w:rPr>
        <w:t> ;</w:t>
      </w:r>
      <w:r w:rsidRPr="00763155">
        <w:rPr>
          <w:rFonts w:ascii="Arial" w:hAnsi="Arial" w:cs="Arial"/>
          <w:sz w:val="24"/>
          <w:szCs w:val="24"/>
        </w:rPr>
        <w:t xml:space="preserve"> </w:t>
      </w:r>
    </w:p>
    <w:p w14:paraId="6D74FD49" w14:textId="77777777" w:rsidR="00C000C6" w:rsidRPr="00763155" w:rsidRDefault="00C000C6" w:rsidP="00225010">
      <w:pPr>
        <w:pStyle w:val="ListParagraph"/>
        <w:numPr>
          <w:ilvl w:val="0"/>
          <w:numId w:val="29"/>
        </w:numPr>
        <w:spacing w:after="160" w:line="360" w:lineRule="auto"/>
        <w:jc w:val="both"/>
        <w:rPr>
          <w:rFonts w:ascii="Arial" w:hAnsi="Arial" w:cs="Arial"/>
          <w:sz w:val="24"/>
          <w:szCs w:val="24"/>
        </w:rPr>
      </w:pPr>
      <w:proofErr w:type="gramStart"/>
      <w:r w:rsidRPr="00763155">
        <w:rPr>
          <w:rFonts w:ascii="Arial" w:hAnsi="Arial" w:cs="Arial"/>
          <w:sz w:val="24"/>
          <w:szCs w:val="24"/>
        </w:rPr>
        <w:t>la</w:t>
      </w:r>
      <w:proofErr w:type="gramEnd"/>
      <w:r w:rsidRPr="00763155">
        <w:rPr>
          <w:rFonts w:ascii="Arial" w:hAnsi="Arial" w:cs="Arial"/>
          <w:sz w:val="24"/>
          <w:szCs w:val="24"/>
        </w:rPr>
        <w:t xml:space="preserve"> Politique de Promotion de la Femme dans le Secteur Agricole et Rural adoptée en septembre 2001 qui a comme objectif global de «</w:t>
      </w:r>
      <w:r>
        <w:rPr>
          <w:rFonts w:ascii="Arial" w:hAnsi="Arial" w:cs="Arial"/>
          <w:sz w:val="24"/>
          <w:szCs w:val="24"/>
        </w:rPr>
        <w:t> </w:t>
      </w:r>
      <w:r w:rsidRPr="00763155">
        <w:rPr>
          <w:rFonts w:ascii="Arial" w:hAnsi="Arial" w:cs="Arial"/>
          <w:sz w:val="24"/>
          <w:szCs w:val="24"/>
        </w:rPr>
        <w:t>contribuer à l</w:t>
      </w:r>
      <w:r>
        <w:rPr>
          <w:rFonts w:ascii="Arial" w:hAnsi="Arial" w:cs="Arial"/>
          <w:sz w:val="24"/>
          <w:szCs w:val="24"/>
        </w:rPr>
        <w:t>’</w:t>
      </w:r>
      <w:r w:rsidRPr="00763155">
        <w:rPr>
          <w:rFonts w:ascii="Arial" w:hAnsi="Arial" w:cs="Arial"/>
          <w:sz w:val="24"/>
          <w:szCs w:val="24"/>
        </w:rPr>
        <w:t>amélioration des conditions de vie des ruraux en donnant aux femmes et aux hommes des possibilités égales afin que tous participent au même titre, au processus de développement du Bénin</w:t>
      </w:r>
      <w:r>
        <w:rPr>
          <w:rFonts w:ascii="Arial" w:hAnsi="Arial" w:cs="Arial"/>
          <w:sz w:val="24"/>
          <w:szCs w:val="24"/>
        </w:rPr>
        <w:t> </w:t>
      </w:r>
      <w:r w:rsidRPr="00763155">
        <w:rPr>
          <w:rFonts w:ascii="Arial" w:hAnsi="Arial" w:cs="Arial"/>
          <w:sz w:val="24"/>
          <w:szCs w:val="24"/>
        </w:rPr>
        <w:t>»</w:t>
      </w:r>
      <w:r>
        <w:rPr>
          <w:rFonts w:ascii="Arial" w:hAnsi="Arial" w:cs="Arial"/>
          <w:sz w:val="24"/>
          <w:szCs w:val="24"/>
        </w:rPr>
        <w:t> ;</w:t>
      </w:r>
    </w:p>
    <w:p w14:paraId="3C25C7F7" w14:textId="77777777" w:rsidR="00C000C6" w:rsidRPr="00763155" w:rsidRDefault="00C000C6" w:rsidP="00225010">
      <w:pPr>
        <w:pStyle w:val="ListParagraph"/>
        <w:numPr>
          <w:ilvl w:val="0"/>
          <w:numId w:val="29"/>
        </w:numPr>
        <w:spacing w:after="160" w:line="360" w:lineRule="auto"/>
        <w:jc w:val="both"/>
        <w:rPr>
          <w:rFonts w:ascii="Arial" w:hAnsi="Arial" w:cs="Arial"/>
          <w:sz w:val="24"/>
          <w:szCs w:val="24"/>
        </w:rPr>
      </w:pPr>
      <w:proofErr w:type="gramStart"/>
      <w:r w:rsidRPr="00763155">
        <w:rPr>
          <w:rFonts w:ascii="Arial" w:hAnsi="Arial" w:cs="Arial"/>
          <w:sz w:val="24"/>
          <w:szCs w:val="24"/>
        </w:rPr>
        <w:t>la</w:t>
      </w:r>
      <w:proofErr w:type="gramEnd"/>
      <w:r w:rsidRPr="00763155">
        <w:rPr>
          <w:rFonts w:ascii="Arial" w:hAnsi="Arial" w:cs="Arial"/>
          <w:sz w:val="24"/>
          <w:szCs w:val="24"/>
        </w:rPr>
        <w:t xml:space="preserve"> Politique Nationale de la Jeunesse adoptée en décembre 2002 et qui prend</w:t>
      </w:r>
      <w:r>
        <w:rPr>
          <w:rFonts w:ascii="Arial" w:hAnsi="Arial" w:cs="Arial"/>
          <w:sz w:val="24"/>
          <w:szCs w:val="24"/>
        </w:rPr>
        <w:t xml:space="preserve"> </w:t>
      </w:r>
      <w:r w:rsidRPr="00763155">
        <w:rPr>
          <w:rFonts w:ascii="Arial" w:hAnsi="Arial" w:cs="Arial"/>
          <w:sz w:val="24"/>
          <w:szCs w:val="24"/>
        </w:rPr>
        <w:t>en compte «</w:t>
      </w:r>
      <w:r>
        <w:rPr>
          <w:rFonts w:ascii="Arial" w:hAnsi="Arial" w:cs="Arial"/>
          <w:sz w:val="24"/>
          <w:szCs w:val="24"/>
        </w:rPr>
        <w:t> </w:t>
      </w:r>
      <w:r w:rsidRPr="00763155">
        <w:rPr>
          <w:rFonts w:ascii="Arial" w:hAnsi="Arial" w:cs="Arial"/>
          <w:sz w:val="24"/>
          <w:szCs w:val="24"/>
        </w:rPr>
        <w:t>l</w:t>
      </w:r>
      <w:r>
        <w:rPr>
          <w:rFonts w:ascii="Arial" w:hAnsi="Arial" w:cs="Arial"/>
          <w:sz w:val="24"/>
          <w:szCs w:val="24"/>
        </w:rPr>
        <w:t>’</w:t>
      </w:r>
      <w:r w:rsidRPr="00763155">
        <w:rPr>
          <w:rFonts w:ascii="Arial" w:hAnsi="Arial" w:cs="Arial"/>
          <w:sz w:val="24"/>
          <w:szCs w:val="24"/>
        </w:rPr>
        <w:t>égalité entre garçon et fille</w:t>
      </w:r>
      <w:r>
        <w:rPr>
          <w:rFonts w:ascii="Arial" w:hAnsi="Arial" w:cs="Arial"/>
          <w:sz w:val="24"/>
          <w:szCs w:val="24"/>
        </w:rPr>
        <w:t> </w:t>
      </w:r>
      <w:r w:rsidRPr="00763155">
        <w:rPr>
          <w:rFonts w:ascii="Arial" w:hAnsi="Arial" w:cs="Arial"/>
          <w:sz w:val="24"/>
          <w:szCs w:val="24"/>
        </w:rPr>
        <w:t>»</w:t>
      </w:r>
      <w:r>
        <w:rPr>
          <w:rFonts w:ascii="Arial" w:hAnsi="Arial" w:cs="Arial"/>
          <w:sz w:val="24"/>
          <w:szCs w:val="24"/>
        </w:rPr>
        <w:t> ;</w:t>
      </w:r>
    </w:p>
    <w:p w14:paraId="10751EAF" w14:textId="77777777" w:rsidR="00C000C6" w:rsidRPr="00BE7831" w:rsidRDefault="00C000C6" w:rsidP="00225010">
      <w:pPr>
        <w:pStyle w:val="ListParagraph"/>
        <w:numPr>
          <w:ilvl w:val="0"/>
          <w:numId w:val="29"/>
        </w:numPr>
        <w:spacing w:after="160" w:line="360" w:lineRule="auto"/>
        <w:jc w:val="both"/>
        <w:rPr>
          <w:rFonts w:ascii="Arial" w:hAnsi="Arial" w:cs="Arial"/>
          <w:sz w:val="24"/>
          <w:szCs w:val="24"/>
        </w:rPr>
      </w:pPr>
      <w:proofErr w:type="gramStart"/>
      <w:r w:rsidRPr="00763155">
        <w:rPr>
          <w:rFonts w:ascii="Arial" w:hAnsi="Arial" w:cs="Arial"/>
          <w:sz w:val="24"/>
          <w:szCs w:val="24"/>
        </w:rPr>
        <w:t>la</w:t>
      </w:r>
      <w:proofErr w:type="gramEnd"/>
      <w:r w:rsidRPr="00763155">
        <w:rPr>
          <w:rFonts w:ascii="Arial" w:hAnsi="Arial" w:cs="Arial"/>
          <w:sz w:val="24"/>
          <w:szCs w:val="24"/>
        </w:rPr>
        <w:t xml:space="preserve"> Déclaration de la Politique de Population du Bénin de juin 2006 qui vise à</w:t>
      </w:r>
      <w:r>
        <w:rPr>
          <w:rFonts w:ascii="Arial" w:hAnsi="Arial" w:cs="Arial"/>
          <w:sz w:val="24"/>
          <w:szCs w:val="24"/>
        </w:rPr>
        <w:t xml:space="preserve"> </w:t>
      </w:r>
      <w:r w:rsidRPr="00BE7831">
        <w:rPr>
          <w:rFonts w:ascii="Arial" w:hAnsi="Arial" w:cs="Arial"/>
          <w:sz w:val="24"/>
          <w:szCs w:val="24"/>
        </w:rPr>
        <w:t>travers son objectif</w:t>
      </w:r>
      <w:r>
        <w:rPr>
          <w:rFonts w:ascii="Arial" w:hAnsi="Arial" w:cs="Arial"/>
          <w:sz w:val="24"/>
          <w:szCs w:val="24"/>
        </w:rPr>
        <w:t> </w:t>
      </w:r>
      <w:r w:rsidRPr="00BE7831">
        <w:rPr>
          <w:rFonts w:ascii="Arial" w:hAnsi="Arial" w:cs="Arial"/>
          <w:sz w:val="24"/>
          <w:szCs w:val="24"/>
        </w:rPr>
        <w:t>9 à «</w:t>
      </w:r>
      <w:r>
        <w:rPr>
          <w:rFonts w:ascii="Arial" w:hAnsi="Arial" w:cs="Arial"/>
          <w:sz w:val="24"/>
          <w:szCs w:val="24"/>
        </w:rPr>
        <w:t> </w:t>
      </w:r>
      <w:r w:rsidRPr="00BE7831">
        <w:rPr>
          <w:rFonts w:ascii="Arial" w:hAnsi="Arial" w:cs="Arial"/>
          <w:sz w:val="24"/>
          <w:szCs w:val="24"/>
        </w:rPr>
        <w:t xml:space="preserve">créer les conditions favorables à une pleine </w:t>
      </w:r>
      <w:r w:rsidRPr="00BE7831">
        <w:rPr>
          <w:rFonts w:ascii="Arial" w:hAnsi="Arial" w:cs="Arial"/>
          <w:sz w:val="24"/>
          <w:szCs w:val="24"/>
        </w:rPr>
        <w:lastRenderedPageBreak/>
        <w:t>participation des femmes au processus de développement et à la jouissance des fruits qui en découlent</w:t>
      </w:r>
      <w:r>
        <w:rPr>
          <w:rFonts w:ascii="Arial" w:hAnsi="Arial" w:cs="Arial"/>
          <w:sz w:val="24"/>
          <w:szCs w:val="24"/>
        </w:rPr>
        <w:t> </w:t>
      </w:r>
      <w:r w:rsidRPr="00BE7831">
        <w:rPr>
          <w:rFonts w:ascii="Arial" w:hAnsi="Arial" w:cs="Arial"/>
          <w:sz w:val="24"/>
          <w:szCs w:val="24"/>
        </w:rPr>
        <w:t>».</w:t>
      </w:r>
    </w:p>
    <w:p w14:paraId="7826CBC7" w14:textId="77777777" w:rsidR="00C000C6" w:rsidRPr="008C5815" w:rsidRDefault="00C000C6" w:rsidP="00C000C6">
      <w:pPr>
        <w:spacing w:line="360" w:lineRule="auto"/>
        <w:jc w:val="both"/>
        <w:rPr>
          <w:rFonts w:cs="Arial"/>
          <w:lang w:val="fr-CH"/>
        </w:rPr>
      </w:pPr>
      <w:r w:rsidRPr="008C5815">
        <w:rPr>
          <w:rFonts w:cs="Arial"/>
          <w:lang w:val="fr-CH"/>
        </w:rPr>
        <w:t>La vision de cette politique</w:t>
      </w:r>
      <w:r w:rsidRPr="008C5815">
        <w:rPr>
          <w:lang w:val="fr-CH"/>
        </w:rPr>
        <w:t xml:space="preserve"> </w:t>
      </w:r>
      <w:r w:rsidRPr="008C5815">
        <w:rPr>
          <w:rFonts w:cs="Arial"/>
          <w:lang w:val="fr-CH"/>
        </w:rPr>
        <w:t>à l’horizon 2025, s’annonce comme suit : « le Bénin est un pays où l’égalité et l’équité favorisent la participation des hommes et des femmes aux prises de décisions, l’accès et le contrôle des ressources productives en vue d’un développement humain durable ».</w:t>
      </w:r>
    </w:p>
    <w:p w14:paraId="036497F1" w14:textId="77777777" w:rsidR="00C000C6" w:rsidRPr="008C5815" w:rsidRDefault="00C000C6" w:rsidP="00C000C6">
      <w:pPr>
        <w:spacing w:line="360" w:lineRule="auto"/>
        <w:jc w:val="both"/>
        <w:rPr>
          <w:rFonts w:cs="Arial"/>
          <w:lang w:val="fr-CH"/>
        </w:rPr>
      </w:pPr>
    </w:p>
    <w:p w14:paraId="53A0FF0E" w14:textId="525FC1F5" w:rsidR="00C000C6" w:rsidRPr="008C5815" w:rsidRDefault="001302EA" w:rsidP="00C000C6">
      <w:pPr>
        <w:spacing w:after="160" w:line="360" w:lineRule="auto"/>
        <w:rPr>
          <w:rFonts w:cs="Arial"/>
          <w:b/>
          <w:bCs/>
          <w:color w:val="4AACD6"/>
          <w:lang w:val="fr-CH"/>
        </w:rPr>
      </w:pPr>
      <w:r w:rsidRPr="008C5815">
        <w:rPr>
          <w:rFonts w:cs="Arial"/>
          <w:b/>
          <w:bCs/>
          <w:color w:val="4AACD6"/>
          <w:lang w:val="fr-CH"/>
        </w:rPr>
        <w:t xml:space="preserve">2.3.3 </w:t>
      </w:r>
      <w:r w:rsidR="00C000C6" w:rsidRPr="008C5815">
        <w:rPr>
          <w:rFonts w:cs="Arial"/>
          <w:b/>
          <w:bCs/>
          <w:color w:val="4AACD6"/>
          <w:lang w:val="fr-CH"/>
        </w:rPr>
        <w:t>La politique Nationale pour la Protection et l’Intégration des Personnes Handicapées (PNPIPN 2012-2021)</w:t>
      </w:r>
    </w:p>
    <w:p w14:paraId="2A429390" w14:textId="77777777" w:rsidR="00C000C6" w:rsidRPr="008C5815" w:rsidRDefault="00C000C6" w:rsidP="00C000C6">
      <w:pPr>
        <w:spacing w:line="360" w:lineRule="auto"/>
        <w:jc w:val="both"/>
        <w:rPr>
          <w:rFonts w:cs="Arial"/>
          <w:lang w:val="fr-CH"/>
        </w:rPr>
      </w:pPr>
      <w:r w:rsidRPr="008C5815">
        <w:rPr>
          <w:rFonts w:cs="Arial"/>
          <w:lang w:val="fr-CH"/>
        </w:rPr>
        <w:t>La Déclaration de la Politique Nationale de Protection et d’Intégration des Personnes Handicapées se fonde essentiellement sur la détermination du peuple béninois, réaffirmée à la Conférence Nationale des forces vives de février 1990, à œuvrer pour l’avènement d’une société démocratique respectueuse des droits de l’homme et des libertés fondamentales pour un développement économique et social durable. Ainsi, la Constitution du 11 décembre 1990, en ses articles 8 et 9, prévoit le droit de tout citoyen béninois à une protection sociale, quel que soit son statut social. Cette disposition constitutionnelle qui tient sa source de l’article premier de la Déclaration Universelle des Droits de l’Homme montre l’attachement du Bénin au respect des engagements pris sur le plan international, notamment à travers la mise en œuvre de la Décennie Mondiale des Personnes Handicapées (1983-1992) et les deux Décennies Africaines des Personnes Handicapées (1999-2009 et 2009-2019).</w:t>
      </w:r>
    </w:p>
    <w:p w14:paraId="5723B1EF" w14:textId="77777777" w:rsidR="00C000C6" w:rsidRPr="008C5815" w:rsidRDefault="00C000C6" w:rsidP="00C000C6">
      <w:pPr>
        <w:spacing w:line="360" w:lineRule="auto"/>
        <w:jc w:val="both"/>
        <w:rPr>
          <w:rFonts w:cs="Arial"/>
          <w:lang w:val="fr-CH"/>
        </w:rPr>
      </w:pPr>
      <w:r w:rsidRPr="008C5815">
        <w:rPr>
          <w:rFonts w:cs="Arial"/>
          <w:lang w:val="fr-CH"/>
        </w:rPr>
        <w:t>La Politique Nationale de Protection et d’Intégration des Personnes Handicapées est fondée sur les principes suivants :</w:t>
      </w:r>
    </w:p>
    <w:p w14:paraId="0F6E07A0" w14:textId="77777777" w:rsidR="00C000C6" w:rsidRDefault="00C000C6" w:rsidP="00225010">
      <w:pPr>
        <w:pStyle w:val="ListParagraph"/>
        <w:numPr>
          <w:ilvl w:val="0"/>
          <w:numId w:val="30"/>
        </w:numPr>
        <w:spacing w:after="160" w:line="360" w:lineRule="auto"/>
        <w:jc w:val="both"/>
        <w:rPr>
          <w:rFonts w:ascii="Arial" w:hAnsi="Arial" w:cs="Arial"/>
          <w:sz w:val="24"/>
          <w:szCs w:val="24"/>
        </w:rPr>
      </w:pPr>
      <w:r w:rsidRPr="00521087">
        <w:rPr>
          <w:rFonts w:ascii="Arial" w:hAnsi="Arial" w:cs="Arial"/>
          <w:sz w:val="24"/>
          <w:szCs w:val="24"/>
        </w:rPr>
        <w:t>«</w:t>
      </w:r>
      <w:r>
        <w:rPr>
          <w:rFonts w:ascii="Arial" w:hAnsi="Arial" w:cs="Arial"/>
          <w:sz w:val="24"/>
          <w:szCs w:val="24"/>
        </w:rPr>
        <w:t> </w:t>
      </w:r>
      <w:r w:rsidRPr="00521087">
        <w:rPr>
          <w:rFonts w:ascii="Arial" w:hAnsi="Arial" w:cs="Arial"/>
          <w:sz w:val="24"/>
          <w:szCs w:val="24"/>
        </w:rPr>
        <w:t>L</w:t>
      </w:r>
      <w:r>
        <w:rPr>
          <w:rFonts w:ascii="Arial" w:hAnsi="Arial" w:cs="Arial"/>
          <w:sz w:val="24"/>
          <w:szCs w:val="24"/>
        </w:rPr>
        <w:t>’</w:t>
      </w:r>
      <w:r w:rsidRPr="00521087">
        <w:rPr>
          <w:rFonts w:ascii="Arial" w:hAnsi="Arial" w:cs="Arial"/>
          <w:sz w:val="24"/>
          <w:szCs w:val="24"/>
        </w:rPr>
        <w:t>homme et la femme sont égaux en droits. L</w:t>
      </w:r>
      <w:r>
        <w:rPr>
          <w:rFonts w:ascii="Arial" w:hAnsi="Arial" w:cs="Arial"/>
          <w:sz w:val="24"/>
          <w:szCs w:val="24"/>
        </w:rPr>
        <w:t>’</w:t>
      </w:r>
      <w:r w:rsidRPr="00521087">
        <w:rPr>
          <w:rFonts w:ascii="Arial" w:hAnsi="Arial" w:cs="Arial"/>
          <w:sz w:val="24"/>
          <w:szCs w:val="24"/>
        </w:rPr>
        <w:t>État protège la famille et particulièrement la mère et l</w:t>
      </w:r>
      <w:r>
        <w:rPr>
          <w:rFonts w:ascii="Arial" w:hAnsi="Arial" w:cs="Arial"/>
          <w:sz w:val="24"/>
          <w:szCs w:val="24"/>
        </w:rPr>
        <w:t>’</w:t>
      </w:r>
      <w:r w:rsidRPr="00521087">
        <w:rPr>
          <w:rFonts w:ascii="Arial" w:hAnsi="Arial" w:cs="Arial"/>
          <w:sz w:val="24"/>
          <w:szCs w:val="24"/>
        </w:rPr>
        <w:t>enfant. Il veille sur les personnes handicapées et les personnes âgées</w:t>
      </w:r>
      <w:r>
        <w:rPr>
          <w:rFonts w:ascii="Arial" w:hAnsi="Arial" w:cs="Arial"/>
          <w:sz w:val="24"/>
          <w:szCs w:val="24"/>
        </w:rPr>
        <w:t> </w:t>
      </w:r>
      <w:r w:rsidRPr="00521087">
        <w:rPr>
          <w:rFonts w:ascii="Arial" w:hAnsi="Arial" w:cs="Arial"/>
          <w:sz w:val="24"/>
          <w:szCs w:val="24"/>
        </w:rPr>
        <w:t>».</w:t>
      </w:r>
    </w:p>
    <w:p w14:paraId="0B274AE3" w14:textId="77777777" w:rsidR="00C000C6" w:rsidRDefault="00C000C6" w:rsidP="00225010">
      <w:pPr>
        <w:pStyle w:val="ListParagraph"/>
        <w:numPr>
          <w:ilvl w:val="0"/>
          <w:numId w:val="30"/>
        </w:numPr>
        <w:spacing w:after="160" w:line="360" w:lineRule="auto"/>
        <w:jc w:val="both"/>
        <w:rPr>
          <w:rFonts w:ascii="Arial" w:hAnsi="Arial" w:cs="Arial"/>
          <w:sz w:val="24"/>
          <w:szCs w:val="24"/>
        </w:rPr>
      </w:pPr>
      <w:r w:rsidRPr="00521087">
        <w:rPr>
          <w:rFonts w:ascii="Arial" w:hAnsi="Arial" w:cs="Arial"/>
          <w:sz w:val="24"/>
          <w:szCs w:val="24"/>
        </w:rPr>
        <w:t>«</w:t>
      </w:r>
      <w:r>
        <w:rPr>
          <w:rFonts w:ascii="Arial" w:hAnsi="Arial" w:cs="Arial"/>
          <w:sz w:val="24"/>
          <w:szCs w:val="24"/>
        </w:rPr>
        <w:t> </w:t>
      </w:r>
      <w:r w:rsidRPr="00521087">
        <w:rPr>
          <w:rFonts w:ascii="Arial" w:hAnsi="Arial" w:cs="Arial"/>
          <w:sz w:val="24"/>
          <w:szCs w:val="24"/>
        </w:rPr>
        <w:t>La personne humaine est sacrée et inviolable. L</w:t>
      </w:r>
      <w:r>
        <w:rPr>
          <w:rFonts w:ascii="Arial" w:hAnsi="Arial" w:cs="Arial"/>
          <w:sz w:val="24"/>
          <w:szCs w:val="24"/>
        </w:rPr>
        <w:t>’</w:t>
      </w:r>
      <w:r w:rsidRPr="00521087">
        <w:rPr>
          <w:rFonts w:ascii="Arial" w:hAnsi="Arial" w:cs="Arial"/>
          <w:sz w:val="24"/>
          <w:szCs w:val="24"/>
        </w:rPr>
        <w:t>État a l</w:t>
      </w:r>
      <w:r>
        <w:rPr>
          <w:rFonts w:ascii="Arial" w:hAnsi="Arial" w:cs="Arial"/>
          <w:sz w:val="24"/>
          <w:szCs w:val="24"/>
        </w:rPr>
        <w:t>’</w:t>
      </w:r>
      <w:r w:rsidRPr="00521087">
        <w:rPr>
          <w:rFonts w:ascii="Arial" w:hAnsi="Arial" w:cs="Arial"/>
          <w:sz w:val="24"/>
          <w:szCs w:val="24"/>
        </w:rPr>
        <w:t>obligation absolue de la respecter et de la protéger</w:t>
      </w:r>
      <w:r>
        <w:rPr>
          <w:rFonts w:ascii="Arial" w:hAnsi="Arial" w:cs="Arial"/>
          <w:sz w:val="24"/>
          <w:szCs w:val="24"/>
        </w:rPr>
        <w:t> </w:t>
      </w:r>
      <w:r w:rsidRPr="00521087">
        <w:rPr>
          <w:rFonts w:ascii="Arial" w:hAnsi="Arial" w:cs="Arial"/>
          <w:sz w:val="24"/>
          <w:szCs w:val="24"/>
        </w:rPr>
        <w:t>».</w:t>
      </w:r>
    </w:p>
    <w:p w14:paraId="7D709E0F" w14:textId="77777777" w:rsidR="00C000C6" w:rsidRDefault="00C000C6" w:rsidP="00225010">
      <w:pPr>
        <w:pStyle w:val="ListParagraph"/>
        <w:numPr>
          <w:ilvl w:val="0"/>
          <w:numId w:val="30"/>
        </w:numPr>
        <w:spacing w:after="160" w:line="360" w:lineRule="auto"/>
        <w:jc w:val="both"/>
        <w:rPr>
          <w:rFonts w:ascii="Arial" w:hAnsi="Arial" w:cs="Arial"/>
          <w:sz w:val="24"/>
          <w:szCs w:val="24"/>
        </w:rPr>
      </w:pPr>
      <w:r w:rsidRPr="00521087">
        <w:rPr>
          <w:rFonts w:ascii="Arial" w:hAnsi="Arial" w:cs="Arial"/>
          <w:sz w:val="24"/>
          <w:szCs w:val="24"/>
        </w:rPr>
        <w:t>«</w:t>
      </w:r>
      <w:r>
        <w:rPr>
          <w:rFonts w:ascii="Arial" w:hAnsi="Arial" w:cs="Arial"/>
          <w:sz w:val="24"/>
          <w:szCs w:val="24"/>
        </w:rPr>
        <w:t> </w:t>
      </w:r>
      <w:r w:rsidRPr="00521087">
        <w:rPr>
          <w:rFonts w:ascii="Arial" w:hAnsi="Arial" w:cs="Arial"/>
          <w:sz w:val="24"/>
          <w:szCs w:val="24"/>
        </w:rPr>
        <w:t>Tout individu a droit à la vie, à la liberté, à la sécurité et à l</w:t>
      </w:r>
      <w:r>
        <w:rPr>
          <w:rFonts w:ascii="Arial" w:hAnsi="Arial" w:cs="Arial"/>
          <w:sz w:val="24"/>
          <w:szCs w:val="24"/>
        </w:rPr>
        <w:t>’</w:t>
      </w:r>
      <w:r w:rsidRPr="00521087">
        <w:rPr>
          <w:rFonts w:ascii="Arial" w:hAnsi="Arial" w:cs="Arial"/>
          <w:sz w:val="24"/>
          <w:szCs w:val="24"/>
        </w:rPr>
        <w:t>intégrité de sa personne</w:t>
      </w:r>
      <w:r>
        <w:rPr>
          <w:rFonts w:ascii="Arial" w:hAnsi="Arial" w:cs="Arial"/>
          <w:sz w:val="24"/>
          <w:szCs w:val="24"/>
        </w:rPr>
        <w:t> </w:t>
      </w:r>
      <w:r w:rsidRPr="00521087">
        <w:rPr>
          <w:rFonts w:ascii="Arial" w:hAnsi="Arial" w:cs="Arial"/>
          <w:sz w:val="24"/>
          <w:szCs w:val="24"/>
        </w:rPr>
        <w:t>».</w:t>
      </w:r>
    </w:p>
    <w:p w14:paraId="646C9D1C" w14:textId="77777777" w:rsidR="00C000C6" w:rsidRPr="00521087" w:rsidRDefault="00C000C6" w:rsidP="00225010">
      <w:pPr>
        <w:pStyle w:val="ListParagraph"/>
        <w:numPr>
          <w:ilvl w:val="0"/>
          <w:numId w:val="30"/>
        </w:numPr>
        <w:spacing w:after="160" w:line="360" w:lineRule="auto"/>
        <w:jc w:val="both"/>
        <w:rPr>
          <w:rFonts w:ascii="Arial" w:hAnsi="Arial" w:cs="Arial"/>
          <w:sz w:val="24"/>
          <w:szCs w:val="24"/>
        </w:rPr>
      </w:pPr>
      <w:r w:rsidRPr="00521087">
        <w:rPr>
          <w:rFonts w:ascii="Arial" w:hAnsi="Arial" w:cs="Arial"/>
          <w:sz w:val="24"/>
          <w:szCs w:val="24"/>
        </w:rPr>
        <w:t>«</w:t>
      </w:r>
      <w:r>
        <w:t> </w:t>
      </w:r>
      <w:r w:rsidRPr="00521087">
        <w:rPr>
          <w:rFonts w:ascii="Arial" w:hAnsi="Arial" w:cs="Arial"/>
          <w:sz w:val="24"/>
          <w:szCs w:val="24"/>
        </w:rPr>
        <w:t>L</w:t>
      </w:r>
      <w:r>
        <w:rPr>
          <w:rFonts w:ascii="Arial" w:hAnsi="Arial" w:cs="Arial"/>
          <w:sz w:val="24"/>
          <w:szCs w:val="24"/>
        </w:rPr>
        <w:t>’</w:t>
      </w:r>
      <w:r w:rsidRPr="00521087">
        <w:rPr>
          <w:rFonts w:ascii="Arial" w:hAnsi="Arial" w:cs="Arial"/>
          <w:sz w:val="24"/>
          <w:szCs w:val="24"/>
        </w:rPr>
        <w:t>État et les collectivités publiques garantissent l</w:t>
      </w:r>
      <w:r>
        <w:rPr>
          <w:rFonts w:ascii="Arial" w:hAnsi="Arial" w:cs="Arial"/>
          <w:sz w:val="24"/>
          <w:szCs w:val="24"/>
        </w:rPr>
        <w:t>’</w:t>
      </w:r>
      <w:r w:rsidRPr="00521087">
        <w:rPr>
          <w:rFonts w:ascii="Arial" w:hAnsi="Arial" w:cs="Arial"/>
          <w:sz w:val="24"/>
          <w:szCs w:val="24"/>
        </w:rPr>
        <w:t>éducation des enfants et créent les conditions favorables à cette fin</w:t>
      </w:r>
      <w:r>
        <w:rPr>
          <w:rFonts w:ascii="Arial" w:hAnsi="Arial" w:cs="Arial"/>
          <w:sz w:val="24"/>
          <w:szCs w:val="24"/>
        </w:rPr>
        <w:t> </w:t>
      </w:r>
      <w:r w:rsidRPr="00521087">
        <w:rPr>
          <w:rFonts w:ascii="Arial" w:hAnsi="Arial" w:cs="Arial"/>
          <w:sz w:val="24"/>
          <w:szCs w:val="24"/>
        </w:rPr>
        <w:t xml:space="preserve">». </w:t>
      </w:r>
    </w:p>
    <w:p w14:paraId="35D41829" w14:textId="77777777" w:rsidR="00C000C6" w:rsidRPr="008C5815" w:rsidRDefault="00C000C6" w:rsidP="00C000C6">
      <w:pPr>
        <w:spacing w:line="360" w:lineRule="auto"/>
        <w:jc w:val="both"/>
        <w:rPr>
          <w:rFonts w:cs="Arial"/>
          <w:lang w:val="fr-CH"/>
        </w:rPr>
      </w:pPr>
      <w:r w:rsidRPr="008C5815">
        <w:rPr>
          <w:rFonts w:cs="Arial"/>
          <w:lang w:val="fr-CH"/>
        </w:rPr>
        <w:lastRenderedPageBreak/>
        <w:t>Les principes de la Politique Nationale de Protection et d’Intégration des Personnes Handicapées tirent également leur source de certaines résolutions ou recommandations internationales, notamment :</w:t>
      </w:r>
    </w:p>
    <w:p w14:paraId="24AFA055" w14:textId="77777777" w:rsidR="00C000C6" w:rsidRDefault="00C000C6" w:rsidP="00225010">
      <w:pPr>
        <w:pStyle w:val="ListParagraph"/>
        <w:numPr>
          <w:ilvl w:val="0"/>
          <w:numId w:val="7"/>
        </w:numPr>
        <w:spacing w:after="160" w:line="360" w:lineRule="auto"/>
        <w:jc w:val="both"/>
        <w:rPr>
          <w:rFonts w:ascii="Arial" w:hAnsi="Arial" w:cs="Arial"/>
          <w:sz w:val="24"/>
          <w:szCs w:val="24"/>
        </w:rPr>
      </w:pPr>
      <w:proofErr w:type="gramStart"/>
      <w:r>
        <w:rPr>
          <w:rFonts w:ascii="Arial" w:hAnsi="Arial" w:cs="Arial"/>
          <w:sz w:val="24"/>
          <w:szCs w:val="24"/>
        </w:rPr>
        <w:t>l</w:t>
      </w:r>
      <w:r w:rsidRPr="002522E3">
        <w:rPr>
          <w:rFonts w:ascii="Arial" w:hAnsi="Arial" w:cs="Arial"/>
          <w:sz w:val="24"/>
          <w:szCs w:val="24"/>
        </w:rPr>
        <w:t>a</w:t>
      </w:r>
      <w:proofErr w:type="gramEnd"/>
      <w:r w:rsidRPr="002522E3">
        <w:rPr>
          <w:rFonts w:ascii="Arial" w:hAnsi="Arial" w:cs="Arial"/>
          <w:sz w:val="24"/>
          <w:szCs w:val="24"/>
        </w:rPr>
        <w:t xml:space="preserve"> Convention relative aux Droits de l</w:t>
      </w:r>
      <w:r>
        <w:rPr>
          <w:rFonts w:ascii="Arial" w:hAnsi="Arial" w:cs="Arial"/>
          <w:sz w:val="24"/>
          <w:szCs w:val="24"/>
        </w:rPr>
        <w:t>’</w:t>
      </w:r>
      <w:r w:rsidRPr="002522E3">
        <w:rPr>
          <w:rFonts w:ascii="Arial" w:hAnsi="Arial" w:cs="Arial"/>
          <w:sz w:val="24"/>
          <w:szCs w:val="24"/>
        </w:rPr>
        <w:t>Enfant en son article</w:t>
      </w:r>
      <w:r>
        <w:rPr>
          <w:rFonts w:ascii="Arial" w:hAnsi="Arial" w:cs="Arial"/>
          <w:sz w:val="24"/>
          <w:szCs w:val="24"/>
        </w:rPr>
        <w:t> </w:t>
      </w:r>
      <w:r w:rsidRPr="002522E3">
        <w:rPr>
          <w:rFonts w:ascii="Arial" w:hAnsi="Arial" w:cs="Arial"/>
          <w:sz w:val="24"/>
          <w:szCs w:val="24"/>
        </w:rPr>
        <w:t>23 adoptée par l</w:t>
      </w:r>
      <w:r>
        <w:rPr>
          <w:rFonts w:ascii="Arial" w:hAnsi="Arial" w:cs="Arial"/>
          <w:sz w:val="24"/>
          <w:szCs w:val="24"/>
        </w:rPr>
        <w:t>’</w:t>
      </w:r>
      <w:r w:rsidRPr="002522E3">
        <w:rPr>
          <w:rFonts w:ascii="Arial" w:hAnsi="Arial" w:cs="Arial"/>
          <w:sz w:val="24"/>
          <w:szCs w:val="24"/>
        </w:rPr>
        <w:t xml:space="preserve">Assemblée Générale des Nations Unies de novembre 1989 </w:t>
      </w:r>
      <w:r>
        <w:rPr>
          <w:rFonts w:ascii="Arial" w:hAnsi="Arial" w:cs="Arial"/>
          <w:sz w:val="24"/>
          <w:szCs w:val="24"/>
        </w:rPr>
        <w:t xml:space="preserve">et </w:t>
      </w:r>
      <w:r w:rsidRPr="002522E3">
        <w:rPr>
          <w:rFonts w:ascii="Arial" w:hAnsi="Arial" w:cs="Arial"/>
          <w:sz w:val="24"/>
          <w:szCs w:val="24"/>
        </w:rPr>
        <w:t>ratifiée par le Bénin en 1990</w:t>
      </w:r>
      <w:r>
        <w:rPr>
          <w:rFonts w:ascii="Arial" w:hAnsi="Arial" w:cs="Arial"/>
          <w:sz w:val="24"/>
          <w:szCs w:val="24"/>
        </w:rPr>
        <w:t> ;</w:t>
      </w:r>
      <w:r w:rsidRPr="002522E3">
        <w:rPr>
          <w:rFonts w:ascii="Arial" w:hAnsi="Arial" w:cs="Arial"/>
          <w:sz w:val="24"/>
          <w:szCs w:val="24"/>
        </w:rPr>
        <w:t xml:space="preserve"> </w:t>
      </w:r>
    </w:p>
    <w:p w14:paraId="00A6A2A4" w14:textId="77777777" w:rsidR="00C000C6" w:rsidRDefault="00C000C6" w:rsidP="00225010">
      <w:pPr>
        <w:pStyle w:val="ListParagraph"/>
        <w:numPr>
          <w:ilvl w:val="0"/>
          <w:numId w:val="7"/>
        </w:numPr>
        <w:spacing w:after="160" w:line="360" w:lineRule="auto"/>
        <w:jc w:val="both"/>
        <w:rPr>
          <w:rFonts w:ascii="Arial" w:hAnsi="Arial" w:cs="Arial"/>
          <w:sz w:val="24"/>
          <w:szCs w:val="24"/>
        </w:rPr>
      </w:pPr>
      <w:proofErr w:type="gramStart"/>
      <w:r>
        <w:rPr>
          <w:rFonts w:ascii="Arial" w:hAnsi="Arial" w:cs="Arial"/>
          <w:sz w:val="24"/>
          <w:szCs w:val="24"/>
        </w:rPr>
        <w:t>l</w:t>
      </w:r>
      <w:r w:rsidRPr="002522E3">
        <w:rPr>
          <w:rFonts w:ascii="Arial" w:hAnsi="Arial" w:cs="Arial"/>
          <w:sz w:val="24"/>
          <w:szCs w:val="24"/>
        </w:rPr>
        <w:t>a</w:t>
      </w:r>
      <w:proofErr w:type="gramEnd"/>
      <w:r w:rsidRPr="002522E3">
        <w:rPr>
          <w:rFonts w:ascii="Arial" w:hAnsi="Arial" w:cs="Arial"/>
          <w:sz w:val="24"/>
          <w:szCs w:val="24"/>
        </w:rPr>
        <w:t xml:space="preserve"> Charte Africaine des Droits et du Bien-être de l</w:t>
      </w:r>
      <w:r>
        <w:rPr>
          <w:rFonts w:ascii="Arial" w:hAnsi="Arial" w:cs="Arial"/>
          <w:sz w:val="24"/>
          <w:szCs w:val="24"/>
        </w:rPr>
        <w:t>’</w:t>
      </w:r>
      <w:r w:rsidRPr="002522E3">
        <w:rPr>
          <w:rFonts w:ascii="Arial" w:hAnsi="Arial" w:cs="Arial"/>
          <w:sz w:val="24"/>
          <w:szCs w:val="24"/>
        </w:rPr>
        <w:t>Enfant en son article</w:t>
      </w:r>
      <w:r>
        <w:rPr>
          <w:rFonts w:ascii="Arial" w:hAnsi="Arial" w:cs="Arial"/>
          <w:sz w:val="24"/>
          <w:szCs w:val="24"/>
        </w:rPr>
        <w:t> </w:t>
      </w:r>
      <w:r w:rsidRPr="002522E3">
        <w:rPr>
          <w:rFonts w:ascii="Arial" w:hAnsi="Arial" w:cs="Arial"/>
          <w:sz w:val="24"/>
          <w:szCs w:val="24"/>
        </w:rPr>
        <w:t>13, adoptée à Addis-Abeba en juillet 1990 par la Conférence des Chefs d</w:t>
      </w:r>
      <w:r>
        <w:rPr>
          <w:rFonts w:ascii="Arial" w:hAnsi="Arial" w:cs="Arial"/>
          <w:sz w:val="24"/>
          <w:szCs w:val="24"/>
        </w:rPr>
        <w:t>’</w:t>
      </w:r>
      <w:r w:rsidRPr="002522E3">
        <w:rPr>
          <w:rFonts w:ascii="Arial" w:hAnsi="Arial" w:cs="Arial"/>
          <w:sz w:val="24"/>
          <w:szCs w:val="24"/>
        </w:rPr>
        <w:t>État et de Gouvernement de l</w:t>
      </w:r>
      <w:r>
        <w:rPr>
          <w:rFonts w:ascii="Arial" w:hAnsi="Arial" w:cs="Arial"/>
          <w:sz w:val="24"/>
          <w:szCs w:val="24"/>
        </w:rPr>
        <w:t>’</w:t>
      </w:r>
      <w:r w:rsidRPr="002522E3">
        <w:rPr>
          <w:rFonts w:ascii="Arial" w:hAnsi="Arial" w:cs="Arial"/>
          <w:sz w:val="24"/>
          <w:szCs w:val="24"/>
        </w:rPr>
        <w:t xml:space="preserve">Organisation de </w:t>
      </w:r>
      <w:r>
        <w:rPr>
          <w:rFonts w:ascii="Arial" w:hAnsi="Arial" w:cs="Arial"/>
          <w:sz w:val="24"/>
          <w:szCs w:val="24"/>
        </w:rPr>
        <w:t>l’</w:t>
      </w:r>
      <w:r w:rsidRPr="002522E3">
        <w:rPr>
          <w:rFonts w:ascii="Arial" w:hAnsi="Arial" w:cs="Arial"/>
          <w:sz w:val="24"/>
          <w:szCs w:val="24"/>
        </w:rPr>
        <w:t>Unité Africaine (OUA) et ratifiée par le Bénin en 1997</w:t>
      </w:r>
      <w:r>
        <w:rPr>
          <w:rFonts w:ascii="Arial" w:hAnsi="Arial" w:cs="Arial"/>
          <w:sz w:val="24"/>
          <w:szCs w:val="24"/>
        </w:rPr>
        <w:t> ;</w:t>
      </w:r>
    </w:p>
    <w:p w14:paraId="13BA252E" w14:textId="77777777" w:rsidR="00C000C6" w:rsidRDefault="00C000C6" w:rsidP="00225010">
      <w:pPr>
        <w:pStyle w:val="ListParagraph"/>
        <w:numPr>
          <w:ilvl w:val="0"/>
          <w:numId w:val="7"/>
        </w:numPr>
        <w:spacing w:after="160" w:line="360" w:lineRule="auto"/>
        <w:jc w:val="both"/>
        <w:rPr>
          <w:rFonts w:ascii="Arial" w:hAnsi="Arial" w:cs="Arial"/>
          <w:sz w:val="24"/>
          <w:szCs w:val="24"/>
        </w:rPr>
      </w:pPr>
      <w:proofErr w:type="gramStart"/>
      <w:r>
        <w:rPr>
          <w:rFonts w:ascii="Arial" w:hAnsi="Arial" w:cs="Arial"/>
          <w:sz w:val="24"/>
          <w:szCs w:val="24"/>
        </w:rPr>
        <w:t>l</w:t>
      </w:r>
      <w:r w:rsidRPr="002522E3">
        <w:rPr>
          <w:rFonts w:ascii="Arial" w:hAnsi="Arial" w:cs="Arial"/>
          <w:sz w:val="24"/>
          <w:szCs w:val="24"/>
        </w:rPr>
        <w:t>a</w:t>
      </w:r>
      <w:proofErr w:type="gramEnd"/>
      <w:r w:rsidRPr="002522E3">
        <w:rPr>
          <w:rFonts w:ascii="Arial" w:hAnsi="Arial" w:cs="Arial"/>
          <w:sz w:val="24"/>
          <w:szCs w:val="24"/>
        </w:rPr>
        <w:t xml:space="preserve"> Conférence Internationale sur les besoins éducatifs spéciaux tenue à Salamanque en juin 1994</w:t>
      </w:r>
      <w:r>
        <w:rPr>
          <w:rFonts w:ascii="Arial" w:hAnsi="Arial" w:cs="Arial"/>
          <w:sz w:val="24"/>
          <w:szCs w:val="24"/>
        </w:rPr>
        <w:t> ;</w:t>
      </w:r>
      <w:r w:rsidRPr="002522E3">
        <w:rPr>
          <w:rFonts w:ascii="Arial" w:hAnsi="Arial" w:cs="Arial"/>
          <w:sz w:val="24"/>
          <w:szCs w:val="24"/>
        </w:rPr>
        <w:t xml:space="preserve"> </w:t>
      </w:r>
    </w:p>
    <w:p w14:paraId="673100A5" w14:textId="77777777" w:rsidR="00C000C6" w:rsidRPr="002522E3" w:rsidRDefault="00C000C6" w:rsidP="00225010">
      <w:pPr>
        <w:pStyle w:val="ListParagraph"/>
        <w:numPr>
          <w:ilvl w:val="0"/>
          <w:numId w:val="7"/>
        </w:numPr>
        <w:spacing w:after="160" w:line="360" w:lineRule="auto"/>
        <w:jc w:val="both"/>
        <w:rPr>
          <w:rFonts w:ascii="Arial" w:hAnsi="Arial" w:cs="Arial"/>
          <w:sz w:val="24"/>
          <w:szCs w:val="24"/>
        </w:rPr>
      </w:pPr>
      <w:proofErr w:type="gramStart"/>
      <w:r>
        <w:rPr>
          <w:rFonts w:ascii="Arial" w:hAnsi="Arial" w:cs="Arial"/>
          <w:sz w:val="24"/>
          <w:szCs w:val="24"/>
        </w:rPr>
        <w:t>l</w:t>
      </w:r>
      <w:r w:rsidRPr="002522E3">
        <w:rPr>
          <w:rFonts w:ascii="Arial" w:hAnsi="Arial" w:cs="Arial"/>
          <w:sz w:val="24"/>
          <w:szCs w:val="24"/>
        </w:rPr>
        <w:t>a</w:t>
      </w:r>
      <w:proofErr w:type="gramEnd"/>
      <w:r w:rsidRPr="002522E3">
        <w:rPr>
          <w:rFonts w:ascii="Arial" w:hAnsi="Arial" w:cs="Arial"/>
          <w:sz w:val="24"/>
          <w:szCs w:val="24"/>
        </w:rPr>
        <w:t xml:space="preserve"> Convention des Nations Unies relative aux Droits des Personnes Handicapées du 13</w:t>
      </w:r>
      <w:r>
        <w:rPr>
          <w:rFonts w:ascii="Arial" w:hAnsi="Arial" w:cs="Arial"/>
          <w:sz w:val="24"/>
          <w:szCs w:val="24"/>
        </w:rPr>
        <w:t> </w:t>
      </w:r>
      <w:r w:rsidRPr="002522E3">
        <w:rPr>
          <w:rFonts w:ascii="Arial" w:hAnsi="Arial" w:cs="Arial"/>
          <w:sz w:val="24"/>
          <w:szCs w:val="24"/>
        </w:rPr>
        <w:t xml:space="preserve">décembre 2006. </w:t>
      </w:r>
    </w:p>
    <w:p w14:paraId="5DF2A25A" w14:textId="77777777" w:rsidR="00C000C6" w:rsidRPr="008C5815" w:rsidRDefault="00C000C6" w:rsidP="00C000C6">
      <w:pPr>
        <w:spacing w:line="360" w:lineRule="auto"/>
        <w:jc w:val="both"/>
        <w:rPr>
          <w:rFonts w:cs="Arial"/>
          <w:lang w:val="fr-CH"/>
        </w:rPr>
      </w:pPr>
      <w:r w:rsidRPr="008C5815">
        <w:rPr>
          <w:rFonts w:cs="Arial"/>
          <w:lang w:val="fr-CH"/>
        </w:rPr>
        <w:t>Ces deux derniers instruments internationaux mettent bien l’accent sur les besoins spéciaux des personnes handicapées, notamment les enfants handicapés.</w:t>
      </w:r>
    </w:p>
    <w:p w14:paraId="404B4823" w14:textId="77777777" w:rsidR="00C000C6" w:rsidRDefault="00C000C6" w:rsidP="00C000C6">
      <w:pPr>
        <w:spacing w:line="360" w:lineRule="auto"/>
        <w:jc w:val="both"/>
        <w:rPr>
          <w:rFonts w:cs="Arial"/>
        </w:rPr>
      </w:pPr>
      <w:r w:rsidRPr="008C5815">
        <w:rPr>
          <w:rFonts w:cs="Arial"/>
          <w:lang w:val="fr-CH"/>
        </w:rPr>
        <w:t xml:space="preserve">La vision de la politique évoque que : « d’ici 2021, les personnes handicapées jouissent de leurs droits sans discrimination et participent pleinement au processus de développement du Bénin ». L’objectif général de la PNPIPH est de « promouvoir les droits humains, l’équité et le genre sans discrimination en tenant compte des besoins spécifiques des personnes handicapées dans tous les secteurs de la vie nationale ». </w:t>
      </w:r>
      <w:r w:rsidRPr="002522E3">
        <w:rPr>
          <w:rFonts w:cs="Arial"/>
        </w:rPr>
        <w:t xml:space="preserve">De </w:t>
      </w:r>
      <w:proofErr w:type="spellStart"/>
      <w:r w:rsidRPr="002522E3">
        <w:rPr>
          <w:rFonts w:cs="Arial"/>
        </w:rPr>
        <w:t>façon</w:t>
      </w:r>
      <w:proofErr w:type="spellEnd"/>
      <w:r w:rsidRPr="002522E3">
        <w:rPr>
          <w:rFonts w:cs="Arial"/>
        </w:rPr>
        <w:t xml:space="preserve"> </w:t>
      </w:r>
      <w:proofErr w:type="spellStart"/>
      <w:r w:rsidRPr="002522E3">
        <w:rPr>
          <w:rFonts w:cs="Arial"/>
        </w:rPr>
        <w:t>spécifique</w:t>
      </w:r>
      <w:proofErr w:type="spellEnd"/>
      <w:r w:rsidRPr="002522E3">
        <w:rPr>
          <w:rFonts w:cs="Arial"/>
        </w:rPr>
        <w:t xml:space="preserve">, </w:t>
      </w:r>
      <w:proofErr w:type="spellStart"/>
      <w:r>
        <w:rPr>
          <w:rFonts w:cs="Arial"/>
        </w:rPr>
        <w:t>elle</w:t>
      </w:r>
      <w:proofErr w:type="spellEnd"/>
      <w:r>
        <w:rPr>
          <w:rFonts w:cs="Arial"/>
        </w:rPr>
        <w:t xml:space="preserve"> </w:t>
      </w:r>
      <w:proofErr w:type="spellStart"/>
      <w:r>
        <w:rPr>
          <w:rFonts w:cs="Arial"/>
        </w:rPr>
        <w:t>vise</w:t>
      </w:r>
      <w:proofErr w:type="spellEnd"/>
      <w:r>
        <w:rPr>
          <w:rFonts w:cs="Arial"/>
        </w:rPr>
        <w:t xml:space="preserve"> à :</w:t>
      </w:r>
    </w:p>
    <w:p w14:paraId="231B40B5" w14:textId="77777777" w:rsidR="00C000C6" w:rsidRDefault="00C000C6" w:rsidP="00225010">
      <w:pPr>
        <w:pStyle w:val="ListParagraph"/>
        <w:numPr>
          <w:ilvl w:val="0"/>
          <w:numId w:val="31"/>
        </w:numPr>
        <w:spacing w:after="160" w:line="360" w:lineRule="auto"/>
        <w:jc w:val="both"/>
        <w:rPr>
          <w:rFonts w:ascii="Arial" w:hAnsi="Arial" w:cs="Arial"/>
          <w:sz w:val="24"/>
          <w:szCs w:val="24"/>
        </w:rPr>
      </w:pPr>
      <w:proofErr w:type="gramStart"/>
      <w:r>
        <w:rPr>
          <w:rFonts w:ascii="Arial" w:hAnsi="Arial" w:cs="Arial"/>
          <w:sz w:val="24"/>
          <w:szCs w:val="24"/>
        </w:rPr>
        <w:t>a</w:t>
      </w:r>
      <w:r w:rsidRPr="003976C0">
        <w:rPr>
          <w:rFonts w:ascii="Arial" w:hAnsi="Arial" w:cs="Arial"/>
          <w:sz w:val="24"/>
          <w:szCs w:val="24"/>
        </w:rPr>
        <w:t>méliorer</w:t>
      </w:r>
      <w:proofErr w:type="gramEnd"/>
      <w:r w:rsidRPr="003976C0">
        <w:rPr>
          <w:rFonts w:ascii="Arial" w:hAnsi="Arial" w:cs="Arial"/>
          <w:sz w:val="24"/>
          <w:szCs w:val="24"/>
        </w:rPr>
        <w:t xml:space="preserve"> l</w:t>
      </w:r>
      <w:r>
        <w:rPr>
          <w:rFonts w:ascii="Arial" w:hAnsi="Arial" w:cs="Arial"/>
          <w:sz w:val="24"/>
          <w:szCs w:val="24"/>
        </w:rPr>
        <w:t>’</w:t>
      </w:r>
      <w:r w:rsidRPr="003976C0">
        <w:rPr>
          <w:rFonts w:ascii="Arial" w:hAnsi="Arial" w:cs="Arial"/>
          <w:sz w:val="24"/>
          <w:szCs w:val="24"/>
        </w:rPr>
        <w:t>environnement légal et social protégeant les personnes handicapées</w:t>
      </w:r>
      <w:r>
        <w:rPr>
          <w:rFonts w:ascii="Arial" w:hAnsi="Arial" w:cs="Arial"/>
          <w:sz w:val="24"/>
          <w:szCs w:val="24"/>
        </w:rPr>
        <w:t> ;</w:t>
      </w:r>
    </w:p>
    <w:p w14:paraId="678E18FF" w14:textId="77777777" w:rsidR="00C000C6" w:rsidRDefault="00C000C6" w:rsidP="00225010">
      <w:pPr>
        <w:pStyle w:val="ListParagraph"/>
        <w:numPr>
          <w:ilvl w:val="0"/>
          <w:numId w:val="31"/>
        </w:numPr>
        <w:spacing w:after="160" w:line="360" w:lineRule="auto"/>
        <w:jc w:val="both"/>
        <w:rPr>
          <w:rFonts w:ascii="Arial" w:hAnsi="Arial" w:cs="Arial"/>
          <w:sz w:val="24"/>
          <w:szCs w:val="24"/>
        </w:rPr>
      </w:pPr>
      <w:proofErr w:type="gramStart"/>
      <w:r>
        <w:rPr>
          <w:rFonts w:ascii="Arial" w:hAnsi="Arial" w:cs="Arial"/>
          <w:sz w:val="24"/>
          <w:szCs w:val="24"/>
        </w:rPr>
        <w:t>f</w:t>
      </w:r>
      <w:r w:rsidRPr="003976C0">
        <w:rPr>
          <w:rFonts w:ascii="Arial" w:hAnsi="Arial" w:cs="Arial"/>
          <w:sz w:val="24"/>
          <w:szCs w:val="24"/>
        </w:rPr>
        <w:t>aciliter</w:t>
      </w:r>
      <w:proofErr w:type="gramEnd"/>
      <w:r w:rsidRPr="003976C0">
        <w:rPr>
          <w:rFonts w:ascii="Arial" w:hAnsi="Arial" w:cs="Arial"/>
          <w:sz w:val="24"/>
          <w:szCs w:val="24"/>
        </w:rPr>
        <w:t xml:space="preserve"> l</w:t>
      </w:r>
      <w:r>
        <w:rPr>
          <w:rFonts w:ascii="Arial" w:hAnsi="Arial" w:cs="Arial"/>
          <w:sz w:val="24"/>
          <w:szCs w:val="24"/>
        </w:rPr>
        <w:t>’</w:t>
      </w:r>
      <w:r w:rsidRPr="003976C0">
        <w:rPr>
          <w:rFonts w:ascii="Arial" w:hAnsi="Arial" w:cs="Arial"/>
          <w:sz w:val="24"/>
          <w:szCs w:val="24"/>
        </w:rPr>
        <w:t>accès des personnes handicapées (enfants et adultes) aux services sociaux de base</w:t>
      </w:r>
      <w:r>
        <w:rPr>
          <w:rFonts w:ascii="Arial" w:hAnsi="Arial" w:cs="Arial"/>
          <w:sz w:val="24"/>
          <w:szCs w:val="24"/>
        </w:rPr>
        <w:t> ;</w:t>
      </w:r>
    </w:p>
    <w:p w14:paraId="5161E626" w14:textId="77777777" w:rsidR="00C000C6" w:rsidRDefault="00C000C6" w:rsidP="00225010">
      <w:pPr>
        <w:pStyle w:val="ListParagraph"/>
        <w:numPr>
          <w:ilvl w:val="0"/>
          <w:numId w:val="31"/>
        </w:numPr>
        <w:spacing w:after="160" w:line="360" w:lineRule="auto"/>
        <w:jc w:val="both"/>
        <w:rPr>
          <w:rFonts w:ascii="Arial" w:hAnsi="Arial" w:cs="Arial"/>
          <w:sz w:val="24"/>
          <w:szCs w:val="24"/>
        </w:rPr>
      </w:pPr>
      <w:proofErr w:type="gramStart"/>
      <w:r>
        <w:rPr>
          <w:rFonts w:ascii="Arial" w:hAnsi="Arial" w:cs="Arial"/>
          <w:sz w:val="24"/>
          <w:szCs w:val="24"/>
        </w:rPr>
        <w:t>p</w:t>
      </w:r>
      <w:r w:rsidRPr="003976C0">
        <w:rPr>
          <w:rFonts w:ascii="Arial" w:hAnsi="Arial" w:cs="Arial"/>
          <w:sz w:val="24"/>
          <w:szCs w:val="24"/>
        </w:rPr>
        <w:t>romouvoir</w:t>
      </w:r>
      <w:proofErr w:type="gramEnd"/>
      <w:r w:rsidRPr="003976C0">
        <w:rPr>
          <w:rFonts w:ascii="Arial" w:hAnsi="Arial" w:cs="Arial"/>
          <w:sz w:val="24"/>
          <w:szCs w:val="24"/>
        </w:rPr>
        <w:t xml:space="preserve"> l</w:t>
      </w:r>
      <w:r>
        <w:rPr>
          <w:rFonts w:ascii="Arial" w:hAnsi="Arial" w:cs="Arial"/>
          <w:sz w:val="24"/>
          <w:szCs w:val="24"/>
        </w:rPr>
        <w:t>’</w:t>
      </w:r>
      <w:r w:rsidRPr="003976C0">
        <w:rPr>
          <w:rFonts w:ascii="Arial" w:hAnsi="Arial" w:cs="Arial"/>
          <w:sz w:val="24"/>
          <w:szCs w:val="24"/>
        </w:rPr>
        <w:t>insertion sociale et professionnelle des personnes handicapées</w:t>
      </w:r>
      <w:r>
        <w:rPr>
          <w:rFonts w:ascii="Arial" w:hAnsi="Arial" w:cs="Arial"/>
          <w:sz w:val="24"/>
          <w:szCs w:val="24"/>
        </w:rPr>
        <w:t> ;</w:t>
      </w:r>
    </w:p>
    <w:p w14:paraId="33C70EC8" w14:textId="77777777" w:rsidR="00C000C6" w:rsidRDefault="00C000C6" w:rsidP="00225010">
      <w:pPr>
        <w:pStyle w:val="ListParagraph"/>
        <w:numPr>
          <w:ilvl w:val="0"/>
          <w:numId w:val="31"/>
        </w:numPr>
        <w:spacing w:after="160" w:line="360" w:lineRule="auto"/>
        <w:jc w:val="both"/>
        <w:rPr>
          <w:rFonts w:ascii="Arial" w:hAnsi="Arial" w:cs="Arial"/>
          <w:sz w:val="24"/>
          <w:szCs w:val="24"/>
        </w:rPr>
      </w:pPr>
      <w:proofErr w:type="gramStart"/>
      <w:r>
        <w:rPr>
          <w:rFonts w:ascii="Arial" w:hAnsi="Arial" w:cs="Arial"/>
          <w:sz w:val="24"/>
          <w:szCs w:val="24"/>
        </w:rPr>
        <w:t>p</w:t>
      </w:r>
      <w:r w:rsidRPr="003976C0">
        <w:rPr>
          <w:rFonts w:ascii="Arial" w:hAnsi="Arial" w:cs="Arial"/>
          <w:sz w:val="24"/>
          <w:szCs w:val="24"/>
        </w:rPr>
        <w:t>romouvoir</w:t>
      </w:r>
      <w:proofErr w:type="gramEnd"/>
      <w:r w:rsidRPr="003976C0">
        <w:rPr>
          <w:rFonts w:ascii="Arial" w:hAnsi="Arial" w:cs="Arial"/>
          <w:sz w:val="24"/>
          <w:szCs w:val="24"/>
        </w:rPr>
        <w:t xml:space="preserve"> les mesures inclusives visant à assurer l</w:t>
      </w:r>
      <w:r>
        <w:rPr>
          <w:rFonts w:ascii="Arial" w:hAnsi="Arial" w:cs="Arial"/>
          <w:sz w:val="24"/>
          <w:szCs w:val="24"/>
        </w:rPr>
        <w:t>’</w:t>
      </w:r>
      <w:r w:rsidRPr="003976C0">
        <w:rPr>
          <w:rFonts w:ascii="Arial" w:hAnsi="Arial" w:cs="Arial"/>
          <w:sz w:val="24"/>
          <w:szCs w:val="24"/>
        </w:rPr>
        <w:t>égalité de chances aux personnes handicapées dans les domaines de la culture et des sports</w:t>
      </w:r>
      <w:r>
        <w:rPr>
          <w:rFonts w:ascii="Arial" w:hAnsi="Arial" w:cs="Arial"/>
          <w:sz w:val="24"/>
          <w:szCs w:val="24"/>
        </w:rPr>
        <w:t> ; et</w:t>
      </w:r>
    </w:p>
    <w:p w14:paraId="768ED35D" w14:textId="70F25835" w:rsidR="00C000C6" w:rsidRDefault="00C000C6" w:rsidP="00225010">
      <w:pPr>
        <w:pStyle w:val="ListParagraph"/>
        <w:numPr>
          <w:ilvl w:val="0"/>
          <w:numId w:val="31"/>
        </w:numPr>
        <w:spacing w:after="160" w:line="360" w:lineRule="auto"/>
        <w:jc w:val="both"/>
        <w:rPr>
          <w:rFonts w:ascii="Arial" w:hAnsi="Arial" w:cs="Arial"/>
          <w:sz w:val="24"/>
          <w:szCs w:val="24"/>
        </w:rPr>
      </w:pPr>
      <w:proofErr w:type="gramStart"/>
      <w:r>
        <w:rPr>
          <w:rFonts w:ascii="Arial" w:hAnsi="Arial" w:cs="Arial"/>
          <w:sz w:val="24"/>
          <w:szCs w:val="24"/>
        </w:rPr>
        <w:t>a</w:t>
      </w:r>
      <w:r w:rsidRPr="003976C0">
        <w:rPr>
          <w:rFonts w:ascii="Arial" w:hAnsi="Arial" w:cs="Arial"/>
          <w:sz w:val="24"/>
          <w:szCs w:val="24"/>
        </w:rPr>
        <w:t>ssurer</w:t>
      </w:r>
      <w:proofErr w:type="gramEnd"/>
      <w:r w:rsidRPr="003976C0">
        <w:rPr>
          <w:rFonts w:ascii="Arial" w:hAnsi="Arial" w:cs="Arial"/>
          <w:sz w:val="24"/>
          <w:szCs w:val="24"/>
        </w:rPr>
        <w:t xml:space="preserve"> la documentation continue sur la situation des personnes handicapées au Bénin.</w:t>
      </w:r>
    </w:p>
    <w:p w14:paraId="1C2EDE4B" w14:textId="7D989377" w:rsidR="009832AA" w:rsidRPr="008C5815" w:rsidRDefault="009832AA" w:rsidP="009832AA">
      <w:pPr>
        <w:spacing w:after="160" w:line="360" w:lineRule="auto"/>
        <w:jc w:val="both"/>
        <w:rPr>
          <w:rFonts w:cs="Arial"/>
          <w:lang w:val="fr-CH"/>
        </w:rPr>
      </w:pPr>
    </w:p>
    <w:p w14:paraId="190E4FC1" w14:textId="77777777" w:rsidR="009832AA" w:rsidRPr="008C5815" w:rsidRDefault="009832AA" w:rsidP="009832AA">
      <w:pPr>
        <w:spacing w:line="360" w:lineRule="auto"/>
        <w:jc w:val="both"/>
        <w:rPr>
          <w:rFonts w:cs="Arial"/>
          <w:lang w:val="fr-CH"/>
        </w:rPr>
      </w:pPr>
    </w:p>
    <w:p w14:paraId="55165E34" w14:textId="7D78D7D1" w:rsidR="009832AA" w:rsidRPr="008C5815" w:rsidRDefault="001302EA" w:rsidP="009832AA">
      <w:pPr>
        <w:spacing w:after="160" w:line="360" w:lineRule="auto"/>
        <w:jc w:val="both"/>
        <w:rPr>
          <w:rFonts w:cs="Arial"/>
          <w:b/>
          <w:bCs/>
          <w:color w:val="4AACD6"/>
          <w:lang w:val="fr-CH"/>
        </w:rPr>
      </w:pPr>
      <w:r w:rsidRPr="008C5815">
        <w:rPr>
          <w:rFonts w:cs="Arial"/>
          <w:b/>
          <w:bCs/>
          <w:color w:val="4AACD6"/>
          <w:lang w:val="fr-CH"/>
        </w:rPr>
        <w:t xml:space="preserve">2.3.4 </w:t>
      </w:r>
      <w:r w:rsidR="009832AA" w:rsidRPr="008C5815">
        <w:rPr>
          <w:rFonts w:cs="Arial"/>
          <w:b/>
          <w:bCs/>
          <w:color w:val="4AACD6"/>
          <w:lang w:val="fr-CH"/>
        </w:rPr>
        <w:t>Plan d’Intégration Sociale et Genre (PISG)</w:t>
      </w:r>
    </w:p>
    <w:p w14:paraId="2AE13147" w14:textId="77777777" w:rsidR="009832AA" w:rsidRPr="008C5815" w:rsidRDefault="009832AA" w:rsidP="009832AA">
      <w:pPr>
        <w:spacing w:line="360" w:lineRule="auto"/>
        <w:jc w:val="both"/>
        <w:rPr>
          <w:rFonts w:cs="Arial"/>
          <w:lang w:val="fr-CH"/>
        </w:rPr>
      </w:pPr>
      <w:r w:rsidRPr="008C5815">
        <w:rPr>
          <w:rFonts w:cs="Arial"/>
          <w:lang w:val="fr-CH"/>
        </w:rPr>
        <w:t xml:space="preserve">La politique genre de la </w:t>
      </w:r>
      <w:r w:rsidRPr="008C5815">
        <w:rPr>
          <w:rFonts w:cs="Arial"/>
          <w:color w:val="000000"/>
          <w:lang w:val="fr-CH"/>
        </w:rPr>
        <w:t>Millennium Challen</w:t>
      </w:r>
      <w:r w:rsidRPr="008C5815">
        <w:rPr>
          <w:rFonts w:cs="Arial"/>
          <w:color w:val="000000"/>
          <w:spacing w:val="-1"/>
          <w:lang w:val="fr-CH"/>
        </w:rPr>
        <w:t>g</w:t>
      </w:r>
      <w:r w:rsidRPr="008C5815">
        <w:rPr>
          <w:rFonts w:cs="Arial"/>
          <w:color w:val="000000"/>
          <w:lang w:val="fr-CH"/>
        </w:rPr>
        <w:t>e Corpo</w:t>
      </w:r>
      <w:r w:rsidRPr="008C5815">
        <w:rPr>
          <w:rFonts w:cs="Arial"/>
          <w:color w:val="000000"/>
          <w:spacing w:val="-5"/>
          <w:lang w:val="fr-CH"/>
        </w:rPr>
        <w:t>r</w:t>
      </w:r>
      <w:r w:rsidRPr="008C5815">
        <w:rPr>
          <w:rFonts w:cs="Arial"/>
          <w:color w:val="000000"/>
          <w:spacing w:val="-2"/>
          <w:lang w:val="fr-CH"/>
        </w:rPr>
        <w:t>a</w:t>
      </w:r>
      <w:r w:rsidRPr="008C5815">
        <w:rPr>
          <w:rFonts w:cs="Arial"/>
          <w:color w:val="000000"/>
          <w:lang w:val="fr-CH"/>
        </w:rPr>
        <w:t>tion</w:t>
      </w:r>
      <w:r w:rsidRPr="008C5815">
        <w:rPr>
          <w:rFonts w:cs="Calibri"/>
          <w:color w:val="000000"/>
          <w:lang w:val="fr-CH"/>
        </w:rPr>
        <w:t xml:space="preserve"> </w:t>
      </w:r>
      <w:r w:rsidRPr="008C5815">
        <w:rPr>
          <w:rFonts w:cs="Arial"/>
          <w:lang w:val="fr-CH"/>
        </w:rPr>
        <w:t xml:space="preserve">(MCC) affiche clairement sa volonté d’offrir l’égalité des chances à tous, quels que soient le sexe, la position sociale, les niveaux de richesse, la religion et autres paramètres de discrimination pour l’accès aux bénéfices des différents projets financés. La MCC reconnaît que l’inégalité entre les sexes et entre groupes sociaux peut être un obstacle important à la croissance économique et à la réduction de la pauvreté et exige que les pays qualifiés réalisent une analyse des différences et inégalités de genre et groupes défavorisés pour informer l’élaboration, la conception, la mise en œuvre et le suivi des programmes financés. Ainsi, le pays qualifié pour un financement Millennium Challenge </w:t>
      </w:r>
      <w:proofErr w:type="spellStart"/>
      <w:r w:rsidRPr="008C5815">
        <w:rPr>
          <w:rFonts w:cs="Arial"/>
          <w:lang w:val="fr-CH"/>
        </w:rPr>
        <w:t>Account</w:t>
      </w:r>
      <w:proofErr w:type="spellEnd"/>
      <w:r w:rsidRPr="008C5815">
        <w:rPr>
          <w:rFonts w:cs="Arial"/>
          <w:lang w:val="fr-CH"/>
        </w:rPr>
        <w:t xml:space="preserve"> Bénin (MCA) a la responsabilité principale d’intégrer le genre et l’inclusion sociale dans l’élaboration, la conception, la mise en œuvre et le suivi d’un Compact. Le pays est principalement et ultimement responsable de la mise en œuvre du Compact, y compris les volets visant à résoudre les inégalités de genre et l’inclusion sociale, afin que tous les hommes, femmes et groupes défavorisés puissent bénéficier des projets du Compact. De même, plusieurs études ont été réalisées pour comprendre le contexte socioculturel du Bénin et ses implications sur le bien-être des femmes, des hommes et des groupes défavorisés, mais aussi les principaux défis différenciés du secteur de l’énergie selon le sexe, l’inclusion sociale et l’intersectionnalité. Le Plan d’Intégration Sociale et du Genre est un document de référence, de gestion et d’opérationnalisation et un accord qui permettra de donner une orientation stratégique et opérationnelle à toutes les parties prenantes (personnel de MCA-Bénin II, consultants, partenaires, etc.) dans la mise en œuvre et le suivi du Compact II afin de garantir l’intégration effective des aspects sociaux et du genre. Le PISG prend en compte et s’harmonise avec d’autres documents de planification importants tels que l’Accord de Don ou les plans de travail et les programmes d’activités, les plans de suivi-évaluation, de Gestion Environnementale et Sociale, le Plan d’Engagement des Parties Prenantes, le Plan d’Action de Réinstallation et les stratégies d’engagement du secteur privé. </w:t>
      </w:r>
    </w:p>
    <w:p w14:paraId="1C2C2FA9" w14:textId="77777777" w:rsidR="009832AA" w:rsidRPr="008C5815" w:rsidRDefault="009832AA" w:rsidP="009832AA">
      <w:pPr>
        <w:spacing w:line="360" w:lineRule="auto"/>
        <w:jc w:val="both"/>
        <w:rPr>
          <w:rFonts w:cs="Arial"/>
          <w:lang w:val="fr-CH"/>
        </w:rPr>
      </w:pPr>
      <w:r w:rsidRPr="008C5815">
        <w:rPr>
          <w:rFonts w:cs="Arial"/>
          <w:lang w:val="fr-CH"/>
        </w:rPr>
        <w:t xml:space="preserve">De ce fait, le PISG vise à garantir et à assurer le suivi des actions d’inclusion sociale et d’intégration du genre dans les projets et activités à réaliser dans le cadre de </w:t>
      </w:r>
      <w:r w:rsidRPr="008C5815">
        <w:rPr>
          <w:rFonts w:cs="Arial"/>
          <w:lang w:val="fr-CH"/>
        </w:rPr>
        <w:lastRenderedPageBreak/>
        <w:t>l’Accord de Don entre le Gouvernement du Bénin et la MCC qui met en évidence les risques sociaux et les contraintes spécifiques liées au genre ou à ceux des groupes défavorisés et qui nécessitent la prise de mesure d’atténuation dans les divers domaines d’intervention. Il identifie les possibilités d’accroissement des avantages au profit des femmes et des groupes marginalisés.</w:t>
      </w:r>
    </w:p>
    <w:p w14:paraId="662D2914" w14:textId="77777777" w:rsidR="009832AA" w:rsidRPr="008C5815" w:rsidRDefault="009832AA" w:rsidP="009832AA">
      <w:pPr>
        <w:spacing w:line="360" w:lineRule="auto"/>
        <w:jc w:val="both"/>
        <w:rPr>
          <w:rFonts w:cs="Arial"/>
          <w:lang w:val="fr-CH"/>
        </w:rPr>
      </w:pPr>
      <w:r w:rsidRPr="008C5815">
        <w:rPr>
          <w:rFonts w:cs="Arial"/>
          <w:lang w:val="fr-CH"/>
        </w:rPr>
        <w:t>En référence aux lois et politiques publiques ci-dessus citées, on note spécifiquement qu’il n’existe aucune information sur des prévisions pour qu’elles incluent les femmes handicapées et sur l’impact effectif des femmes handicapées. Le faible accès aux microcrédits, mentionné dans les états des lieux de l’élaboration de la Politique Nationale du Genre à l’endroit des femmes en général, peut constituer dans ce contexte un contre-exemple de la vraie inclusion en condition d’égalité dans le cas d’une politique publique. Pire, aucune disposition n’est prévue pour accompagner les femmes handicapées dans la vie publique, notamment la création de leurs associations. Il s’agit ici de l’inexistence des dispositions spécifiques comme mentionné dans la CDPH en son article 6 en matière de promotion des droits des filles et des femmes handicapées.</w:t>
      </w:r>
    </w:p>
    <w:p w14:paraId="250423E1" w14:textId="6D8DD76E" w:rsidR="009832AA" w:rsidRPr="008C5815" w:rsidRDefault="009832AA" w:rsidP="009832AA">
      <w:pPr>
        <w:spacing w:after="160" w:line="360" w:lineRule="auto"/>
        <w:jc w:val="both"/>
        <w:rPr>
          <w:rFonts w:cs="Arial"/>
          <w:b/>
          <w:bCs/>
          <w:color w:val="4AACD6"/>
          <w:lang w:val="fr-CH"/>
        </w:rPr>
      </w:pPr>
    </w:p>
    <w:p w14:paraId="0579EEBE" w14:textId="4642D5CC" w:rsidR="009832AA" w:rsidRPr="008C5815" w:rsidRDefault="001302EA" w:rsidP="009832AA">
      <w:pPr>
        <w:spacing w:after="160" w:line="360" w:lineRule="auto"/>
        <w:jc w:val="both"/>
        <w:rPr>
          <w:rFonts w:cs="Arial"/>
          <w:b/>
          <w:bCs/>
          <w:color w:val="4AACD6"/>
          <w:lang w:val="fr-CH"/>
        </w:rPr>
      </w:pPr>
      <w:r w:rsidRPr="008C5815">
        <w:rPr>
          <w:rFonts w:cs="Arial"/>
          <w:b/>
          <w:bCs/>
          <w:color w:val="4AACD6"/>
          <w:lang w:val="fr-CH"/>
        </w:rPr>
        <w:t xml:space="preserve">2.3.5 </w:t>
      </w:r>
      <w:r w:rsidR="009832AA" w:rsidRPr="008C5815">
        <w:rPr>
          <w:rFonts w:cs="Arial"/>
          <w:b/>
          <w:bCs/>
          <w:color w:val="4AACD6"/>
          <w:lang w:val="fr-CH"/>
        </w:rPr>
        <w:t>Recommandations</w:t>
      </w:r>
    </w:p>
    <w:p w14:paraId="536C29FC" w14:textId="77777777" w:rsidR="009832AA" w:rsidRPr="008C5815" w:rsidRDefault="009832AA" w:rsidP="009832AA">
      <w:pPr>
        <w:spacing w:line="360" w:lineRule="auto"/>
        <w:jc w:val="both"/>
        <w:rPr>
          <w:rFonts w:cs="Arial"/>
          <w:lang w:val="fr-CH"/>
        </w:rPr>
      </w:pPr>
      <w:r w:rsidRPr="008C5815">
        <w:rPr>
          <w:rFonts w:cs="Arial"/>
          <w:lang w:val="fr-CH"/>
        </w:rPr>
        <w:t>Conformément à l’article 6 de la CDPH (femmes handicapées) et aux cibles de l’ODD 5, il est urgent pour la promotion des droits des femmes et filles handicapées de :</w:t>
      </w:r>
    </w:p>
    <w:p w14:paraId="77939198" w14:textId="77777777" w:rsidR="009832AA" w:rsidRDefault="009832AA" w:rsidP="00225010">
      <w:pPr>
        <w:pStyle w:val="ListParagraph"/>
        <w:numPr>
          <w:ilvl w:val="0"/>
          <w:numId w:val="32"/>
        </w:numPr>
        <w:spacing w:after="160" w:line="360" w:lineRule="auto"/>
        <w:jc w:val="both"/>
        <w:rPr>
          <w:rFonts w:ascii="Arial" w:hAnsi="Arial" w:cs="Arial"/>
          <w:sz w:val="24"/>
          <w:szCs w:val="24"/>
        </w:rPr>
      </w:pPr>
      <w:proofErr w:type="gramStart"/>
      <w:r>
        <w:rPr>
          <w:rFonts w:ascii="Arial" w:hAnsi="Arial" w:cs="Arial"/>
          <w:sz w:val="24"/>
          <w:szCs w:val="24"/>
        </w:rPr>
        <w:t>tenir</w:t>
      </w:r>
      <w:proofErr w:type="gramEnd"/>
      <w:r>
        <w:rPr>
          <w:rFonts w:ascii="Arial" w:hAnsi="Arial" w:cs="Arial"/>
          <w:sz w:val="24"/>
          <w:szCs w:val="24"/>
        </w:rPr>
        <w:t xml:space="preserve"> compte de la spécificité des femmes et filles handicapées dans </w:t>
      </w:r>
      <w:r w:rsidRPr="00CE3A2F">
        <w:rPr>
          <w:rFonts w:ascii="Arial" w:hAnsi="Arial" w:cs="Arial"/>
          <w:sz w:val="24"/>
          <w:szCs w:val="24"/>
        </w:rPr>
        <w:t>tous les plans d</w:t>
      </w:r>
      <w:r>
        <w:rPr>
          <w:rFonts w:ascii="Arial" w:hAnsi="Arial" w:cs="Arial"/>
          <w:sz w:val="24"/>
          <w:szCs w:val="24"/>
        </w:rPr>
        <w:t>’</w:t>
      </w:r>
      <w:r w:rsidRPr="00CE3A2F">
        <w:rPr>
          <w:rFonts w:ascii="Arial" w:hAnsi="Arial" w:cs="Arial"/>
          <w:sz w:val="24"/>
          <w:szCs w:val="24"/>
        </w:rPr>
        <w:t>action, stratégies et politiques nationaux y compris les lois sur l</w:t>
      </w:r>
      <w:r>
        <w:rPr>
          <w:rFonts w:ascii="Arial" w:hAnsi="Arial" w:cs="Arial"/>
          <w:sz w:val="24"/>
          <w:szCs w:val="24"/>
        </w:rPr>
        <w:t>’</w:t>
      </w:r>
      <w:r w:rsidRPr="00CE3A2F">
        <w:rPr>
          <w:rFonts w:ascii="Arial" w:hAnsi="Arial" w:cs="Arial"/>
          <w:sz w:val="24"/>
          <w:szCs w:val="24"/>
        </w:rPr>
        <w:t>égalité des sexes, les lois et politiques sur la prévention de la violence sexiste, les lois sur les droits de l</w:t>
      </w:r>
      <w:r>
        <w:rPr>
          <w:rFonts w:ascii="Arial" w:hAnsi="Arial" w:cs="Arial"/>
          <w:sz w:val="24"/>
          <w:szCs w:val="24"/>
        </w:rPr>
        <w:t>’</w:t>
      </w:r>
      <w:r w:rsidRPr="00CE3A2F">
        <w:rPr>
          <w:rFonts w:ascii="Arial" w:hAnsi="Arial" w:cs="Arial"/>
          <w:sz w:val="24"/>
          <w:szCs w:val="24"/>
        </w:rPr>
        <w:t>enfant et les lois nationales sur le handicap</w:t>
      </w:r>
      <w:r>
        <w:rPr>
          <w:rFonts w:ascii="Arial" w:hAnsi="Arial" w:cs="Arial"/>
          <w:sz w:val="24"/>
          <w:szCs w:val="24"/>
        </w:rPr>
        <w:t>.</w:t>
      </w:r>
    </w:p>
    <w:p w14:paraId="3D3E915B" w14:textId="45EAD51D" w:rsidR="00192E10" w:rsidRPr="008C5815" w:rsidRDefault="00192E10" w:rsidP="00192E10">
      <w:pPr>
        <w:pStyle w:val="Heading3"/>
        <w:rPr>
          <w:lang w:val="fr-CH"/>
        </w:rPr>
      </w:pPr>
      <w:bookmarkStart w:id="54" w:name="_Toc107394973"/>
      <w:bookmarkStart w:id="55" w:name="_Toc112616575"/>
      <w:r w:rsidRPr="008C5815">
        <w:rPr>
          <w:lang w:val="fr-CH"/>
        </w:rPr>
        <w:t>Objectif 10. Réduire les inégalités dans les pays et d’un pays à l’autre</w:t>
      </w:r>
      <w:bookmarkEnd w:id="54"/>
      <w:bookmarkEnd w:id="55"/>
    </w:p>
    <w:p w14:paraId="7C80427E" w14:textId="77777777" w:rsidR="008B3E81" w:rsidRDefault="008B3E81" w:rsidP="00192E10">
      <w:pPr>
        <w:spacing w:after="240" w:line="360" w:lineRule="auto"/>
        <w:jc w:val="both"/>
        <w:rPr>
          <w:rFonts w:cs="Arial"/>
          <w:b/>
          <w:bCs/>
          <w:lang w:val="fr-CH"/>
        </w:rPr>
      </w:pPr>
    </w:p>
    <w:p w14:paraId="2DD8B681" w14:textId="621FE425" w:rsidR="00192E10" w:rsidRPr="008C5815" w:rsidRDefault="00192E10" w:rsidP="00192E10">
      <w:pPr>
        <w:spacing w:after="240" w:line="360" w:lineRule="auto"/>
        <w:jc w:val="both"/>
        <w:rPr>
          <w:rFonts w:cs="Arial"/>
          <w:b/>
          <w:bCs/>
          <w:lang w:val="fr-CH"/>
        </w:rPr>
      </w:pPr>
      <w:r w:rsidRPr="008C5815">
        <w:rPr>
          <w:rFonts w:cs="Arial"/>
          <w:b/>
          <w:bCs/>
          <w:lang w:val="fr-CH"/>
        </w:rPr>
        <w:t>10.2</w:t>
      </w:r>
      <w:r w:rsidRPr="008C5815">
        <w:rPr>
          <w:rFonts w:cs="Arial"/>
          <w:b/>
          <w:bCs/>
          <w:lang w:val="fr-CH"/>
        </w:rPr>
        <w:tab/>
        <w:t>D’ici à 2030, autonomiser toutes les personnes et favoriser leur intégration sociale, économique et politique, indépendamment de leur âge, de leur sexe, de leur handicap, de leur race, de leur appartenance ethnique, de leurs origines, de leur religion ou de leur statut économique ou autre</w:t>
      </w:r>
    </w:p>
    <w:p w14:paraId="6DDE44FB" w14:textId="77777777" w:rsidR="00192E10" w:rsidRDefault="00192E10" w:rsidP="00192E10">
      <w:pPr>
        <w:spacing w:line="360" w:lineRule="auto"/>
        <w:jc w:val="both"/>
        <w:rPr>
          <w:rFonts w:cs="Arial"/>
          <w:b/>
          <w:bCs/>
          <w:lang w:val="fr-CH"/>
        </w:rPr>
      </w:pPr>
      <w:r w:rsidRPr="008C5815">
        <w:rPr>
          <w:rFonts w:cs="Arial"/>
          <w:b/>
          <w:bCs/>
          <w:lang w:val="fr-CH"/>
        </w:rPr>
        <w:lastRenderedPageBreak/>
        <w:t xml:space="preserve">10.3 </w:t>
      </w:r>
      <w:r w:rsidRPr="008C5815">
        <w:rPr>
          <w:rFonts w:cs="Arial"/>
          <w:b/>
          <w:bCs/>
          <w:lang w:val="fr-CH"/>
        </w:rPr>
        <w:tab/>
        <w:t>Assurer l’égalité des chances et réduire l’inégalité des résultats, notamment en éliminant les lois, politiques et pratiques discriminatoires et en encourageant l’adoption de lois, politiques et mesures adéquates en la matière</w:t>
      </w:r>
    </w:p>
    <w:p w14:paraId="61588F08" w14:textId="77777777" w:rsidR="008B3E81" w:rsidRPr="008C5815" w:rsidRDefault="008B3E81" w:rsidP="00192E10">
      <w:pPr>
        <w:spacing w:line="360" w:lineRule="auto"/>
        <w:jc w:val="both"/>
        <w:rPr>
          <w:rFonts w:cs="Arial"/>
          <w:b/>
          <w:bCs/>
          <w:lang w:val="fr-CH"/>
        </w:rPr>
      </w:pPr>
    </w:p>
    <w:p w14:paraId="03095463" w14:textId="7C1BF61A" w:rsidR="00192E10" w:rsidRPr="008C5815" w:rsidRDefault="00192E10" w:rsidP="00192E10">
      <w:pPr>
        <w:spacing w:line="360" w:lineRule="auto"/>
        <w:jc w:val="both"/>
        <w:rPr>
          <w:rFonts w:cs="Arial"/>
          <w:b/>
          <w:bCs/>
          <w:lang w:val="fr-CH"/>
        </w:rPr>
      </w:pPr>
      <w:r w:rsidRPr="008C5815">
        <w:rPr>
          <w:rFonts w:cs="Arial"/>
          <w:b/>
          <w:bCs/>
          <w:lang w:val="fr-CH"/>
        </w:rPr>
        <w:t xml:space="preserve">10.4 </w:t>
      </w:r>
      <w:r w:rsidRPr="008C5815">
        <w:rPr>
          <w:rFonts w:cs="Arial"/>
          <w:b/>
          <w:bCs/>
          <w:lang w:val="fr-CH"/>
        </w:rPr>
        <w:tab/>
        <w:t>Adopter des politiques, notamment sur les plans budgétaire, salarial et dans le domaine de la protection sociale, afin de parvenir progressivement à une plus grande égalité</w:t>
      </w:r>
    </w:p>
    <w:p w14:paraId="0E1749B8" w14:textId="72B6D255" w:rsidR="00192E10" w:rsidRPr="008C5815" w:rsidRDefault="001302EA" w:rsidP="00192E10">
      <w:pPr>
        <w:pStyle w:val="Heading3"/>
        <w:rPr>
          <w:lang w:val="fr-CH"/>
        </w:rPr>
      </w:pPr>
      <w:r w:rsidRPr="008C5815">
        <w:rPr>
          <w:lang w:val="fr-CH"/>
        </w:rPr>
        <w:t xml:space="preserve">2.4.1 </w:t>
      </w:r>
      <w:r w:rsidR="00192E10" w:rsidRPr="008C5815">
        <w:rPr>
          <w:lang w:val="fr-CH"/>
        </w:rPr>
        <w:t>Analyse des lois</w:t>
      </w:r>
    </w:p>
    <w:p w14:paraId="62BC3284" w14:textId="77777777" w:rsidR="00192E10" w:rsidRPr="008C5815" w:rsidRDefault="00192E10" w:rsidP="00192E10">
      <w:pPr>
        <w:spacing w:line="360" w:lineRule="auto"/>
        <w:jc w:val="both"/>
        <w:rPr>
          <w:rFonts w:cs="Arial"/>
          <w:lang w:val="fr-CH"/>
        </w:rPr>
      </w:pPr>
      <w:r w:rsidRPr="008C5815">
        <w:rPr>
          <w:rFonts w:cs="Arial"/>
          <w:lang w:val="fr-CH"/>
        </w:rPr>
        <w:t xml:space="preserve">Si la constitution du 11 décembre 1990 dispose en son article 26 que : « L’État protège la famille, particulièrement la mère et </w:t>
      </w:r>
      <w:proofErr w:type="spellStart"/>
      <w:r w:rsidRPr="008C5815">
        <w:rPr>
          <w:rFonts w:cs="Arial"/>
          <w:lang w:val="fr-CH"/>
        </w:rPr>
        <w:t>I’enfant</w:t>
      </w:r>
      <w:proofErr w:type="spellEnd"/>
      <w:r w:rsidRPr="008C5815">
        <w:rPr>
          <w:rFonts w:cs="Arial"/>
          <w:lang w:val="fr-CH"/>
        </w:rPr>
        <w:t>. Il porte assistance aux personnes porteuses de handicap ainsi qu’aux personnes âgées », la loi n</w:t>
      </w:r>
      <w:r w:rsidRPr="008C5815">
        <w:rPr>
          <w:rFonts w:cs="Arial"/>
          <w:color w:val="202122"/>
          <w:sz w:val="25"/>
          <w:szCs w:val="25"/>
          <w:shd w:val="clear" w:color="auto" w:fill="F8F9FA"/>
          <w:lang w:val="fr-CH"/>
        </w:rPr>
        <w:t>º </w:t>
      </w:r>
      <w:r w:rsidRPr="008C5815">
        <w:rPr>
          <w:rFonts w:cs="Arial"/>
          <w:lang w:val="fr-CH"/>
        </w:rPr>
        <w:t>2017-06 renchérit en son article 62 que : « Les services de communication publique et privée, la presse écrite et audiovisuelle tiennent compte des personnes handicapées dans la fourniture de leurs prestations ». À travers l’article 30 de la loi n</w:t>
      </w:r>
      <w:r w:rsidRPr="008C5815">
        <w:rPr>
          <w:rFonts w:cs="Arial"/>
          <w:color w:val="202122"/>
          <w:sz w:val="25"/>
          <w:szCs w:val="25"/>
          <w:shd w:val="clear" w:color="auto" w:fill="F8F9FA"/>
          <w:lang w:val="fr-CH"/>
        </w:rPr>
        <w:t>º </w:t>
      </w:r>
      <w:r w:rsidRPr="008C5815">
        <w:rPr>
          <w:rFonts w:cs="Arial"/>
          <w:lang w:val="fr-CH"/>
        </w:rPr>
        <w:t xml:space="preserve">2019-40 portant révision de la loi </w:t>
      </w:r>
      <w:r w:rsidRPr="008C5815">
        <w:rPr>
          <w:rFonts w:cs="Arial"/>
          <w:color w:val="202122"/>
          <w:sz w:val="25"/>
          <w:szCs w:val="25"/>
          <w:shd w:val="clear" w:color="auto" w:fill="F8F9FA"/>
          <w:lang w:val="fr-CH"/>
        </w:rPr>
        <w:t>nº </w:t>
      </w:r>
      <w:r w:rsidRPr="008C5815">
        <w:rPr>
          <w:rFonts w:cs="Arial"/>
          <w:lang w:val="fr-CH"/>
        </w:rPr>
        <w:t>90-32 du 11 décembre 1990 portant Constitution de la République du Bénin, l’État reconnaît à tous les citoyens le droit au travail. Aussi, la loi n</w:t>
      </w:r>
      <w:r w:rsidRPr="008C5815">
        <w:rPr>
          <w:rFonts w:cs="Arial"/>
          <w:color w:val="202122"/>
          <w:sz w:val="25"/>
          <w:szCs w:val="25"/>
          <w:shd w:val="clear" w:color="auto" w:fill="F8F9FA"/>
          <w:lang w:val="fr-CH"/>
        </w:rPr>
        <w:t>º </w:t>
      </w:r>
      <w:r w:rsidRPr="008C5815">
        <w:rPr>
          <w:rFonts w:cs="Arial"/>
          <w:lang w:val="fr-CH"/>
        </w:rPr>
        <w:t xml:space="preserve">98-004 du 27 janvier 1998, portant Code du travail prévoit en son article 31 que : « Les personnes handicapées ne doivent faire l’objet d’aucune discrimination en matière d’emploi » et en son article 33 que : « Les employeurs qui utilisent des “handicapés”, bénéficient pour chaque unité employée, d’une exonération de la part patronale de l’impôt progressif sur les traitements, salaires, pensions et rentes viagères ». On peut affirmer que cette disposition prend en compte en partie les exigences de l’article 27 de la Convention relative aux Droits des Personnes Handicapées. Malheureusement, les décrets prévus à l’article 34 de la loi et qui devraient fixer les conditions de la mise en œuvre de ces articles ne sont pas pris en compte à ce jour, soit 5 ans après la promulgation de cette loi. De plus, le statut général de la fonction publique contient des thèmes discriminatoires qui réapparaissent et excluent les personnes handicapées du processus de recrutement dans la fonction publique avec des communiqués qui posent des conditions de participation telles que le fait de ne pas avoir de séquelles de polio ou en être définitivement guéri </w:t>
      </w:r>
      <w:proofErr w:type="gramStart"/>
      <w:r w:rsidRPr="008C5815">
        <w:rPr>
          <w:rFonts w:cs="Arial"/>
          <w:lang w:val="fr-CH"/>
        </w:rPr>
        <w:t>ou</w:t>
      </w:r>
      <w:proofErr w:type="gramEnd"/>
      <w:r w:rsidRPr="008C5815">
        <w:rPr>
          <w:rFonts w:cs="Arial"/>
          <w:lang w:val="fr-CH"/>
        </w:rPr>
        <w:t xml:space="preserve"> jouir d’une bonne santé mentale et physique. Cette dernière accession est contraire à la Convention relative aux droits </w:t>
      </w:r>
      <w:r w:rsidRPr="008C5815">
        <w:rPr>
          <w:rFonts w:cs="Arial"/>
          <w:lang w:val="fr-CH"/>
        </w:rPr>
        <w:lastRenderedPageBreak/>
        <w:t>des personnes handicapées. Pire, la loi n</w:t>
      </w:r>
      <w:r w:rsidRPr="008C5815">
        <w:rPr>
          <w:rFonts w:cs="Arial"/>
          <w:color w:val="202122"/>
          <w:sz w:val="25"/>
          <w:szCs w:val="25"/>
          <w:shd w:val="clear" w:color="auto" w:fill="F8F9FA"/>
          <w:lang w:val="fr-CH"/>
        </w:rPr>
        <w:t>º </w:t>
      </w:r>
      <w:r w:rsidRPr="008C5815">
        <w:rPr>
          <w:rFonts w:cs="Arial"/>
          <w:lang w:val="fr-CH"/>
        </w:rPr>
        <w:t>2017-05 du 29 août 2017 fixant les conditions et la procédure d’embauche, de placement de la main-d’œuvre et de résiliation du contrat de travail en République du Bénin ne prend pas en compte spécifiquement les personnes handicapées. Tout ceci malgré le vote de la loi n</w:t>
      </w:r>
      <w:r w:rsidRPr="008C5815">
        <w:rPr>
          <w:rFonts w:cs="Arial"/>
          <w:color w:val="202122"/>
          <w:sz w:val="25"/>
          <w:szCs w:val="25"/>
          <w:shd w:val="clear" w:color="auto" w:fill="F8F9FA"/>
          <w:lang w:val="fr-CH"/>
        </w:rPr>
        <w:t>º </w:t>
      </w:r>
      <w:r w:rsidRPr="008C5815">
        <w:rPr>
          <w:rFonts w:cs="Arial"/>
          <w:lang w:val="fr-CH"/>
        </w:rPr>
        <w:t xml:space="preserve">2017-06 du 29 septembre 2017 portant protection et promotion des droits des personnes handicapées en République du Bénin qui, à travers ses articles 37 à 43, protège et garantit le droit au travail et à l’emploi des personnes handicapées, mais rien de spécifique, car plusieurs sont liés aux décrets d’application. </w:t>
      </w:r>
    </w:p>
    <w:p w14:paraId="68EADBAD" w14:textId="77777777" w:rsidR="00192E10" w:rsidRPr="008C5815" w:rsidRDefault="00192E10" w:rsidP="00192E10">
      <w:pPr>
        <w:spacing w:line="360" w:lineRule="auto"/>
        <w:jc w:val="both"/>
        <w:rPr>
          <w:rFonts w:cs="Arial"/>
          <w:lang w:val="fr-CH"/>
        </w:rPr>
      </w:pPr>
      <w:r w:rsidRPr="008C5815">
        <w:rPr>
          <w:rFonts w:cs="Arial"/>
          <w:lang w:val="fr-CH"/>
        </w:rPr>
        <w:t>La loi n</w:t>
      </w:r>
      <w:r w:rsidRPr="008C5815">
        <w:rPr>
          <w:rFonts w:cs="Arial"/>
          <w:color w:val="202122"/>
          <w:sz w:val="25"/>
          <w:szCs w:val="25"/>
          <w:shd w:val="clear" w:color="auto" w:fill="F8F9FA"/>
          <w:lang w:val="fr-CH"/>
        </w:rPr>
        <w:t>º </w:t>
      </w:r>
      <w:r w:rsidRPr="008C5815">
        <w:rPr>
          <w:rFonts w:cs="Arial"/>
          <w:lang w:val="fr-CH"/>
        </w:rPr>
        <w:t xml:space="preserve">2019-40 modifiant la constitution 90-32 du 11 décembre 1990 portant constitution béninoise a désormais prévu 24 femmes à l’Assemblée nationale sur 109 députés au total. Désormais, la pratique qui fait constater au plus six députées femmes à l’Assemblée nationale du Bénin a évolué et l’on aura à partir de 2023 au moins 24 femmes. Cependant, rien n’est prévu pour favoriser la présence des personnes handicapées à l’Assemblée nationale. Pire, l’article 44 de la constitution béninoise exclut les personnes handicapées de la course pour la présidence violant ainsi l’article 29 de la Convention relative aux droits des personnes handicapées : la participation à la vie politique et à la vie publique. </w:t>
      </w:r>
    </w:p>
    <w:p w14:paraId="14FA6101" w14:textId="77777777" w:rsidR="00192E10" w:rsidRPr="008C5815" w:rsidRDefault="00192E10" w:rsidP="00192E10">
      <w:pPr>
        <w:spacing w:line="360" w:lineRule="auto"/>
        <w:jc w:val="both"/>
        <w:rPr>
          <w:rFonts w:cs="Arial"/>
          <w:lang w:val="fr-CH"/>
        </w:rPr>
      </w:pPr>
      <w:r w:rsidRPr="008C5815">
        <w:rPr>
          <w:rFonts w:cs="Arial"/>
          <w:lang w:val="fr-CH"/>
        </w:rPr>
        <w:t xml:space="preserve">Par ailleurs, le Code de l’enfant 2015-08 du 8 février 2015 portant Code de l’enfant a prévu en plusieurs articles une prise en compte des enfants handicapés ; ainsi que le décret 2022-072 du 9 février 2022 fixant la création, l’organisation et le fonctionnement des centres d’accueil et de protection de l’enfant en République du Bénin a prévu en ses articles 20 et 21 et suivant la prise en compte des enfants handicapés en situation difficile dans l’accueil dans les Centres d’Accueil et de Protection de l’Enfance (CAPE). Cependant, pas de mesure spécifique par rapport aux conditions d’accueil des enfants handicapés dans ces CAPE et encore moins l’accessibilité. </w:t>
      </w:r>
    </w:p>
    <w:p w14:paraId="64681F14" w14:textId="77777777" w:rsidR="00192E10" w:rsidRPr="008C5815" w:rsidRDefault="00192E10" w:rsidP="00192E10">
      <w:pPr>
        <w:spacing w:line="360" w:lineRule="auto"/>
        <w:jc w:val="both"/>
        <w:rPr>
          <w:rFonts w:cs="Arial"/>
          <w:lang w:val="fr-CH"/>
        </w:rPr>
      </w:pPr>
      <w:r w:rsidRPr="008C5815">
        <w:rPr>
          <w:rFonts w:cs="Arial"/>
          <w:lang w:val="fr-CH"/>
        </w:rPr>
        <w:t xml:space="preserve">Toutefois, la loi de finances 2022 a prévu une taxe pour les engins à trois roues. Mais par rapport à cette taxe, les vélos et motos tricycles à trois roues utilisées par certaines personnes handicapées physiques sont exonérés. Le Code des droits de l’enfant au Bénin renchérit à travers l’article 7 sur le principe de non-discrimination. « Tout enfant a le droit de jouir de tous les droits et libertés reconnus et garantis par la présente loi et a notamment droit à un traitement égal en matière de services, de biens ou de prestations, sans discrimination fondée sur la race, l’origine, le groupe </w:t>
      </w:r>
      <w:r w:rsidRPr="008C5815">
        <w:rPr>
          <w:rFonts w:cs="Arial"/>
          <w:lang w:val="fr-CH"/>
        </w:rPr>
        <w:lastRenderedPageBreak/>
        <w:t>ethnique, l’origine sociale ou nationale, le sexe, la langue, la religion, l’appartenance politique ou autre opinion, la fortune, la naissance, le handicap, la situation familiale ou autre statut, sans distinction du même ordre pour ses parents ou des membres de sa famille ou de son tuteur ». Certes, le code tient compte de l’enfant handicapé, mais l’article 19 ne précise pas les cas où les parents refusent de donner leur nom à un enfant handicapé. Par ailleurs, l’article 44 de la loi portant protection et promotion des droits des personnes handicapées dispose que : « L’enfant né avec une déficience a droit à la vie et est déclaré à l’état civil ».</w:t>
      </w:r>
    </w:p>
    <w:p w14:paraId="75D76149" w14:textId="2415B6A8" w:rsidR="00192E10" w:rsidRPr="008C5815" w:rsidRDefault="00192E10" w:rsidP="00192E10">
      <w:pPr>
        <w:rPr>
          <w:lang w:val="fr-CH"/>
        </w:rPr>
      </w:pPr>
    </w:p>
    <w:p w14:paraId="41FBFFD1" w14:textId="2CFFB7EF" w:rsidR="00192E10" w:rsidRPr="001302EA" w:rsidRDefault="00192E10" w:rsidP="00225010">
      <w:pPr>
        <w:pStyle w:val="ListParagraph"/>
        <w:numPr>
          <w:ilvl w:val="2"/>
          <w:numId w:val="38"/>
        </w:numPr>
        <w:spacing w:after="160" w:line="360" w:lineRule="auto"/>
        <w:jc w:val="both"/>
        <w:rPr>
          <w:rFonts w:ascii="Arial" w:hAnsi="Arial" w:cs="Arial"/>
          <w:b/>
          <w:bCs/>
          <w:color w:val="4AACD6"/>
          <w:sz w:val="24"/>
          <w:szCs w:val="24"/>
        </w:rPr>
      </w:pPr>
      <w:r w:rsidRPr="001302EA">
        <w:rPr>
          <w:rFonts w:ascii="Arial" w:hAnsi="Arial" w:cs="Arial"/>
          <w:b/>
          <w:bCs/>
          <w:color w:val="4AACD6"/>
          <w:sz w:val="24"/>
          <w:szCs w:val="24"/>
        </w:rPr>
        <w:t>Analyse des politiques et des programmes</w:t>
      </w:r>
    </w:p>
    <w:p w14:paraId="4D9617D1" w14:textId="77777777" w:rsidR="00192E10" w:rsidRPr="008C5815" w:rsidRDefault="00192E10" w:rsidP="00192E10">
      <w:pPr>
        <w:spacing w:line="360" w:lineRule="auto"/>
        <w:jc w:val="both"/>
        <w:rPr>
          <w:rFonts w:cs="Arial"/>
          <w:lang w:val="fr-CH"/>
        </w:rPr>
      </w:pPr>
      <w:r w:rsidRPr="008C5815">
        <w:rPr>
          <w:rFonts w:cs="Arial"/>
          <w:lang w:val="fr-CH"/>
        </w:rPr>
        <w:t>La Politique Nationale de l’Emploi en République du Bénin (PNE, 2020-2025) ne tient pas réellement compte de la personne handicapée en quête d’un emploi pour son autonomie. C’est également le cas des programmes et projets en faveur des jeunes tels que le Programme Spécial de l’Insertion dans l’Emploi (PSIE), le Programme d’Insertion des Jeunes (</w:t>
      </w:r>
      <w:proofErr w:type="spellStart"/>
      <w:r w:rsidRPr="008C5815">
        <w:rPr>
          <w:rFonts w:cs="Arial"/>
          <w:lang w:val="fr-CH"/>
        </w:rPr>
        <w:t>ProdIJ</w:t>
      </w:r>
      <w:proofErr w:type="spellEnd"/>
      <w:r w:rsidRPr="008C5815">
        <w:rPr>
          <w:rFonts w:cs="Arial"/>
          <w:lang w:val="fr-CH"/>
        </w:rPr>
        <w:t xml:space="preserve">), le PSPIE relatif au recrutement des enseignements et le programme de microcrédit aux plus pauvres. Ces différents programmes et projets mis en œuvre par le gouvernement ne tiennent pas compte spécifiquement de la personne handicapée. Il n’y a ni d’accessibilité aux plateformes, ni celles aux infrastructures où doivent s’inscrire les bénéficiaires, ni d’accessibilité dans la communication autour de ces opportunités, violant ainsi les articles 3-c, la participation et l’intégration pleines et effectives à la société, l’égalité entre les hommes et les femmes ; l’article 9, l’accessibilité et l’article 19-c de la CDPH. </w:t>
      </w:r>
    </w:p>
    <w:p w14:paraId="121C826C" w14:textId="77777777" w:rsidR="00192E10" w:rsidRPr="008C5815" w:rsidRDefault="00192E10" w:rsidP="00192E10">
      <w:pPr>
        <w:spacing w:line="360" w:lineRule="auto"/>
        <w:jc w:val="both"/>
        <w:rPr>
          <w:rFonts w:cs="Arial"/>
          <w:lang w:val="fr-CH"/>
        </w:rPr>
      </w:pPr>
      <w:r w:rsidRPr="008C5815">
        <w:rPr>
          <w:rFonts w:cs="Arial"/>
          <w:lang w:val="fr-CH"/>
        </w:rPr>
        <w:t xml:space="preserve">Par rapport à la Politique Élargie de Vaccination (PEV) pas de disposition spécifique en ce qui concerne la communication autour et l’accessibilité des infrastructures. Cela réduit considérablement la chance des femmes handicapées d’en faire bénéficier leurs enfants. C’est aussi le cas des nombreux projets de riposte contre la Covid-19 où les personnes handicapées ne sont pas prises en compte. Ces pratiques violent les dispositions de la CDPH, notamment les articles 3-e (l’égalité des chances), 9 (accessibilité), 19-C (les services et équipements sociaux destinés à la population générale sont mis à la disposition des personnes handicapées, sur la base de l’égalité avec les autres et sont adaptés à leurs besoins), 25 (la santé), etc. </w:t>
      </w:r>
    </w:p>
    <w:p w14:paraId="6AC42660" w14:textId="77777777" w:rsidR="00192E10" w:rsidRPr="008C5815" w:rsidRDefault="00192E10" w:rsidP="00192E10">
      <w:pPr>
        <w:spacing w:line="360" w:lineRule="auto"/>
        <w:jc w:val="both"/>
        <w:rPr>
          <w:rFonts w:cs="Arial"/>
          <w:lang w:val="fr-CH"/>
        </w:rPr>
      </w:pPr>
      <w:r w:rsidRPr="008C5815">
        <w:rPr>
          <w:rFonts w:cs="Arial"/>
          <w:lang w:val="fr-CH"/>
        </w:rPr>
        <w:lastRenderedPageBreak/>
        <w:t>Le gouvernement a prévu pour le quinquennat 2021-2026 un Programme d’Action nommé PAG2, entendu Programme d’Action du Gouvernement 2. Le troisième pilier de ce programme a prévu des actions sociales à l’endroit de toute la population, mais rien spécifiquement pour les personnes handicapées.</w:t>
      </w:r>
    </w:p>
    <w:p w14:paraId="0201131C" w14:textId="77777777" w:rsidR="00192E10" w:rsidRPr="008C5815" w:rsidRDefault="00192E10" w:rsidP="00192E10">
      <w:pPr>
        <w:spacing w:line="360" w:lineRule="auto"/>
        <w:jc w:val="both"/>
        <w:rPr>
          <w:rFonts w:cs="Arial"/>
          <w:lang w:val="fr-CH"/>
        </w:rPr>
      </w:pPr>
      <w:r w:rsidRPr="008C5815">
        <w:rPr>
          <w:rFonts w:cs="Arial"/>
          <w:lang w:val="fr-CH"/>
        </w:rPr>
        <w:t>Dans le but de renforcer l’inclusion des personnes handicapées, les points focaux sont installés dans tous les ministères du pays et un cadre de concertation est mis en place. Cependant, les OPH ne ressentent pas encore les points focaux, car ils ne sont pas opérationnels.</w:t>
      </w:r>
    </w:p>
    <w:p w14:paraId="7E46D1BD" w14:textId="77777777" w:rsidR="00192E10" w:rsidRPr="008C5815" w:rsidRDefault="00192E10" w:rsidP="00192E10">
      <w:pPr>
        <w:spacing w:line="360" w:lineRule="auto"/>
        <w:jc w:val="both"/>
        <w:rPr>
          <w:rFonts w:cs="Arial"/>
          <w:lang w:val="fr-CH"/>
        </w:rPr>
      </w:pPr>
      <w:r w:rsidRPr="008C5815">
        <w:rPr>
          <w:rFonts w:cs="Arial"/>
          <w:lang w:val="fr-CH"/>
        </w:rPr>
        <w:t>En matière d’assistance sociale, malgré les efforts fournis, la pauvreté semble gagner davantage de personnes. En effet, bien que la quasi-totalité (99 % en 2015) des ménages pauvres bénéficie de transferts sociaux et que les indigents reçoivent en permanence une assistance sociale, les efforts en matière d’assistance sociale au Bénin restent mitigés. Les pauvretés monétaire et non monétaire sont persistantes.</w:t>
      </w:r>
    </w:p>
    <w:p w14:paraId="2891D67B" w14:textId="20817565" w:rsidR="00192E10" w:rsidRPr="008C5815" w:rsidRDefault="00192E10" w:rsidP="00192E10">
      <w:pPr>
        <w:spacing w:after="160" w:line="360" w:lineRule="auto"/>
        <w:jc w:val="both"/>
        <w:rPr>
          <w:rFonts w:cs="Arial"/>
          <w:b/>
          <w:bCs/>
          <w:color w:val="4AACD6"/>
          <w:lang w:val="fr-CH"/>
        </w:rPr>
      </w:pPr>
    </w:p>
    <w:p w14:paraId="7EF072C4" w14:textId="43F140CA" w:rsidR="00192E10" w:rsidRPr="008C5815" w:rsidRDefault="001302EA" w:rsidP="00192E10">
      <w:pPr>
        <w:spacing w:line="360" w:lineRule="auto"/>
        <w:jc w:val="both"/>
        <w:rPr>
          <w:rFonts w:cs="Arial"/>
          <w:b/>
          <w:bCs/>
          <w:color w:val="4AACD6"/>
          <w:lang w:val="fr-CH" w:eastAsia="fr-FR"/>
        </w:rPr>
      </w:pPr>
      <w:r w:rsidRPr="008C5815">
        <w:rPr>
          <w:rFonts w:cs="Arial"/>
          <w:b/>
          <w:bCs/>
          <w:color w:val="4AACD6"/>
          <w:lang w:val="fr-CH" w:eastAsia="fr-FR"/>
        </w:rPr>
        <w:t xml:space="preserve">2.4.3 </w:t>
      </w:r>
      <w:r w:rsidR="00192E10" w:rsidRPr="008C5815">
        <w:rPr>
          <w:rFonts w:cs="Arial"/>
          <w:b/>
          <w:bCs/>
          <w:color w:val="4AACD6"/>
          <w:lang w:val="fr-CH" w:eastAsia="fr-FR"/>
        </w:rPr>
        <w:t xml:space="preserve">Changements obtenus </w:t>
      </w:r>
    </w:p>
    <w:p w14:paraId="4ABF3B9B" w14:textId="77777777" w:rsidR="00192E10" w:rsidRPr="008C5815" w:rsidRDefault="00192E10" w:rsidP="00192E10">
      <w:pPr>
        <w:spacing w:line="360" w:lineRule="auto"/>
        <w:jc w:val="both"/>
        <w:rPr>
          <w:rFonts w:cs="Arial"/>
          <w:lang w:val="fr-CH"/>
        </w:rPr>
      </w:pPr>
      <w:r w:rsidRPr="008C5815">
        <w:rPr>
          <w:rFonts w:cs="Arial"/>
          <w:lang w:val="fr-CH"/>
        </w:rPr>
        <w:t xml:space="preserve">Quelques avancées sont notées depuis une dizaine d’années après que la CDPH a été ratifiée par l’État béninois : c’est le cas du vote de la loi 2017-06, l’admission des personnes handicapées dans les salles d’examen de concours de recrutement. </w:t>
      </w:r>
    </w:p>
    <w:p w14:paraId="255E7BF5" w14:textId="77777777" w:rsidR="00192E10" w:rsidRPr="008C5815" w:rsidRDefault="00192E10" w:rsidP="00192E10">
      <w:pPr>
        <w:spacing w:line="360" w:lineRule="auto"/>
        <w:jc w:val="both"/>
        <w:rPr>
          <w:rFonts w:cs="Arial"/>
          <w:lang w:val="fr-CH"/>
        </w:rPr>
      </w:pPr>
      <w:r w:rsidRPr="008C5815">
        <w:rPr>
          <w:rFonts w:cs="Arial"/>
          <w:lang w:val="fr-CH"/>
        </w:rPr>
        <w:t xml:space="preserve">Cependant, beaucoup de choses restent à parfaire. En effet, malgré la ratification de la Convention des Nations Unies Relative aux Droits des Personnes Handicapées et le vote de la loi 2017-06 du 29 septembre 2017 portant protection et promotion des droits des personnes handicapées en République du Bénin, il n’y a pas de mesures spécifiques dans le traitement accordé aux personnes handicapées. Lors des élections, les bureaux de vote demeurent inaccessibles sauf quelques actions du Réseau d’Intégration des Femmes et ONG Africain (RIFONGA) qui ont permis de rendre accessibles une quarantaine de bureaux de vote dans quatre (4) départements du Sud sur plus de mille (1000). Des centres de santé, tribunaux, établissements scolaires et des bâtiments abritant des arrondissements, mairies, préfectures, ministères sont inaccessibles réduisant ainsi la chance des personnes handicapées à la jouissance de leurs droits et remettant en cause leur participation sociale. Des centres spécialisés pour l’éducation et la formation des enfants et jeunes handicapés continuent d’être </w:t>
      </w:r>
      <w:r w:rsidRPr="008C5815">
        <w:rPr>
          <w:rFonts w:cs="Arial"/>
          <w:lang w:val="fr-CH"/>
        </w:rPr>
        <w:lastRenderedPageBreak/>
        <w:t>promus contrairement aux exigences de la CDPH. De plus, signalons qu’aucune personne handicapée n’est admise à un concours de recrutement de la fonction publique depuis le vote de la loi 2017-06 intervenu le 13 avril 2017 et promulguée le 29 septembre de la même année.</w:t>
      </w:r>
    </w:p>
    <w:p w14:paraId="34C626E5" w14:textId="77777777" w:rsidR="00192E10" w:rsidRPr="008C5815" w:rsidRDefault="00192E10" w:rsidP="00192E10">
      <w:pPr>
        <w:spacing w:line="360" w:lineRule="auto"/>
        <w:jc w:val="both"/>
        <w:rPr>
          <w:rFonts w:cs="Arial"/>
          <w:lang w:val="fr-CH"/>
        </w:rPr>
      </w:pPr>
      <w:r w:rsidRPr="008C5815">
        <w:rPr>
          <w:rFonts w:cs="Arial"/>
          <w:lang w:val="fr-CH"/>
        </w:rPr>
        <w:t>Somme toute, il est recommandé que les différents ministères sectoriels intègrent dans leur budget annuel des lignes dédiées à la mise en œuvre des politiques d’égalité des chances et de réduction des inégalités.</w:t>
      </w:r>
    </w:p>
    <w:p w14:paraId="668300B6" w14:textId="0B2F67E1" w:rsidR="00192E10" w:rsidRPr="008C5815" w:rsidRDefault="00192E10" w:rsidP="00192E10">
      <w:pPr>
        <w:spacing w:line="360" w:lineRule="auto"/>
        <w:jc w:val="both"/>
        <w:rPr>
          <w:rFonts w:cs="Arial"/>
          <w:b/>
          <w:bCs/>
          <w:color w:val="4AACD6"/>
          <w:lang w:val="fr-CH" w:eastAsia="fr-FR"/>
        </w:rPr>
      </w:pPr>
    </w:p>
    <w:p w14:paraId="1A0B96A7" w14:textId="77777777" w:rsidR="00EB21A0" w:rsidRPr="008C5815" w:rsidRDefault="00EB21A0" w:rsidP="00EB21A0">
      <w:pPr>
        <w:spacing w:line="360" w:lineRule="auto"/>
        <w:jc w:val="both"/>
        <w:rPr>
          <w:rFonts w:cs="Arial"/>
          <w:lang w:val="fr-CH"/>
        </w:rPr>
      </w:pPr>
    </w:p>
    <w:p w14:paraId="7EC5A2D7" w14:textId="77777777" w:rsidR="00EB21A0" w:rsidRPr="00EB21A0" w:rsidRDefault="00EB21A0" w:rsidP="00EB21A0">
      <w:pPr>
        <w:spacing w:line="360" w:lineRule="auto"/>
        <w:jc w:val="both"/>
        <w:rPr>
          <w:rFonts w:cs="Arial"/>
          <w:b/>
          <w:bCs/>
          <w:color w:val="4AACD6"/>
          <w:lang w:val="fr-FR"/>
        </w:rPr>
      </w:pPr>
      <w:bookmarkStart w:id="56" w:name="_Toc107394974"/>
      <w:bookmarkStart w:id="57" w:name="_Toc112616576"/>
      <w:r w:rsidRPr="00EB21A0">
        <w:rPr>
          <w:rFonts w:cs="Arial"/>
          <w:b/>
          <w:bCs/>
          <w:color w:val="4AACD6"/>
          <w:lang w:val="fr-FR"/>
        </w:rPr>
        <w:t>Objectif 16.</w:t>
      </w:r>
      <w:r w:rsidRPr="00EB21A0">
        <w:rPr>
          <w:rFonts w:cs="Arial"/>
          <w:b/>
          <w:bCs/>
          <w:color w:val="4AACD6"/>
          <w:lang w:val="fr-FR"/>
        </w:rPr>
        <w:tab/>
        <w:t>Promouvoir l’avènement de sociétés pacifiques et inclusives aux fins du développement durable, assurer l’accès de tous à la justice et mettre en place, à tous les niveaux, des institutions efficaces, responsables et ouvertes à tous</w:t>
      </w:r>
      <w:bookmarkEnd w:id="56"/>
      <w:bookmarkEnd w:id="57"/>
    </w:p>
    <w:p w14:paraId="4A4DE639" w14:textId="77693462" w:rsidR="00EB21A0" w:rsidRPr="008C5815" w:rsidRDefault="00EB21A0" w:rsidP="00EB21A0">
      <w:pPr>
        <w:spacing w:line="360" w:lineRule="auto"/>
        <w:jc w:val="both"/>
        <w:rPr>
          <w:rFonts w:cs="Arial"/>
          <w:lang w:val="fr-CH"/>
        </w:rPr>
      </w:pPr>
      <w:r w:rsidRPr="008C5815">
        <w:rPr>
          <w:rFonts w:cs="Arial"/>
          <w:lang w:val="fr-CH"/>
        </w:rPr>
        <w:t xml:space="preserve">Dans l’analyse de cet ODD, nous avons fait la revue documentaire de la loi portant protection et promotion des droits des personnes handicapées en République du Bénin, du Code des droits de l’enfant ainsi que de la Constitution du Bénin. Une requête a été adressée à la Commission Béninoise des Droits de l’Homme. </w:t>
      </w:r>
    </w:p>
    <w:p w14:paraId="7B9EAA68" w14:textId="1D7E33E0" w:rsidR="00192E10" w:rsidRPr="008C5815" w:rsidRDefault="00192E10" w:rsidP="00192E10">
      <w:pPr>
        <w:rPr>
          <w:lang w:val="fr-CH"/>
        </w:rPr>
      </w:pPr>
    </w:p>
    <w:p w14:paraId="3AFF0E4A" w14:textId="2A07294D" w:rsidR="00192E10" w:rsidRPr="008B3E81" w:rsidRDefault="00192E10" w:rsidP="00192E10">
      <w:pPr>
        <w:spacing w:line="360" w:lineRule="auto"/>
        <w:jc w:val="both"/>
        <w:rPr>
          <w:rFonts w:cs="Arial"/>
          <w:b/>
          <w:bCs/>
          <w:lang w:val="fr-CH"/>
        </w:rPr>
      </w:pPr>
      <w:r w:rsidRPr="008B3E81">
        <w:rPr>
          <w:rFonts w:cs="Arial"/>
          <w:b/>
          <w:bCs/>
          <w:lang w:val="fr-CH"/>
        </w:rPr>
        <w:t>16.1</w:t>
      </w:r>
      <w:r w:rsidRPr="008B3E81">
        <w:rPr>
          <w:rFonts w:cs="Arial"/>
          <w:b/>
          <w:bCs/>
          <w:lang w:val="fr-CH"/>
        </w:rPr>
        <w:tab/>
        <w:t xml:space="preserve">Réduire nettement, partout dans le monde, toutes les formes de violence et les taux de mortalité qui y sont associés </w:t>
      </w:r>
    </w:p>
    <w:p w14:paraId="6D4E56E5" w14:textId="17408E34" w:rsidR="00192E10" w:rsidRPr="008C5815" w:rsidRDefault="00192E10" w:rsidP="00192E10">
      <w:pPr>
        <w:spacing w:line="360" w:lineRule="auto"/>
        <w:jc w:val="both"/>
        <w:rPr>
          <w:rFonts w:cs="Arial"/>
          <w:lang w:val="fr-CH"/>
        </w:rPr>
      </w:pPr>
      <w:r w:rsidRPr="008C5815">
        <w:rPr>
          <w:rFonts w:cs="Arial"/>
          <w:lang w:val="fr-CH"/>
        </w:rPr>
        <w:t>Selon l’article 16 de la loi n</w:t>
      </w:r>
      <w:r w:rsidRPr="008C5815">
        <w:rPr>
          <w:rFonts w:cs="Arial"/>
          <w:color w:val="202122"/>
          <w:sz w:val="25"/>
          <w:szCs w:val="25"/>
          <w:shd w:val="clear" w:color="auto" w:fill="F8F9FA"/>
          <w:lang w:val="fr-CH"/>
        </w:rPr>
        <w:t>º </w:t>
      </w:r>
      <w:r w:rsidRPr="008C5815">
        <w:rPr>
          <w:rFonts w:cs="Arial"/>
          <w:lang w:val="fr-CH"/>
        </w:rPr>
        <w:t xml:space="preserve">2017-06, « L’État et les collectivités territoriales décentralisées prennent toutes les mesures nécessaires pour prévenir les handicaps résultants : des violences domestiques ; de la défectuosité des édifices publics ; de la pollution de </w:t>
      </w:r>
      <w:proofErr w:type="spellStart"/>
      <w:r w:rsidRPr="008C5815">
        <w:rPr>
          <w:rFonts w:cs="Arial"/>
          <w:lang w:val="fr-CH"/>
        </w:rPr>
        <w:t>I’environnement</w:t>
      </w:r>
      <w:proofErr w:type="spellEnd"/>
      <w:r w:rsidRPr="008C5815">
        <w:rPr>
          <w:rFonts w:cs="Arial"/>
          <w:lang w:val="fr-CH"/>
        </w:rPr>
        <w:t xml:space="preserve"> ; des catastrophes naturelles ; des circulations ferroviaire, routière, aérienne et </w:t>
      </w:r>
      <w:r w:rsidRPr="008C5815">
        <w:rPr>
          <w:lang w:val="fr-CH"/>
        </w:rPr>
        <w:t>maritime</w:t>
      </w:r>
      <w:r w:rsidRPr="008C5815">
        <w:rPr>
          <w:rFonts w:cs="Arial"/>
          <w:lang w:val="fr-CH"/>
        </w:rPr>
        <w:t xml:space="preserve"> des conflits armés ; des violences de toute autre nature ». Dans cette même loi, l’article 57 dispose que : « Les personnes handicapées sont protégées contre toutes formes d’exploitations, de violence, de maltraitance, d’abus sexuels et de proxénétisme ».</w:t>
      </w:r>
    </w:p>
    <w:p w14:paraId="71687252" w14:textId="750406D0" w:rsidR="00192E10" w:rsidRPr="008C5815" w:rsidRDefault="00192E10" w:rsidP="00192E10">
      <w:pPr>
        <w:spacing w:line="360" w:lineRule="auto"/>
        <w:jc w:val="both"/>
        <w:rPr>
          <w:rFonts w:cs="Arial"/>
          <w:lang w:val="fr-CH"/>
        </w:rPr>
      </w:pPr>
      <w:r w:rsidRPr="008C5815">
        <w:rPr>
          <w:rFonts w:cs="Arial"/>
          <w:lang w:val="fr-CH"/>
        </w:rPr>
        <w:t xml:space="preserve">Malgré ces mesures prises, les personnes handicapées sont sujettes à de la violence physique, morale et psychologique en matière d’inclusion sociale et économique ; en un mot, des violences faites sur le handicap. À titre illustratif, « une personne qui visite une copine dont les parents, appellent la copine, ou le copain, et lui demande : de tous les jeunes du quartier, c’est celui-là que tu as trouvé. Si je meurs peut-il soulever mon cercueil ? » ; « les communiqués des concours </w:t>
      </w:r>
      <w:r w:rsidRPr="008C5815">
        <w:rPr>
          <w:rFonts w:cs="Arial"/>
          <w:lang w:val="fr-CH"/>
        </w:rPr>
        <w:lastRenderedPageBreak/>
        <w:t xml:space="preserve">d’embauche à la fonction publique qui excluent systématiquement les personnes handicapées ». Par exemple, le recrutement de soixante élèves enseignants organisé par le ministère des Enseignements secondaire, technique et de la Formation professionnelle mentionne comme conditions : « Ne pas être bègue ni sourd ni handicapé moteur et jouir d’une bonne acuité visuelle, être indemne de toute affection tuberculeuse cancéreuse nerveuse poliomyélitique ou lépreuse, ou en être défensivement guéri ». De même, l’appel à candidatures pour la sélection des candidats aux fonctions de directeur départemental organisé par la commission interministérielle chargée de conduire le processus au ministère des Enseignements maternel et primaire et au ministère des Enseignements secondaire, technique et de la Formation professionnelle, dont l’un des critères discriminatoires est : « jouir d’une bonne santé physique et mentale », comment prouver ce critère ? Sur le plan économique, les critères de marginalisation des personnes handicapées à l’embauche jouent sur leur pouvoir financier et les empêchent de se plaindre contre les abus à leur endroit aux juridictions compétentes. La personne handicapée après ses études se retrouve encore à la charge de ses parents. </w:t>
      </w:r>
    </w:p>
    <w:p w14:paraId="36864AEE" w14:textId="58F55F8E" w:rsidR="00192E10" w:rsidRPr="008C5815" w:rsidRDefault="00192E10" w:rsidP="00192E10">
      <w:pPr>
        <w:spacing w:line="360" w:lineRule="auto"/>
        <w:jc w:val="both"/>
        <w:rPr>
          <w:rFonts w:cs="Arial"/>
          <w:lang w:val="fr-CH"/>
        </w:rPr>
      </w:pPr>
    </w:p>
    <w:p w14:paraId="6ABA7E2B" w14:textId="581D0239" w:rsidR="00192E10" w:rsidRPr="008B3E81" w:rsidRDefault="001302EA" w:rsidP="00192E10">
      <w:pPr>
        <w:spacing w:line="360" w:lineRule="auto"/>
        <w:jc w:val="both"/>
        <w:rPr>
          <w:rFonts w:cs="Arial"/>
          <w:b/>
          <w:bCs/>
          <w:lang w:val="fr-CH"/>
        </w:rPr>
      </w:pPr>
      <w:r w:rsidRPr="008B3E81">
        <w:rPr>
          <w:rFonts w:cs="Arial"/>
          <w:b/>
          <w:bCs/>
          <w:lang w:val="fr-CH"/>
        </w:rPr>
        <w:t xml:space="preserve">16.2 </w:t>
      </w:r>
      <w:r w:rsidR="00192E10" w:rsidRPr="008B3E81">
        <w:rPr>
          <w:rFonts w:cs="Arial"/>
          <w:b/>
          <w:bCs/>
          <w:lang w:val="fr-CH"/>
        </w:rPr>
        <w:t>Mettre un terme à la maltraitance, à l’exploitation et à la traite, et à toutes les formes de violence et de torture dont sont victimes les enfants</w:t>
      </w:r>
    </w:p>
    <w:p w14:paraId="78A089A4" w14:textId="77777777" w:rsidR="00192E10" w:rsidRPr="008C5815" w:rsidRDefault="00192E10" w:rsidP="00192E10">
      <w:pPr>
        <w:spacing w:line="360" w:lineRule="auto"/>
        <w:jc w:val="both"/>
        <w:rPr>
          <w:rFonts w:cs="Arial"/>
          <w:lang w:val="fr-CH"/>
        </w:rPr>
      </w:pPr>
      <w:r w:rsidRPr="008C5815">
        <w:rPr>
          <w:rFonts w:cs="Arial"/>
          <w:lang w:val="fr-CH"/>
        </w:rPr>
        <w:t>La loi n</w:t>
      </w:r>
      <w:r w:rsidRPr="008C5815">
        <w:rPr>
          <w:rFonts w:cs="Arial"/>
          <w:color w:val="202122"/>
          <w:sz w:val="25"/>
          <w:szCs w:val="25"/>
          <w:shd w:val="clear" w:color="auto" w:fill="F8F9FA"/>
          <w:lang w:val="fr-CH"/>
        </w:rPr>
        <w:t>º </w:t>
      </w:r>
      <w:r w:rsidRPr="008C5815">
        <w:rPr>
          <w:rFonts w:cs="Arial"/>
          <w:lang w:val="fr-CH"/>
        </w:rPr>
        <w:t>2017-06 dispose en son</w:t>
      </w:r>
      <w:r w:rsidRPr="008C5815">
        <w:rPr>
          <w:rFonts w:cs="Arial"/>
          <w:b/>
          <w:bCs/>
          <w:lang w:val="fr-CH"/>
        </w:rPr>
        <w:t xml:space="preserve"> article 54</w:t>
      </w:r>
      <w:r w:rsidRPr="008C5815">
        <w:rPr>
          <w:rFonts w:cs="Arial"/>
          <w:lang w:val="fr-CH"/>
        </w:rPr>
        <w:t xml:space="preserve"> : « l’État veille de ce que les enfants handicapés jouissent des mêmes droits que les enfants non handicapés, dans leur vie de famille. </w:t>
      </w:r>
      <w:r w:rsidRPr="008C5815">
        <w:rPr>
          <w:rFonts w:cs="Arial"/>
          <w:b/>
          <w:bCs/>
          <w:lang w:val="fr-CH"/>
        </w:rPr>
        <w:t>Article 55</w:t>
      </w:r>
      <w:r w:rsidRPr="008C5815">
        <w:rPr>
          <w:rFonts w:cs="Arial"/>
          <w:lang w:val="fr-CH"/>
        </w:rPr>
        <w:t xml:space="preserve"> : Aucun enfant n’est séparé de ses parents sans motif légitime, du fait de son handicap ou du handicap de ses parents. </w:t>
      </w:r>
      <w:r w:rsidRPr="008C5815">
        <w:rPr>
          <w:rFonts w:cs="Arial"/>
          <w:b/>
          <w:bCs/>
          <w:lang w:val="fr-CH"/>
        </w:rPr>
        <w:t>Article 56</w:t>
      </w:r>
      <w:r w:rsidRPr="008C5815">
        <w:rPr>
          <w:rFonts w:cs="Arial"/>
          <w:lang w:val="fr-CH"/>
        </w:rPr>
        <w:t xml:space="preserve"> : L’État prend les mesures appropriées pour prévenir toutes les formes d’exploitation, de violence et de maltraitance en assurant aux personnes handicapées et à leur famille, des appuis ou des accompagnements spécifiques selon le sexe, l’âge et le handicap. </w:t>
      </w:r>
      <w:r w:rsidRPr="008C5815">
        <w:rPr>
          <w:rFonts w:cs="Arial"/>
          <w:b/>
          <w:bCs/>
          <w:lang w:val="fr-CH"/>
        </w:rPr>
        <w:t>Article 77</w:t>
      </w:r>
      <w:r w:rsidRPr="008C5815">
        <w:rPr>
          <w:rFonts w:cs="Arial"/>
          <w:lang w:val="fr-CH"/>
        </w:rPr>
        <w:t xml:space="preserve"> : Quiconque harcèle ou abuse sexuellement, séquestre ou exploite, exerce des violences et maltraitance, viole ou tente de violer, incite l’avortement. </w:t>
      </w:r>
      <w:r w:rsidRPr="008C5815">
        <w:rPr>
          <w:rFonts w:cs="Arial"/>
          <w:b/>
          <w:bCs/>
          <w:lang w:val="fr-CH"/>
        </w:rPr>
        <w:t>Article 76</w:t>
      </w:r>
      <w:r w:rsidRPr="008C5815">
        <w:rPr>
          <w:rFonts w:cs="Arial"/>
          <w:lang w:val="fr-CH"/>
        </w:rPr>
        <w:t xml:space="preserve"> : Toute personne qui s’immisce arbitrairement dans la vie privée d’une personne handicapée ou qui viole le secret de ses correspondances et de ses communications ou qui porte atteinte à son honneur est punie conformément aux réglementations en vigueur. L’avortement ou la pratique des mutilations génitales féminines sur une personne handicapée sont punis d’un </w:t>
      </w:r>
      <w:r w:rsidRPr="008C5815">
        <w:rPr>
          <w:rFonts w:cs="Arial"/>
          <w:lang w:val="fr-CH"/>
        </w:rPr>
        <w:lastRenderedPageBreak/>
        <w:t>emprisonnement de six (6) mois à vingt-quatre (24) mois et d’une amende d’un million (1 000 000) à trois millions (3 000 000) de francs CFA. Lorsque les faits entraînent une incapacité temporaire d’un (1) jour à vingt (20) jours, la peine est d’un (1) an à quatre (4) ans et d’une amende de deux millions (2 000 000) à cinq millions (5 000 000) de francs CFA. Lorsque les faits entraînent une incapacité de plus de vingt (20) jours ou le mari de la personne handicapée, la peine est la réclusion criminelle à perpétuité et une amende de dix millions (10 000 000) à vingt millions (20 000 000) de francs CFA ».</w:t>
      </w:r>
    </w:p>
    <w:p w14:paraId="41CD4932" w14:textId="59A9775F" w:rsidR="00192E10" w:rsidRPr="008C5815" w:rsidRDefault="00192E10" w:rsidP="00192E10">
      <w:pPr>
        <w:spacing w:line="360" w:lineRule="auto"/>
        <w:jc w:val="both"/>
        <w:rPr>
          <w:rFonts w:cs="Arial"/>
          <w:lang w:val="fr-CH"/>
        </w:rPr>
      </w:pPr>
      <w:r w:rsidRPr="008C5815">
        <w:rPr>
          <w:rFonts w:cs="Arial"/>
          <w:lang w:val="fr-CH"/>
        </w:rPr>
        <w:t>Ces dispositions n’ont pas leurs décrets d’application depuis la promulgation de la loi. Le Code des droits de l’enfant au Bénin renchérit à travers l’article 7 sur le principe de non-discrimination. « Tout enfant a le droit de jouir de tous les droits et libertés reconnus et garantis par la présente loi et a notamment droit à un traitement égal en matière de services, de biens ou de prestations, sans discrimination fondée sur la race, l’origine, le groupe ethnique, l’origine sociale ou nationale, le sexe, la langue, la religion, l’appartenance politique ou autre opinion, la fortune, la naissance, le handicap, la situation familiale ou autre statut, sans distinction du même ordre pour ses parents ou des membres de sa famille ou de son tuteur ». Certes, le code tient compte de l’enfant handicapé, mais l’article 19 ne précise pas les cas où les parents refusent de donner leur nom à un enfant handicapé comment il sera puni. Par ailleurs, l’article 44 de la loi portant protection et promotion des droits des personnes handicapées dispose que : « l’enfant né avec une déficience a droit à la vie et est déclaré à l’état civil ».</w:t>
      </w:r>
    </w:p>
    <w:p w14:paraId="5555552C" w14:textId="45B154C6" w:rsidR="00192E10" w:rsidRPr="008C5815" w:rsidRDefault="00192E10" w:rsidP="00192E10">
      <w:pPr>
        <w:spacing w:line="360" w:lineRule="auto"/>
        <w:jc w:val="both"/>
        <w:rPr>
          <w:rFonts w:cs="Arial"/>
          <w:lang w:val="fr-CH"/>
        </w:rPr>
      </w:pPr>
    </w:p>
    <w:p w14:paraId="3F0DF6F6" w14:textId="734769E9" w:rsidR="00192E10" w:rsidRPr="008B3E81" w:rsidRDefault="001302EA" w:rsidP="00192E10">
      <w:pPr>
        <w:spacing w:line="360" w:lineRule="auto"/>
        <w:jc w:val="both"/>
        <w:rPr>
          <w:rFonts w:cs="Arial"/>
          <w:lang w:val="fr-CH"/>
        </w:rPr>
      </w:pPr>
      <w:r w:rsidRPr="008B3E81">
        <w:rPr>
          <w:rFonts w:cs="Arial"/>
          <w:b/>
          <w:bCs/>
          <w:lang w:val="fr-CH"/>
        </w:rPr>
        <w:t xml:space="preserve">16.3 </w:t>
      </w:r>
      <w:r w:rsidR="00192E10" w:rsidRPr="008B3E81">
        <w:rPr>
          <w:rFonts w:cs="Arial"/>
          <w:b/>
          <w:bCs/>
          <w:lang w:val="fr-CH"/>
        </w:rPr>
        <w:t>Promouvoir l’état de droit dans l’ordre interne et international et garantir à tous un égal accès à la justice</w:t>
      </w:r>
    </w:p>
    <w:p w14:paraId="542561E9" w14:textId="323C39DE" w:rsidR="00192E10" w:rsidRPr="008C5815" w:rsidRDefault="00192E10" w:rsidP="00192E10">
      <w:pPr>
        <w:spacing w:line="360" w:lineRule="auto"/>
        <w:jc w:val="both"/>
        <w:rPr>
          <w:rFonts w:cs="Arial"/>
          <w:lang w:val="fr-CH"/>
        </w:rPr>
      </w:pPr>
      <w:r w:rsidRPr="008C5815">
        <w:rPr>
          <w:rFonts w:cs="Arial"/>
          <w:lang w:val="fr-CH"/>
        </w:rPr>
        <w:t>L’article 58 de la loi n</w:t>
      </w:r>
      <w:r w:rsidRPr="008C5815">
        <w:rPr>
          <w:rFonts w:cs="Arial"/>
          <w:color w:val="202122"/>
          <w:sz w:val="25"/>
          <w:szCs w:val="25"/>
          <w:shd w:val="clear" w:color="auto" w:fill="F8F9FA"/>
          <w:lang w:val="fr-CH"/>
        </w:rPr>
        <w:t>º </w:t>
      </w:r>
      <w:r w:rsidRPr="008C5815">
        <w:rPr>
          <w:rFonts w:cs="Arial"/>
          <w:lang w:val="fr-CH"/>
        </w:rPr>
        <w:t xml:space="preserve">2017-06 dispose que : « l’État met à la disposition des personnes handicapées, des services d’information, d’éducation et autres moyens pour dénoncer les cas d’exploitation, de violence et de maltraitance ». Les personnes handicapées ont des difficultés à accéder à la justice parce que la plupart n’ont pas d’argent pour se payer un avocat, qu’il n’y a pas d’interprètes en langue des signes et que les tribunaux sont généralement physiquement inaccessibles. Autrement dit, toutes les personnes handicapées n’ont pas accès à la justice parce que les instances judiciaires ne leur sont pas accessibles. De </w:t>
      </w:r>
      <w:r w:rsidRPr="008C5815">
        <w:rPr>
          <w:rFonts w:cs="Arial"/>
          <w:lang w:val="fr-CH"/>
        </w:rPr>
        <w:lastRenderedPageBreak/>
        <w:t>même, aucune disposition n’est prise pour les prisonniers handicapés, car les centres de détention ne leur sont pas adaptés.</w:t>
      </w:r>
    </w:p>
    <w:p w14:paraId="4B84D210" w14:textId="77777777" w:rsidR="00192E10" w:rsidRPr="008C5815" w:rsidRDefault="00192E10" w:rsidP="00192E10">
      <w:pPr>
        <w:spacing w:line="360" w:lineRule="auto"/>
        <w:jc w:val="both"/>
        <w:rPr>
          <w:rFonts w:cs="Arial"/>
          <w:lang w:val="fr-CH"/>
        </w:rPr>
      </w:pPr>
    </w:p>
    <w:p w14:paraId="1E22A5B8" w14:textId="22AC260A" w:rsidR="00192E10" w:rsidRPr="008B3E81" w:rsidRDefault="001302EA" w:rsidP="00192E10">
      <w:pPr>
        <w:spacing w:line="360" w:lineRule="auto"/>
        <w:jc w:val="both"/>
        <w:rPr>
          <w:rFonts w:cs="Arial"/>
          <w:b/>
          <w:bCs/>
          <w:lang w:val="fr-CH"/>
        </w:rPr>
      </w:pPr>
      <w:r w:rsidRPr="008B3E81">
        <w:rPr>
          <w:rFonts w:cs="Arial"/>
          <w:b/>
          <w:bCs/>
          <w:lang w:val="fr-CH"/>
        </w:rPr>
        <w:t xml:space="preserve">16.7 </w:t>
      </w:r>
      <w:r w:rsidR="00192E10" w:rsidRPr="008B3E81">
        <w:rPr>
          <w:rFonts w:cs="Arial"/>
          <w:b/>
          <w:bCs/>
          <w:lang w:val="fr-CH"/>
        </w:rPr>
        <w:t xml:space="preserve">Faire en sorte que le dynamisme, l’ouverture, la participation et la représentation à tous les niveaux caractérisent la prise de </w:t>
      </w:r>
      <w:proofErr w:type="spellStart"/>
      <w:r w:rsidR="00192E10" w:rsidRPr="008B3E81">
        <w:rPr>
          <w:rFonts w:cs="Arial"/>
          <w:b/>
          <w:bCs/>
          <w:lang w:val="fr-CH"/>
        </w:rPr>
        <w:t>decisions</w:t>
      </w:r>
      <w:proofErr w:type="spellEnd"/>
    </w:p>
    <w:p w14:paraId="3D4B0719" w14:textId="51081385" w:rsidR="00192E10" w:rsidRPr="008B3E81" w:rsidRDefault="00192E10" w:rsidP="00192E10">
      <w:pPr>
        <w:spacing w:line="360" w:lineRule="auto"/>
        <w:jc w:val="both"/>
        <w:rPr>
          <w:rFonts w:cs="Arial"/>
          <w:b/>
          <w:bCs/>
          <w:lang w:val="fr-CH"/>
        </w:rPr>
      </w:pPr>
    </w:p>
    <w:p w14:paraId="18090C30" w14:textId="77777777" w:rsidR="00192E10" w:rsidRPr="008B3E81" w:rsidRDefault="00192E10" w:rsidP="00192E10">
      <w:pPr>
        <w:spacing w:line="360" w:lineRule="auto"/>
        <w:jc w:val="both"/>
        <w:rPr>
          <w:rFonts w:cs="Arial"/>
          <w:b/>
          <w:bCs/>
          <w:lang w:val="fr-CH"/>
        </w:rPr>
      </w:pPr>
      <w:r w:rsidRPr="008B3E81">
        <w:rPr>
          <w:rFonts w:cs="Arial"/>
          <w:b/>
          <w:bCs/>
          <w:lang w:val="fr-CH"/>
        </w:rPr>
        <w:t>16.10</w:t>
      </w:r>
      <w:r w:rsidRPr="008B3E81">
        <w:rPr>
          <w:rFonts w:cs="Arial"/>
          <w:b/>
          <w:bCs/>
          <w:lang w:val="fr-CH"/>
        </w:rPr>
        <w:tab/>
        <w:t>Garantir l’accès public à l’information et protéger les libertés fondamentales, conformément à la législation nationale et aux accords internationaux</w:t>
      </w:r>
    </w:p>
    <w:p w14:paraId="3DE1BC7E" w14:textId="6574AB79" w:rsidR="00192E10" w:rsidRPr="008C5815" w:rsidRDefault="00192E10" w:rsidP="00192E10">
      <w:pPr>
        <w:spacing w:line="360" w:lineRule="auto"/>
        <w:jc w:val="both"/>
        <w:rPr>
          <w:rFonts w:cs="Arial"/>
          <w:b/>
          <w:bCs/>
          <w:color w:val="4AACD6"/>
          <w:lang w:val="fr-CH"/>
        </w:rPr>
      </w:pPr>
    </w:p>
    <w:p w14:paraId="70370261" w14:textId="721F97B8" w:rsidR="00192E10" w:rsidRPr="008C5815" w:rsidRDefault="00192E10" w:rsidP="00192E10">
      <w:pPr>
        <w:spacing w:line="360" w:lineRule="auto"/>
        <w:jc w:val="both"/>
        <w:rPr>
          <w:rFonts w:cs="Arial"/>
          <w:lang w:val="fr-CH"/>
        </w:rPr>
      </w:pPr>
      <w:r w:rsidRPr="008C5815">
        <w:rPr>
          <w:rFonts w:cs="Arial"/>
          <w:lang w:val="fr-CH"/>
        </w:rPr>
        <w:t>La loi 2017-20 portant Code du numérique en République du Bénin tient compte des personnes handicapées à travers les articles suivants :</w:t>
      </w:r>
    </w:p>
    <w:p w14:paraId="410C6521" w14:textId="1390836D" w:rsidR="00192E10" w:rsidRPr="008C5815" w:rsidRDefault="00192E10" w:rsidP="00192E10">
      <w:pPr>
        <w:spacing w:line="360" w:lineRule="auto"/>
        <w:jc w:val="both"/>
        <w:rPr>
          <w:rFonts w:cs="Arial"/>
          <w:lang w:val="fr-CH"/>
        </w:rPr>
      </w:pPr>
    </w:p>
    <w:p w14:paraId="0CCF79B5" w14:textId="77777777" w:rsidR="00192E10" w:rsidRPr="00287D3B" w:rsidRDefault="00192E10" w:rsidP="00225010">
      <w:pPr>
        <w:pStyle w:val="ListParagraph"/>
        <w:numPr>
          <w:ilvl w:val="0"/>
          <w:numId w:val="33"/>
        </w:numPr>
        <w:spacing w:after="0" w:line="360" w:lineRule="auto"/>
        <w:jc w:val="both"/>
        <w:rPr>
          <w:rFonts w:ascii="Arial" w:hAnsi="Arial" w:cs="Arial"/>
          <w:sz w:val="24"/>
          <w:szCs w:val="24"/>
        </w:rPr>
      </w:pPr>
      <w:r w:rsidRPr="008B3E81">
        <w:rPr>
          <w:rFonts w:ascii="Arial" w:hAnsi="Arial" w:cs="Arial"/>
          <w:sz w:val="24"/>
          <w:szCs w:val="24"/>
        </w:rPr>
        <w:t>Article 102 :</w:t>
      </w:r>
      <w:r>
        <w:rPr>
          <w:rFonts w:ascii="Arial" w:hAnsi="Arial" w:cs="Arial"/>
          <w:sz w:val="24"/>
          <w:szCs w:val="24"/>
        </w:rPr>
        <w:t xml:space="preserve"> </w:t>
      </w:r>
      <w:r w:rsidRPr="00287D3B">
        <w:rPr>
          <w:rFonts w:ascii="Arial" w:hAnsi="Arial" w:cs="Arial"/>
          <w:sz w:val="24"/>
          <w:szCs w:val="24"/>
        </w:rPr>
        <w:t xml:space="preserve">Accès des personnes handicapées </w:t>
      </w:r>
    </w:p>
    <w:p w14:paraId="0E7CDD96" w14:textId="77777777" w:rsidR="00192E10" w:rsidRPr="008C5815" w:rsidRDefault="00192E10" w:rsidP="00192E10">
      <w:pPr>
        <w:spacing w:line="360" w:lineRule="auto"/>
        <w:jc w:val="both"/>
        <w:rPr>
          <w:rFonts w:cs="Arial"/>
          <w:lang w:val="fr-CH"/>
        </w:rPr>
      </w:pPr>
      <w:r w:rsidRPr="008C5815">
        <w:rPr>
          <w:rFonts w:cs="Arial"/>
          <w:lang w:val="fr-CH"/>
        </w:rPr>
        <w:t xml:space="preserve">« Le ministère chargé des communications électroniques prend des mesures particulières pour garantir aux utilisateurs handicapés et aux utilisateurs ayant des besoins sociaux spécifiques un accès équivalent aux services de communications électroniques ouverts au public, y compris les services d’urgence et d’annuaires, à un coût abordable ». Il y a une détermination du ministre chargé des communications électroniques et de la poste à assurer la mise en œuvre du service universel la plus efficace et la plus adaptée à l’article 105 de la loi. </w:t>
      </w:r>
    </w:p>
    <w:p w14:paraId="674D8C3F" w14:textId="77777777" w:rsidR="00192E10" w:rsidRPr="008C5815" w:rsidRDefault="00192E10" w:rsidP="00192E10">
      <w:pPr>
        <w:spacing w:line="360" w:lineRule="auto"/>
        <w:jc w:val="both"/>
        <w:rPr>
          <w:rFonts w:cs="Arial"/>
          <w:color w:val="000000" w:themeColor="text1"/>
          <w:lang w:val="fr-CH"/>
        </w:rPr>
      </w:pPr>
      <w:r w:rsidRPr="008C5815">
        <w:rPr>
          <w:rFonts w:cs="Arial"/>
          <w:lang w:val="fr-CH"/>
        </w:rPr>
        <w:t xml:space="preserve">« Détermination de l’approche pour assurer la mise en œuvre du service universel. Le ministre chargé des communications électroniques et de la poste détermine l’approche la plus efficace et la plus adaptée pour assurer la mise en œuvre du service universel </w:t>
      </w:r>
      <w:r w:rsidRPr="008C5815">
        <w:rPr>
          <w:rFonts w:cs="Arial"/>
          <w:color w:val="000000" w:themeColor="text1"/>
          <w:lang w:val="fr-CH"/>
        </w:rPr>
        <w:t>sur proposition du Conseil national d’orientation ». Cependant, il reste des adaptations pour l’accès au numérique de certains types de handicap, les handicaps visuels et auditifs.</w:t>
      </w:r>
    </w:p>
    <w:p w14:paraId="250A350A" w14:textId="77777777" w:rsidR="00192E10" w:rsidRPr="000F7353" w:rsidRDefault="00192E10" w:rsidP="00225010">
      <w:pPr>
        <w:pStyle w:val="ListParagraph"/>
        <w:numPr>
          <w:ilvl w:val="0"/>
          <w:numId w:val="33"/>
        </w:numPr>
        <w:spacing w:after="0" w:line="360" w:lineRule="auto"/>
        <w:jc w:val="both"/>
        <w:rPr>
          <w:rFonts w:ascii="Arial" w:hAnsi="Arial" w:cs="Arial"/>
          <w:sz w:val="24"/>
          <w:szCs w:val="24"/>
        </w:rPr>
      </w:pPr>
      <w:r>
        <w:rPr>
          <w:rFonts w:ascii="Arial" w:hAnsi="Arial" w:cs="Arial"/>
          <w:b/>
          <w:bCs/>
          <w:sz w:val="24"/>
          <w:szCs w:val="24"/>
        </w:rPr>
        <w:t>L’a</w:t>
      </w:r>
      <w:r w:rsidRPr="000F7353">
        <w:rPr>
          <w:rFonts w:ascii="Arial" w:hAnsi="Arial" w:cs="Arial"/>
          <w:b/>
          <w:bCs/>
          <w:sz w:val="24"/>
          <w:szCs w:val="24"/>
        </w:rPr>
        <w:t>rticle</w:t>
      </w:r>
      <w:r>
        <w:rPr>
          <w:rFonts w:ascii="Arial" w:hAnsi="Arial" w:cs="Arial"/>
          <w:b/>
          <w:bCs/>
          <w:sz w:val="24"/>
          <w:szCs w:val="24"/>
        </w:rPr>
        <w:t> </w:t>
      </w:r>
      <w:r w:rsidRPr="000F7353">
        <w:rPr>
          <w:rFonts w:ascii="Arial" w:hAnsi="Arial" w:cs="Arial"/>
          <w:b/>
          <w:bCs/>
          <w:sz w:val="24"/>
          <w:szCs w:val="24"/>
        </w:rPr>
        <w:t>15</w:t>
      </w:r>
      <w:r w:rsidRPr="000F7353">
        <w:rPr>
          <w:rFonts w:ascii="Arial" w:hAnsi="Arial" w:cs="Arial"/>
          <w:sz w:val="24"/>
          <w:szCs w:val="24"/>
        </w:rPr>
        <w:t xml:space="preserve"> n</w:t>
      </w:r>
      <w:r>
        <w:rPr>
          <w:rFonts w:ascii="Arial" w:hAnsi="Arial" w:cs="Arial"/>
          <w:sz w:val="24"/>
          <w:szCs w:val="24"/>
        </w:rPr>
        <w:t>’</w:t>
      </w:r>
      <w:r w:rsidRPr="000F7353">
        <w:rPr>
          <w:rFonts w:ascii="Arial" w:hAnsi="Arial" w:cs="Arial"/>
          <w:sz w:val="24"/>
          <w:szCs w:val="24"/>
        </w:rPr>
        <w:t>exclut pas les personnes handicapées</w:t>
      </w:r>
      <w:r>
        <w:rPr>
          <w:rFonts w:ascii="Arial" w:hAnsi="Arial" w:cs="Arial"/>
          <w:sz w:val="24"/>
          <w:szCs w:val="24"/>
        </w:rPr>
        <w:t> :</w:t>
      </w:r>
      <w:r w:rsidRPr="000F7353">
        <w:rPr>
          <w:rFonts w:ascii="Arial" w:hAnsi="Arial" w:cs="Arial"/>
          <w:sz w:val="24"/>
          <w:szCs w:val="24"/>
        </w:rPr>
        <w:t xml:space="preserve"> «</w:t>
      </w:r>
      <w:r>
        <w:rPr>
          <w:rFonts w:ascii="Arial" w:hAnsi="Arial" w:cs="Arial"/>
          <w:sz w:val="24"/>
          <w:szCs w:val="24"/>
        </w:rPr>
        <w:t> </w:t>
      </w:r>
      <w:r w:rsidRPr="000F7353">
        <w:rPr>
          <w:rFonts w:ascii="Arial" w:hAnsi="Arial" w:cs="Arial"/>
          <w:sz w:val="24"/>
          <w:szCs w:val="24"/>
        </w:rPr>
        <w:t>Égalité de traitement et non-discrimination</w:t>
      </w:r>
      <w:r>
        <w:rPr>
          <w:rFonts w:ascii="Arial" w:hAnsi="Arial" w:cs="Arial"/>
          <w:sz w:val="24"/>
          <w:szCs w:val="24"/>
        </w:rPr>
        <w:t>.</w:t>
      </w:r>
      <w:r w:rsidRPr="000F7353">
        <w:rPr>
          <w:rFonts w:ascii="Arial" w:hAnsi="Arial" w:cs="Arial"/>
          <w:sz w:val="24"/>
          <w:szCs w:val="24"/>
        </w:rPr>
        <w:t xml:space="preserve"> Les opérateurs fournissant un accès à </w:t>
      </w:r>
      <w:r>
        <w:rPr>
          <w:rFonts w:ascii="Arial" w:hAnsi="Arial" w:cs="Arial"/>
          <w:sz w:val="24"/>
          <w:szCs w:val="24"/>
        </w:rPr>
        <w:t>I</w:t>
      </w:r>
      <w:r w:rsidRPr="000F7353">
        <w:rPr>
          <w:rFonts w:ascii="Arial" w:hAnsi="Arial" w:cs="Arial"/>
          <w:sz w:val="24"/>
          <w:szCs w:val="24"/>
        </w:rPr>
        <w:t xml:space="preserve">nternet traitent tous </w:t>
      </w:r>
      <w:r>
        <w:rPr>
          <w:rFonts w:ascii="Arial" w:hAnsi="Arial" w:cs="Arial"/>
          <w:sz w:val="24"/>
          <w:szCs w:val="24"/>
        </w:rPr>
        <w:t xml:space="preserve">de </w:t>
      </w:r>
      <w:r w:rsidRPr="000F7353">
        <w:rPr>
          <w:rFonts w:ascii="Arial" w:hAnsi="Arial" w:cs="Arial"/>
          <w:sz w:val="24"/>
          <w:szCs w:val="24"/>
        </w:rPr>
        <w:t>trafics de façon égale et sans discrimination, restriction ou interférence, quels que soient l</w:t>
      </w:r>
      <w:r>
        <w:rPr>
          <w:rFonts w:ascii="Arial" w:hAnsi="Arial" w:cs="Arial"/>
          <w:sz w:val="24"/>
          <w:szCs w:val="24"/>
        </w:rPr>
        <w:t>’</w:t>
      </w:r>
      <w:r w:rsidRPr="000F7353">
        <w:rPr>
          <w:rFonts w:ascii="Arial" w:hAnsi="Arial" w:cs="Arial"/>
          <w:sz w:val="24"/>
          <w:szCs w:val="24"/>
        </w:rPr>
        <w:t>expéditeur et/ou le destinataire, les contenus consultés et/ou diffusés, les applications et/ou les services utilisés ou fournis ou les équipements terminaux utilisés.</w:t>
      </w:r>
      <w:r>
        <w:rPr>
          <w:rFonts w:ascii="Arial" w:hAnsi="Arial" w:cs="Arial"/>
          <w:sz w:val="24"/>
          <w:szCs w:val="24"/>
        </w:rPr>
        <w:t xml:space="preserve"> Cependant, toutes les personnes handicapées n’y ont pas véritablement accès.</w:t>
      </w:r>
    </w:p>
    <w:p w14:paraId="13A1868B" w14:textId="77777777" w:rsidR="00192E10" w:rsidRPr="000F7353" w:rsidRDefault="00192E10" w:rsidP="00225010">
      <w:pPr>
        <w:pStyle w:val="ListParagraph"/>
        <w:numPr>
          <w:ilvl w:val="0"/>
          <w:numId w:val="33"/>
        </w:numPr>
        <w:spacing w:after="0" w:line="360" w:lineRule="auto"/>
        <w:jc w:val="both"/>
        <w:rPr>
          <w:rFonts w:ascii="Arial" w:hAnsi="Arial" w:cs="Arial"/>
          <w:sz w:val="24"/>
          <w:szCs w:val="24"/>
        </w:rPr>
      </w:pPr>
      <w:r w:rsidRPr="000F7353">
        <w:rPr>
          <w:rFonts w:ascii="Arial" w:hAnsi="Arial" w:cs="Arial"/>
          <w:b/>
          <w:bCs/>
          <w:sz w:val="24"/>
          <w:szCs w:val="24"/>
        </w:rPr>
        <w:lastRenderedPageBreak/>
        <w:t>Article</w:t>
      </w:r>
      <w:r>
        <w:rPr>
          <w:rFonts w:ascii="Arial" w:hAnsi="Arial" w:cs="Arial"/>
          <w:b/>
          <w:bCs/>
          <w:sz w:val="24"/>
          <w:szCs w:val="24"/>
        </w:rPr>
        <w:t> </w:t>
      </w:r>
      <w:r w:rsidRPr="000F7353">
        <w:rPr>
          <w:rFonts w:ascii="Arial" w:hAnsi="Arial" w:cs="Arial"/>
          <w:b/>
          <w:bCs/>
          <w:sz w:val="24"/>
          <w:szCs w:val="24"/>
        </w:rPr>
        <w:t>22</w:t>
      </w:r>
      <w:r>
        <w:rPr>
          <w:rFonts w:ascii="Arial" w:hAnsi="Arial" w:cs="Arial"/>
          <w:sz w:val="24"/>
          <w:szCs w:val="24"/>
        </w:rPr>
        <w:t xml:space="preserve">, </w:t>
      </w:r>
      <w:r w:rsidRPr="000F7353">
        <w:rPr>
          <w:rFonts w:ascii="Arial" w:hAnsi="Arial" w:cs="Arial"/>
          <w:sz w:val="24"/>
          <w:szCs w:val="24"/>
        </w:rPr>
        <w:t>quand une personne handicapée remplit les conditions requise</w:t>
      </w:r>
      <w:r>
        <w:rPr>
          <w:rFonts w:ascii="Arial" w:hAnsi="Arial" w:cs="Arial"/>
          <w:sz w:val="24"/>
          <w:szCs w:val="24"/>
        </w:rPr>
        <w:t xml:space="preserve">s, </w:t>
      </w:r>
      <w:r w:rsidRPr="000F7353">
        <w:rPr>
          <w:rFonts w:ascii="Arial" w:hAnsi="Arial" w:cs="Arial"/>
          <w:sz w:val="24"/>
          <w:szCs w:val="24"/>
        </w:rPr>
        <w:t>il ne lui est pas interdit d</w:t>
      </w:r>
      <w:r>
        <w:rPr>
          <w:rFonts w:ascii="Arial" w:hAnsi="Arial" w:cs="Arial"/>
          <w:sz w:val="24"/>
          <w:szCs w:val="24"/>
        </w:rPr>
        <w:t>’</w:t>
      </w:r>
      <w:r w:rsidRPr="000F7353">
        <w:rPr>
          <w:rFonts w:ascii="Arial" w:hAnsi="Arial" w:cs="Arial"/>
          <w:sz w:val="24"/>
          <w:szCs w:val="24"/>
        </w:rPr>
        <w:t>avoir droit comme tout le monde au</w:t>
      </w:r>
      <w:r>
        <w:rPr>
          <w:rFonts w:ascii="Arial" w:hAnsi="Arial" w:cs="Arial"/>
          <w:sz w:val="24"/>
          <w:szCs w:val="24"/>
        </w:rPr>
        <w:t>x</w:t>
      </w:r>
      <w:r w:rsidRPr="000F7353">
        <w:rPr>
          <w:rFonts w:ascii="Arial" w:hAnsi="Arial" w:cs="Arial"/>
          <w:sz w:val="24"/>
          <w:szCs w:val="24"/>
        </w:rPr>
        <w:t xml:space="preserve"> fournitures de service</w:t>
      </w:r>
      <w:r>
        <w:rPr>
          <w:rFonts w:ascii="Arial" w:hAnsi="Arial" w:cs="Arial"/>
          <w:sz w:val="24"/>
          <w:szCs w:val="24"/>
        </w:rPr>
        <w:t>s</w:t>
      </w:r>
      <w:r w:rsidRPr="000F7353">
        <w:rPr>
          <w:rFonts w:ascii="Arial" w:hAnsi="Arial" w:cs="Arial"/>
          <w:sz w:val="24"/>
          <w:szCs w:val="24"/>
        </w:rPr>
        <w:t xml:space="preserve"> des communications électroniques</w:t>
      </w:r>
      <w:r>
        <w:rPr>
          <w:rFonts w:ascii="Arial" w:hAnsi="Arial" w:cs="Arial"/>
          <w:sz w:val="24"/>
          <w:szCs w:val="24"/>
        </w:rPr>
        <w:t> </w:t>
      </w:r>
      <w:r w:rsidRPr="000F7353">
        <w:rPr>
          <w:rFonts w:ascii="Arial" w:hAnsi="Arial" w:cs="Arial"/>
          <w:sz w:val="24"/>
          <w:szCs w:val="24"/>
        </w:rPr>
        <w:t>: «</w:t>
      </w:r>
      <w:r>
        <w:rPr>
          <w:rFonts w:ascii="Arial" w:hAnsi="Arial" w:cs="Arial"/>
          <w:sz w:val="24"/>
          <w:szCs w:val="24"/>
        </w:rPr>
        <w:t> </w:t>
      </w:r>
      <w:r w:rsidRPr="000F7353">
        <w:rPr>
          <w:rFonts w:ascii="Arial" w:hAnsi="Arial" w:cs="Arial"/>
          <w:sz w:val="24"/>
          <w:szCs w:val="24"/>
        </w:rPr>
        <w:t>Droit à la fourniture de services de communications électroniques</w:t>
      </w:r>
      <w:r>
        <w:rPr>
          <w:rFonts w:ascii="Arial" w:hAnsi="Arial" w:cs="Arial"/>
          <w:sz w:val="24"/>
          <w:szCs w:val="24"/>
        </w:rPr>
        <w:t>.</w:t>
      </w:r>
      <w:r w:rsidRPr="000F7353">
        <w:rPr>
          <w:rFonts w:ascii="Arial" w:hAnsi="Arial" w:cs="Arial"/>
          <w:sz w:val="24"/>
          <w:szCs w:val="24"/>
        </w:rPr>
        <w:t xml:space="preserve"> Sauf décision prise en application d</w:t>
      </w:r>
      <w:r>
        <w:rPr>
          <w:rFonts w:ascii="Arial" w:hAnsi="Arial" w:cs="Arial"/>
          <w:sz w:val="24"/>
          <w:szCs w:val="24"/>
        </w:rPr>
        <w:t>’</w:t>
      </w:r>
      <w:r w:rsidRPr="000F7353">
        <w:rPr>
          <w:rFonts w:ascii="Arial" w:hAnsi="Arial" w:cs="Arial"/>
          <w:sz w:val="24"/>
          <w:szCs w:val="24"/>
        </w:rPr>
        <w:t>une législation et/ou d</w:t>
      </w:r>
      <w:r>
        <w:rPr>
          <w:rFonts w:ascii="Arial" w:hAnsi="Arial" w:cs="Arial"/>
          <w:sz w:val="24"/>
          <w:szCs w:val="24"/>
        </w:rPr>
        <w:t>’</w:t>
      </w:r>
      <w:r w:rsidRPr="000F7353">
        <w:rPr>
          <w:rFonts w:ascii="Arial" w:hAnsi="Arial" w:cs="Arial"/>
          <w:sz w:val="24"/>
          <w:szCs w:val="24"/>
        </w:rPr>
        <w:t>une réglementation nationale, toute personne physique ou morale qui remplit les conditions contractuelles et financières proposées par un opérateur ne peut se voir refuser la fourniture de ces services, s</w:t>
      </w:r>
      <w:r>
        <w:rPr>
          <w:rFonts w:ascii="Arial" w:hAnsi="Arial" w:cs="Arial"/>
          <w:sz w:val="24"/>
          <w:szCs w:val="24"/>
        </w:rPr>
        <w:t>’</w:t>
      </w:r>
      <w:r w:rsidRPr="000F7353">
        <w:rPr>
          <w:rFonts w:ascii="Arial" w:hAnsi="Arial" w:cs="Arial"/>
          <w:sz w:val="24"/>
          <w:szCs w:val="24"/>
        </w:rPr>
        <w:t>il en a formulé la demande. L</w:t>
      </w:r>
      <w:r>
        <w:rPr>
          <w:rFonts w:ascii="Arial" w:hAnsi="Arial" w:cs="Arial"/>
          <w:sz w:val="24"/>
          <w:szCs w:val="24"/>
        </w:rPr>
        <w:t>’</w:t>
      </w:r>
      <w:r w:rsidRPr="000F7353">
        <w:rPr>
          <w:rFonts w:ascii="Arial" w:hAnsi="Arial" w:cs="Arial"/>
          <w:sz w:val="24"/>
          <w:szCs w:val="24"/>
        </w:rPr>
        <w:t>opérateur peut néanmoins exiger de l</w:t>
      </w:r>
      <w:r>
        <w:rPr>
          <w:rFonts w:ascii="Arial" w:hAnsi="Arial" w:cs="Arial"/>
          <w:sz w:val="24"/>
          <w:szCs w:val="24"/>
        </w:rPr>
        <w:t>’</w:t>
      </w:r>
      <w:r w:rsidRPr="000F7353">
        <w:rPr>
          <w:rFonts w:ascii="Arial" w:hAnsi="Arial" w:cs="Arial"/>
          <w:sz w:val="24"/>
          <w:szCs w:val="24"/>
        </w:rPr>
        <w:t>utilisateur demandeur desdits services un dépôt de garantie dont le montant est préalablement fixé et publié de manière transparente et non discriminatoire. Tout utilisateur d</w:t>
      </w:r>
      <w:r>
        <w:rPr>
          <w:rFonts w:ascii="Arial" w:hAnsi="Arial" w:cs="Arial"/>
          <w:sz w:val="24"/>
          <w:szCs w:val="24"/>
        </w:rPr>
        <w:t>’</w:t>
      </w:r>
      <w:r w:rsidRPr="000F7353">
        <w:rPr>
          <w:rFonts w:ascii="Arial" w:hAnsi="Arial" w:cs="Arial"/>
          <w:sz w:val="24"/>
          <w:szCs w:val="24"/>
        </w:rPr>
        <w:t>un service de communications électroniques qui respecte les conditions contractuelles et financières souscrites ne peut se voir déconnecter du réseau ou service, à moins qu</w:t>
      </w:r>
      <w:r>
        <w:rPr>
          <w:rFonts w:ascii="Arial" w:hAnsi="Arial" w:cs="Arial"/>
          <w:sz w:val="24"/>
          <w:szCs w:val="24"/>
        </w:rPr>
        <w:t>’</w:t>
      </w:r>
      <w:r w:rsidRPr="000F7353">
        <w:rPr>
          <w:rFonts w:ascii="Arial" w:hAnsi="Arial" w:cs="Arial"/>
          <w:sz w:val="24"/>
          <w:szCs w:val="24"/>
        </w:rPr>
        <w:t>il en fasse la demande expresse, sauf en cas d</w:t>
      </w:r>
      <w:r>
        <w:rPr>
          <w:rFonts w:ascii="Arial" w:hAnsi="Arial" w:cs="Arial"/>
          <w:sz w:val="24"/>
          <w:szCs w:val="24"/>
        </w:rPr>
        <w:t>’</w:t>
      </w:r>
      <w:r w:rsidRPr="000F7353">
        <w:rPr>
          <w:rFonts w:ascii="Arial" w:hAnsi="Arial" w:cs="Arial"/>
          <w:sz w:val="24"/>
          <w:szCs w:val="24"/>
        </w:rPr>
        <w:t>urgence ou pour des raisons de sécurité publique.</w:t>
      </w:r>
      <w:r>
        <w:rPr>
          <w:rFonts w:ascii="Arial" w:hAnsi="Arial" w:cs="Arial"/>
          <w:sz w:val="24"/>
          <w:szCs w:val="24"/>
        </w:rPr>
        <w:t> </w:t>
      </w:r>
      <w:r w:rsidRPr="000F7353">
        <w:rPr>
          <w:rFonts w:ascii="Arial" w:hAnsi="Arial" w:cs="Arial"/>
          <w:sz w:val="24"/>
          <w:szCs w:val="24"/>
        </w:rPr>
        <w:t>»</w:t>
      </w:r>
      <w:r>
        <w:rPr>
          <w:rFonts w:ascii="Arial" w:hAnsi="Arial" w:cs="Arial"/>
          <w:sz w:val="24"/>
          <w:szCs w:val="24"/>
        </w:rPr>
        <w:t xml:space="preserve"> Cependant, certaines personnes sont plus assujetties à l’utilisation du matériel électronique lié à leur handicap comme un fauteuil roulant électronique ou autre.</w:t>
      </w:r>
    </w:p>
    <w:p w14:paraId="36B34808" w14:textId="77777777" w:rsidR="00192E10" w:rsidRDefault="00192E10" w:rsidP="00225010">
      <w:pPr>
        <w:pStyle w:val="ListParagraph"/>
        <w:numPr>
          <w:ilvl w:val="0"/>
          <w:numId w:val="33"/>
        </w:numPr>
        <w:spacing w:after="0" w:line="360" w:lineRule="auto"/>
        <w:jc w:val="both"/>
        <w:rPr>
          <w:rFonts w:ascii="Arial" w:hAnsi="Arial" w:cs="Arial"/>
          <w:sz w:val="24"/>
          <w:szCs w:val="24"/>
        </w:rPr>
      </w:pPr>
      <w:r>
        <w:rPr>
          <w:rFonts w:ascii="Arial" w:hAnsi="Arial" w:cs="Arial"/>
          <w:b/>
          <w:bCs/>
          <w:sz w:val="24"/>
          <w:szCs w:val="24"/>
        </w:rPr>
        <w:t>L’a</w:t>
      </w:r>
      <w:r w:rsidRPr="000F7353">
        <w:rPr>
          <w:rFonts w:ascii="Arial" w:hAnsi="Arial" w:cs="Arial"/>
          <w:b/>
          <w:bCs/>
          <w:sz w:val="24"/>
          <w:szCs w:val="24"/>
        </w:rPr>
        <w:t>rticle</w:t>
      </w:r>
      <w:r>
        <w:rPr>
          <w:rFonts w:ascii="Arial" w:hAnsi="Arial" w:cs="Arial"/>
          <w:b/>
          <w:bCs/>
          <w:sz w:val="24"/>
          <w:szCs w:val="24"/>
        </w:rPr>
        <w:t> </w:t>
      </w:r>
      <w:r w:rsidRPr="000F7353">
        <w:rPr>
          <w:rFonts w:ascii="Arial" w:hAnsi="Arial" w:cs="Arial"/>
          <w:b/>
          <w:bCs/>
          <w:sz w:val="24"/>
          <w:szCs w:val="24"/>
        </w:rPr>
        <w:t>92</w:t>
      </w:r>
      <w:r w:rsidRPr="000F7353">
        <w:rPr>
          <w:rFonts w:ascii="Arial" w:hAnsi="Arial" w:cs="Arial"/>
          <w:sz w:val="24"/>
          <w:szCs w:val="24"/>
        </w:rPr>
        <w:t xml:space="preserve"> tient compte des personnes handicapées en parlant de l</w:t>
      </w:r>
      <w:r>
        <w:rPr>
          <w:rFonts w:ascii="Arial" w:hAnsi="Arial" w:cs="Arial"/>
          <w:sz w:val="24"/>
          <w:szCs w:val="24"/>
        </w:rPr>
        <w:t>’</w:t>
      </w:r>
      <w:r w:rsidRPr="000F7353">
        <w:rPr>
          <w:rFonts w:ascii="Arial" w:hAnsi="Arial" w:cs="Arial"/>
          <w:sz w:val="24"/>
          <w:szCs w:val="24"/>
        </w:rPr>
        <w:t>accès aux services universels</w:t>
      </w:r>
      <w:r>
        <w:rPr>
          <w:rFonts w:ascii="Arial" w:hAnsi="Arial" w:cs="Arial"/>
          <w:sz w:val="24"/>
          <w:szCs w:val="24"/>
        </w:rPr>
        <w:t> :</w:t>
      </w:r>
      <w:r w:rsidRPr="000F7353">
        <w:rPr>
          <w:rFonts w:ascii="Arial" w:hAnsi="Arial" w:cs="Arial"/>
          <w:sz w:val="24"/>
          <w:szCs w:val="24"/>
        </w:rPr>
        <w:t xml:space="preserve"> Droit à la fourniture de l</w:t>
      </w:r>
      <w:r>
        <w:rPr>
          <w:rFonts w:ascii="Arial" w:hAnsi="Arial" w:cs="Arial"/>
          <w:sz w:val="24"/>
          <w:szCs w:val="24"/>
        </w:rPr>
        <w:t>’</w:t>
      </w:r>
      <w:r w:rsidRPr="000F7353">
        <w:rPr>
          <w:rFonts w:ascii="Arial" w:hAnsi="Arial" w:cs="Arial"/>
          <w:sz w:val="24"/>
          <w:szCs w:val="24"/>
        </w:rPr>
        <w:t>accès/service universel de qualité</w:t>
      </w:r>
      <w:r>
        <w:rPr>
          <w:rFonts w:ascii="Arial" w:hAnsi="Arial" w:cs="Arial"/>
          <w:sz w:val="24"/>
          <w:szCs w:val="24"/>
        </w:rPr>
        <w:t>.</w:t>
      </w:r>
      <w:r w:rsidRPr="000F7353">
        <w:rPr>
          <w:rFonts w:ascii="Arial" w:hAnsi="Arial" w:cs="Arial"/>
          <w:sz w:val="24"/>
          <w:szCs w:val="24"/>
        </w:rPr>
        <w:t xml:space="preserve"> Toute personne a droit aux services des communications électroniques et aux services postaux. L</w:t>
      </w:r>
      <w:r>
        <w:rPr>
          <w:rFonts w:ascii="Arial" w:hAnsi="Arial" w:cs="Arial"/>
          <w:sz w:val="24"/>
          <w:szCs w:val="24"/>
        </w:rPr>
        <w:t>’</w:t>
      </w:r>
      <w:r w:rsidRPr="000F7353">
        <w:rPr>
          <w:rFonts w:ascii="Arial" w:hAnsi="Arial" w:cs="Arial"/>
          <w:sz w:val="24"/>
          <w:szCs w:val="24"/>
        </w:rPr>
        <w:t>Agence béninoise de service universel visée à l</w:t>
      </w:r>
      <w:r>
        <w:rPr>
          <w:rFonts w:ascii="Arial" w:hAnsi="Arial" w:cs="Arial"/>
          <w:sz w:val="24"/>
          <w:szCs w:val="24"/>
        </w:rPr>
        <w:t>’</w:t>
      </w:r>
      <w:r w:rsidRPr="000F7353">
        <w:rPr>
          <w:rFonts w:ascii="Arial" w:hAnsi="Arial" w:cs="Arial"/>
          <w:sz w:val="24"/>
          <w:szCs w:val="24"/>
        </w:rPr>
        <w:t>article</w:t>
      </w:r>
      <w:r>
        <w:rPr>
          <w:rFonts w:ascii="Arial" w:hAnsi="Arial" w:cs="Arial"/>
          <w:sz w:val="24"/>
          <w:szCs w:val="24"/>
        </w:rPr>
        <w:t> </w:t>
      </w:r>
      <w:r w:rsidRPr="000F7353">
        <w:rPr>
          <w:rFonts w:ascii="Arial" w:hAnsi="Arial" w:cs="Arial"/>
          <w:sz w:val="24"/>
          <w:szCs w:val="24"/>
        </w:rPr>
        <w:t>109 du présent code veille à la fourniture de l</w:t>
      </w:r>
      <w:r>
        <w:rPr>
          <w:rFonts w:ascii="Arial" w:hAnsi="Arial" w:cs="Arial"/>
          <w:sz w:val="24"/>
          <w:szCs w:val="24"/>
        </w:rPr>
        <w:t>’</w:t>
      </w:r>
      <w:r w:rsidRPr="000F7353">
        <w:rPr>
          <w:rFonts w:ascii="Arial" w:hAnsi="Arial" w:cs="Arial"/>
          <w:sz w:val="24"/>
          <w:szCs w:val="24"/>
        </w:rPr>
        <w:t>accès/service universel de qualité à des conditions tarifaires accessibles à tous</w:t>
      </w:r>
      <w:r>
        <w:rPr>
          <w:rFonts w:ascii="Arial" w:hAnsi="Arial" w:cs="Arial"/>
          <w:sz w:val="24"/>
          <w:szCs w:val="24"/>
        </w:rPr>
        <w:t>.</w:t>
      </w:r>
    </w:p>
    <w:p w14:paraId="2A0E974F" w14:textId="044FADA4" w:rsidR="00192E10" w:rsidRPr="008C5815" w:rsidRDefault="001302EA" w:rsidP="00192E10">
      <w:pPr>
        <w:spacing w:line="360" w:lineRule="auto"/>
        <w:jc w:val="both"/>
        <w:rPr>
          <w:rFonts w:cs="Arial"/>
          <w:b/>
          <w:bCs/>
          <w:color w:val="4AACD6"/>
          <w:lang w:val="fr-CH"/>
        </w:rPr>
      </w:pPr>
      <w:r w:rsidRPr="008C5815">
        <w:rPr>
          <w:rFonts w:cs="Arial"/>
          <w:b/>
          <w:bCs/>
          <w:color w:val="4AACD6"/>
          <w:lang w:val="fr-CH"/>
        </w:rPr>
        <w:t xml:space="preserve">2.5.1 </w:t>
      </w:r>
      <w:r w:rsidR="00192E10" w:rsidRPr="008C5815">
        <w:rPr>
          <w:rFonts w:cs="Arial"/>
          <w:b/>
          <w:bCs/>
          <w:color w:val="4AACD6"/>
          <w:lang w:val="fr-CH"/>
        </w:rPr>
        <w:t>Recommandations</w:t>
      </w:r>
    </w:p>
    <w:p w14:paraId="160319EC" w14:textId="77777777" w:rsidR="00192E10" w:rsidRDefault="00192E10" w:rsidP="00192E10">
      <w:pPr>
        <w:spacing w:line="360" w:lineRule="auto"/>
        <w:jc w:val="both"/>
        <w:rPr>
          <w:rFonts w:cs="Arial"/>
        </w:rPr>
      </w:pPr>
      <w:r w:rsidRPr="008C5815">
        <w:rPr>
          <w:rFonts w:cs="Arial"/>
          <w:lang w:val="fr-CH"/>
        </w:rPr>
        <w:t xml:space="preserve">Au regard des lacunes notées dans la mise en œuvre de l’ODD16, il urge de proposer quelques recommandations pour les corriger. </w:t>
      </w:r>
      <w:r w:rsidRPr="0077639E">
        <w:rPr>
          <w:rFonts w:cs="Arial"/>
        </w:rPr>
        <w:t xml:space="preserve">Il </w:t>
      </w:r>
      <w:proofErr w:type="spellStart"/>
      <w:r w:rsidRPr="0077639E">
        <w:rPr>
          <w:rFonts w:cs="Arial"/>
        </w:rPr>
        <w:t>s</w:t>
      </w:r>
      <w:r>
        <w:rPr>
          <w:rFonts w:cs="Arial"/>
        </w:rPr>
        <w:t>’</w:t>
      </w:r>
      <w:r w:rsidRPr="0077639E">
        <w:rPr>
          <w:rFonts w:cs="Arial"/>
        </w:rPr>
        <w:t>agira</w:t>
      </w:r>
      <w:proofErr w:type="spellEnd"/>
      <w:r w:rsidRPr="0077639E">
        <w:rPr>
          <w:rFonts w:cs="Arial"/>
        </w:rPr>
        <w:t xml:space="preserve"> de</w:t>
      </w:r>
      <w:r>
        <w:rPr>
          <w:rFonts w:cs="Arial"/>
        </w:rPr>
        <w:t> :</w:t>
      </w:r>
      <w:r w:rsidRPr="0077639E">
        <w:rPr>
          <w:rFonts w:cs="Arial"/>
        </w:rPr>
        <w:t xml:space="preserve"> </w:t>
      </w:r>
    </w:p>
    <w:p w14:paraId="1006283D" w14:textId="77777777" w:rsidR="00192E10" w:rsidRDefault="00192E10" w:rsidP="00225010">
      <w:pPr>
        <w:pStyle w:val="ListParagraph"/>
        <w:numPr>
          <w:ilvl w:val="0"/>
          <w:numId w:val="34"/>
        </w:numPr>
        <w:spacing w:after="160" w:line="360" w:lineRule="auto"/>
        <w:jc w:val="both"/>
        <w:rPr>
          <w:rFonts w:ascii="Arial" w:hAnsi="Arial" w:cs="Arial"/>
          <w:sz w:val="24"/>
          <w:szCs w:val="24"/>
        </w:rPr>
      </w:pPr>
      <w:proofErr w:type="gramStart"/>
      <w:r w:rsidRPr="000F375C">
        <w:rPr>
          <w:rFonts w:ascii="Arial" w:hAnsi="Arial" w:cs="Arial"/>
          <w:sz w:val="24"/>
          <w:szCs w:val="24"/>
        </w:rPr>
        <w:t>internaliser</w:t>
      </w:r>
      <w:proofErr w:type="gramEnd"/>
      <w:r w:rsidRPr="000F375C">
        <w:rPr>
          <w:rFonts w:ascii="Arial" w:hAnsi="Arial" w:cs="Arial"/>
          <w:sz w:val="24"/>
          <w:szCs w:val="24"/>
        </w:rPr>
        <w:t xml:space="preserve"> les dispositions de l</w:t>
      </w:r>
      <w:r>
        <w:rPr>
          <w:rFonts w:ascii="Arial" w:hAnsi="Arial" w:cs="Arial"/>
          <w:sz w:val="24"/>
          <w:szCs w:val="24"/>
        </w:rPr>
        <w:t>’</w:t>
      </w:r>
      <w:r w:rsidRPr="000F375C">
        <w:rPr>
          <w:rFonts w:ascii="Arial" w:hAnsi="Arial" w:cs="Arial"/>
          <w:sz w:val="24"/>
          <w:szCs w:val="24"/>
        </w:rPr>
        <w:t>article</w:t>
      </w:r>
      <w:r>
        <w:rPr>
          <w:rFonts w:ascii="Arial" w:hAnsi="Arial" w:cs="Arial"/>
          <w:sz w:val="24"/>
          <w:szCs w:val="24"/>
        </w:rPr>
        <w:t> </w:t>
      </w:r>
      <w:r w:rsidRPr="000F375C">
        <w:rPr>
          <w:rFonts w:ascii="Arial" w:hAnsi="Arial" w:cs="Arial"/>
          <w:sz w:val="24"/>
          <w:szCs w:val="24"/>
        </w:rPr>
        <w:t>12 de la CDPH sur la reconnaissance de la personnalité et de la capacité juridique des personnes handicapées dans des conditions d</w:t>
      </w:r>
      <w:r>
        <w:rPr>
          <w:rFonts w:ascii="Arial" w:hAnsi="Arial" w:cs="Arial"/>
          <w:sz w:val="24"/>
          <w:szCs w:val="24"/>
        </w:rPr>
        <w:t>’</w:t>
      </w:r>
      <w:r w:rsidRPr="000F375C">
        <w:rPr>
          <w:rFonts w:ascii="Arial" w:hAnsi="Arial" w:cs="Arial"/>
          <w:sz w:val="24"/>
          <w:szCs w:val="24"/>
        </w:rPr>
        <w:t>égalité</w:t>
      </w:r>
      <w:r>
        <w:rPr>
          <w:rFonts w:ascii="Arial" w:hAnsi="Arial" w:cs="Arial"/>
          <w:sz w:val="24"/>
          <w:szCs w:val="24"/>
        </w:rPr>
        <w:t> ;</w:t>
      </w:r>
      <w:r w:rsidRPr="000F375C">
        <w:rPr>
          <w:rFonts w:ascii="Arial" w:hAnsi="Arial" w:cs="Arial"/>
          <w:sz w:val="24"/>
          <w:szCs w:val="24"/>
        </w:rPr>
        <w:t xml:space="preserve"> </w:t>
      </w:r>
    </w:p>
    <w:p w14:paraId="574253CC" w14:textId="77777777" w:rsidR="00192E10" w:rsidRDefault="00192E10" w:rsidP="00225010">
      <w:pPr>
        <w:pStyle w:val="ListParagraph"/>
        <w:numPr>
          <w:ilvl w:val="0"/>
          <w:numId w:val="34"/>
        </w:numPr>
        <w:spacing w:after="160" w:line="360" w:lineRule="auto"/>
        <w:jc w:val="both"/>
        <w:rPr>
          <w:rFonts w:ascii="Arial" w:hAnsi="Arial" w:cs="Arial"/>
          <w:sz w:val="24"/>
          <w:szCs w:val="24"/>
        </w:rPr>
      </w:pPr>
      <w:proofErr w:type="gramStart"/>
      <w:r>
        <w:rPr>
          <w:rFonts w:ascii="Arial" w:hAnsi="Arial" w:cs="Arial"/>
          <w:sz w:val="24"/>
          <w:szCs w:val="24"/>
        </w:rPr>
        <w:t>r</w:t>
      </w:r>
      <w:r w:rsidRPr="000F375C">
        <w:rPr>
          <w:rFonts w:ascii="Arial" w:hAnsi="Arial" w:cs="Arial"/>
          <w:sz w:val="24"/>
          <w:szCs w:val="24"/>
        </w:rPr>
        <w:t>éduire</w:t>
      </w:r>
      <w:proofErr w:type="gramEnd"/>
      <w:r w:rsidRPr="000F375C">
        <w:rPr>
          <w:rFonts w:ascii="Arial" w:hAnsi="Arial" w:cs="Arial"/>
          <w:sz w:val="24"/>
          <w:szCs w:val="24"/>
        </w:rPr>
        <w:t xml:space="preserve"> les frais de justice au profit des personnes handicapées</w:t>
      </w:r>
      <w:r>
        <w:rPr>
          <w:rFonts w:ascii="Arial" w:hAnsi="Arial" w:cs="Arial"/>
          <w:sz w:val="24"/>
          <w:szCs w:val="24"/>
        </w:rPr>
        <w:t> </w:t>
      </w:r>
      <w:r w:rsidRPr="000F375C">
        <w:rPr>
          <w:rFonts w:ascii="Arial" w:hAnsi="Arial" w:cs="Arial"/>
          <w:sz w:val="24"/>
          <w:szCs w:val="24"/>
        </w:rPr>
        <w:t>;</w:t>
      </w:r>
    </w:p>
    <w:p w14:paraId="26959652" w14:textId="77777777" w:rsidR="00192E10" w:rsidRDefault="00192E10" w:rsidP="00225010">
      <w:pPr>
        <w:pStyle w:val="ListParagraph"/>
        <w:numPr>
          <w:ilvl w:val="0"/>
          <w:numId w:val="34"/>
        </w:numPr>
        <w:spacing w:after="160" w:line="360" w:lineRule="auto"/>
        <w:jc w:val="both"/>
        <w:rPr>
          <w:rFonts w:ascii="Arial" w:hAnsi="Arial" w:cs="Arial"/>
          <w:sz w:val="24"/>
          <w:szCs w:val="24"/>
        </w:rPr>
      </w:pPr>
      <w:proofErr w:type="gramStart"/>
      <w:r>
        <w:rPr>
          <w:rFonts w:ascii="Arial" w:hAnsi="Arial" w:cs="Arial"/>
          <w:sz w:val="24"/>
          <w:szCs w:val="24"/>
        </w:rPr>
        <w:t>r</w:t>
      </w:r>
      <w:r w:rsidRPr="00840F68">
        <w:rPr>
          <w:rFonts w:ascii="Arial" w:hAnsi="Arial" w:cs="Arial"/>
          <w:sz w:val="24"/>
          <w:szCs w:val="24"/>
        </w:rPr>
        <w:t>ecruter</w:t>
      </w:r>
      <w:proofErr w:type="gramEnd"/>
      <w:r w:rsidRPr="00840F68">
        <w:rPr>
          <w:rFonts w:ascii="Arial" w:hAnsi="Arial" w:cs="Arial"/>
          <w:sz w:val="24"/>
          <w:szCs w:val="24"/>
        </w:rPr>
        <w:t xml:space="preserve"> et former un </w:t>
      </w:r>
      <w:r>
        <w:rPr>
          <w:rFonts w:ascii="Arial" w:hAnsi="Arial" w:cs="Arial"/>
          <w:sz w:val="24"/>
          <w:szCs w:val="24"/>
        </w:rPr>
        <w:t>groupe</w:t>
      </w:r>
      <w:r w:rsidRPr="00840F68">
        <w:rPr>
          <w:rFonts w:ascii="Arial" w:hAnsi="Arial" w:cs="Arial"/>
          <w:sz w:val="24"/>
          <w:szCs w:val="24"/>
        </w:rPr>
        <w:t xml:space="preserve"> d</w:t>
      </w:r>
      <w:r>
        <w:rPr>
          <w:rFonts w:ascii="Arial" w:hAnsi="Arial" w:cs="Arial"/>
          <w:sz w:val="24"/>
          <w:szCs w:val="24"/>
        </w:rPr>
        <w:t>’</w:t>
      </w:r>
      <w:r w:rsidRPr="00840F68">
        <w:rPr>
          <w:rFonts w:ascii="Arial" w:hAnsi="Arial" w:cs="Arial"/>
          <w:sz w:val="24"/>
          <w:szCs w:val="24"/>
        </w:rPr>
        <w:t>interprètes en langue de</w:t>
      </w:r>
      <w:r>
        <w:rPr>
          <w:rFonts w:ascii="Arial" w:hAnsi="Arial" w:cs="Arial"/>
          <w:sz w:val="24"/>
          <w:szCs w:val="24"/>
        </w:rPr>
        <w:t>s</w:t>
      </w:r>
      <w:r w:rsidRPr="00840F68">
        <w:rPr>
          <w:rFonts w:ascii="Arial" w:hAnsi="Arial" w:cs="Arial"/>
          <w:sz w:val="24"/>
          <w:szCs w:val="24"/>
        </w:rPr>
        <w:t xml:space="preserve"> signe</w:t>
      </w:r>
      <w:r>
        <w:rPr>
          <w:rFonts w:ascii="Arial" w:hAnsi="Arial" w:cs="Arial"/>
          <w:sz w:val="24"/>
          <w:szCs w:val="24"/>
        </w:rPr>
        <w:t>s</w:t>
      </w:r>
      <w:r w:rsidRPr="00840F68">
        <w:rPr>
          <w:rFonts w:ascii="Arial" w:hAnsi="Arial" w:cs="Arial"/>
          <w:sz w:val="24"/>
          <w:szCs w:val="24"/>
        </w:rPr>
        <w:t xml:space="preserve"> assermentés prêts à servir auprès des tribunaux lors des audiences impliquant les personnes handicapées auditives</w:t>
      </w:r>
      <w:r>
        <w:rPr>
          <w:rFonts w:ascii="Arial" w:hAnsi="Arial" w:cs="Arial"/>
          <w:sz w:val="24"/>
          <w:szCs w:val="24"/>
        </w:rPr>
        <w:t> ;</w:t>
      </w:r>
    </w:p>
    <w:p w14:paraId="53B4A021" w14:textId="77777777" w:rsidR="00192E10" w:rsidRDefault="00192E10" w:rsidP="00225010">
      <w:pPr>
        <w:pStyle w:val="ListParagraph"/>
        <w:numPr>
          <w:ilvl w:val="0"/>
          <w:numId w:val="34"/>
        </w:numPr>
        <w:spacing w:after="160" w:line="360" w:lineRule="auto"/>
        <w:jc w:val="both"/>
        <w:rPr>
          <w:rFonts w:ascii="Arial" w:hAnsi="Arial" w:cs="Arial"/>
          <w:sz w:val="24"/>
          <w:szCs w:val="24"/>
        </w:rPr>
      </w:pPr>
      <w:proofErr w:type="gramStart"/>
      <w:r>
        <w:rPr>
          <w:rFonts w:ascii="Arial" w:hAnsi="Arial" w:cs="Arial"/>
          <w:sz w:val="24"/>
          <w:szCs w:val="24"/>
        </w:rPr>
        <w:lastRenderedPageBreak/>
        <w:t>a</w:t>
      </w:r>
      <w:r w:rsidRPr="00840F68">
        <w:rPr>
          <w:rFonts w:ascii="Arial" w:hAnsi="Arial" w:cs="Arial"/>
          <w:sz w:val="24"/>
          <w:szCs w:val="24"/>
        </w:rPr>
        <w:t>dopter</w:t>
      </w:r>
      <w:proofErr w:type="gramEnd"/>
      <w:r w:rsidRPr="00840F68">
        <w:rPr>
          <w:rFonts w:ascii="Arial" w:hAnsi="Arial" w:cs="Arial"/>
          <w:sz w:val="24"/>
          <w:szCs w:val="24"/>
        </w:rPr>
        <w:t xml:space="preserve"> et mettre à exécution un plan de formation des acteurs de la justice et de la police sur les droits des personnes handicapées</w:t>
      </w:r>
      <w:r>
        <w:rPr>
          <w:rFonts w:ascii="Arial" w:hAnsi="Arial" w:cs="Arial"/>
          <w:sz w:val="24"/>
          <w:szCs w:val="24"/>
        </w:rPr>
        <w:t> ;</w:t>
      </w:r>
    </w:p>
    <w:p w14:paraId="536FF1BF" w14:textId="77777777" w:rsidR="00192E10" w:rsidRDefault="00192E10" w:rsidP="00225010">
      <w:pPr>
        <w:pStyle w:val="ListParagraph"/>
        <w:numPr>
          <w:ilvl w:val="0"/>
          <w:numId w:val="34"/>
        </w:numPr>
        <w:spacing w:after="160" w:line="360" w:lineRule="auto"/>
        <w:jc w:val="both"/>
        <w:rPr>
          <w:rFonts w:ascii="Arial" w:hAnsi="Arial" w:cs="Arial"/>
          <w:sz w:val="24"/>
          <w:szCs w:val="24"/>
        </w:rPr>
      </w:pPr>
      <w:proofErr w:type="gramStart"/>
      <w:r>
        <w:rPr>
          <w:rFonts w:ascii="Arial" w:hAnsi="Arial" w:cs="Arial"/>
          <w:sz w:val="24"/>
          <w:szCs w:val="24"/>
        </w:rPr>
        <w:t>f</w:t>
      </w:r>
      <w:r w:rsidRPr="00840F68">
        <w:rPr>
          <w:rFonts w:ascii="Arial" w:hAnsi="Arial" w:cs="Arial"/>
          <w:sz w:val="24"/>
          <w:szCs w:val="24"/>
        </w:rPr>
        <w:t>avoriser</w:t>
      </w:r>
      <w:proofErr w:type="gramEnd"/>
      <w:r w:rsidRPr="00840F68">
        <w:rPr>
          <w:rFonts w:ascii="Arial" w:hAnsi="Arial" w:cs="Arial"/>
          <w:sz w:val="24"/>
          <w:szCs w:val="24"/>
        </w:rPr>
        <w:t xml:space="preserve"> et vulgariser la langue des signes comme un moyen de communication indispensable à l</w:t>
      </w:r>
      <w:r>
        <w:rPr>
          <w:rFonts w:ascii="Arial" w:hAnsi="Arial" w:cs="Arial"/>
          <w:sz w:val="24"/>
          <w:szCs w:val="24"/>
        </w:rPr>
        <w:t>’</w:t>
      </w:r>
      <w:r w:rsidRPr="00840F68">
        <w:rPr>
          <w:rFonts w:ascii="Arial" w:hAnsi="Arial" w:cs="Arial"/>
          <w:sz w:val="24"/>
          <w:szCs w:val="24"/>
        </w:rPr>
        <w:t xml:space="preserve">intégration sociale des personnes </w:t>
      </w:r>
      <w:r>
        <w:rPr>
          <w:rFonts w:ascii="Arial" w:hAnsi="Arial" w:cs="Arial"/>
          <w:sz w:val="24"/>
          <w:szCs w:val="24"/>
        </w:rPr>
        <w:t>ayant un handicap auditif ;</w:t>
      </w:r>
    </w:p>
    <w:p w14:paraId="3BE336C3" w14:textId="77777777" w:rsidR="00192E10" w:rsidRDefault="00192E10" w:rsidP="00225010">
      <w:pPr>
        <w:pStyle w:val="ListParagraph"/>
        <w:numPr>
          <w:ilvl w:val="0"/>
          <w:numId w:val="34"/>
        </w:numPr>
        <w:spacing w:after="160" w:line="360" w:lineRule="auto"/>
        <w:jc w:val="both"/>
        <w:rPr>
          <w:rFonts w:ascii="Arial" w:hAnsi="Arial" w:cs="Arial"/>
          <w:sz w:val="24"/>
          <w:szCs w:val="24"/>
        </w:rPr>
        <w:sectPr w:rsidR="00192E10" w:rsidSect="00EC7D2E">
          <w:pgSz w:w="11910" w:h="16840"/>
          <w:pgMar w:top="1582" w:right="1582" w:bottom="1162" w:left="1582" w:header="0" w:footer="998" w:gutter="0"/>
          <w:cols w:space="720"/>
          <w:titlePg/>
          <w:docGrid w:linePitch="299"/>
        </w:sectPr>
      </w:pPr>
      <w:proofErr w:type="gramStart"/>
      <w:r>
        <w:rPr>
          <w:rFonts w:ascii="Arial" w:hAnsi="Arial" w:cs="Arial"/>
          <w:sz w:val="24"/>
          <w:szCs w:val="24"/>
        </w:rPr>
        <w:t>c</w:t>
      </w:r>
      <w:r w:rsidRPr="00840F68">
        <w:rPr>
          <w:rFonts w:ascii="Arial" w:hAnsi="Arial" w:cs="Arial"/>
          <w:sz w:val="24"/>
          <w:szCs w:val="24"/>
        </w:rPr>
        <w:t>réer</w:t>
      </w:r>
      <w:proofErr w:type="gramEnd"/>
      <w:r w:rsidRPr="00840F68">
        <w:rPr>
          <w:rFonts w:ascii="Arial" w:hAnsi="Arial" w:cs="Arial"/>
          <w:sz w:val="24"/>
          <w:szCs w:val="24"/>
        </w:rPr>
        <w:t xml:space="preserve"> des </w:t>
      </w:r>
      <w:r>
        <w:rPr>
          <w:rFonts w:ascii="Arial" w:hAnsi="Arial" w:cs="Arial"/>
          <w:sz w:val="24"/>
          <w:szCs w:val="24"/>
        </w:rPr>
        <w:t>groupes</w:t>
      </w:r>
      <w:r w:rsidRPr="00840F68">
        <w:rPr>
          <w:rFonts w:ascii="Arial" w:hAnsi="Arial" w:cs="Arial"/>
          <w:sz w:val="24"/>
          <w:szCs w:val="24"/>
        </w:rPr>
        <w:t xml:space="preserve"> de veille anti-discrimination au niveau </w:t>
      </w:r>
      <w:r>
        <w:rPr>
          <w:rFonts w:ascii="Arial" w:hAnsi="Arial" w:cs="Arial"/>
          <w:sz w:val="24"/>
          <w:szCs w:val="24"/>
        </w:rPr>
        <w:t>de la Présidence et</w:t>
      </w:r>
      <w:r w:rsidRPr="00840F68">
        <w:rPr>
          <w:rFonts w:ascii="Arial" w:hAnsi="Arial" w:cs="Arial"/>
          <w:sz w:val="24"/>
          <w:szCs w:val="24"/>
        </w:rPr>
        <w:t xml:space="preserve"> d</w:t>
      </w:r>
      <w:r>
        <w:rPr>
          <w:rFonts w:ascii="Arial" w:hAnsi="Arial" w:cs="Arial"/>
          <w:sz w:val="24"/>
          <w:szCs w:val="24"/>
        </w:rPr>
        <w:t xml:space="preserve">u Parlement </w:t>
      </w:r>
      <w:r w:rsidRPr="00840F68">
        <w:rPr>
          <w:rFonts w:ascii="Arial" w:hAnsi="Arial" w:cs="Arial"/>
          <w:sz w:val="24"/>
          <w:szCs w:val="24"/>
        </w:rPr>
        <w:t>en vue d</w:t>
      </w:r>
      <w:r>
        <w:rPr>
          <w:rFonts w:ascii="Arial" w:hAnsi="Arial" w:cs="Arial"/>
          <w:sz w:val="24"/>
          <w:szCs w:val="24"/>
        </w:rPr>
        <w:t>’</w:t>
      </w:r>
      <w:r w:rsidRPr="00840F68">
        <w:rPr>
          <w:rFonts w:ascii="Arial" w:hAnsi="Arial" w:cs="Arial"/>
          <w:sz w:val="24"/>
          <w:szCs w:val="24"/>
        </w:rPr>
        <w:t>une législation sensible au handicap.</w:t>
      </w:r>
    </w:p>
    <w:p w14:paraId="7D1DB845" w14:textId="77777777" w:rsidR="00192E10" w:rsidRPr="00A23C11" w:rsidRDefault="00192E10" w:rsidP="005F653E">
      <w:pPr>
        <w:pStyle w:val="Heading1"/>
        <w:rPr>
          <w:sz w:val="72"/>
          <w:szCs w:val="72"/>
          <w:lang w:val="fr-CH"/>
        </w:rPr>
      </w:pPr>
      <w:bookmarkStart w:id="58" w:name="_Toc94406713"/>
      <w:bookmarkStart w:id="59" w:name="_Toc107394976"/>
      <w:bookmarkStart w:id="60" w:name="_Toc112616577"/>
      <w:r w:rsidRPr="00A23C11">
        <w:rPr>
          <w:sz w:val="72"/>
          <w:szCs w:val="72"/>
          <w:lang w:val="fr-CH"/>
        </w:rPr>
        <w:lastRenderedPageBreak/>
        <w:t>Conclusion</w:t>
      </w:r>
      <w:bookmarkEnd w:id="58"/>
      <w:bookmarkEnd w:id="59"/>
      <w:bookmarkEnd w:id="60"/>
    </w:p>
    <w:p w14:paraId="089A0B79" w14:textId="18B6E7B1" w:rsidR="00192E10" w:rsidRPr="008C5815" w:rsidRDefault="00192E10" w:rsidP="00192E10">
      <w:pPr>
        <w:spacing w:after="160" w:line="360" w:lineRule="auto"/>
        <w:ind w:left="360"/>
        <w:jc w:val="both"/>
        <w:rPr>
          <w:rFonts w:cs="Arial"/>
          <w:lang w:val="fr-CH"/>
        </w:rPr>
      </w:pPr>
    </w:p>
    <w:p w14:paraId="2D6AC4FA" w14:textId="77777777" w:rsidR="00192E10" w:rsidRPr="008C5815" w:rsidRDefault="00192E10" w:rsidP="00192E10">
      <w:pPr>
        <w:spacing w:line="360" w:lineRule="auto"/>
        <w:jc w:val="both"/>
        <w:rPr>
          <w:rFonts w:cs="Arial"/>
          <w:color w:val="4AACD6"/>
          <w:lang w:val="fr-CH"/>
        </w:rPr>
      </w:pPr>
    </w:p>
    <w:p w14:paraId="47E32609" w14:textId="77777777" w:rsidR="00192E10" w:rsidRPr="008C5815" w:rsidRDefault="00192E10" w:rsidP="00192E10">
      <w:pPr>
        <w:spacing w:line="360" w:lineRule="auto"/>
        <w:jc w:val="both"/>
        <w:rPr>
          <w:rFonts w:cs="Arial"/>
          <w:b/>
          <w:bCs/>
          <w:color w:val="4AACD6"/>
          <w:lang w:val="fr-CH"/>
        </w:rPr>
      </w:pPr>
    </w:p>
    <w:p w14:paraId="585FB548" w14:textId="77777777" w:rsidR="00192E10" w:rsidRPr="008C5815" w:rsidRDefault="00192E10" w:rsidP="00192E10">
      <w:pPr>
        <w:spacing w:line="360" w:lineRule="auto"/>
        <w:jc w:val="both"/>
        <w:rPr>
          <w:rFonts w:cs="Arial"/>
          <w:lang w:val="fr-CH"/>
        </w:rPr>
      </w:pPr>
    </w:p>
    <w:p w14:paraId="25280AE0" w14:textId="77777777" w:rsidR="008B3E81" w:rsidRDefault="008B3E81" w:rsidP="00192E10">
      <w:pPr>
        <w:spacing w:after="240" w:line="360" w:lineRule="auto"/>
        <w:jc w:val="both"/>
        <w:rPr>
          <w:rFonts w:cs="Arial"/>
          <w:lang w:val="fr-CH"/>
        </w:rPr>
      </w:pPr>
    </w:p>
    <w:p w14:paraId="37DCBC46" w14:textId="2DE0D3BF" w:rsidR="00192E10" w:rsidRPr="008C5815" w:rsidRDefault="00192E10" w:rsidP="00192E10">
      <w:pPr>
        <w:spacing w:after="240" w:line="360" w:lineRule="auto"/>
        <w:jc w:val="both"/>
        <w:rPr>
          <w:rFonts w:cs="Arial"/>
          <w:lang w:val="fr-CH"/>
        </w:rPr>
      </w:pPr>
      <w:r w:rsidRPr="008C5815">
        <w:rPr>
          <w:rFonts w:cs="Arial"/>
          <w:lang w:val="fr-CH"/>
        </w:rPr>
        <w:t>Au regard de l’étude du cadre normatif, administratif, institutionnel et politique par rapport aux articles de la CDPH, il en ressort que les droits des personnes handicapées ont connu des avancées notoires, mais cela reste très insuffisant par rapport aux nombreux défis à relever par les recommandations. Des contraintes et obstacles sérieux dans la mise en œuvre effective de l’ensemble des dispositions de la CDPH persistent face au manque de volonté politique.</w:t>
      </w:r>
    </w:p>
    <w:p w14:paraId="6FC82C09" w14:textId="77777777" w:rsidR="00192E10" w:rsidRPr="008C5815" w:rsidRDefault="00192E10" w:rsidP="00192E10">
      <w:pPr>
        <w:spacing w:line="360" w:lineRule="auto"/>
        <w:jc w:val="both"/>
        <w:rPr>
          <w:rFonts w:cs="Arial"/>
          <w:b/>
          <w:bCs/>
          <w:color w:val="4AACD6"/>
          <w:lang w:val="fr-CH"/>
        </w:rPr>
      </w:pPr>
    </w:p>
    <w:p w14:paraId="0D98D3B9" w14:textId="77777777" w:rsidR="00192E10" w:rsidRPr="008C5815" w:rsidRDefault="00192E10" w:rsidP="00192E10">
      <w:pPr>
        <w:rPr>
          <w:lang w:val="fr-CH"/>
        </w:rPr>
      </w:pPr>
    </w:p>
    <w:p w14:paraId="34B0E74C" w14:textId="77777777" w:rsidR="00192E10" w:rsidRPr="008C5815" w:rsidRDefault="00192E10" w:rsidP="00192E10">
      <w:pPr>
        <w:spacing w:line="360" w:lineRule="auto"/>
        <w:jc w:val="both"/>
        <w:rPr>
          <w:rFonts w:cs="Arial"/>
          <w:b/>
          <w:bCs/>
          <w:color w:val="4AACD6"/>
          <w:lang w:val="fr-CH" w:eastAsia="fr-FR"/>
        </w:rPr>
      </w:pPr>
    </w:p>
    <w:p w14:paraId="2181784A" w14:textId="77777777" w:rsidR="00192E10" w:rsidRPr="008C5815" w:rsidRDefault="00192E10" w:rsidP="00192E10">
      <w:pPr>
        <w:spacing w:after="160" w:line="360" w:lineRule="auto"/>
        <w:jc w:val="both"/>
        <w:rPr>
          <w:rFonts w:cs="Arial"/>
          <w:b/>
          <w:bCs/>
          <w:color w:val="4AACD6"/>
          <w:lang w:val="fr-CH"/>
        </w:rPr>
      </w:pPr>
    </w:p>
    <w:p w14:paraId="700D1C1A" w14:textId="77777777" w:rsidR="00192E10" w:rsidRPr="008C5815" w:rsidRDefault="00192E10" w:rsidP="00192E10">
      <w:pPr>
        <w:rPr>
          <w:lang w:val="fr-CH"/>
        </w:rPr>
      </w:pPr>
    </w:p>
    <w:p w14:paraId="57BD3389" w14:textId="77777777" w:rsidR="00192E10" w:rsidRPr="008C5815" w:rsidRDefault="00192E10" w:rsidP="00192E10">
      <w:pPr>
        <w:spacing w:line="360" w:lineRule="auto"/>
        <w:jc w:val="both"/>
        <w:rPr>
          <w:rFonts w:cs="Arial"/>
          <w:b/>
          <w:bCs/>
          <w:lang w:val="fr-CH"/>
        </w:rPr>
      </w:pPr>
    </w:p>
    <w:p w14:paraId="17F70F8B" w14:textId="77777777" w:rsidR="00192E10" w:rsidRPr="008C5815" w:rsidRDefault="00192E10" w:rsidP="00192E10">
      <w:pPr>
        <w:spacing w:line="360" w:lineRule="auto"/>
        <w:jc w:val="both"/>
        <w:rPr>
          <w:rFonts w:cs="Arial"/>
          <w:b/>
          <w:bCs/>
          <w:lang w:val="fr-CH"/>
        </w:rPr>
      </w:pPr>
    </w:p>
    <w:p w14:paraId="5CFE964C" w14:textId="77777777" w:rsidR="00192E10" w:rsidRPr="008C5815" w:rsidRDefault="00192E10" w:rsidP="00192E10">
      <w:pPr>
        <w:rPr>
          <w:lang w:val="fr-CH"/>
        </w:rPr>
      </w:pPr>
    </w:p>
    <w:p w14:paraId="060A47AB" w14:textId="77777777" w:rsidR="009832AA" w:rsidRPr="008C5815" w:rsidRDefault="009832AA" w:rsidP="009832AA">
      <w:pPr>
        <w:spacing w:after="160" w:line="360" w:lineRule="auto"/>
        <w:jc w:val="both"/>
        <w:rPr>
          <w:rFonts w:cs="Arial"/>
          <w:b/>
          <w:bCs/>
          <w:color w:val="4AACD6"/>
          <w:lang w:val="fr-CH"/>
        </w:rPr>
      </w:pPr>
    </w:p>
    <w:p w14:paraId="758E77C4" w14:textId="77777777" w:rsidR="009832AA" w:rsidRPr="008C5815" w:rsidRDefault="009832AA" w:rsidP="009832AA">
      <w:pPr>
        <w:spacing w:after="160" w:line="360" w:lineRule="auto"/>
        <w:jc w:val="both"/>
        <w:rPr>
          <w:rFonts w:cs="Arial"/>
          <w:b/>
          <w:bCs/>
          <w:color w:val="4AACD6"/>
          <w:lang w:val="fr-CH"/>
        </w:rPr>
      </w:pPr>
    </w:p>
    <w:p w14:paraId="615E49C5" w14:textId="77777777" w:rsidR="009832AA" w:rsidRPr="008C5815" w:rsidRDefault="009832AA" w:rsidP="009832AA">
      <w:pPr>
        <w:spacing w:after="160" w:line="360" w:lineRule="auto"/>
        <w:jc w:val="both"/>
        <w:rPr>
          <w:rFonts w:cs="Arial"/>
          <w:lang w:val="fr-CH"/>
        </w:rPr>
      </w:pPr>
    </w:p>
    <w:p w14:paraId="5AD1AEA6" w14:textId="77777777" w:rsidR="00C000C6" w:rsidRPr="008C5815" w:rsidRDefault="00C000C6" w:rsidP="00C000C6">
      <w:pPr>
        <w:spacing w:after="160" w:line="360" w:lineRule="auto"/>
        <w:rPr>
          <w:rFonts w:cs="Arial"/>
          <w:b/>
          <w:bCs/>
          <w:color w:val="4AACD6"/>
          <w:lang w:val="fr-CH"/>
        </w:rPr>
      </w:pPr>
    </w:p>
    <w:p w14:paraId="72C19FE5" w14:textId="77777777" w:rsidR="00C000C6" w:rsidRPr="008C5815" w:rsidRDefault="00C000C6" w:rsidP="00C000C6">
      <w:pPr>
        <w:spacing w:line="360" w:lineRule="auto"/>
        <w:jc w:val="both"/>
        <w:rPr>
          <w:rFonts w:cs="Arial"/>
          <w:b/>
          <w:bCs/>
          <w:color w:val="4AACD6"/>
          <w:lang w:val="fr-CH"/>
        </w:rPr>
      </w:pPr>
    </w:p>
    <w:p w14:paraId="539DCC72" w14:textId="77777777" w:rsidR="00C000C6" w:rsidRPr="008C5815" w:rsidRDefault="00C000C6" w:rsidP="00C000C6">
      <w:pPr>
        <w:spacing w:line="360" w:lineRule="auto"/>
        <w:jc w:val="both"/>
        <w:rPr>
          <w:rFonts w:cs="Arial"/>
          <w:lang w:val="fr-CH"/>
        </w:rPr>
      </w:pPr>
    </w:p>
    <w:p w14:paraId="2999BACD" w14:textId="77777777" w:rsidR="00C000C6" w:rsidRPr="008C5815" w:rsidRDefault="00C000C6" w:rsidP="00C000C6">
      <w:pPr>
        <w:spacing w:line="360" w:lineRule="auto"/>
        <w:jc w:val="both"/>
        <w:rPr>
          <w:rFonts w:cs="Arial"/>
          <w:b/>
          <w:bCs/>
          <w:color w:val="4AACD6"/>
          <w:lang w:val="fr-CH"/>
        </w:rPr>
      </w:pPr>
    </w:p>
    <w:p w14:paraId="615D303A" w14:textId="77777777" w:rsidR="00C000C6" w:rsidRPr="008C5815" w:rsidRDefault="00C000C6" w:rsidP="00C000C6">
      <w:pPr>
        <w:rPr>
          <w:lang w:val="fr-CH"/>
        </w:rPr>
      </w:pPr>
    </w:p>
    <w:bookmarkEnd w:id="46"/>
    <w:p w14:paraId="6E367C34" w14:textId="77777777" w:rsidR="00C000C6" w:rsidRPr="008C5815" w:rsidRDefault="00C000C6" w:rsidP="00C000C6">
      <w:pPr>
        <w:spacing w:line="360" w:lineRule="auto"/>
        <w:jc w:val="both"/>
        <w:rPr>
          <w:rFonts w:cs="Arial"/>
          <w:lang w:val="fr-CH"/>
        </w:rPr>
      </w:pPr>
    </w:p>
    <w:sectPr w:rsidR="00C000C6" w:rsidRPr="008C5815" w:rsidSect="00192E10">
      <w:pgSz w:w="11910" w:h="16840"/>
      <w:pgMar w:top="1582" w:right="1582" w:bottom="1162" w:left="1582" w:header="0" w:footer="99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D7BE8" w14:textId="77777777" w:rsidR="0080109A" w:rsidRDefault="0080109A">
      <w:r>
        <w:separator/>
      </w:r>
    </w:p>
  </w:endnote>
  <w:endnote w:type="continuationSeparator" w:id="0">
    <w:p w14:paraId="50CE16CA" w14:textId="77777777" w:rsidR="0080109A" w:rsidRDefault="0080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UI-Semilight">
    <w:altName w:val="Segoe UI"/>
    <w:panose1 w:val="020B0604020202020204"/>
    <w:charset w:val="00"/>
    <w:family w:val="auto"/>
    <w:notTrueType/>
    <w:pitch w:val="default"/>
    <w:sig w:usb0="00000003" w:usb1="00000000" w:usb2="00000000" w:usb3="00000000" w:csb0="00000001" w:csb1="00000000"/>
  </w:font>
  <w:font w:name="Times New Roman (Headings CS)">
    <w:altName w:val="Times New Roman"/>
    <w:panose1 w:val="02020603050405020304"/>
    <w:charset w:val="00"/>
    <w:family w:val="roman"/>
    <w:pitch w:val="variable"/>
    <w:sig w:usb0="E0002AE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0726253"/>
      <w:docPartObj>
        <w:docPartGallery w:val="Page Numbers (Bottom of Page)"/>
        <w:docPartUnique/>
      </w:docPartObj>
    </w:sdtPr>
    <w:sdtContent>
      <w:p w14:paraId="0189B7FD" w14:textId="1C7AE8A0" w:rsidR="00280241" w:rsidRDefault="00280241" w:rsidP="00A654C5">
        <w:pPr>
          <w:framePr w:wrap="none" w:vAnchor="text" w:hAnchor="margin" w:xAlign="right" w:y="1"/>
        </w:pPr>
        <w:r>
          <w:fldChar w:fldCharType="begin"/>
        </w:r>
        <w:r>
          <w:instrText xml:space="preserve"> PAGE </w:instrText>
        </w:r>
        <w:r>
          <w:fldChar w:fldCharType="separate"/>
        </w:r>
        <w:r>
          <w:rPr>
            <w:noProof/>
          </w:rPr>
          <w:t>1</w:t>
        </w:r>
        <w:r>
          <w:fldChar w:fldCharType="end"/>
        </w:r>
      </w:p>
    </w:sdtContent>
  </w:sdt>
  <w:p w14:paraId="54717565" w14:textId="77777777" w:rsidR="00280241" w:rsidRDefault="00280241" w:rsidP="00DD02B4">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1994364838"/>
      <w:docPartObj>
        <w:docPartGallery w:val="Page Numbers (Bottom of Page)"/>
        <w:docPartUnique/>
      </w:docPartObj>
    </w:sdtPr>
    <w:sdtContent>
      <w:p w14:paraId="2D0C0A23" w14:textId="6E56A9A1" w:rsidR="00280241" w:rsidRPr="00DD02B4" w:rsidRDefault="00280241" w:rsidP="00257A1F">
        <w:pPr>
          <w:framePr w:w="372" w:wrap="none" w:vAnchor="text" w:hAnchor="page" w:x="10808" w:y="112"/>
          <w:jc w:val="right"/>
          <w:rPr>
            <w:rFonts w:cs="Arial"/>
          </w:rPr>
        </w:pPr>
        <w:r w:rsidRPr="00DD02B4">
          <w:rPr>
            <w:rFonts w:cs="Arial"/>
          </w:rPr>
          <w:fldChar w:fldCharType="begin"/>
        </w:r>
        <w:r w:rsidRPr="00DD02B4">
          <w:rPr>
            <w:rFonts w:cs="Arial"/>
          </w:rPr>
          <w:instrText xml:space="preserve"> PAGE </w:instrText>
        </w:r>
        <w:r w:rsidRPr="00DD02B4">
          <w:rPr>
            <w:rFonts w:cs="Arial"/>
          </w:rPr>
          <w:fldChar w:fldCharType="separate"/>
        </w:r>
        <w:r w:rsidRPr="00DD02B4">
          <w:rPr>
            <w:rFonts w:cs="Arial"/>
            <w:noProof/>
          </w:rPr>
          <w:t>11</w:t>
        </w:r>
        <w:r w:rsidRPr="00DD02B4">
          <w:rPr>
            <w:rFonts w:cs="Arial"/>
          </w:rPr>
          <w:fldChar w:fldCharType="end"/>
        </w:r>
      </w:p>
    </w:sdtContent>
  </w:sdt>
  <w:p w14:paraId="09B38758" w14:textId="47C9CB5A" w:rsidR="00280241" w:rsidRPr="0072209A" w:rsidRDefault="00280241" w:rsidP="0072209A">
    <w:pPr>
      <w:ind w:right="360"/>
    </w:pPr>
    <w:r w:rsidRPr="000A7C3D">
      <w:rPr>
        <w:noProof/>
      </w:rPr>
      <w:drawing>
        <wp:anchor distT="0" distB="0" distL="114300" distR="114300" simplePos="0" relativeHeight="251644928" behindDoc="1" locked="0" layoutInCell="1" allowOverlap="1" wp14:anchorId="2B160D5D" wp14:editId="56E9F75F">
          <wp:simplePos x="0" y="0"/>
          <wp:positionH relativeFrom="page">
            <wp:posOffset>6920230</wp:posOffset>
          </wp:positionH>
          <wp:positionV relativeFrom="page">
            <wp:posOffset>10013950</wp:posOffset>
          </wp:positionV>
          <wp:extent cx="298800" cy="388800"/>
          <wp:effectExtent l="0" t="0" r="6350" b="0"/>
          <wp:wrapNone/>
          <wp:docPr id="9" name="Image 10">
            <a:extLst xmlns:a="http://schemas.openxmlformats.org/drawingml/2006/main">
              <a:ext uri="{FF2B5EF4-FFF2-40B4-BE49-F238E27FC236}">
                <a16:creationId xmlns:a16="http://schemas.microsoft.com/office/drawing/2014/main" id="{3AD10251-31D4-B948-BD85-CF9A4809E8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10" descr="Shape&#10;&#10;Description automatically generated">
                    <a:extLst>
                      <a:ext uri="{FF2B5EF4-FFF2-40B4-BE49-F238E27FC236}">
                        <a16:creationId xmlns:a16="http://schemas.microsoft.com/office/drawing/2014/main" id="{3AD10251-31D4-B948-BD85-CF9A4809E82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8800" cy="3888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828E7" w14:textId="09EF5586" w:rsidR="00280241" w:rsidRDefault="00280241" w:rsidP="00DD02B4">
    <w:pP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172386245"/>
      <w:docPartObj>
        <w:docPartGallery w:val="Page Numbers (Bottom of Page)"/>
        <w:docPartUnique/>
      </w:docPartObj>
    </w:sdtPr>
    <w:sdtContent>
      <w:p w14:paraId="28B9D07D" w14:textId="77777777" w:rsidR="00280241" w:rsidRPr="00DD02B4" w:rsidRDefault="00280241" w:rsidP="00DD02B4">
        <w:pPr>
          <w:framePr w:wrap="none" w:vAnchor="text" w:hAnchor="page" w:x="10810" w:y="109"/>
          <w:rPr>
            <w:rFonts w:cs="Arial"/>
          </w:rPr>
        </w:pPr>
        <w:r w:rsidRPr="00DD02B4">
          <w:rPr>
            <w:rFonts w:cs="Arial"/>
          </w:rPr>
          <w:fldChar w:fldCharType="begin"/>
        </w:r>
        <w:r w:rsidRPr="00DD02B4">
          <w:rPr>
            <w:rFonts w:cs="Arial"/>
          </w:rPr>
          <w:instrText xml:space="preserve"> PAGE </w:instrText>
        </w:r>
        <w:r w:rsidRPr="00DD02B4">
          <w:rPr>
            <w:rFonts w:cs="Arial"/>
          </w:rPr>
          <w:fldChar w:fldCharType="separate"/>
        </w:r>
        <w:r w:rsidRPr="00DD02B4">
          <w:rPr>
            <w:rFonts w:cs="Arial"/>
            <w:noProof/>
          </w:rPr>
          <w:t>7</w:t>
        </w:r>
        <w:r w:rsidRPr="00DD02B4">
          <w:rPr>
            <w:rFonts w:cs="Arial"/>
          </w:rPr>
          <w:fldChar w:fldCharType="end"/>
        </w:r>
      </w:p>
    </w:sdtContent>
  </w:sdt>
  <w:p w14:paraId="7B802519" w14:textId="1F57E261" w:rsidR="00280241" w:rsidRDefault="00280241" w:rsidP="00DD02B4">
    <w:pPr>
      <w:ind w:right="360"/>
    </w:pPr>
    <w:r w:rsidRPr="000A7C3D">
      <w:rPr>
        <w:noProof/>
      </w:rPr>
      <w:drawing>
        <wp:anchor distT="0" distB="0" distL="114300" distR="114300" simplePos="0" relativeHeight="251673600" behindDoc="1" locked="0" layoutInCell="1" allowOverlap="1" wp14:anchorId="7E1C1A2D" wp14:editId="4B786833">
          <wp:simplePos x="0" y="0"/>
          <wp:positionH relativeFrom="page">
            <wp:posOffset>6956235</wp:posOffset>
          </wp:positionH>
          <wp:positionV relativeFrom="page">
            <wp:posOffset>9888855</wp:posOffset>
          </wp:positionV>
          <wp:extent cx="298800" cy="388800"/>
          <wp:effectExtent l="0" t="0" r="6350" b="0"/>
          <wp:wrapNone/>
          <wp:docPr id="12" name="Image 10">
            <a:extLst xmlns:a="http://schemas.openxmlformats.org/drawingml/2006/main">
              <a:ext uri="{FF2B5EF4-FFF2-40B4-BE49-F238E27FC236}">
                <a16:creationId xmlns:a16="http://schemas.microsoft.com/office/drawing/2014/main" id="{3AD10251-31D4-B948-BD85-CF9A4809E8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10" descr="Shape&#10;&#10;Description automatically generated">
                    <a:extLst>
                      <a:ext uri="{FF2B5EF4-FFF2-40B4-BE49-F238E27FC236}">
                        <a16:creationId xmlns:a16="http://schemas.microsoft.com/office/drawing/2014/main" id="{3AD10251-31D4-B948-BD85-CF9A4809E82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8800" cy="388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14714" w14:textId="77777777" w:rsidR="0080109A" w:rsidRDefault="0080109A">
      <w:r>
        <w:separator/>
      </w:r>
    </w:p>
  </w:footnote>
  <w:footnote w:type="continuationSeparator" w:id="0">
    <w:p w14:paraId="11EEB7E5" w14:textId="77777777" w:rsidR="0080109A" w:rsidRDefault="00801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91DBF" w14:textId="29146763" w:rsidR="00280241" w:rsidRDefault="00280241">
    <w:r w:rsidRPr="00757144">
      <w:rPr>
        <w:rFonts w:eastAsia="Calibri" w:cs="Arial"/>
        <w:b/>
        <w:noProof/>
        <w:color w:val="DF5941"/>
        <w:sz w:val="40"/>
        <w:szCs w:val="40"/>
      </w:rPr>
      <w:drawing>
        <wp:anchor distT="0" distB="0" distL="114300" distR="114300" simplePos="0" relativeHeight="251653120" behindDoc="1" locked="0" layoutInCell="1" allowOverlap="1" wp14:anchorId="152035C7" wp14:editId="282F1E7F">
          <wp:simplePos x="0" y="0"/>
          <wp:positionH relativeFrom="leftMargin">
            <wp:posOffset>5877134</wp:posOffset>
          </wp:positionH>
          <wp:positionV relativeFrom="page">
            <wp:posOffset>-79797</wp:posOffset>
          </wp:positionV>
          <wp:extent cx="1130300" cy="1605280"/>
          <wp:effectExtent l="0" t="0" r="0" b="0"/>
          <wp:wrapNone/>
          <wp:docPr id="10" name="Graphique 6">
            <a:extLst xmlns:a="http://schemas.openxmlformats.org/drawingml/2006/main">
              <a:ext uri="{FF2B5EF4-FFF2-40B4-BE49-F238E27FC236}">
                <a16:creationId xmlns:a16="http://schemas.microsoft.com/office/drawing/2014/main" id="{36837BF0-CE9D-7E4E-8A6F-05F96283D634}"/>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4" name="Graphique 6">
                    <a:extLst>
                      <a:ext uri="{FF2B5EF4-FFF2-40B4-BE49-F238E27FC236}">
                        <a16:creationId xmlns:a16="http://schemas.microsoft.com/office/drawing/2014/main" id="{36837BF0-CE9D-7E4E-8A6F-05F96283D634}"/>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30300" cy="1605280"/>
                  </a:xfrm>
                  <a:prstGeom prst="rect">
                    <a:avLst/>
                  </a:prstGeom>
                </pic:spPr>
              </pic:pic>
            </a:graphicData>
          </a:graphic>
          <wp14:sizeRelH relativeFrom="page">
            <wp14:pctWidth>0</wp14:pctWidth>
          </wp14:sizeRelH>
          <wp14:sizeRelV relativeFrom="page">
            <wp14:pctHeight>0</wp14:pctHeight>
          </wp14:sizeRelV>
        </wp:anchor>
      </w:drawing>
    </w:r>
    <w:r w:rsidRPr="00CF2432">
      <w:rPr>
        <w:noProof/>
      </w:rPr>
      <w:drawing>
        <wp:anchor distT="0" distB="0" distL="114300" distR="114300" simplePos="0" relativeHeight="251630080" behindDoc="0" locked="0" layoutInCell="1" allowOverlap="1" wp14:anchorId="141F04B0" wp14:editId="6DD4BE86">
          <wp:simplePos x="0" y="0"/>
          <wp:positionH relativeFrom="column">
            <wp:posOffset>4938232</wp:posOffset>
          </wp:positionH>
          <wp:positionV relativeFrom="paragraph">
            <wp:posOffset>-42663</wp:posOffset>
          </wp:positionV>
          <wp:extent cx="965323" cy="893553"/>
          <wp:effectExtent l="0" t="0" r="6350" b="1905"/>
          <wp:wrapNone/>
          <wp:docPr id="11" name="Graphique 7">
            <a:extLst xmlns:a="http://schemas.openxmlformats.org/drawingml/2006/main">
              <a:ext uri="{FF2B5EF4-FFF2-40B4-BE49-F238E27FC236}">
                <a16:creationId xmlns:a16="http://schemas.microsoft.com/office/drawing/2014/main" id="{8875E74E-A268-1E4B-B98A-8C96DEB6C8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que 7">
                    <a:extLst>
                      <a:ext uri="{FF2B5EF4-FFF2-40B4-BE49-F238E27FC236}">
                        <a16:creationId xmlns:a16="http://schemas.microsoft.com/office/drawing/2014/main" id="{8875E74E-A268-1E4B-B98A-8C96DEB6C884}"/>
                      </a:ext>
                    </a:extLst>
                  </pic:cNvPr>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965323" cy="893553"/>
                  </a:xfrm>
                  <a:prstGeom prst="rect">
                    <a:avLst/>
                  </a:prstGeom>
                </pic:spPr>
              </pic:pic>
            </a:graphicData>
          </a:graphic>
        </wp:anchor>
      </w:drawing>
    </w:r>
    <w:r w:rsidRPr="00757144">
      <w:rPr>
        <w:rFonts w:cs="Arial"/>
        <w:noProof/>
        <w:color w:val="DF5941"/>
      </w:rPr>
      <mc:AlternateContent>
        <mc:Choice Requires="wps">
          <w:drawing>
            <wp:anchor distT="0" distB="0" distL="114300" distR="114300" simplePos="0" relativeHeight="251649024" behindDoc="1" locked="0" layoutInCell="1" allowOverlap="1" wp14:anchorId="6CFB04C2" wp14:editId="79B4CD26">
              <wp:simplePos x="0" y="0"/>
              <wp:positionH relativeFrom="margin">
                <wp:posOffset>-1012190</wp:posOffset>
              </wp:positionH>
              <wp:positionV relativeFrom="margin">
                <wp:posOffset>-991870</wp:posOffset>
              </wp:positionV>
              <wp:extent cx="7556500" cy="184785"/>
              <wp:effectExtent l="0" t="0" r="0" b="5715"/>
              <wp:wrapNone/>
              <wp:docPr id="15086" name="Shape 150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6500" cy="184785"/>
                      </a:xfrm>
                      <a:custGeom>
                        <a:avLst/>
                        <a:gdLst/>
                        <a:ahLst/>
                        <a:cxnLst/>
                        <a:rect l="0" t="0" r="0" b="0"/>
                        <a:pathLst>
                          <a:path w="7556500" h="185351">
                            <a:moveTo>
                              <a:pt x="0" y="0"/>
                            </a:moveTo>
                            <a:lnTo>
                              <a:pt x="7556500" y="0"/>
                            </a:lnTo>
                            <a:lnTo>
                              <a:pt x="7556500" y="185351"/>
                            </a:lnTo>
                            <a:lnTo>
                              <a:pt x="0" y="185351"/>
                            </a:lnTo>
                            <a:lnTo>
                              <a:pt x="0" y="0"/>
                            </a:lnTo>
                          </a:path>
                        </a:pathLst>
                      </a:custGeom>
                      <a:solidFill>
                        <a:srgbClr val="4CADD4"/>
                      </a:solidFill>
                      <a:ln w="0" cap="flat">
                        <a:miter lim="127000"/>
                      </a:ln>
                    </wps:spPr>
                    <wps:style>
                      <a:lnRef idx="0">
                        <a:srgbClr val="000000">
                          <a:alpha val="0"/>
                        </a:srgbClr>
                      </a:lnRef>
                      <a:fillRef idx="1">
                        <a:srgbClr val="8E2841"/>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768DA6E" id="Shape 15086" o:spid="_x0000_s1026" style="position:absolute;margin-left:-79.7pt;margin-top:-78.1pt;width:595pt;height:14.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coordsize="7556500,185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" path="m,l7556500,r,185351l,185351,,e" fillcolor="#4cadd4" stroked="f" strokeweight="0">
              <v:stroke miterlimit="83231f" joinstyle="miter"/>
              <v:path arrowok="t" textboxrect="0,0,7556500,185351"/>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BD3AE" w14:textId="2522709E" w:rsidR="00280241" w:rsidRDefault="00280241">
    <w:r>
      <w:rPr>
        <w:rFonts w:ascii="Calibri" w:hAnsi="Calibri"/>
        <w:noProof/>
      </w:rPr>
      <mc:AlternateContent>
        <mc:Choice Requires="wpg">
          <w:drawing>
            <wp:anchor distT="0" distB="0" distL="114300" distR="114300" simplePos="0" relativeHeight="251665408" behindDoc="1" locked="0" layoutInCell="1" allowOverlap="1" wp14:anchorId="61CB9FCE" wp14:editId="35471B97">
              <wp:simplePos x="0" y="0"/>
              <wp:positionH relativeFrom="page">
                <wp:posOffset>5153891</wp:posOffset>
              </wp:positionH>
              <wp:positionV relativeFrom="page">
                <wp:posOffset>0</wp:posOffset>
              </wp:positionV>
              <wp:extent cx="1670400" cy="147600"/>
              <wp:effectExtent l="0" t="0" r="6350" b="5080"/>
              <wp:wrapNone/>
              <wp:docPr id="2905" name="Group 29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70400" cy="147600"/>
                        <a:chOff x="0" y="0"/>
                        <a:chExt cx="1671099" cy="147099"/>
                      </a:xfrm>
                    </wpg:grpSpPr>
                    <wps:wsp>
                      <wps:cNvPr id="2906" name="Shape 15088"/>
                      <wps:cNvSpPr/>
                      <wps:spPr>
                        <a:xfrm>
                          <a:off x="0" y="0"/>
                          <a:ext cx="147099" cy="147099"/>
                        </a:xfrm>
                        <a:custGeom>
                          <a:avLst/>
                          <a:gdLst/>
                          <a:ahLst/>
                          <a:cxnLst/>
                          <a:rect l="0" t="0" r="0" b="0"/>
                          <a:pathLst>
                            <a:path w="147099" h="147099">
                              <a:moveTo>
                                <a:pt x="0" y="0"/>
                              </a:moveTo>
                              <a:lnTo>
                                <a:pt x="147099" y="0"/>
                              </a:lnTo>
                              <a:lnTo>
                                <a:pt x="147099" y="147099"/>
                              </a:lnTo>
                              <a:lnTo>
                                <a:pt x="0" y="147099"/>
                              </a:lnTo>
                              <a:lnTo>
                                <a:pt x="0" y="0"/>
                              </a:lnTo>
                            </a:path>
                          </a:pathLst>
                        </a:custGeom>
                        <a:ln w="0" cap="flat">
                          <a:miter lim="127000"/>
                        </a:ln>
                      </wps:spPr>
                      <wps:style>
                        <a:lnRef idx="0">
                          <a:srgbClr val="000000">
                            <a:alpha val="0"/>
                          </a:srgbClr>
                        </a:lnRef>
                        <a:fillRef idx="1">
                          <a:srgbClr val="4DABD4"/>
                        </a:fillRef>
                        <a:effectRef idx="0">
                          <a:scrgbClr r="0" g="0" b="0"/>
                        </a:effectRef>
                        <a:fontRef idx="none"/>
                      </wps:style>
                      <wps:bodyPr/>
                    </wps:wsp>
                    <wps:wsp>
                      <wps:cNvPr id="2907" name="Shape 15089"/>
                      <wps:cNvSpPr/>
                      <wps:spPr>
                        <a:xfrm>
                          <a:off x="190500" y="0"/>
                          <a:ext cx="147099" cy="147099"/>
                        </a:xfrm>
                        <a:custGeom>
                          <a:avLst/>
                          <a:gdLst/>
                          <a:ahLst/>
                          <a:cxnLst/>
                          <a:rect l="0" t="0" r="0" b="0"/>
                          <a:pathLst>
                            <a:path w="147099" h="147099">
                              <a:moveTo>
                                <a:pt x="0" y="0"/>
                              </a:moveTo>
                              <a:lnTo>
                                <a:pt x="147099" y="0"/>
                              </a:lnTo>
                              <a:lnTo>
                                <a:pt x="147099" y="147099"/>
                              </a:lnTo>
                              <a:lnTo>
                                <a:pt x="0" y="147099"/>
                              </a:lnTo>
                              <a:lnTo>
                                <a:pt x="0" y="0"/>
                              </a:lnTo>
                            </a:path>
                          </a:pathLst>
                        </a:custGeom>
                        <a:ln w="0" cap="flat">
                          <a:miter lim="127000"/>
                        </a:ln>
                      </wps:spPr>
                      <wps:style>
                        <a:lnRef idx="0">
                          <a:srgbClr val="000000">
                            <a:alpha val="0"/>
                          </a:srgbClr>
                        </a:lnRef>
                        <a:fillRef idx="1">
                          <a:srgbClr val="832238"/>
                        </a:fillRef>
                        <a:effectRef idx="0">
                          <a:scrgbClr r="0" g="0" b="0"/>
                        </a:effectRef>
                        <a:fontRef idx="none"/>
                      </wps:style>
                      <wps:bodyPr/>
                    </wps:wsp>
                    <wps:wsp>
                      <wps:cNvPr id="2908" name="Shape 15090"/>
                      <wps:cNvSpPr/>
                      <wps:spPr>
                        <a:xfrm>
                          <a:off x="381000" y="0"/>
                          <a:ext cx="147099" cy="147099"/>
                        </a:xfrm>
                        <a:custGeom>
                          <a:avLst/>
                          <a:gdLst/>
                          <a:ahLst/>
                          <a:cxnLst/>
                          <a:rect l="0" t="0" r="0" b="0"/>
                          <a:pathLst>
                            <a:path w="147099" h="147099">
                              <a:moveTo>
                                <a:pt x="0" y="0"/>
                              </a:moveTo>
                              <a:lnTo>
                                <a:pt x="147099" y="0"/>
                              </a:lnTo>
                              <a:lnTo>
                                <a:pt x="147099" y="147099"/>
                              </a:lnTo>
                              <a:lnTo>
                                <a:pt x="0" y="147099"/>
                              </a:lnTo>
                              <a:lnTo>
                                <a:pt x="0" y="0"/>
                              </a:lnTo>
                            </a:path>
                          </a:pathLst>
                        </a:custGeom>
                        <a:ln w="0" cap="flat">
                          <a:miter lim="127000"/>
                        </a:ln>
                      </wps:spPr>
                      <wps:style>
                        <a:lnRef idx="0">
                          <a:srgbClr val="000000">
                            <a:alpha val="0"/>
                          </a:srgbClr>
                        </a:lnRef>
                        <a:fillRef idx="1">
                          <a:srgbClr val="E5222E"/>
                        </a:fillRef>
                        <a:effectRef idx="0">
                          <a:scrgbClr r="0" g="0" b="0"/>
                        </a:effectRef>
                        <a:fontRef idx="none"/>
                      </wps:style>
                      <wps:bodyPr/>
                    </wps:wsp>
                    <wps:wsp>
                      <wps:cNvPr id="2909" name="Shape 15091"/>
                      <wps:cNvSpPr/>
                      <wps:spPr>
                        <a:xfrm>
                          <a:off x="571500" y="0"/>
                          <a:ext cx="147099" cy="147099"/>
                        </a:xfrm>
                        <a:custGeom>
                          <a:avLst/>
                          <a:gdLst/>
                          <a:ahLst/>
                          <a:cxnLst/>
                          <a:rect l="0" t="0" r="0" b="0"/>
                          <a:pathLst>
                            <a:path w="147099" h="147099">
                              <a:moveTo>
                                <a:pt x="0" y="0"/>
                              </a:moveTo>
                              <a:lnTo>
                                <a:pt x="147099" y="0"/>
                              </a:lnTo>
                              <a:lnTo>
                                <a:pt x="147099" y="147099"/>
                              </a:lnTo>
                              <a:lnTo>
                                <a:pt x="0" y="147099"/>
                              </a:lnTo>
                              <a:lnTo>
                                <a:pt x="0" y="0"/>
                              </a:lnTo>
                            </a:path>
                          </a:pathLst>
                        </a:custGeom>
                        <a:ln w="0" cap="flat">
                          <a:miter lim="127000"/>
                        </a:ln>
                      </wps:spPr>
                      <wps:style>
                        <a:lnRef idx="0">
                          <a:srgbClr val="000000">
                            <a:alpha val="0"/>
                          </a:srgbClr>
                        </a:lnRef>
                        <a:fillRef idx="1">
                          <a:srgbClr val="F3B944"/>
                        </a:fillRef>
                        <a:effectRef idx="0">
                          <a:scrgbClr r="0" g="0" b="0"/>
                        </a:effectRef>
                        <a:fontRef idx="none"/>
                      </wps:style>
                      <wps:bodyPr/>
                    </wps:wsp>
                    <wps:wsp>
                      <wps:cNvPr id="2910" name="Shape 15092"/>
                      <wps:cNvSpPr/>
                      <wps:spPr>
                        <a:xfrm>
                          <a:off x="762000" y="0"/>
                          <a:ext cx="147099" cy="147099"/>
                        </a:xfrm>
                        <a:custGeom>
                          <a:avLst/>
                          <a:gdLst/>
                          <a:ahLst/>
                          <a:cxnLst/>
                          <a:rect l="0" t="0" r="0" b="0"/>
                          <a:pathLst>
                            <a:path w="147099" h="147099">
                              <a:moveTo>
                                <a:pt x="0" y="0"/>
                              </a:moveTo>
                              <a:lnTo>
                                <a:pt x="147099" y="0"/>
                              </a:lnTo>
                              <a:lnTo>
                                <a:pt x="147099" y="147099"/>
                              </a:lnTo>
                              <a:lnTo>
                                <a:pt x="0" y="147099"/>
                              </a:lnTo>
                              <a:lnTo>
                                <a:pt x="0" y="0"/>
                              </a:lnTo>
                            </a:path>
                          </a:pathLst>
                        </a:custGeom>
                        <a:ln w="0" cap="flat">
                          <a:miter lim="127000"/>
                        </a:ln>
                      </wps:spPr>
                      <wps:style>
                        <a:lnRef idx="0">
                          <a:srgbClr val="000000">
                            <a:alpha val="0"/>
                          </a:srgbClr>
                        </a:lnRef>
                        <a:fillRef idx="1">
                          <a:srgbClr val="1E3464"/>
                        </a:fillRef>
                        <a:effectRef idx="0">
                          <a:scrgbClr r="0" g="0" b="0"/>
                        </a:effectRef>
                        <a:fontRef idx="none"/>
                      </wps:style>
                      <wps:bodyPr/>
                    </wps:wsp>
                    <wps:wsp>
                      <wps:cNvPr id="2911" name="Shape 15093"/>
                      <wps:cNvSpPr/>
                      <wps:spPr>
                        <a:xfrm>
                          <a:off x="952500" y="0"/>
                          <a:ext cx="147099" cy="147099"/>
                        </a:xfrm>
                        <a:custGeom>
                          <a:avLst/>
                          <a:gdLst/>
                          <a:ahLst/>
                          <a:cxnLst/>
                          <a:rect l="0" t="0" r="0" b="0"/>
                          <a:pathLst>
                            <a:path w="147099" h="147099">
                              <a:moveTo>
                                <a:pt x="0" y="0"/>
                              </a:moveTo>
                              <a:lnTo>
                                <a:pt x="147099" y="0"/>
                              </a:lnTo>
                              <a:lnTo>
                                <a:pt x="147099" y="147099"/>
                              </a:lnTo>
                              <a:lnTo>
                                <a:pt x="0" y="147099"/>
                              </a:lnTo>
                              <a:lnTo>
                                <a:pt x="0" y="0"/>
                              </a:lnTo>
                            </a:path>
                          </a:pathLst>
                        </a:custGeom>
                        <a:ln w="0" cap="flat">
                          <a:miter lim="127000"/>
                        </a:ln>
                      </wps:spPr>
                      <wps:style>
                        <a:lnRef idx="0">
                          <a:srgbClr val="000000">
                            <a:alpha val="0"/>
                          </a:srgbClr>
                        </a:lnRef>
                        <a:fillRef idx="1">
                          <a:srgbClr val="5EAD54"/>
                        </a:fillRef>
                        <a:effectRef idx="0">
                          <a:scrgbClr r="0" g="0" b="0"/>
                        </a:effectRef>
                        <a:fontRef idx="none"/>
                      </wps:style>
                      <wps:bodyPr/>
                    </wps:wsp>
                    <wps:wsp>
                      <wps:cNvPr id="2912" name="Shape 15094"/>
                      <wps:cNvSpPr/>
                      <wps:spPr>
                        <a:xfrm>
                          <a:off x="1143000" y="0"/>
                          <a:ext cx="147099" cy="147099"/>
                        </a:xfrm>
                        <a:custGeom>
                          <a:avLst/>
                          <a:gdLst/>
                          <a:ahLst/>
                          <a:cxnLst/>
                          <a:rect l="0" t="0" r="0" b="0"/>
                          <a:pathLst>
                            <a:path w="147099" h="147099">
                              <a:moveTo>
                                <a:pt x="0" y="0"/>
                              </a:moveTo>
                              <a:lnTo>
                                <a:pt x="147099" y="0"/>
                              </a:lnTo>
                              <a:lnTo>
                                <a:pt x="147099" y="147099"/>
                              </a:lnTo>
                              <a:lnTo>
                                <a:pt x="0" y="147099"/>
                              </a:lnTo>
                              <a:lnTo>
                                <a:pt x="0" y="0"/>
                              </a:lnTo>
                            </a:path>
                          </a:pathLst>
                        </a:custGeom>
                        <a:ln w="0" cap="flat">
                          <a:miter lim="127000"/>
                        </a:ln>
                      </wps:spPr>
                      <wps:style>
                        <a:lnRef idx="0">
                          <a:srgbClr val="000000">
                            <a:alpha val="0"/>
                          </a:srgbClr>
                        </a:lnRef>
                        <a:fillRef idx="1">
                          <a:srgbClr val="4DABD4"/>
                        </a:fillRef>
                        <a:effectRef idx="0">
                          <a:scrgbClr r="0" g="0" b="0"/>
                        </a:effectRef>
                        <a:fontRef idx="none"/>
                      </wps:style>
                      <wps:bodyPr/>
                    </wps:wsp>
                    <wps:wsp>
                      <wps:cNvPr id="2913" name="Shape 15095"/>
                      <wps:cNvSpPr/>
                      <wps:spPr>
                        <a:xfrm>
                          <a:off x="1333500" y="0"/>
                          <a:ext cx="147099" cy="147099"/>
                        </a:xfrm>
                        <a:custGeom>
                          <a:avLst/>
                          <a:gdLst/>
                          <a:ahLst/>
                          <a:cxnLst/>
                          <a:rect l="0" t="0" r="0" b="0"/>
                          <a:pathLst>
                            <a:path w="147099" h="147099">
                              <a:moveTo>
                                <a:pt x="0" y="0"/>
                              </a:moveTo>
                              <a:lnTo>
                                <a:pt x="147099" y="0"/>
                              </a:lnTo>
                              <a:lnTo>
                                <a:pt x="147099" y="147099"/>
                              </a:lnTo>
                              <a:lnTo>
                                <a:pt x="0" y="147099"/>
                              </a:lnTo>
                              <a:lnTo>
                                <a:pt x="0" y="0"/>
                              </a:lnTo>
                            </a:path>
                          </a:pathLst>
                        </a:custGeom>
                        <a:ln w="0" cap="flat">
                          <a:miter lim="127000"/>
                        </a:ln>
                      </wps:spPr>
                      <wps:style>
                        <a:lnRef idx="0">
                          <a:srgbClr val="000000">
                            <a:alpha val="0"/>
                          </a:srgbClr>
                        </a:lnRef>
                        <a:fillRef idx="1">
                          <a:srgbClr val="E5222E"/>
                        </a:fillRef>
                        <a:effectRef idx="0">
                          <a:scrgbClr r="0" g="0" b="0"/>
                        </a:effectRef>
                        <a:fontRef idx="none"/>
                      </wps:style>
                      <wps:bodyPr/>
                    </wps:wsp>
                    <wps:wsp>
                      <wps:cNvPr id="2914" name="Shape 15096"/>
                      <wps:cNvSpPr/>
                      <wps:spPr>
                        <a:xfrm>
                          <a:off x="1524000" y="0"/>
                          <a:ext cx="147099" cy="147099"/>
                        </a:xfrm>
                        <a:custGeom>
                          <a:avLst/>
                          <a:gdLst/>
                          <a:ahLst/>
                          <a:cxnLst/>
                          <a:rect l="0" t="0" r="0" b="0"/>
                          <a:pathLst>
                            <a:path w="147099" h="147099">
                              <a:moveTo>
                                <a:pt x="0" y="0"/>
                              </a:moveTo>
                              <a:lnTo>
                                <a:pt x="147099" y="0"/>
                              </a:lnTo>
                              <a:lnTo>
                                <a:pt x="147099" y="147099"/>
                              </a:lnTo>
                              <a:lnTo>
                                <a:pt x="0" y="147099"/>
                              </a:lnTo>
                              <a:lnTo>
                                <a:pt x="0" y="0"/>
                              </a:lnTo>
                            </a:path>
                          </a:pathLst>
                        </a:custGeom>
                        <a:ln w="0" cap="flat">
                          <a:miter lim="127000"/>
                        </a:ln>
                      </wps:spPr>
                      <wps:style>
                        <a:lnRef idx="0">
                          <a:srgbClr val="000000">
                            <a:alpha val="0"/>
                          </a:srgbClr>
                        </a:lnRef>
                        <a:fillRef idx="1">
                          <a:srgbClr val="CD3182"/>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5251B5B3" id="Group 2905" o:spid="_x0000_s1026" style="position:absolute;margin-left:405.8pt;margin-top:0;width:131.55pt;height:11.6pt;z-index:-251651072;mso-position-horizontal-relative:page;mso-position-vertical-relative:page;mso-width-relative:margin;mso-height-relative:margin" coordsize="16710,1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">
              <v:shape id="Shape 15088" o:spid="_x0000_s1027" style="position:absolute;width:1470;height:1470;visibility:visible;mso-wrap-style:square;v-text-anchor:top" coordsize="147099,147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" path="m,l147099,r,147099l,147099,,e" fillcolor="#4dabd4" stroked="f" strokeweight="0">
                <v:stroke miterlimit="83231f" joinstyle="miter"/>
                <v:path arrowok="t" textboxrect="0,0,147099,147099"/>
              </v:shape>
              <v:shape id="Shape 15089" o:spid="_x0000_s1028" style="position:absolute;left:1905;width:1470;height:1470;visibility:visible;mso-wrap-style:square;v-text-anchor:top" coordsize="147099,147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" path="m,l147099,r,147099l,147099,,e" fillcolor="#832238" stroked="f" strokeweight="0">
                <v:stroke miterlimit="83231f" joinstyle="miter"/>
                <v:path arrowok="t" textboxrect="0,0,147099,147099"/>
              </v:shape>
              <v:shape id="Shape 15090" o:spid="_x0000_s1029" style="position:absolute;left:3810;width:1470;height:1470;visibility:visible;mso-wrap-style:square;v-text-anchor:top" coordsize="147099,147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" path="m,l147099,r,147099l,147099,,e" fillcolor="#e5222e" stroked="f" strokeweight="0">
                <v:stroke miterlimit="83231f" joinstyle="miter"/>
                <v:path arrowok="t" textboxrect="0,0,147099,147099"/>
              </v:shape>
              <v:shape id="Shape 15091" o:spid="_x0000_s1030" style="position:absolute;left:5715;width:1470;height:1470;visibility:visible;mso-wrap-style:square;v-text-anchor:top" coordsize="147099,147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" path="m,l147099,r,147099l,147099,,e" fillcolor="#f3b944" stroked="f" strokeweight="0">
                <v:stroke miterlimit="83231f" joinstyle="miter"/>
                <v:path arrowok="t" textboxrect="0,0,147099,147099"/>
              </v:shape>
              <v:shape id="Shape 15092" o:spid="_x0000_s1031" style="position:absolute;left:7620;width:1470;height:1470;visibility:visible;mso-wrap-style:square;v-text-anchor:top" coordsize="147099,147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" path="m,l147099,r,147099l,147099,,e" fillcolor="#1e3464" stroked="f" strokeweight="0">
                <v:stroke miterlimit="83231f" joinstyle="miter"/>
                <v:path arrowok="t" textboxrect="0,0,147099,147099"/>
              </v:shape>
              <v:shape id="Shape 15093" o:spid="_x0000_s1032" style="position:absolute;left:9525;width:1470;height:1470;visibility:visible;mso-wrap-style:square;v-text-anchor:top" coordsize="147099,147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" path="m,l147099,r,147099l,147099,,e" fillcolor="#5ead54" stroked="f" strokeweight="0">
                <v:stroke miterlimit="83231f" joinstyle="miter"/>
                <v:path arrowok="t" textboxrect="0,0,147099,147099"/>
              </v:shape>
              <v:shape id="Shape 15094" o:spid="_x0000_s1033" style="position:absolute;left:11430;width:1470;height:1470;visibility:visible;mso-wrap-style:square;v-text-anchor:top" coordsize="147099,147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" path="m,l147099,r,147099l,147099,,e" fillcolor="#4dabd4" stroked="f" strokeweight="0">
                <v:stroke miterlimit="83231f" joinstyle="miter"/>
                <v:path arrowok="t" textboxrect="0,0,147099,147099"/>
              </v:shape>
              <v:shape id="Shape 15095" o:spid="_x0000_s1034" style="position:absolute;left:13335;width:1470;height:1470;visibility:visible;mso-wrap-style:square;v-text-anchor:top" coordsize="147099,147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" path="m,l147099,r,147099l,147099,,e" fillcolor="#e5222e" stroked="f" strokeweight="0">
                <v:stroke miterlimit="83231f" joinstyle="miter"/>
                <v:path arrowok="t" textboxrect="0,0,147099,147099"/>
              </v:shape>
              <v:shape id="Shape 15096" o:spid="_x0000_s1035" style="position:absolute;left:15240;width:1470;height:1470;visibility:visible;mso-wrap-style:square;v-text-anchor:top" coordsize="147099,147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" path="m,l147099,r,147099l,147099,,e" fillcolor="#cd3182" stroked="f" strokeweight="0">
                <v:stroke miterlimit="83231f" joinstyle="miter"/>
                <v:path arrowok="t" textboxrect="0,0,147099,147099"/>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0B733" w14:textId="77777777" w:rsidR="00280241" w:rsidRDefault="00280241">
    <w:r w:rsidRPr="003B18FF">
      <w:rPr>
        <w:rFonts w:cstheme="minorHAnsi"/>
        <w:noProof/>
      </w:rPr>
      <w:drawing>
        <wp:anchor distT="0" distB="0" distL="114300" distR="114300" simplePos="0" relativeHeight="251669504" behindDoc="1" locked="0" layoutInCell="1" allowOverlap="1" wp14:anchorId="0680C824" wp14:editId="067BBED7">
          <wp:simplePos x="0" y="0"/>
          <wp:positionH relativeFrom="column">
            <wp:posOffset>-1023620</wp:posOffset>
          </wp:positionH>
          <wp:positionV relativeFrom="page">
            <wp:posOffset>0</wp:posOffset>
          </wp:positionV>
          <wp:extent cx="7588250" cy="2738755"/>
          <wp:effectExtent l="0" t="0" r="6350" b="4445"/>
          <wp:wrapNone/>
          <wp:docPr id="8" name="Graphique 8">
            <a:extLst xmlns:a="http://schemas.openxmlformats.org/drawingml/2006/main">
              <a:ext uri="{FF2B5EF4-FFF2-40B4-BE49-F238E27FC236}">
                <a16:creationId xmlns:a16="http://schemas.microsoft.com/office/drawing/2014/main" id="{47190210-F45F-AB4B-9031-562AE6ACEFC5}"/>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que 8">
                    <a:extLst>
                      <a:ext uri="{FF2B5EF4-FFF2-40B4-BE49-F238E27FC236}">
                        <a16:creationId xmlns:a16="http://schemas.microsoft.com/office/drawing/2014/main" id="{47190210-F45F-AB4B-9031-562AE6ACEFC5}"/>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88250" cy="273875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271" w14:textId="41EB3A95" w:rsidR="00280241" w:rsidRDefault="00280241">
    <w:r w:rsidRPr="003B18FF">
      <w:rPr>
        <w:rFonts w:cstheme="minorHAnsi"/>
        <w:noProof/>
      </w:rPr>
      <w:drawing>
        <wp:anchor distT="0" distB="0" distL="114300" distR="114300" simplePos="0" relativeHeight="251677696" behindDoc="1" locked="0" layoutInCell="1" allowOverlap="1" wp14:anchorId="217212D3" wp14:editId="3048DDDA">
          <wp:simplePos x="0" y="0"/>
          <wp:positionH relativeFrom="column">
            <wp:posOffset>-1023620</wp:posOffset>
          </wp:positionH>
          <wp:positionV relativeFrom="page">
            <wp:posOffset>0</wp:posOffset>
          </wp:positionV>
          <wp:extent cx="7588250" cy="2738755"/>
          <wp:effectExtent l="0" t="0" r="6350" b="4445"/>
          <wp:wrapNone/>
          <wp:docPr id="13" name="Graphique 8">
            <a:extLst xmlns:a="http://schemas.openxmlformats.org/drawingml/2006/main">
              <a:ext uri="{FF2B5EF4-FFF2-40B4-BE49-F238E27FC236}">
                <a16:creationId xmlns:a16="http://schemas.microsoft.com/office/drawing/2014/main" id="{47190210-F45F-AB4B-9031-562AE6ACEFC5}"/>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que 8">
                    <a:extLst>
                      <a:ext uri="{FF2B5EF4-FFF2-40B4-BE49-F238E27FC236}">
                        <a16:creationId xmlns:a16="http://schemas.microsoft.com/office/drawing/2014/main" id="{47190210-F45F-AB4B-9031-562AE6ACEFC5}"/>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88250" cy="27387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B150E"/>
    <w:multiLevelType w:val="hybridMultilevel"/>
    <w:tmpl w:val="02AE48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044B25"/>
    <w:multiLevelType w:val="hybridMultilevel"/>
    <w:tmpl w:val="FC76F71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4849AD"/>
    <w:multiLevelType w:val="hybridMultilevel"/>
    <w:tmpl w:val="6FD0F3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AE1ABD"/>
    <w:multiLevelType w:val="hybridMultilevel"/>
    <w:tmpl w:val="04C201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0C0466"/>
    <w:multiLevelType w:val="hybridMultilevel"/>
    <w:tmpl w:val="F1328992"/>
    <w:lvl w:ilvl="0" w:tplc="7B52818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D534D3"/>
    <w:multiLevelType w:val="hybridMultilevel"/>
    <w:tmpl w:val="AD82EF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0F22C1"/>
    <w:multiLevelType w:val="hybridMultilevel"/>
    <w:tmpl w:val="C65C3382"/>
    <w:lvl w:ilvl="0" w:tplc="9BA6C79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867420"/>
    <w:multiLevelType w:val="hybridMultilevel"/>
    <w:tmpl w:val="5FF475C0"/>
    <w:lvl w:ilvl="0" w:tplc="7B52818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2A5C83"/>
    <w:multiLevelType w:val="hybridMultilevel"/>
    <w:tmpl w:val="7AB62C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AC467F"/>
    <w:multiLevelType w:val="multilevel"/>
    <w:tmpl w:val="88AC9F58"/>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B15B4F"/>
    <w:multiLevelType w:val="hybridMultilevel"/>
    <w:tmpl w:val="76181664"/>
    <w:lvl w:ilvl="0" w:tplc="7B52818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2E6D39"/>
    <w:multiLevelType w:val="hybridMultilevel"/>
    <w:tmpl w:val="CC347EE6"/>
    <w:lvl w:ilvl="0" w:tplc="040C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31A24038"/>
    <w:multiLevelType w:val="multilevel"/>
    <w:tmpl w:val="CC5211C8"/>
    <w:lvl w:ilvl="0">
      <w:start w:val="1"/>
      <w:numFmt w:val="upperRoman"/>
      <w:lvlText w:val="%1."/>
      <w:lvlJc w:val="righ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593677"/>
    <w:multiLevelType w:val="hybridMultilevel"/>
    <w:tmpl w:val="C69600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826479C"/>
    <w:multiLevelType w:val="multilevel"/>
    <w:tmpl w:val="FF3073E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BB54F5"/>
    <w:multiLevelType w:val="hybridMultilevel"/>
    <w:tmpl w:val="E01C30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8C02DB"/>
    <w:multiLevelType w:val="hybridMultilevel"/>
    <w:tmpl w:val="73C4BA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F84B4F"/>
    <w:multiLevelType w:val="multilevel"/>
    <w:tmpl w:val="B2061D4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681C36"/>
    <w:multiLevelType w:val="hybridMultilevel"/>
    <w:tmpl w:val="FDA2DF86"/>
    <w:lvl w:ilvl="0" w:tplc="4E7A1018">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7F372C"/>
    <w:multiLevelType w:val="hybridMultilevel"/>
    <w:tmpl w:val="76DEB2C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6F1503A"/>
    <w:multiLevelType w:val="hybridMultilevel"/>
    <w:tmpl w:val="FB1E45F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99E6D17"/>
    <w:multiLevelType w:val="hybridMultilevel"/>
    <w:tmpl w:val="EE1C3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C3D10F4"/>
    <w:multiLevelType w:val="hybridMultilevel"/>
    <w:tmpl w:val="69DCB6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C466E04"/>
    <w:multiLevelType w:val="hybridMultilevel"/>
    <w:tmpl w:val="AFFE21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E0C671A"/>
    <w:multiLevelType w:val="hybridMultilevel"/>
    <w:tmpl w:val="3C4C7B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EEF71DC"/>
    <w:multiLevelType w:val="hybridMultilevel"/>
    <w:tmpl w:val="B6AA3C62"/>
    <w:lvl w:ilvl="0" w:tplc="7B528182">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4FD441B1"/>
    <w:multiLevelType w:val="multilevel"/>
    <w:tmpl w:val="D068AC8E"/>
    <w:lvl w:ilvl="0">
      <w:start w:val="1"/>
      <w:numFmt w:val="upperRoman"/>
      <w:lvlText w:val="%1."/>
      <w:lvlJc w:val="right"/>
      <w:pPr>
        <w:ind w:left="360" w:hanging="360"/>
      </w:pPr>
    </w:lvl>
    <w:lvl w:ilvl="1">
      <w:start w:val="1"/>
      <w:numFmt w:val="decimal"/>
      <w:pStyle w:val="Heading2"/>
      <w:lvlText w:val="%2."/>
      <w:lvlJc w:val="left"/>
      <w:pPr>
        <w:ind w:left="644"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00D3C55"/>
    <w:multiLevelType w:val="hybridMultilevel"/>
    <w:tmpl w:val="A6CE9D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1CC4D62"/>
    <w:multiLevelType w:val="hybridMultilevel"/>
    <w:tmpl w:val="BEAC8510"/>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4074C09"/>
    <w:multiLevelType w:val="hybridMultilevel"/>
    <w:tmpl w:val="7236221A"/>
    <w:lvl w:ilvl="0" w:tplc="7B52818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57883A67"/>
    <w:multiLevelType w:val="hybridMultilevel"/>
    <w:tmpl w:val="7F6014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96D7557"/>
    <w:multiLevelType w:val="hybridMultilevel"/>
    <w:tmpl w:val="C538A3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6790B92"/>
    <w:multiLevelType w:val="hybridMultilevel"/>
    <w:tmpl w:val="8886DDB0"/>
    <w:lvl w:ilvl="0" w:tplc="9BA6C79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6E34C74"/>
    <w:multiLevelType w:val="hybridMultilevel"/>
    <w:tmpl w:val="A96AEB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93F5C24"/>
    <w:multiLevelType w:val="multilevel"/>
    <w:tmpl w:val="569C359C"/>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730416"/>
    <w:multiLevelType w:val="hybridMultilevel"/>
    <w:tmpl w:val="AE268ABA"/>
    <w:lvl w:ilvl="0" w:tplc="4E7A1018">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6AA64192"/>
    <w:multiLevelType w:val="hybridMultilevel"/>
    <w:tmpl w:val="86C47576"/>
    <w:lvl w:ilvl="0" w:tplc="7B52818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02E54FB"/>
    <w:multiLevelType w:val="hybridMultilevel"/>
    <w:tmpl w:val="E96200D2"/>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8" w15:restartNumberingAfterBreak="0">
    <w:nsid w:val="75406D5F"/>
    <w:multiLevelType w:val="hybridMultilevel"/>
    <w:tmpl w:val="89CCE8A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B927018"/>
    <w:multiLevelType w:val="hybridMultilevel"/>
    <w:tmpl w:val="3FE48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6"/>
  </w:num>
  <w:num w:numId="3">
    <w:abstractNumId w:val="12"/>
  </w:num>
  <w:num w:numId="4">
    <w:abstractNumId w:val="32"/>
  </w:num>
  <w:num w:numId="5">
    <w:abstractNumId w:val="29"/>
  </w:num>
  <w:num w:numId="6">
    <w:abstractNumId w:val="30"/>
  </w:num>
  <w:num w:numId="7">
    <w:abstractNumId w:val="10"/>
  </w:num>
  <w:num w:numId="8">
    <w:abstractNumId w:val="5"/>
  </w:num>
  <w:num w:numId="9">
    <w:abstractNumId w:val="13"/>
  </w:num>
  <w:num w:numId="10">
    <w:abstractNumId w:val="25"/>
  </w:num>
  <w:num w:numId="11">
    <w:abstractNumId w:val="31"/>
  </w:num>
  <w:num w:numId="12">
    <w:abstractNumId w:val="15"/>
  </w:num>
  <w:num w:numId="13">
    <w:abstractNumId w:val="35"/>
  </w:num>
  <w:num w:numId="14">
    <w:abstractNumId w:val="39"/>
  </w:num>
  <w:num w:numId="15">
    <w:abstractNumId w:val="21"/>
  </w:num>
  <w:num w:numId="16">
    <w:abstractNumId w:val="20"/>
  </w:num>
  <w:num w:numId="17">
    <w:abstractNumId w:val="6"/>
  </w:num>
  <w:num w:numId="18">
    <w:abstractNumId w:val="28"/>
  </w:num>
  <w:num w:numId="19">
    <w:abstractNumId w:val="37"/>
  </w:num>
  <w:num w:numId="20">
    <w:abstractNumId w:val="38"/>
  </w:num>
  <w:num w:numId="21">
    <w:abstractNumId w:val="36"/>
  </w:num>
  <w:num w:numId="22">
    <w:abstractNumId w:val="19"/>
  </w:num>
  <w:num w:numId="23">
    <w:abstractNumId w:val="16"/>
  </w:num>
  <w:num w:numId="24">
    <w:abstractNumId w:val="0"/>
  </w:num>
  <w:num w:numId="25">
    <w:abstractNumId w:val="27"/>
  </w:num>
  <w:num w:numId="26">
    <w:abstractNumId w:val="33"/>
  </w:num>
  <w:num w:numId="27">
    <w:abstractNumId w:val="1"/>
  </w:num>
  <w:num w:numId="28">
    <w:abstractNumId w:val="8"/>
  </w:num>
  <w:num w:numId="29">
    <w:abstractNumId w:val="23"/>
  </w:num>
  <w:num w:numId="30">
    <w:abstractNumId w:val="4"/>
  </w:num>
  <w:num w:numId="31">
    <w:abstractNumId w:val="7"/>
  </w:num>
  <w:num w:numId="32">
    <w:abstractNumId w:val="2"/>
  </w:num>
  <w:num w:numId="33">
    <w:abstractNumId w:val="22"/>
  </w:num>
  <w:num w:numId="34">
    <w:abstractNumId w:val="24"/>
  </w:num>
  <w:num w:numId="35">
    <w:abstractNumId w:val="9"/>
  </w:num>
  <w:num w:numId="36">
    <w:abstractNumId w:val="14"/>
  </w:num>
  <w:num w:numId="37">
    <w:abstractNumId w:val="17"/>
  </w:num>
  <w:num w:numId="38">
    <w:abstractNumId w:val="34"/>
  </w:num>
  <w:num w:numId="39">
    <w:abstractNumId w:val="18"/>
  </w:num>
  <w:num w:numId="40">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hideSpellingErrors/>
  <w:activeWritingStyle w:appName="MSWord" w:lang="es-PE"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s-ES" w:vendorID="64" w:dllVersion="0" w:nlCheck="1" w:checkStyle="0"/>
  <w:activeWritingStyle w:appName="MSWord" w:lang="de-DE" w:vendorID="64" w:dllVersion="0" w:nlCheck="1" w:checkStyle="0"/>
  <w:activeWritingStyle w:appName="MSWord" w:lang="fr-FR" w:vendorID="64" w:dllVersion="0" w:nlCheck="1" w:checkStyle="0"/>
  <w:activeWritingStyle w:appName="MSWord" w:lang="en-IN" w:vendorID="64" w:dllVersion="0" w:nlCheck="1" w:checkStyle="0"/>
  <w:activeWritingStyle w:appName="MSWord" w:lang="fr-FR" w:vendorID="64" w:dllVersion="4096" w:nlCheck="1" w:checkStyle="0"/>
  <w:activeWritingStyle w:appName="MSWord" w:lang="es-ES" w:vendorID="64" w:dllVersion="4096" w:nlCheck="1" w:checkStyle="0"/>
  <w:activeWritingStyle w:appName="MSWord" w:lang="fr-CH" w:vendorID="64" w:dllVersion="0" w:nlCheck="1" w:checkStyle="0"/>
  <w:activeWritingStyle w:appName="MSWord" w:lang="fr-CH" w:vendorID="64" w:dllVersion="4096"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5D0"/>
    <w:rsid w:val="000001B1"/>
    <w:rsid w:val="0000149B"/>
    <w:rsid w:val="000024BB"/>
    <w:rsid w:val="0000297A"/>
    <w:rsid w:val="00003369"/>
    <w:rsid w:val="0000628F"/>
    <w:rsid w:val="000063B8"/>
    <w:rsid w:val="00021E9E"/>
    <w:rsid w:val="0002680C"/>
    <w:rsid w:val="00026D1B"/>
    <w:rsid w:val="00033044"/>
    <w:rsid w:val="00033BE0"/>
    <w:rsid w:val="0004275C"/>
    <w:rsid w:val="00046E7F"/>
    <w:rsid w:val="00046E8D"/>
    <w:rsid w:val="00047B96"/>
    <w:rsid w:val="000548EB"/>
    <w:rsid w:val="00055233"/>
    <w:rsid w:val="000611CA"/>
    <w:rsid w:val="00061219"/>
    <w:rsid w:val="0006182E"/>
    <w:rsid w:val="0006428F"/>
    <w:rsid w:val="00065123"/>
    <w:rsid w:val="0006594B"/>
    <w:rsid w:val="000738B2"/>
    <w:rsid w:val="00080F60"/>
    <w:rsid w:val="0008747C"/>
    <w:rsid w:val="00090634"/>
    <w:rsid w:val="00090B9A"/>
    <w:rsid w:val="00090CB2"/>
    <w:rsid w:val="000920EB"/>
    <w:rsid w:val="00092820"/>
    <w:rsid w:val="00096F34"/>
    <w:rsid w:val="000979DC"/>
    <w:rsid w:val="000A2DEE"/>
    <w:rsid w:val="000A48AB"/>
    <w:rsid w:val="000A6BCD"/>
    <w:rsid w:val="000B2A95"/>
    <w:rsid w:val="000B3D8D"/>
    <w:rsid w:val="000B4918"/>
    <w:rsid w:val="000B5D34"/>
    <w:rsid w:val="000B6970"/>
    <w:rsid w:val="000B78DE"/>
    <w:rsid w:val="000C2DF4"/>
    <w:rsid w:val="000C381B"/>
    <w:rsid w:val="000C5304"/>
    <w:rsid w:val="000C55D0"/>
    <w:rsid w:val="000D0F40"/>
    <w:rsid w:val="000D5B60"/>
    <w:rsid w:val="000E66B1"/>
    <w:rsid w:val="000F07A5"/>
    <w:rsid w:val="000F5574"/>
    <w:rsid w:val="000F5803"/>
    <w:rsid w:val="00103A6B"/>
    <w:rsid w:val="00107958"/>
    <w:rsid w:val="001302EA"/>
    <w:rsid w:val="00133E22"/>
    <w:rsid w:val="00137CE9"/>
    <w:rsid w:val="00140D1F"/>
    <w:rsid w:val="00142BD5"/>
    <w:rsid w:val="00142C5A"/>
    <w:rsid w:val="00143789"/>
    <w:rsid w:val="00144FED"/>
    <w:rsid w:val="00145862"/>
    <w:rsid w:val="00145995"/>
    <w:rsid w:val="00151C77"/>
    <w:rsid w:val="001556F9"/>
    <w:rsid w:val="00173637"/>
    <w:rsid w:val="001767E5"/>
    <w:rsid w:val="00181691"/>
    <w:rsid w:val="0018510A"/>
    <w:rsid w:val="001852E8"/>
    <w:rsid w:val="00187595"/>
    <w:rsid w:val="00187731"/>
    <w:rsid w:val="00192B88"/>
    <w:rsid w:val="00192E10"/>
    <w:rsid w:val="001A204C"/>
    <w:rsid w:val="001A2563"/>
    <w:rsid w:val="001A53B1"/>
    <w:rsid w:val="001A566C"/>
    <w:rsid w:val="001B4145"/>
    <w:rsid w:val="001B4B76"/>
    <w:rsid w:val="001C01C9"/>
    <w:rsid w:val="001C071D"/>
    <w:rsid w:val="001C2D49"/>
    <w:rsid w:val="001C3975"/>
    <w:rsid w:val="001C70C4"/>
    <w:rsid w:val="001C7409"/>
    <w:rsid w:val="001D3116"/>
    <w:rsid w:val="001D49E5"/>
    <w:rsid w:val="001D65EE"/>
    <w:rsid w:val="001D71C8"/>
    <w:rsid w:val="001E05B3"/>
    <w:rsid w:val="001E3B5B"/>
    <w:rsid w:val="001E7310"/>
    <w:rsid w:val="001F56C8"/>
    <w:rsid w:val="0020546B"/>
    <w:rsid w:val="0021277B"/>
    <w:rsid w:val="00216CBB"/>
    <w:rsid w:val="002174A0"/>
    <w:rsid w:val="002200D7"/>
    <w:rsid w:val="002202BB"/>
    <w:rsid w:val="00222042"/>
    <w:rsid w:val="00225010"/>
    <w:rsid w:val="00232C97"/>
    <w:rsid w:val="0024087B"/>
    <w:rsid w:val="002436D6"/>
    <w:rsid w:val="00253898"/>
    <w:rsid w:val="0025785B"/>
    <w:rsid w:val="00257A1F"/>
    <w:rsid w:val="00257D6E"/>
    <w:rsid w:val="0026120A"/>
    <w:rsid w:val="0026341B"/>
    <w:rsid w:val="00272E66"/>
    <w:rsid w:val="00280241"/>
    <w:rsid w:val="00280690"/>
    <w:rsid w:val="00281846"/>
    <w:rsid w:val="002866A6"/>
    <w:rsid w:val="00290F66"/>
    <w:rsid w:val="002A29EE"/>
    <w:rsid w:val="002A3896"/>
    <w:rsid w:val="002A771B"/>
    <w:rsid w:val="002B055F"/>
    <w:rsid w:val="002B768F"/>
    <w:rsid w:val="002C216A"/>
    <w:rsid w:val="002C5112"/>
    <w:rsid w:val="002C7EE1"/>
    <w:rsid w:val="002D0872"/>
    <w:rsid w:val="002D3D0E"/>
    <w:rsid w:val="002D5134"/>
    <w:rsid w:val="002D6055"/>
    <w:rsid w:val="002E0D7B"/>
    <w:rsid w:val="002E35F2"/>
    <w:rsid w:val="002E4B4F"/>
    <w:rsid w:val="002E5CA6"/>
    <w:rsid w:val="002F352B"/>
    <w:rsid w:val="002F5BC5"/>
    <w:rsid w:val="003038BB"/>
    <w:rsid w:val="00304779"/>
    <w:rsid w:val="00306555"/>
    <w:rsid w:val="0031099A"/>
    <w:rsid w:val="00312A5E"/>
    <w:rsid w:val="00312AEC"/>
    <w:rsid w:val="00320B0A"/>
    <w:rsid w:val="00321E6C"/>
    <w:rsid w:val="003226C0"/>
    <w:rsid w:val="003233B3"/>
    <w:rsid w:val="00323767"/>
    <w:rsid w:val="00324B92"/>
    <w:rsid w:val="00326978"/>
    <w:rsid w:val="00327850"/>
    <w:rsid w:val="00335517"/>
    <w:rsid w:val="00343AC6"/>
    <w:rsid w:val="00344F6C"/>
    <w:rsid w:val="00350827"/>
    <w:rsid w:val="00350B3E"/>
    <w:rsid w:val="00357C56"/>
    <w:rsid w:val="0036039B"/>
    <w:rsid w:val="0036178C"/>
    <w:rsid w:val="00364D99"/>
    <w:rsid w:val="00366438"/>
    <w:rsid w:val="003749C4"/>
    <w:rsid w:val="0038410E"/>
    <w:rsid w:val="003935AF"/>
    <w:rsid w:val="003938FA"/>
    <w:rsid w:val="00396740"/>
    <w:rsid w:val="003A1E41"/>
    <w:rsid w:val="003B284D"/>
    <w:rsid w:val="003B4F80"/>
    <w:rsid w:val="003B5E61"/>
    <w:rsid w:val="003B72F1"/>
    <w:rsid w:val="003D031D"/>
    <w:rsid w:val="003D0985"/>
    <w:rsid w:val="003E1AE8"/>
    <w:rsid w:val="003E45F6"/>
    <w:rsid w:val="003F31B1"/>
    <w:rsid w:val="004015A0"/>
    <w:rsid w:val="00402D22"/>
    <w:rsid w:val="00412565"/>
    <w:rsid w:val="00413D6B"/>
    <w:rsid w:val="00423FD9"/>
    <w:rsid w:val="00431EED"/>
    <w:rsid w:val="004334FF"/>
    <w:rsid w:val="00434CED"/>
    <w:rsid w:val="00435CB2"/>
    <w:rsid w:val="004477EC"/>
    <w:rsid w:val="00454E82"/>
    <w:rsid w:val="004650DF"/>
    <w:rsid w:val="004661BE"/>
    <w:rsid w:val="00466CCF"/>
    <w:rsid w:val="004673D4"/>
    <w:rsid w:val="004676B4"/>
    <w:rsid w:val="00472768"/>
    <w:rsid w:val="00474E12"/>
    <w:rsid w:val="00482401"/>
    <w:rsid w:val="00482F4C"/>
    <w:rsid w:val="0048558B"/>
    <w:rsid w:val="0049060E"/>
    <w:rsid w:val="004908B4"/>
    <w:rsid w:val="00490C0A"/>
    <w:rsid w:val="00493E28"/>
    <w:rsid w:val="004A17BD"/>
    <w:rsid w:val="004A1C67"/>
    <w:rsid w:val="004A46B7"/>
    <w:rsid w:val="004A48FA"/>
    <w:rsid w:val="004A4917"/>
    <w:rsid w:val="004B5199"/>
    <w:rsid w:val="004B67EC"/>
    <w:rsid w:val="004C1650"/>
    <w:rsid w:val="004C16F2"/>
    <w:rsid w:val="004C4C02"/>
    <w:rsid w:val="004D06EB"/>
    <w:rsid w:val="004D0E32"/>
    <w:rsid w:val="004D301C"/>
    <w:rsid w:val="004E2D0E"/>
    <w:rsid w:val="004E5097"/>
    <w:rsid w:val="004F2E05"/>
    <w:rsid w:val="004F6531"/>
    <w:rsid w:val="0050306D"/>
    <w:rsid w:val="00504719"/>
    <w:rsid w:val="005075D0"/>
    <w:rsid w:val="0051013D"/>
    <w:rsid w:val="005103A0"/>
    <w:rsid w:val="0052493F"/>
    <w:rsid w:val="00535E61"/>
    <w:rsid w:val="005415D5"/>
    <w:rsid w:val="0054212A"/>
    <w:rsid w:val="00542FE9"/>
    <w:rsid w:val="005438B3"/>
    <w:rsid w:val="005443CA"/>
    <w:rsid w:val="00551B4D"/>
    <w:rsid w:val="00565995"/>
    <w:rsid w:val="00565A0B"/>
    <w:rsid w:val="005715D3"/>
    <w:rsid w:val="0057749B"/>
    <w:rsid w:val="00580633"/>
    <w:rsid w:val="005822E8"/>
    <w:rsid w:val="00583C69"/>
    <w:rsid w:val="005867C6"/>
    <w:rsid w:val="005901D8"/>
    <w:rsid w:val="00592E53"/>
    <w:rsid w:val="00594EF2"/>
    <w:rsid w:val="0059658A"/>
    <w:rsid w:val="005A1510"/>
    <w:rsid w:val="005A1CC5"/>
    <w:rsid w:val="005A7C69"/>
    <w:rsid w:val="005B4483"/>
    <w:rsid w:val="005B4C8E"/>
    <w:rsid w:val="005C2436"/>
    <w:rsid w:val="005C5C5E"/>
    <w:rsid w:val="005E507E"/>
    <w:rsid w:val="005F01E8"/>
    <w:rsid w:val="005F1ADC"/>
    <w:rsid w:val="005F244F"/>
    <w:rsid w:val="005F25FA"/>
    <w:rsid w:val="005F653E"/>
    <w:rsid w:val="00610A7B"/>
    <w:rsid w:val="006138A8"/>
    <w:rsid w:val="00614111"/>
    <w:rsid w:val="006238DF"/>
    <w:rsid w:val="00624C94"/>
    <w:rsid w:val="0062657A"/>
    <w:rsid w:val="0063282A"/>
    <w:rsid w:val="0063462C"/>
    <w:rsid w:val="00634F8C"/>
    <w:rsid w:val="00636943"/>
    <w:rsid w:val="006440DB"/>
    <w:rsid w:val="006463A6"/>
    <w:rsid w:val="006476D7"/>
    <w:rsid w:val="00653135"/>
    <w:rsid w:val="00660680"/>
    <w:rsid w:val="00661CB7"/>
    <w:rsid w:val="00667074"/>
    <w:rsid w:val="00667367"/>
    <w:rsid w:val="006717CD"/>
    <w:rsid w:val="006730F6"/>
    <w:rsid w:val="006764A1"/>
    <w:rsid w:val="00690BF7"/>
    <w:rsid w:val="00697C4D"/>
    <w:rsid w:val="006A6C2C"/>
    <w:rsid w:val="006B19A9"/>
    <w:rsid w:val="006C013A"/>
    <w:rsid w:val="006C33F5"/>
    <w:rsid w:val="006D1924"/>
    <w:rsid w:val="006E56AE"/>
    <w:rsid w:val="006E6029"/>
    <w:rsid w:val="006E6210"/>
    <w:rsid w:val="006E75C9"/>
    <w:rsid w:val="006F218E"/>
    <w:rsid w:val="006F6A0A"/>
    <w:rsid w:val="0070364D"/>
    <w:rsid w:val="00707202"/>
    <w:rsid w:val="00707F59"/>
    <w:rsid w:val="00714E1B"/>
    <w:rsid w:val="00721DB4"/>
    <w:rsid w:val="0072209A"/>
    <w:rsid w:val="00723114"/>
    <w:rsid w:val="00731B32"/>
    <w:rsid w:val="0073302C"/>
    <w:rsid w:val="0074063F"/>
    <w:rsid w:val="007439AC"/>
    <w:rsid w:val="00753AB6"/>
    <w:rsid w:val="007568D9"/>
    <w:rsid w:val="00756923"/>
    <w:rsid w:val="007579E9"/>
    <w:rsid w:val="00772334"/>
    <w:rsid w:val="00774573"/>
    <w:rsid w:val="00775C2C"/>
    <w:rsid w:val="007801AA"/>
    <w:rsid w:val="00787D4F"/>
    <w:rsid w:val="00791584"/>
    <w:rsid w:val="007A4AD0"/>
    <w:rsid w:val="007A7434"/>
    <w:rsid w:val="007B0F30"/>
    <w:rsid w:val="007B31AB"/>
    <w:rsid w:val="007C0D2C"/>
    <w:rsid w:val="007C12E4"/>
    <w:rsid w:val="007C2425"/>
    <w:rsid w:val="007C453C"/>
    <w:rsid w:val="007C4E1F"/>
    <w:rsid w:val="007C7251"/>
    <w:rsid w:val="007C7B5E"/>
    <w:rsid w:val="007D0BCF"/>
    <w:rsid w:val="007D3DAE"/>
    <w:rsid w:val="007D403F"/>
    <w:rsid w:val="007D5BE4"/>
    <w:rsid w:val="007D7D4E"/>
    <w:rsid w:val="007E0957"/>
    <w:rsid w:val="007E0AFE"/>
    <w:rsid w:val="007E3E3E"/>
    <w:rsid w:val="007E5C43"/>
    <w:rsid w:val="007E7B0B"/>
    <w:rsid w:val="007F309C"/>
    <w:rsid w:val="007F36E1"/>
    <w:rsid w:val="007F4F0B"/>
    <w:rsid w:val="007F64DA"/>
    <w:rsid w:val="0080109A"/>
    <w:rsid w:val="00801FCF"/>
    <w:rsid w:val="00802F04"/>
    <w:rsid w:val="00804771"/>
    <w:rsid w:val="0080641C"/>
    <w:rsid w:val="008147DA"/>
    <w:rsid w:val="00817C98"/>
    <w:rsid w:val="00824F20"/>
    <w:rsid w:val="00825AB0"/>
    <w:rsid w:val="00827270"/>
    <w:rsid w:val="0082749B"/>
    <w:rsid w:val="00835459"/>
    <w:rsid w:val="00835AED"/>
    <w:rsid w:val="00852729"/>
    <w:rsid w:val="00861ABC"/>
    <w:rsid w:val="00870C41"/>
    <w:rsid w:val="0088028B"/>
    <w:rsid w:val="008802B5"/>
    <w:rsid w:val="008805A1"/>
    <w:rsid w:val="008825F9"/>
    <w:rsid w:val="00894797"/>
    <w:rsid w:val="00895A44"/>
    <w:rsid w:val="00895BA6"/>
    <w:rsid w:val="008B3E81"/>
    <w:rsid w:val="008B5416"/>
    <w:rsid w:val="008B7F8D"/>
    <w:rsid w:val="008C1379"/>
    <w:rsid w:val="008C305E"/>
    <w:rsid w:val="008C5326"/>
    <w:rsid w:val="008C5815"/>
    <w:rsid w:val="008D01DE"/>
    <w:rsid w:val="008D3E31"/>
    <w:rsid w:val="008D43A7"/>
    <w:rsid w:val="008D4D46"/>
    <w:rsid w:val="008D62DE"/>
    <w:rsid w:val="00900CCD"/>
    <w:rsid w:val="00904F96"/>
    <w:rsid w:val="009218CE"/>
    <w:rsid w:val="00932E2C"/>
    <w:rsid w:val="00934B39"/>
    <w:rsid w:val="00937DFC"/>
    <w:rsid w:val="0094096B"/>
    <w:rsid w:val="00945666"/>
    <w:rsid w:val="00951704"/>
    <w:rsid w:val="00957F4C"/>
    <w:rsid w:val="00965A88"/>
    <w:rsid w:val="00971D55"/>
    <w:rsid w:val="00971E80"/>
    <w:rsid w:val="00972A69"/>
    <w:rsid w:val="00973A5E"/>
    <w:rsid w:val="009748CC"/>
    <w:rsid w:val="00975400"/>
    <w:rsid w:val="00976B50"/>
    <w:rsid w:val="00976FE4"/>
    <w:rsid w:val="00977741"/>
    <w:rsid w:val="00977CEA"/>
    <w:rsid w:val="00982EE0"/>
    <w:rsid w:val="009832AA"/>
    <w:rsid w:val="009853FB"/>
    <w:rsid w:val="00986DBD"/>
    <w:rsid w:val="0099005D"/>
    <w:rsid w:val="009A2A38"/>
    <w:rsid w:val="009A4276"/>
    <w:rsid w:val="009B1DDB"/>
    <w:rsid w:val="009B3844"/>
    <w:rsid w:val="009D2BF2"/>
    <w:rsid w:val="009D4F54"/>
    <w:rsid w:val="009E3B6D"/>
    <w:rsid w:val="009E581F"/>
    <w:rsid w:val="009E6662"/>
    <w:rsid w:val="009F0D30"/>
    <w:rsid w:val="009F10B3"/>
    <w:rsid w:val="009F36AC"/>
    <w:rsid w:val="009F5876"/>
    <w:rsid w:val="009F700F"/>
    <w:rsid w:val="009F701C"/>
    <w:rsid w:val="00A01F24"/>
    <w:rsid w:val="00A02C15"/>
    <w:rsid w:val="00A07A46"/>
    <w:rsid w:val="00A10EE4"/>
    <w:rsid w:val="00A118CE"/>
    <w:rsid w:val="00A14401"/>
    <w:rsid w:val="00A23C11"/>
    <w:rsid w:val="00A244C8"/>
    <w:rsid w:val="00A26DF3"/>
    <w:rsid w:val="00A26E29"/>
    <w:rsid w:val="00A30F04"/>
    <w:rsid w:val="00A316ED"/>
    <w:rsid w:val="00A342BB"/>
    <w:rsid w:val="00A349FE"/>
    <w:rsid w:val="00A355F4"/>
    <w:rsid w:val="00A372B8"/>
    <w:rsid w:val="00A41701"/>
    <w:rsid w:val="00A42D83"/>
    <w:rsid w:val="00A50AB1"/>
    <w:rsid w:val="00A51AAE"/>
    <w:rsid w:val="00A55A1D"/>
    <w:rsid w:val="00A600C9"/>
    <w:rsid w:val="00A60ABA"/>
    <w:rsid w:val="00A654C5"/>
    <w:rsid w:val="00A66572"/>
    <w:rsid w:val="00A67407"/>
    <w:rsid w:val="00A70ACC"/>
    <w:rsid w:val="00A73052"/>
    <w:rsid w:val="00A824EF"/>
    <w:rsid w:val="00A86EB0"/>
    <w:rsid w:val="00A9321D"/>
    <w:rsid w:val="00AA3004"/>
    <w:rsid w:val="00AB563C"/>
    <w:rsid w:val="00AC5738"/>
    <w:rsid w:val="00AD2B89"/>
    <w:rsid w:val="00AD33E9"/>
    <w:rsid w:val="00AD4F2B"/>
    <w:rsid w:val="00AD63AF"/>
    <w:rsid w:val="00AD77DE"/>
    <w:rsid w:val="00AE4F61"/>
    <w:rsid w:val="00AF07C3"/>
    <w:rsid w:val="00AF3F5E"/>
    <w:rsid w:val="00AF610A"/>
    <w:rsid w:val="00AF768D"/>
    <w:rsid w:val="00AF7C6B"/>
    <w:rsid w:val="00B008BB"/>
    <w:rsid w:val="00B20823"/>
    <w:rsid w:val="00B21A88"/>
    <w:rsid w:val="00B228FF"/>
    <w:rsid w:val="00B248C0"/>
    <w:rsid w:val="00B312D8"/>
    <w:rsid w:val="00B35FA8"/>
    <w:rsid w:val="00B370B9"/>
    <w:rsid w:val="00B41840"/>
    <w:rsid w:val="00B47F6C"/>
    <w:rsid w:val="00B513FF"/>
    <w:rsid w:val="00B53BF9"/>
    <w:rsid w:val="00B55F2B"/>
    <w:rsid w:val="00B56D51"/>
    <w:rsid w:val="00B6066B"/>
    <w:rsid w:val="00B727A8"/>
    <w:rsid w:val="00B751B1"/>
    <w:rsid w:val="00B76CC1"/>
    <w:rsid w:val="00B80D0F"/>
    <w:rsid w:val="00B838FF"/>
    <w:rsid w:val="00B90481"/>
    <w:rsid w:val="00BA0FD7"/>
    <w:rsid w:val="00BA1E19"/>
    <w:rsid w:val="00BB1B11"/>
    <w:rsid w:val="00BB232E"/>
    <w:rsid w:val="00BB535D"/>
    <w:rsid w:val="00BB5B16"/>
    <w:rsid w:val="00BB62BD"/>
    <w:rsid w:val="00BC057A"/>
    <w:rsid w:val="00BC0BC9"/>
    <w:rsid w:val="00BC18A0"/>
    <w:rsid w:val="00BC289B"/>
    <w:rsid w:val="00BC3C63"/>
    <w:rsid w:val="00BC5D92"/>
    <w:rsid w:val="00BC6D04"/>
    <w:rsid w:val="00BE34DD"/>
    <w:rsid w:val="00BE35B9"/>
    <w:rsid w:val="00BE434F"/>
    <w:rsid w:val="00BF200C"/>
    <w:rsid w:val="00C000C6"/>
    <w:rsid w:val="00C002E4"/>
    <w:rsid w:val="00C0294C"/>
    <w:rsid w:val="00C068A3"/>
    <w:rsid w:val="00C12AF9"/>
    <w:rsid w:val="00C14876"/>
    <w:rsid w:val="00C157BB"/>
    <w:rsid w:val="00C15811"/>
    <w:rsid w:val="00C17C35"/>
    <w:rsid w:val="00C22361"/>
    <w:rsid w:val="00C44A20"/>
    <w:rsid w:val="00C46C50"/>
    <w:rsid w:val="00C555C4"/>
    <w:rsid w:val="00C57474"/>
    <w:rsid w:val="00C63909"/>
    <w:rsid w:val="00C6552D"/>
    <w:rsid w:val="00C659AC"/>
    <w:rsid w:val="00C66332"/>
    <w:rsid w:val="00C93DB1"/>
    <w:rsid w:val="00CA17B0"/>
    <w:rsid w:val="00CA7619"/>
    <w:rsid w:val="00CB29CF"/>
    <w:rsid w:val="00CB3331"/>
    <w:rsid w:val="00CB3E6D"/>
    <w:rsid w:val="00CB3F56"/>
    <w:rsid w:val="00CB67B1"/>
    <w:rsid w:val="00CC0015"/>
    <w:rsid w:val="00CC24FE"/>
    <w:rsid w:val="00CD020D"/>
    <w:rsid w:val="00CD2036"/>
    <w:rsid w:val="00CD4A79"/>
    <w:rsid w:val="00CE31AE"/>
    <w:rsid w:val="00CE47E8"/>
    <w:rsid w:val="00CE7041"/>
    <w:rsid w:val="00CF1D83"/>
    <w:rsid w:val="00CF2432"/>
    <w:rsid w:val="00CF5DA0"/>
    <w:rsid w:val="00D10D34"/>
    <w:rsid w:val="00D158C8"/>
    <w:rsid w:val="00D16709"/>
    <w:rsid w:val="00D25B11"/>
    <w:rsid w:val="00D33D60"/>
    <w:rsid w:val="00D41ED2"/>
    <w:rsid w:val="00D41F1C"/>
    <w:rsid w:val="00D42FA9"/>
    <w:rsid w:val="00D431D1"/>
    <w:rsid w:val="00D432F6"/>
    <w:rsid w:val="00D43638"/>
    <w:rsid w:val="00D4584F"/>
    <w:rsid w:val="00D50675"/>
    <w:rsid w:val="00D55E4A"/>
    <w:rsid w:val="00D566E1"/>
    <w:rsid w:val="00D6036B"/>
    <w:rsid w:val="00D63061"/>
    <w:rsid w:val="00D660DB"/>
    <w:rsid w:val="00D664D8"/>
    <w:rsid w:val="00D679F6"/>
    <w:rsid w:val="00D67ABA"/>
    <w:rsid w:val="00D77301"/>
    <w:rsid w:val="00D77992"/>
    <w:rsid w:val="00D830BB"/>
    <w:rsid w:val="00D851F4"/>
    <w:rsid w:val="00DA0430"/>
    <w:rsid w:val="00DA2A11"/>
    <w:rsid w:val="00DA30D0"/>
    <w:rsid w:val="00DB047A"/>
    <w:rsid w:val="00DB3A07"/>
    <w:rsid w:val="00DB68B6"/>
    <w:rsid w:val="00DC3579"/>
    <w:rsid w:val="00DD02B4"/>
    <w:rsid w:val="00DD36E8"/>
    <w:rsid w:val="00DD5DE4"/>
    <w:rsid w:val="00DF0F38"/>
    <w:rsid w:val="00DF2F66"/>
    <w:rsid w:val="00E1069A"/>
    <w:rsid w:val="00E11D88"/>
    <w:rsid w:val="00E14871"/>
    <w:rsid w:val="00E17665"/>
    <w:rsid w:val="00E30570"/>
    <w:rsid w:val="00E31EAC"/>
    <w:rsid w:val="00E4049B"/>
    <w:rsid w:val="00E40D29"/>
    <w:rsid w:val="00E4328D"/>
    <w:rsid w:val="00E521C2"/>
    <w:rsid w:val="00E52EF7"/>
    <w:rsid w:val="00E53CF5"/>
    <w:rsid w:val="00E57C18"/>
    <w:rsid w:val="00E6016D"/>
    <w:rsid w:val="00E60957"/>
    <w:rsid w:val="00E6716B"/>
    <w:rsid w:val="00E674BE"/>
    <w:rsid w:val="00E71C39"/>
    <w:rsid w:val="00E724C5"/>
    <w:rsid w:val="00E7497A"/>
    <w:rsid w:val="00E76B12"/>
    <w:rsid w:val="00E8097F"/>
    <w:rsid w:val="00E81148"/>
    <w:rsid w:val="00E82E8D"/>
    <w:rsid w:val="00E8401D"/>
    <w:rsid w:val="00E84826"/>
    <w:rsid w:val="00E861F8"/>
    <w:rsid w:val="00E90D6B"/>
    <w:rsid w:val="00E91E38"/>
    <w:rsid w:val="00E971F8"/>
    <w:rsid w:val="00EA08C6"/>
    <w:rsid w:val="00EA15CD"/>
    <w:rsid w:val="00EA18E2"/>
    <w:rsid w:val="00EA2141"/>
    <w:rsid w:val="00EA3056"/>
    <w:rsid w:val="00EA3605"/>
    <w:rsid w:val="00EA67F5"/>
    <w:rsid w:val="00EB009D"/>
    <w:rsid w:val="00EB21A0"/>
    <w:rsid w:val="00EB3BEB"/>
    <w:rsid w:val="00EC0B28"/>
    <w:rsid w:val="00EC0F4B"/>
    <w:rsid w:val="00EC2186"/>
    <w:rsid w:val="00EC503A"/>
    <w:rsid w:val="00EC7D2E"/>
    <w:rsid w:val="00ED1D95"/>
    <w:rsid w:val="00ED2610"/>
    <w:rsid w:val="00ED5AED"/>
    <w:rsid w:val="00EE0DF6"/>
    <w:rsid w:val="00EF3351"/>
    <w:rsid w:val="00EF354E"/>
    <w:rsid w:val="00EF3A2F"/>
    <w:rsid w:val="00EF7BDF"/>
    <w:rsid w:val="00F056A8"/>
    <w:rsid w:val="00F1237C"/>
    <w:rsid w:val="00F124CA"/>
    <w:rsid w:val="00F1264F"/>
    <w:rsid w:val="00F22599"/>
    <w:rsid w:val="00F24EB8"/>
    <w:rsid w:val="00F25E42"/>
    <w:rsid w:val="00F25F80"/>
    <w:rsid w:val="00F42A61"/>
    <w:rsid w:val="00F47899"/>
    <w:rsid w:val="00F5042B"/>
    <w:rsid w:val="00F52063"/>
    <w:rsid w:val="00F5353E"/>
    <w:rsid w:val="00F56CE0"/>
    <w:rsid w:val="00F6051B"/>
    <w:rsid w:val="00F61DF4"/>
    <w:rsid w:val="00F65C84"/>
    <w:rsid w:val="00F7315F"/>
    <w:rsid w:val="00F75586"/>
    <w:rsid w:val="00F81C03"/>
    <w:rsid w:val="00F81EF7"/>
    <w:rsid w:val="00F851D6"/>
    <w:rsid w:val="00F868E1"/>
    <w:rsid w:val="00F949C4"/>
    <w:rsid w:val="00F963E0"/>
    <w:rsid w:val="00F9655E"/>
    <w:rsid w:val="00FA51F8"/>
    <w:rsid w:val="00FA6DD1"/>
    <w:rsid w:val="00FA7805"/>
    <w:rsid w:val="00FB0239"/>
    <w:rsid w:val="00FB66E0"/>
    <w:rsid w:val="00FB7400"/>
    <w:rsid w:val="00FC1F20"/>
    <w:rsid w:val="00FC26E8"/>
    <w:rsid w:val="00FC7158"/>
    <w:rsid w:val="00FD05DD"/>
    <w:rsid w:val="00FD3958"/>
    <w:rsid w:val="00FD5655"/>
    <w:rsid w:val="00FD56AA"/>
    <w:rsid w:val="00FD763E"/>
    <w:rsid w:val="00FD7971"/>
    <w:rsid w:val="00FE05FF"/>
    <w:rsid w:val="00FE3F6A"/>
    <w:rsid w:val="00FF0E2B"/>
    <w:rsid w:val="00FF1E5E"/>
    <w:rsid w:val="00FF60B2"/>
    <w:rsid w:val="00FF653B"/>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D315B3"/>
  <w15:docId w15:val="{6A0581DA-6ED2-3440-A296-716E36165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633"/>
    <w:rPr>
      <w:rFonts w:ascii="Arial" w:eastAsiaTheme="minorEastAsia" w:hAnsi="Arial" w:cstheme="minorBidi"/>
      <w:sz w:val="24"/>
      <w:szCs w:val="24"/>
    </w:rPr>
  </w:style>
  <w:style w:type="paragraph" w:styleId="Heading1">
    <w:name w:val="heading 1"/>
    <w:basedOn w:val="Normal"/>
    <w:next w:val="Normal"/>
    <w:link w:val="Heading1Char"/>
    <w:autoRedefine/>
    <w:uiPriority w:val="9"/>
    <w:qFormat/>
    <w:rsid w:val="005F653E"/>
    <w:pPr>
      <w:keepNext/>
      <w:keepLines/>
      <w:spacing w:before="240" w:after="240" w:line="360" w:lineRule="auto"/>
      <w:ind w:left="284"/>
      <w:outlineLvl w:val="0"/>
    </w:pPr>
    <w:rPr>
      <w:rFonts w:eastAsiaTheme="majorEastAsia" w:cs="Arial"/>
      <w:b/>
      <w:bCs/>
      <w:caps/>
      <w:color w:val="FFFFFF" w:themeColor="background1"/>
      <w:lang w:val="en-US"/>
    </w:rPr>
  </w:style>
  <w:style w:type="paragraph" w:styleId="Heading2">
    <w:name w:val="heading 2"/>
    <w:basedOn w:val="Normal"/>
    <w:next w:val="Normal"/>
    <w:link w:val="Heading2Char"/>
    <w:autoRedefine/>
    <w:uiPriority w:val="9"/>
    <w:unhideWhenUsed/>
    <w:qFormat/>
    <w:rsid w:val="007C7251"/>
    <w:pPr>
      <w:keepNext/>
      <w:keepLines/>
      <w:numPr>
        <w:ilvl w:val="1"/>
        <w:numId w:val="2"/>
      </w:numPr>
      <w:spacing w:before="40" w:line="360" w:lineRule="auto"/>
      <w:jc w:val="both"/>
      <w:outlineLvl w:val="1"/>
    </w:pPr>
    <w:rPr>
      <w:rFonts w:eastAsiaTheme="majorEastAsia" w:cs="Arial"/>
      <w:b/>
      <w:bCs/>
      <w:color w:val="4AACD6"/>
      <w:w w:val="103"/>
    </w:rPr>
  </w:style>
  <w:style w:type="paragraph" w:styleId="Heading3">
    <w:name w:val="heading 3"/>
    <w:basedOn w:val="Normal"/>
    <w:next w:val="Normal"/>
    <w:link w:val="Heading3Char"/>
    <w:autoRedefine/>
    <w:uiPriority w:val="9"/>
    <w:unhideWhenUsed/>
    <w:qFormat/>
    <w:rsid w:val="004A46B7"/>
    <w:pPr>
      <w:keepNext/>
      <w:keepLines/>
      <w:spacing w:before="200" w:line="276" w:lineRule="auto"/>
      <w:outlineLvl w:val="2"/>
    </w:pPr>
    <w:rPr>
      <w:rFonts w:eastAsiaTheme="majorEastAsia" w:cs="Arial"/>
      <w:b/>
      <w:bCs/>
      <w:color w:val="4CADD4"/>
      <w:lang w:val="en"/>
    </w:rPr>
  </w:style>
  <w:style w:type="paragraph" w:styleId="Heading4">
    <w:name w:val="heading 4"/>
    <w:basedOn w:val="Normal"/>
    <w:next w:val="Normal"/>
    <w:link w:val="Heading4Char"/>
    <w:autoRedefine/>
    <w:uiPriority w:val="9"/>
    <w:unhideWhenUsed/>
    <w:qFormat/>
    <w:rsid w:val="001E05B3"/>
    <w:pPr>
      <w:keepNext/>
      <w:keepLines/>
      <w:spacing w:before="200" w:line="276" w:lineRule="auto"/>
      <w:outlineLvl w:val="3"/>
    </w:pPr>
    <w:rPr>
      <w:rFonts w:eastAsiaTheme="majorEastAsia" w:cs="Arial"/>
      <w:b/>
      <w:iCs/>
      <w:color w:val="4CADD4"/>
    </w:rPr>
  </w:style>
  <w:style w:type="paragraph" w:styleId="Heading5">
    <w:name w:val="heading 5"/>
    <w:basedOn w:val="Normal"/>
    <w:next w:val="Normal"/>
    <w:link w:val="Heading5Char"/>
    <w:uiPriority w:val="9"/>
    <w:semiHidden/>
    <w:unhideWhenUsed/>
    <w:qFormat/>
    <w:rsid w:val="00EC218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53E"/>
    <w:rPr>
      <w:rFonts w:ascii="Arial" w:eastAsiaTheme="majorEastAsia" w:hAnsi="Arial" w:cs="Arial"/>
      <w:b/>
      <w:bCs/>
      <w:caps/>
      <w:color w:val="FFFFFF" w:themeColor="background1"/>
      <w:sz w:val="24"/>
      <w:szCs w:val="24"/>
      <w:lang w:val="en-US"/>
    </w:rPr>
  </w:style>
  <w:style w:type="character" w:customStyle="1" w:styleId="Heading2Char">
    <w:name w:val="Heading 2 Char"/>
    <w:basedOn w:val="DefaultParagraphFont"/>
    <w:link w:val="Heading2"/>
    <w:uiPriority w:val="9"/>
    <w:rsid w:val="007C7251"/>
    <w:rPr>
      <w:rFonts w:ascii="Arial" w:eastAsiaTheme="majorEastAsia" w:hAnsi="Arial" w:cs="Arial"/>
      <w:b/>
      <w:bCs/>
      <w:color w:val="4AACD6"/>
      <w:w w:val="103"/>
      <w:sz w:val="24"/>
      <w:szCs w:val="24"/>
    </w:rPr>
  </w:style>
  <w:style w:type="character" w:customStyle="1" w:styleId="Heading3Char">
    <w:name w:val="Heading 3 Char"/>
    <w:basedOn w:val="DefaultParagraphFont"/>
    <w:link w:val="Heading3"/>
    <w:uiPriority w:val="9"/>
    <w:rsid w:val="004A46B7"/>
    <w:rPr>
      <w:rFonts w:ascii="Arial" w:eastAsiaTheme="majorEastAsia" w:hAnsi="Arial" w:cs="Arial"/>
      <w:b/>
      <w:bCs/>
      <w:color w:val="4CADD4"/>
      <w:sz w:val="24"/>
      <w:szCs w:val="24"/>
      <w:lang w:val="en"/>
    </w:rPr>
  </w:style>
  <w:style w:type="character" w:customStyle="1" w:styleId="Heading4Char">
    <w:name w:val="Heading 4 Char"/>
    <w:basedOn w:val="DefaultParagraphFont"/>
    <w:link w:val="Heading4"/>
    <w:uiPriority w:val="9"/>
    <w:rsid w:val="001E05B3"/>
    <w:rPr>
      <w:rFonts w:ascii="Arial" w:eastAsiaTheme="majorEastAsia" w:hAnsi="Arial" w:cs="Arial"/>
      <w:b/>
      <w:iCs/>
      <w:color w:val="4CADD4"/>
      <w:sz w:val="24"/>
      <w:szCs w:val="24"/>
    </w:rPr>
  </w:style>
  <w:style w:type="paragraph" w:styleId="Header">
    <w:name w:val="header"/>
    <w:basedOn w:val="Normal"/>
    <w:link w:val="HeaderChar"/>
    <w:uiPriority w:val="99"/>
    <w:unhideWhenUsed/>
    <w:rsid w:val="007D3DAE"/>
    <w:pPr>
      <w:tabs>
        <w:tab w:val="center" w:pos="4680"/>
        <w:tab w:val="right" w:pos="9360"/>
      </w:tabs>
    </w:pPr>
    <w:rPr>
      <w:sz w:val="22"/>
    </w:rPr>
  </w:style>
  <w:style w:type="character" w:customStyle="1" w:styleId="HeaderChar">
    <w:name w:val="Header Char"/>
    <w:basedOn w:val="DefaultParagraphFont"/>
    <w:link w:val="Header"/>
    <w:uiPriority w:val="99"/>
    <w:rsid w:val="007D3DAE"/>
    <w:rPr>
      <w:rFonts w:ascii="Arial" w:eastAsiaTheme="minorEastAsia" w:hAnsi="Arial" w:cstheme="minorBidi"/>
      <w:sz w:val="22"/>
      <w:szCs w:val="24"/>
    </w:rPr>
  </w:style>
  <w:style w:type="paragraph" w:styleId="TOCHeading">
    <w:name w:val="TOC Heading"/>
    <w:basedOn w:val="Heading1"/>
    <w:next w:val="Normal"/>
    <w:uiPriority w:val="39"/>
    <w:unhideWhenUsed/>
    <w:qFormat/>
    <w:rsid w:val="000A2DEE"/>
    <w:pPr>
      <w:spacing w:before="480" w:line="276" w:lineRule="auto"/>
      <w:outlineLvl w:val="9"/>
    </w:pPr>
    <w:rPr>
      <w:rFonts w:asciiTheme="majorHAnsi" w:hAnsiTheme="majorHAnsi" w:cstheme="majorBidi"/>
      <w:bCs w:val="0"/>
      <w:caps w:val="0"/>
      <w:color w:val="365F91" w:themeColor="accent1" w:themeShade="BF"/>
      <w:sz w:val="28"/>
      <w:szCs w:val="28"/>
    </w:rPr>
  </w:style>
  <w:style w:type="paragraph" w:styleId="TOC1">
    <w:name w:val="toc 1"/>
    <w:basedOn w:val="Normal"/>
    <w:next w:val="Normal"/>
    <w:autoRedefine/>
    <w:uiPriority w:val="39"/>
    <w:unhideWhenUsed/>
    <w:rsid w:val="00E30570"/>
    <w:pPr>
      <w:tabs>
        <w:tab w:val="right" w:leader="dot" w:pos="9063"/>
      </w:tabs>
      <w:spacing w:before="120"/>
    </w:pPr>
    <w:rPr>
      <w:rFonts w:cs="Arial"/>
      <w:b/>
      <w:bCs/>
      <w:iCs/>
      <w:noProof/>
      <w:color w:val="000000" w:themeColor="text1"/>
    </w:rPr>
  </w:style>
  <w:style w:type="paragraph" w:styleId="TOC2">
    <w:name w:val="toc 2"/>
    <w:basedOn w:val="Normal"/>
    <w:next w:val="Normal"/>
    <w:autoRedefine/>
    <w:uiPriority w:val="39"/>
    <w:unhideWhenUsed/>
    <w:rsid w:val="00904F96"/>
    <w:pPr>
      <w:tabs>
        <w:tab w:val="left" w:pos="880"/>
        <w:tab w:val="left" w:pos="1100"/>
        <w:tab w:val="right" w:leader="dot" w:pos="9062"/>
      </w:tabs>
      <w:spacing w:before="120" w:line="276" w:lineRule="auto"/>
    </w:pPr>
    <w:rPr>
      <w:rFonts w:cs="Arial"/>
      <w:b/>
      <w:bCs/>
      <w:noProof/>
      <w:color w:val="000000" w:themeColor="text1"/>
      <w:sz w:val="22"/>
      <w:szCs w:val="22"/>
    </w:rPr>
  </w:style>
  <w:style w:type="paragraph" w:styleId="TOC3">
    <w:name w:val="toc 3"/>
    <w:basedOn w:val="Normal"/>
    <w:next w:val="Normal"/>
    <w:autoRedefine/>
    <w:uiPriority w:val="39"/>
    <w:unhideWhenUsed/>
    <w:rsid w:val="001E05B3"/>
    <w:pPr>
      <w:tabs>
        <w:tab w:val="left" w:pos="1320"/>
        <w:tab w:val="right" w:leader="dot" w:pos="9063"/>
      </w:tabs>
      <w:ind w:left="480"/>
    </w:pPr>
    <w:rPr>
      <w:rFonts w:cstheme="minorHAnsi"/>
      <w:sz w:val="20"/>
      <w:szCs w:val="20"/>
    </w:rPr>
  </w:style>
  <w:style w:type="character" w:styleId="Hyperlink">
    <w:name w:val="Hyperlink"/>
    <w:basedOn w:val="DefaultParagraphFont"/>
    <w:uiPriority w:val="99"/>
    <w:unhideWhenUsed/>
    <w:rsid w:val="000A2DEE"/>
    <w:rPr>
      <w:color w:val="0000FF" w:themeColor="hyperlink"/>
      <w:u w:val="single"/>
    </w:rPr>
  </w:style>
  <w:style w:type="paragraph" w:styleId="TOC4">
    <w:name w:val="toc 4"/>
    <w:basedOn w:val="Normal"/>
    <w:next w:val="Normal"/>
    <w:autoRedefine/>
    <w:uiPriority w:val="39"/>
    <w:semiHidden/>
    <w:unhideWhenUsed/>
    <w:rsid w:val="000A2DEE"/>
    <w:pPr>
      <w:ind w:left="720"/>
    </w:pPr>
    <w:rPr>
      <w:rFonts w:cstheme="minorHAnsi"/>
      <w:sz w:val="20"/>
      <w:szCs w:val="20"/>
    </w:rPr>
  </w:style>
  <w:style w:type="paragraph" w:styleId="TOC5">
    <w:name w:val="toc 5"/>
    <w:basedOn w:val="Normal"/>
    <w:next w:val="Normal"/>
    <w:autoRedefine/>
    <w:uiPriority w:val="39"/>
    <w:semiHidden/>
    <w:unhideWhenUsed/>
    <w:rsid w:val="000A2DEE"/>
    <w:pPr>
      <w:ind w:left="960"/>
    </w:pPr>
    <w:rPr>
      <w:rFonts w:cstheme="minorHAnsi"/>
      <w:sz w:val="20"/>
      <w:szCs w:val="20"/>
    </w:rPr>
  </w:style>
  <w:style w:type="paragraph" w:styleId="TOC6">
    <w:name w:val="toc 6"/>
    <w:basedOn w:val="Normal"/>
    <w:next w:val="Normal"/>
    <w:autoRedefine/>
    <w:uiPriority w:val="39"/>
    <w:semiHidden/>
    <w:unhideWhenUsed/>
    <w:rsid w:val="000A2DEE"/>
    <w:pPr>
      <w:ind w:left="1200"/>
    </w:pPr>
    <w:rPr>
      <w:rFonts w:cstheme="minorHAnsi"/>
      <w:sz w:val="20"/>
      <w:szCs w:val="20"/>
    </w:rPr>
  </w:style>
  <w:style w:type="paragraph" w:styleId="TOC7">
    <w:name w:val="toc 7"/>
    <w:basedOn w:val="Normal"/>
    <w:next w:val="Normal"/>
    <w:autoRedefine/>
    <w:uiPriority w:val="39"/>
    <w:semiHidden/>
    <w:unhideWhenUsed/>
    <w:rsid w:val="000A2DEE"/>
    <w:pPr>
      <w:ind w:left="1440"/>
    </w:pPr>
    <w:rPr>
      <w:rFonts w:cstheme="minorHAnsi"/>
      <w:sz w:val="20"/>
      <w:szCs w:val="20"/>
    </w:rPr>
  </w:style>
  <w:style w:type="paragraph" w:styleId="TOC8">
    <w:name w:val="toc 8"/>
    <w:basedOn w:val="Normal"/>
    <w:next w:val="Normal"/>
    <w:autoRedefine/>
    <w:uiPriority w:val="39"/>
    <w:semiHidden/>
    <w:unhideWhenUsed/>
    <w:rsid w:val="000A2DEE"/>
    <w:pPr>
      <w:ind w:left="1680"/>
    </w:pPr>
    <w:rPr>
      <w:rFonts w:cstheme="minorHAnsi"/>
      <w:sz w:val="20"/>
      <w:szCs w:val="20"/>
    </w:rPr>
  </w:style>
  <w:style w:type="paragraph" w:styleId="TOC9">
    <w:name w:val="toc 9"/>
    <w:basedOn w:val="Normal"/>
    <w:next w:val="Normal"/>
    <w:autoRedefine/>
    <w:uiPriority w:val="39"/>
    <w:semiHidden/>
    <w:unhideWhenUsed/>
    <w:rsid w:val="000A2DEE"/>
    <w:pPr>
      <w:ind w:left="1920"/>
    </w:pPr>
    <w:rPr>
      <w:rFonts w:cstheme="minorHAnsi"/>
      <w:sz w:val="20"/>
      <w:szCs w:val="20"/>
    </w:rPr>
  </w:style>
  <w:style w:type="table" w:styleId="TableGrid">
    <w:name w:val="Table Grid"/>
    <w:basedOn w:val="TableNormal"/>
    <w:uiPriority w:val="39"/>
    <w:rsid w:val="00787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_"/>
    <w:basedOn w:val="DefaultParagraphFont"/>
    <w:link w:val="Heading11"/>
    <w:rsid w:val="00A342BB"/>
    <w:rPr>
      <w:rFonts w:ascii="Arial" w:eastAsia="Arial" w:hAnsi="Arial" w:cs="Arial"/>
      <w:b/>
      <w:bCs/>
      <w:color w:val="201A26"/>
      <w:sz w:val="16"/>
      <w:szCs w:val="16"/>
      <w:shd w:val="clear" w:color="auto" w:fill="FFFFFF"/>
    </w:rPr>
  </w:style>
  <w:style w:type="character" w:customStyle="1" w:styleId="Tablecaption">
    <w:name w:val="Table caption_"/>
    <w:basedOn w:val="DefaultParagraphFont"/>
    <w:link w:val="Tablecaption0"/>
    <w:rsid w:val="00A342BB"/>
    <w:rPr>
      <w:rFonts w:ascii="Arial" w:eastAsia="Arial" w:hAnsi="Arial" w:cs="Arial"/>
      <w:color w:val="37353D"/>
      <w:sz w:val="12"/>
      <w:szCs w:val="12"/>
      <w:shd w:val="clear" w:color="auto" w:fill="FFFFFF"/>
    </w:rPr>
  </w:style>
  <w:style w:type="character" w:customStyle="1" w:styleId="Other">
    <w:name w:val="Other_"/>
    <w:basedOn w:val="DefaultParagraphFont"/>
    <w:link w:val="Other0"/>
    <w:rsid w:val="00A342BB"/>
    <w:rPr>
      <w:rFonts w:ascii="Arial" w:eastAsia="Arial" w:hAnsi="Arial" w:cs="Arial"/>
      <w:color w:val="37353D"/>
      <w:sz w:val="12"/>
      <w:szCs w:val="12"/>
      <w:shd w:val="clear" w:color="auto" w:fill="FFFFFF"/>
    </w:rPr>
  </w:style>
  <w:style w:type="paragraph" w:customStyle="1" w:styleId="Heading11">
    <w:name w:val="Heading #1"/>
    <w:basedOn w:val="Normal"/>
    <w:link w:val="Heading10"/>
    <w:rsid w:val="00A342BB"/>
    <w:pPr>
      <w:widowControl w:val="0"/>
      <w:shd w:val="clear" w:color="auto" w:fill="FFFFFF"/>
      <w:spacing w:line="295" w:lineRule="auto"/>
      <w:ind w:left="260"/>
      <w:jc w:val="center"/>
      <w:outlineLvl w:val="0"/>
    </w:pPr>
    <w:rPr>
      <w:rFonts w:eastAsia="Arial" w:cs="Arial"/>
      <w:b/>
      <w:bCs/>
      <w:color w:val="201A26"/>
      <w:sz w:val="16"/>
      <w:szCs w:val="16"/>
    </w:rPr>
  </w:style>
  <w:style w:type="paragraph" w:customStyle="1" w:styleId="Tablecaption0">
    <w:name w:val="Table caption"/>
    <w:basedOn w:val="Normal"/>
    <w:link w:val="Tablecaption"/>
    <w:rsid w:val="00A342BB"/>
    <w:pPr>
      <w:widowControl w:val="0"/>
      <w:shd w:val="clear" w:color="auto" w:fill="FFFFFF"/>
    </w:pPr>
    <w:rPr>
      <w:rFonts w:eastAsia="Arial" w:cs="Arial"/>
      <w:color w:val="37353D"/>
      <w:sz w:val="12"/>
      <w:szCs w:val="12"/>
    </w:rPr>
  </w:style>
  <w:style w:type="paragraph" w:customStyle="1" w:styleId="Other0">
    <w:name w:val="Other"/>
    <w:basedOn w:val="Normal"/>
    <w:link w:val="Other"/>
    <w:rsid w:val="00A342BB"/>
    <w:pPr>
      <w:widowControl w:val="0"/>
      <w:shd w:val="clear" w:color="auto" w:fill="FFFFFF"/>
      <w:jc w:val="right"/>
    </w:pPr>
    <w:rPr>
      <w:rFonts w:eastAsia="Arial" w:cs="Arial"/>
      <w:color w:val="37353D"/>
      <w:sz w:val="12"/>
      <w:szCs w:val="12"/>
    </w:rPr>
  </w:style>
  <w:style w:type="character" w:customStyle="1" w:styleId="Heading20">
    <w:name w:val="Heading #2_"/>
    <w:basedOn w:val="DefaultParagraphFont"/>
    <w:link w:val="Heading21"/>
    <w:rsid w:val="004C16F2"/>
    <w:rPr>
      <w:rFonts w:ascii="Arial" w:eastAsia="Arial" w:hAnsi="Arial" w:cs="Arial"/>
      <w:color w:val="201A26"/>
      <w:sz w:val="17"/>
      <w:szCs w:val="17"/>
      <w:shd w:val="clear" w:color="auto" w:fill="FFFFFF"/>
    </w:rPr>
  </w:style>
  <w:style w:type="paragraph" w:customStyle="1" w:styleId="Heading21">
    <w:name w:val="Heading #2"/>
    <w:basedOn w:val="Normal"/>
    <w:link w:val="Heading20"/>
    <w:rsid w:val="004C16F2"/>
    <w:pPr>
      <w:widowControl w:val="0"/>
      <w:shd w:val="clear" w:color="auto" w:fill="FFFFFF"/>
      <w:spacing w:line="295" w:lineRule="auto"/>
      <w:jc w:val="center"/>
      <w:outlineLvl w:val="1"/>
    </w:pPr>
    <w:rPr>
      <w:rFonts w:eastAsia="Arial" w:cs="Arial"/>
      <w:color w:val="201A26"/>
      <w:sz w:val="17"/>
      <w:szCs w:val="17"/>
    </w:rPr>
  </w:style>
  <w:style w:type="paragraph" w:styleId="Title">
    <w:name w:val="Title"/>
    <w:basedOn w:val="Normal"/>
    <w:next w:val="Normal"/>
    <w:link w:val="TitleChar"/>
    <w:uiPriority w:val="10"/>
    <w:qFormat/>
    <w:rsid w:val="005443CA"/>
    <w:pPr>
      <w:pBdr>
        <w:bottom w:val="single" w:sz="8" w:space="4" w:color="5B9BD5"/>
      </w:pBdr>
      <w:spacing w:after="300"/>
      <w:contextualSpacing/>
    </w:pPr>
    <w:rPr>
      <w:rFonts w:ascii="Calibri Light" w:eastAsia="SimSun" w:hAnsi="Calibri Light" w:cs="Times New Roman"/>
      <w:color w:val="323E4F"/>
      <w:spacing w:val="5"/>
      <w:kern w:val="28"/>
      <w:sz w:val="52"/>
      <w:szCs w:val="52"/>
      <w:lang w:val="fr-FR"/>
    </w:rPr>
  </w:style>
  <w:style w:type="character" w:customStyle="1" w:styleId="TitleChar">
    <w:name w:val="Title Char"/>
    <w:basedOn w:val="DefaultParagraphFont"/>
    <w:link w:val="Title"/>
    <w:uiPriority w:val="10"/>
    <w:rsid w:val="005443CA"/>
    <w:rPr>
      <w:rFonts w:ascii="Calibri Light" w:eastAsia="SimSun" w:hAnsi="Calibri Light"/>
      <w:color w:val="323E4F"/>
      <w:spacing w:val="5"/>
      <w:kern w:val="28"/>
      <w:sz w:val="52"/>
      <w:szCs w:val="52"/>
      <w:lang w:val="fr-FR"/>
    </w:rPr>
  </w:style>
  <w:style w:type="paragraph" w:styleId="FootnoteText">
    <w:name w:val="footnote text"/>
    <w:basedOn w:val="Normal"/>
    <w:link w:val="FootnoteTextChar"/>
    <w:uiPriority w:val="99"/>
    <w:rsid w:val="00E724C5"/>
    <w:rPr>
      <w:rFonts w:ascii="Calibri" w:eastAsia="Times New Roman" w:hAnsi="Calibri" w:cs="Times New Roman"/>
      <w:sz w:val="20"/>
      <w:szCs w:val="20"/>
      <w:lang w:val="fr-FR"/>
    </w:rPr>
  </w:style>
  <w:style w:type="character" w:customStyle="1" w:styleId="FootnoteTextChar">
    <w:name w:val="Footnote Text Char"/>
    <w:basedOn w:val="DefaultParagraphFont"/>
    <w:link w:val="FootnoteText"/>
    <w:uiPriority w:val="99"/>
    <w:rsid w:val="00E724C5"/>
    <w:rPr>
      <w:rFonts w:ascii="Calibri" w:hAnsi="Calibri"/>
      <w:lang w:val="fr-FR"/>
    </w:rPr>
  </w:style>
  <w:style w:type="character" w:styleId="FootnoteReference">
    <w:name w:val="footnote reference"/>
    <w:basedOn w:val="DefaultParagraphFont"/>
    <w:uiPriority w:val="99"/>
    <w:rsid w:val="00E724C5"/>
    <w:rPr>
      <w:rFonts w:cs="Times New Roman"/>
      <w:vertAlign w:val="superscript"/>
    </w:rPr>
  </w:style>
  <w:style w:type="paragraph" w:styleId="ListParagraph">
    <w:name w:val="List Paragraph"/>
    <w:basedOn w:val="Normal"/>
    <w:link w:val="ListParagraphChar"/>
    <w:uiPriority w:val="34"/>
    <w:qFormat/>
    <w:rsid w:val="0000628F"/>
    <w:pPr>
      <w:spacing w:after="200" w:line="276" w:lineRule="auto"/>
      <w:ind w:left="720"/>
      <w:contextualSpacing/>
    </w:pPr>
    <w:rPr>
      <w:rFonts w:ascii="Calibri" w:eastAsia="Times New Roman" w:hAnsi="Calibri" w:cs="Times New Roman"/>
      <w:sz w:val="22"/>
      <w:szCs w:val="22"/>
      <w:lang w:val="fr-FR"/>
    </w:rPr>
  </w:style>
  <w:style w:type="character" w:customStyle="1" w:styleId="ListParagraphChar">
    <w:name w:val="List Paragraph Char"/>
    <w:link w:val="ListParagraph"/>
    <w:uiPriority w:val="34"/>
    <w:rsid w:val="0000628F"/>
    <w:rPr>
      <w:rFonts w:ascii="Calibri" w:hAnsi="Calibri"/>
      <w:sz w:val="22"/>
      <w:szCs w:val="22"/>
      <w:lang w:val="fr-FR"/>
    </w:rPr>
  </w:style>
  <w:style w:type="character" w:customStyle="1" w:styleId="Corpsdutexte22">
    <w:name w:val="Corps du texte (22)_"/>
    <w:basedOn w:val="DefaultParagraphFont"/>
    <w:link w:val="Corpsdutexte220"/>
    <w:rsid w:val="0000628F"/>
    <w:rPr>
      <w:sz w:val="23"/>
      <w:szCs w:val="23"/>
      <w:shd w:val="clear" w:color="auto" w:fill="FFFFFF"/>
    </w:rPr>
  </w:style>
  <w:style w:type="paragraph" w:customStyle="1" w:styleId="Corpsdutexte220">
    <w:name w:val="Corps du texte (22)"/>
    <w:basedOn w:val="Normal"/>
    <w:link w:val="Corpsdutexte22"/>
    <w:rsid w:val="0000628F"/>
    <w:pPr>
      <w:shd w:val="clear" w:color="auto" w:fill="FFFFFF"/>
      <w:spacing w:after="60" w:line="413" w:lineRule="exact"/>
      <w:ind w:hanging="460"/>
      <w:jc w:val="both"/>
    </w:pPr>
    <w:rPr>
      <w:rFonts w:ascii="Times New Roman" w:eastAsia="Times New Roman" w:hAnsi="Times New Roman" w:cs="Times New Roman"/>
      <w:sz w:val="23"/>
      <w:szCs w:val="23"/>
    </w:rPr>
  </w:style>
  <w:style w:type="character" w:customStyle="1" w:styleId="Notedebasdepage">
    <w:name w:val="Note de bas de page_"/>
    <w:basedOn w:val="DefaultParagraphFont"/>
    <w:link w:val="Notedebasdepage1"/>
    <w:rsid w:val="0006594B"/>
    <w:rPr>
      <w:rFonts w:ascii="Segoe UI" w:eastAsia="Segoe UI" w:hAnsi="Segoe UI" w:cs="Segoe UI"/>
      <w:sz w:val="17"/>
      <w:szCs w:val="17"/>
      <w:shd w:val="clear" w:color="auto" w:fill="FFFFFF"/>
    </w:rPr>
  </w:style>
  <w:style w:type="character" w:customStyle="1" w:styleId="Corpsdutexte">
    <w:name w:val="Corps du texte_"/>
    <w:basedOn w:val="DefaultParagraphFont"/>
    <w:link w:val="Corpsdutexte0"/>
    <w:rsid w:val="0006594B"/>
    <w:rPr>
      <w:sz w:val="23"/>
      <w:szCs w:val="23"/>
      <w:shd w:val="clear" w:color="auto" w:fill="FFFFFF"/>
    </w:rPr>
  </w:style>
  <w:style w:type="paragraph" w:customStyle="1" w:styleId="Notedebasdepage1">
    <w:name w:val="Note de bas de page1"/>
    <w:basedOn w:val="Normal"/>
    <w:link w:val="Notedebasdepage"/>
    <w:rsid w:val="0006594B"/>
    <w:pPr>
      <w:shd w:val="clear" w:color="auto" w:fill="FFFFFF"/>
      <w:spacing w:line="245" w:lineRule="exact"/>
    </w:pPr>
    <w:rPr>
      <w:rFonts w:ascii="Segoe UI" w:eastAsia="Segoe UI" w:hAnsi="Segoe UI" w:cs="Segoe UI"/>
      <w:sz w:val="17"/>
      <w:szCs w:val="17"/>
    </w:rPr>
  </w:style>
  <w:style w:type="paragraph" w:customStyle="1" w:styleId="Corpsdutexte0">
    <w:name w:val="Corps du texte"/>
    <w:basedOn w:val="Normal"/>
    <w:link w:val="Corpsdutexte"/>
    <w:rsid w:val="0006594B"/>
    <w:pPr>
      <w:shd w:val="clear" w:color="auto" w:fill="FFFFFF"/>
      <w:spacing w:line="533" w:lineRule="exact"/>
      <w:ind w:hanging="460"/>
      <w:jc w:val="both"/>
    </w:pPr>
    <w:rPr>
      <w:rFonts w:ascii="Times New Roman" w:eastAsia="Times New Roman" w:hAnsi="Times New Roman" w:cs="Times New Roman"/>
      <w:sz w:val="23"/>
      <w:szCs w:val="23"/>
    </w:rPr>
  </w:style>
  <w:style w:type="character" w:customStyle="1" w:styleId="CorpsdutexteItalique">
    <w:name w:val="Corps du texte + Italique"/>
    <w:basedOn w:val="Corpsdutexte"/>
    <w:rsid w:val="001D49E5"/>
    <w:rPr>
      <w:rFonts w:ascii="Times New Roman" w:eastAsia="Times New Roman" w:hAnsi="Times New Roman" w:cs="Times New Roman"/>
      <w:b w:val="0"/>
      <w:bCs w:val="0"/>
      <w:i/>
      <w:iCs/>
      <w:smallCaps w:val="0"/>
      <w:spacing w:val="0"/>
      <w:sz w:val="23"/>
      <w:szCs w:val="23"/>
      <w:shd w:val="clear" w:color="auto" w:fill="FFFFFF"/>
    </w:rPr>
  </w:style>
  <w:style w:type="character" w:customStyle="1" w:styleId="Corpsdutexte22NonItalique">
    <w:name w:val="Corps du texte (22) + Non Italique"/>
    <w:basedOn w:val="Corpsdutexte22"/>
    <w:rsid w:val="001D49E5"/>
    <w:rPr>
      <w:rFonts w:ascii="Times New Roman" w:eastAsia="Times New Roman" w:hAnsi="Times New Roman" w:cs="Times New Roman"/>
      <w:i/>
      <w:iCs/>
      <w:sz w:val="23"/>
      <w:szCs w:val="23"/>
      <w:shd w:val="clear" w:color="auto" w:fill="FFFFFF"/>
    </w:rPr>
  </w:style>
  <w:style w:type="paragraph" w:styleId="CommentText">
    <w:name w:val="annotation text"/>
    <w:basedOn w:val="Normal"/>
    <w:link w:val="CommentTextChar"/>
    <w:uiPriority w:val="99"/>
    <w:rsid w:val="00EC2186"/>
    <w:pPr>
      <w:spacing w:after="200"/>
    </w:pPr>
    <w:rPr>
      <w:rFonts w:ascii="Calibri" w:eastAsia="Times New Roman" w:hAnsi="Calibri" w:cs="Times New Roman"/>
      <w:sz w:val="20"/>
      <w:szCs w:val="20"/>
      <w:lang w:val="fr-FR"/>
    </w:rPr>
  </w:style>
  <w:style w:type="character" w:customStyle="1" w:styleId="CommentTextChar">
    <w:name w:val="Comment Text Char"/>
    <w:basedOn w:val="DefaultParagraphFont"/>
    <w:link w:val="CommentText"/>
    <w:uiPriority w:val="99"/>
    <w:rsid w:val="00EC2186"/>
    <w:rPr>
      <w:rFonts w:ascii="Calibri" w:hAnsi="Calibri"/>
      <w:lang w:val="fr-FR"/>
    </w:rPr>
  </w:style>
  <w:style w:type="character" w:styleId="CommentReference">
    <w:name w:val="annotation reference"/>
    <w:basedOn w:val="DefaultParagraphFont"/>
    <w:uiPriority w:val="99"/>
    <w:rsid w:val="00EC2186"/>
    <w:rPr>
      <w:sz w:val="16"/>
      <w:szCs w:val="16"/>
    </w:rPr>
  </w:style>
  <w:style w:type="paragraph" w:styleId="BalloonText">
    <w:name w:val="Balloon Text"/>
    <w:basedOn w:val="Normal"/>
    <w:link w:val="BalloonTextChar"/>
    <w:uiPriority w:val="99"/>
    <w:semiHidden/>
    <w:unhideWhenUsed/>
    <w:rsid w:val="00EC218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C2186"/>
    <w:rPr>
      <w:rFonts w:eastAsiaTheme="minorEastAsia"/>
      <w:sz w:val="18"/>
      <w:szCs w:val="18"/>
    </w:rPr>
  </w:style>
  <w:style w:type="paragraph" w:styleId="CommentSubject">
    <w:name w:val="annotation subject"/>
    <w:basedOn w:val="CommentText"/>
    <w:next w:val="CommentText"/>
    <w:link w:val="CommentSubjectChar"/>
    <w:uiPriority w:val="99"/>
    <w:unhideWhenUsed/>
    <w:rsid w:val="00EC2186"/>
    <w:pPr>
      <w:spacing w:after="0"/>
    </w:pPr>
    <w:rPr>
      <w:rFonts w:ascii="Arial" w:eastAsiaTheme="minorEastAsia" w:hAnsi="Arial" w:cstheme="minorBidi"/>
      <w:b/>
      <w:bCs/>
      <w:lang w:val="en-IN"/>
    </w:rPr>
  </w:style>
  <w:style w:type="character" w:customStyle="1" w:styleId="CommentSubjectChar">
    <w:name w:val="Comment Subject Char"/>
    <w:basedOn w:val="CommentTextChar"/>
    <w:link w:val="CommentSubject"/>
    <w:uiPriority w:val="99"/>
    <w:rsid w:val="00EC2186"/>
    <w:rPr>
      <w:rFonts w:ascii="Arial" w:eastAsiaTheme="minorEastAsia" w:hAnsi="Arial" w:cstheme="minorBidi"/>
      <w:b/>
      <w:bCs/>
      <w:lang w:val="fr-FR"/>
    </w:rPr>
  </w:style>
  <w:style w:type="character" w:customStyle="1" w:styleId="Heading5Char">
    <w:name w:val="Heading 5 Char"/>
    <w:basedOn w:val="DefaultParagraphFont"/>
    <w:link w:val="Heading5"/>
    <w:uiPriority w:val="9"/>
    <w:semiHidden/>
    <w:rsid w:val="00EC2186"/>
    <w:rPr>
      <w:rFonts w:asciiTheme="majorHAnsi" w:eastAsiaTheme="majorEastAsia" w:hAnsiTheme="majorHAnsi" w:cstheme="majorBidi"/>
      <w:color w:val="365F91" w:themeColor="accent1" w:themeShade="BF"/>
      <w:sz w:val="24"/>
      <w:szCs w:val="24"/>
    </w:rPr>
  </w:style>
  <w:style w:type="character" w:styleId="FollowedHyperlink">
    <w:name w:val="FollowedHyperlink"/>
    <w:basedOn w:val="DefaultParagraphFont"/>
    <w:uiPriority w:val="99"/>
    <w:semiHidden/>
    <w:unhideWhenUsed/>
    <w:rsid w:val="00EA15CD"/>
    <w:rPr>
      <w:color w:val="800080" w:themeColor="followedHyperlink"/>
      <w:u w:val="single"/>
    </w:rPr>
  </w:style>
  <w:style w:type="paragraph" w:styleId="Revision">
    <w:name w:val="Revision"/>
    <w:hidden/>
    <w:uiPriority w:val="99"/>
    <w:semiHidden/>
    <w:rsid w:val="00145862"/>
    <w:rPr>
      <w:rFonts w:ascii="Arial" w:eastAsiaTheme="minorEastAsia" w:hAnsi="Arial"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09906">
      <w:bodyDiv w:val="1"/>
      <w:marLeft w:val="0"/>
      <w:marRight w:val="0"/>
      <w:marTop w:val="0"/>
      <w:marBottom w:val="0"/>
      <w:divBdr>
        <w:top w:val="none" w:sz="0" w:space="0" w:color="auto"/>
        <w:left w:val="none" w:sz="0" w:space="0" w:color="auto"/>
        <w:bottom w:val="none" w:sz="0" w:space="0" w:color="auto"/>
        <w:right w:val="none" w:sz="0" w:space="0" w:color="auto"/>
      </w:divBdr>
    </w:div>
    <w:div w:id="297882386">
      <w:bodyDiv w:val="1"/>
      <w:marLeft w:val="0"/>
      <w:marRight w:val="0"/>
      <w:marTop w:val="0"/>
      <w:marBottom w:val="0"/>
      <w:divBdr>
        <w:top w:val="none" w:sz="0" w:space="0" w:color="auto"/>
        <w:left w:val="none" w:sz="0" w:space="0" w:color="auto"/>
        <w:bottom w:val="none" w:sz="0" w:space="0" w:color="auto"/>
        <w:right w:val="none" w:sz="0" w:space="0" w:color="auto"/>
      </w:divBdr>
    </w:div>
    <w:div w:id="721054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oter" Target="footer3.xml"/><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image" Target="media/image16.sv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1.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14.png"/><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3.png"/><Relationship Id="rId27" Type="http://schemas.openxmlformats.org/officeDocument/2006/relationships/header" Target="header2.xml"/><Relationship Id="rId30"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svg"/><Relationship Id="rId1" Type="http://schemas.openxmlformats.org/officeDocument/2006/relationships/image" Target="media/image6.png"/><Relationship Id="rId4" Type="http://schemas.openxmlformats.org/officeDocument/2006/relationships/image" Target="media/image9.svg"/></Relationships>
</file>

<file path=word/_rels/header3.xml.rels><?xml version="1.0" encoding="UTF-8" standalone="yes"?>
<Relationships xmlns="http://schemas.openxmlformats.org/package/2006/relationships"><Relationship Id="rId2" Type="http://schemas.openxmlformats.org/officeDocument/2006/relationships/image" Target="media/image19.svg"/><Relationship Id="rId1" Type="http://schemas.openxmlformats.org/officeDocument/2006/relationships/image" Target="media/image18.png"/></Relationships>
</file>

<file path=word/_rels/header4.xml.rels><?xml version="1.0" encoding="UTF-8" standalone="yes"?>
<Relationships xmlns="http://schemas.openxmlformats.org/package/2006/relationships"><Relationship Id="rId2" Type="http://schemas.openxmlformats.org/officeDocument/2006/relationships/image" Target="media/image19.svg"/><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CBC9489BC197438C3221D6E7CFE688" ma:contentTypeVersion="17" ma:contentTypeDescription="Create a new document." ma:contentTypeScope="" ma:versionID="9971d507ca448697038bfa24f2177262">
  <xsd:schema xmlns:xsd="http://www.w3.org/2001/XMLSchema" xmlns:xs="http://www.w3.org/2001/XMLSchema" xmlns:p="http://schemas.microsoft.com/office/2006/metadata/properties" xmlns:ns2="e3cc5263-007a-4b10-bf49-fab816dff075" xmlns:ns3="93c90307-ba59-4d11-9824-6efab28caf81" targetNamespace="http://schemas.microsoft.com/office/2006/metadata/properties" ma:root="true" ma:fieldsID="3a7868ca98e81d4c3c9af17a85f68ed5" ns2:_="" ns3:_="">
    <xsd:import namespace="e3cc5263-007a-4b10-bf49-fab816dff075"/>
    <xsd:import namespace="93c90307-ba59-4d11-9824-6efab28caf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Check"/>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c5263-007a-4b10-bf49-fab816dff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e23d3a-7747-4cb9-b768-fe5646a35ff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Check" ma:index="22" ma:displayName="Check " ma:default="0" ma:format="Dropdown" ma:internalName="Check">
      <xsd:simpleType>
        <xsd:restriction base="dms:Boolea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c90307-ba59-4d11-9824-6efab28caf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f573e2-d9ab-491a-afa5-76db32ae0de3}" ma:internalName="TaxCatchAll" ma:showField="CatchAllData" ma:web="93c90307-ba59-4d11-9824-6efab28caf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cc5263-007a-4b10-bf49-fab816dff075">
      <Terms xmlns="http://schemas.microsoft.com/office/infopath/2007/PartnerControls"/>
    </lcf76f155ced4ddcb4097134ff3c332f>
    <TaxCatchAll xmlns="93c90307-ba59-4d11-9824-6efab28caf81" xsi:nil="true"/>
    <Check xmlns="e3cc5263-007a-4b10-bf49-fab816dff075">false</Check>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6FA29-60E0-47EA-99A3-BC5321B15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c5263-007a-4b10-bf49-fab816dff075"/>
    <ds:schemaRef ds:uri="93c90307-ba59-4d11-9824-6efab28ca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3B8CB5-4E67-42B6-A725-B43A94632243}">
  <ds:schemaRefs>
    <ds:schemaRef ds:uri="http://schemas.microsoft.com/sharepoint/v3/contenttype/forms"/>
  </ds:schemaRefs>
</ds:datastoreItem>
</file>

<file path=customXml/itemProps3.xml><?xml version="1.0" encoding="utf-8"?>
<ds:datastoreItem xmlns:ds="http://schemas.openxmlformats.org/officeDocument/2006/customXml" ds:itemID="{5B7EE4F6-42F4-4F0E-92EE-BA60DFB48220}">
  <ds:schemaRefs>
    <ds:schemaRef ds:uri="http://schemas.microsoft.com/office/2006/metadata/properties"/>
    <ds:schemaRef ds:uri="http://schemas.microsoft.com/office/infopath/2007/PartnerControls"/>
    <ds:schemaRef ds:uri="e3cc5263-007a-4b10-bf49-fab816dff075"/>
    <ds:schemaRef ds:uri="93c90307-ba59-4d11-9824-6efab28caf81"/>
  </ds:schemaRefs>
</ds:datastoreItem>
</file>

<file path=customXml/itemProps4.xml><?xml version="1.0" encoding="utf-8"?>
<ds:datastoreItem xmlns:ds="http://schemas.openxmlformats.org/officeDocument/2006/customXml" ds:itemID="{329871A7-4F6B-E44D-99B1-F3D09D1FE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50</Pages>
  <Words>15057</Words>
  <Characters>85828</Characters>
  <Application>Microsoft Office Word</Application>
  <DocSecurity>0</DocSecurity>
  <Lines>715</Lines>
  <Paragraphs>201</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100684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giz</dc:creator>
  <cp:lastModifiedBy>Microsoft Office User</cp:lastModifiedBy>
  <cp:revision>16</cp:revision>
  <dcterms:created xsi:type="dcterms:W3CDTF">2023-10-30T17:14:00Z</dcterms:created>
  <dcterms:modified xsi:type="dcterms:W3CDTF">2023-11-08T15:25:00Z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2022-03-02T00:00:00Z</vt:filetime>
  </property>
  <property fmtid="{D5CDD505-2E9C-101B-9397-08002B2CF9AE}" pid="3" name="LastSaved">
    <vt:filetime>2022-03-02T00:00:00Z</vt:filetime>
  </property>
  <property fmtid="{D5CDD505-2E9C-101B-9397-08002B2CF9AE}" pid="4" name="ContentTypeId">
    <vt:lpwstr>0x0101003ECBC9489BC197438C3221D6E7CFE688</vt:lpwstr>
  </property>
  <property fmtid="{D5CDD505-2E9C-101B-9397-08002B2CF9AE}" pid="5" name="MediaServiceImageTags">
    <vt:lpwstr/>
  </property>
</Properties>
</file>