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889BF" w14:textId="35D34526" w:rsidR="00E374AF" w:rsidRDefault="00DC3106">
      <w:r>
        <w:rPr>
          <w:noProof/>
        </w:rPr>
        <w:drawing>
          <wp:anchor distT="0" distB="0" distL="114300" distR="114300" simplePos="0" relativeHeight="251665408" behindDoc="0" locked="0" layoutInCell="1" allowOverlap="1" wp14:anchorId="11892532" wp14:editId="56E243B7">
            <wp:simplePos x="0" y="0"/>
            <wp:positionH relativeFrom="column">
              <wp:posOffset>4479402</wp:posOffset>
            </wp:positionH>
            <wp:positionV relativeFrom="page">
              <wp:posOffset>434975</wp:posOffset>
            </wp:positionV>
            <wp:extent cx="1032510" cy="440055"/>
            <wp:effectExtent l="0" t="0" r="0" b="0"/>
            <wp:wrapNone/>
            <wp:docPr id="674119288" name="Picture 2"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4119288" name="Picture 2" descr="A black background with a black square&#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32510" cy="440055"/>
                    </a:xfrm>
                    <a:prstGeom prst="rect">
                      <a:avLst/>
                    </a:prstGeom>
                  </pic:spPr>
                </pic:pic>
              </a:graphicData>
            </a:graphic>
            <wp14:sizeRelH relativeFrom="page">
              <wp14:pctWidth>0</wp14:pctWidth>
            </wp14:sizeRelH>
            <wp14:sizeRelV relativeFrom="page">
              <wp14:pctHeight>0</wp14:pctHeight>
            </wp14:sizeRelV>
          </wp:anchor>
        </w:drawing>
      </w:r>
      <w:r w:rsidRPr="00D1786F">
        <w:rPr>
          <w:noProof/>
        </w:rPr>
        <w:drawing>
          <wp:anchor distT="0" distB="0" distL="114300" distR="114300" simplePos="0" relativeHeight="251660288" behindDoc="0" locked="0" layoutInCell="1" allowOverlap="1" wp14:anchorId="155A26FF" wp14:editId="3EA57364">
            <wp:simplePos x="0" y="0"/>
            <wp:positionH relativeFrom="column">
              <wp:posOffset>2904602</wp:posOffset>
            </wp:positionH>
            <wp:positionV relativeFrom="paragraph">
              <wp:posOffset>61595</wp:posOffset>
            </wp:positionV>
            <wp:extent cx="1407160" cy="208915"/>
            <wp:effectExtent l="0" t="0" r="2540" b="0"/>
            <wp:wrapNone/>
            <wp:docPr id="26" name="Picture 26" descr="IDD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IDDC Logo"/>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07160" cy="20891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0" locked="0" layoutInCell="1" allowOverlap="1" wp14:anchorId="7AFE79EC" wp14:editId="7FD6566B">
            <wp:simplePos x="0" y="0"/>
            <wp:positionH relativeFrom="column">
              <wp:posOffset>8449945</wp:posOffset>
            </wp:positionH>
            <wp:positionV relativeFrom="page">
              <wp:posOffset>295275</wp:posOffset>
            </wp:positionV>
            <wp:extent cx="1473200" cy="682625"/>
            <wp:effectExtent l="0" t="0" r="0" b="0"/>
            <wp:wrapSquare wrapText="bothSides"/>
            <wp:docPr id="131990537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9905373" name="Picture 1319905373"/>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73200" cy="682625"/>
                    </a:xfrm>
                    <a:prstGeom prst="rect">
                      <a:avLst/>
                    </a:prstGeom>
                  </pic:spPr>
                </pic:pic>
              </a:graphicData>
            </a:graphic>
            <wp14:sizeRelH relativeFrom="page">
              <wp14:pctWidth>0</wp14:pctWidth>
            </wp14:sizeRelH>
            <wp14:sizeRelV relativeFrom="page">
              <wp14:pctHeight>0</wp14:pctHeight>
            </wp14:sizeRelV>
          </wp:anchor>
        </w:drawing>
      </w:r>
      <w:r w:rsidRPr="00D1786F">
        <w:rPr>
          <w:noProof/>
        </w:rPr>
        <w:drawing>
          <wp:anchor distT="0" distB="0" distL="114300" distR="114300" simplePos="0" relativeHeight="251663360" behindDoc="0" locked="0" layoutInCell="1" allowOverlap="1" wp14:anchorId="7DCAF10F" wp14:editId="0ACFBDED">
            <wp:simplePos x="0" y="0"/>
            <wp:positionH relativeFrom="column">
              <wp:posOffset>6911340</wp:posOffset>
            </wp:positionH>
            <wp:positionV relativeFrom="page">
              <wp:posOffset>362585</wp:posOffset>
            </wp:positionV>
            <wp:extent cx="1626870" cy="531495"/>
            <wp:effectExtent l="0" t="0" r="0" b="1905"/>
            <wp:wrapSquare wrapText="bothSides"/>
            <wp:docPr id="11" name="Picture 11" descr="Sightsav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Sightsavers Logo"/>
                    <pic:cNvPicPr/>
                  </pic:nvPicPr>
                  <pic:blipFill rotWithShape="1">
                    <a:blip r:embed="rId8" cstate="print">
                      <a:extLst>
                        <a:ext uri="{28A0092B-C50C-407E-A947-70E740481C1C}">
                          <a14:useLocalDpi xmlns:a14="http://schemas.microsoft.com/office/drawing/2010/main" val="0"/>
                        </a:ext>
                      </a:extLst>
                    </a:blip>
                    <a:srcRect t="20275" b="23244"/>
                    <a:stretch/>
                  </pic:blipFill>
                  <pic:spPr bwMode="auto">
                    <a:xfrm>
                      <a:off x="0" y="0"/>
                      <a:ext cx="1626870" cy="5314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57C0A5DF" wp14:editId="05108652">
            <wp:simplePos x="0" y="0"/>
            <wp:positionH relativeFrom="column">
              <wp:posOffset>5701030</wp:posOffset>
            </wp:positionH>
            <wp:positionV relativeFrom="paragraph">
              <wp:posOffset>25400</wp:posOffset>
            </wp:positionV>
            <wp:extent cx="1209675" cy="346075"/>
            <wp:effectExtent l="0" t="0" r="0" b="0"/>
            <wp:wrapSquare wrapText="bothSides"/>
            <wp:docPr id="14599026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9902622" name="Picture 145990262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09675" cy="346075"/>
                    </a:xfrm>
                    <a:prstGeom prst="rect">
                      <a:avLst/>
                    </a:prstGeom>
                  </pic:spPr>
                </pic:pic>
              </a:graphicData>
            </a:graphic>
            <wp14:sizeRelH relativeFrom="page">
              <wp14:pctWidth>0</wp14:pctWidth>
            </wp14:sizeRelH>
            <wp14:sizeRelV relativeFrom="page">
              <wp14:pctHeight>0</wp14:pctHeight>
            </wp14:sizeRelV>
          </wp:anchor>
        </w:drawing>
      </w:r>
      <w:r w:rsidRPr="00D1786F">
        <w:rPr>
          <w:noProof/>
        </w:rPr>
        <w:drawing>
          <wp:anchor distT="0" distB="0" distL="114300" distR="114300" simplePos="0" relativeHeight="251659264" behindDoc="0" locked="0" layoutInCell="1" allowOverlap="1" wp14:anchorId="4A365AD1" wp14:editId="43AC1039">
            <wp:simplePos x="0" y="0"/>
            <wp:positionH relativeFrom="column">
              <wp:posOffset>1639570</wp:posOffset>
            </wp:positionH>
            <wp:positionV relativeFrom="paragraph">
              <wp:posOffset>32385</wp:posOffset>
            </wp:positionV>
            <wp:extent cx="1098550" cy="350611"/>
            <wp:effectExtent l="0" t="0" r="0" b="0"/>
            <wp:wrapNone/>
            <wp:docPr id="25" name="Image 1" descr="International Disability Allia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1" descr="International Disability Alliance logo"/>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98550" cy="350611"/>
                    </a:xfrm>
                    <a:prstGeom prst="rect">
                      <a:avLst/>
                    </a:prstGeom>
                  </pic:spPr>
                </pic:pic>
              </a:graphicData>
            </a:graphic>
            <wp14:sizeRelH relativeFrom="page">
              <wp14:pctWidth>0</wp14:pctWidth>
            </wp14:sizeRelH>
            <wp14:sizeRelV relativeFrom="page">
              <wp14:pctHeight>0</wp14:pctHeight>
            </wp14:sizeRelV>
          </wp:anchor>
        </w:drawing>
      </w:r>
      <w:r w:rsidRPr="00D1786F">
        <w:rPr>
          <w:noProof/>
        </w:rPr>
        <w:drawing>
          <wp:anchor distT="0" distB="0" distL="114300" distR="114300" simplePos="0" relativeHeight="251661312" behindDoc="0" locked="0" layoutInCell="1" allowOverlap="1" wp14:anchorId="38E26E08" wp14:editId="4B3497AF">
            <wp:simplePos x="0" y="0"/>
            <wp:positionH relativeFrom="column">
              <wp:posOffset>-152400</wp:posOffset>
            </wp:positionH>
            <wp:positionV relativeFrom="paragraph">
              <wp:posOffset>-170361</wp:posOffset>
            </wp:positionV>
            <wp:extent cx="1329267" cy="697200"/>
            <wp:effectExtent l="0" t="0" r="4445" b="1905"/>
            <wp:wrapNone/>
            <wp:docPr id="20" name="Picture 20" descr="Bridge CRPD SD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Bridge CRPD SDG Logo"/>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29267" cy="697200"/>
                    </a:xfrm>
                    <a:prstGeom prst="rect">
                      <a:avLst/>
                    </a:prstGeom>
                  </pic:spPr>
                </pic:pic>
              </a:graphicData>
            </a:graphic>
            <wp14:sizeRelH relativeFrom="page">
              <wp14:pctWidth>0</wp14:pctWidth>
            </wp14:sizeRelH>
            <wp14:sizeRelV relativeFrom="page">
              <wp14:pctHeight>0</wp14:pctHeight>
            </wp14:sizeRelV>
          </wp:anchor>
        </w:drawing>
      </w:r>
    </w:p>
    <w:p w14:paraId="78B9402C" w14:textId="132A5B4B" w:rsidR="00E374AF" w:rsidRDefault="00E374AF">
      <w:pPr>
        <w:ind w:right="91"/>
      </w:pPr>
    </w:p>
    <w:p w14:paraId="75DFC560" w14:textId="4885E33F" w:rsidR="00E374AF" w:rsidRDefault="00E374AF">
      <w:pPr>
        <w:ind w:right="91"/>
      </w:pPr>
    </w:p>
    <w:p w14:paraId="24A3FB92" w14:textId="2E27DAA9" w:rsidR="00E374AF" w:rsidRDefault="00000000">
      <w:pPr>
        <w:ind w:right="91"/>
        <w:jc w:val="center"/>
        <w:rPr>
          <w:b/>
          <w:color w:val="2C4A8E"/>
          <w:sz w:val="30"/>
          <w:szCs w:val="30"/>
        </w:rPr>
      </w:pPr>
      <w:r>
        <w:rPr>
          <w:b/>
          <w:color w:val="2C4A8E"/>
          <w:sz w:val="30"/>
          <w:szCs w:val="30"/>
        </w:rPr>
        <w:t>Bridge CRPD-SDGs Módulo 2 Moçambique</w:t>
      </w:r>
    </w:p>
    <w:p w14:paraId="41F6E814" w14:textId="77777777" w:rsidR="00E374AF" w:rsidRDefault="00000000">
      <w:pPr>
        <w:ind w:right="91"/>
        <w:jc w:val="center"/>
        <w:rPr>
          <w:b/>
          <w:color w:val="2C4A8E"/>
          <w:sz w:val="30"/>
          <w:szCs w:val="30"/>
        </w:rPr>
      </w:pPr>
      <w:r>
        <w:rPr>
          <w:b/>
          <w:color w:val="2C4A8E"/>
          <w:sz w:val="30"/>
          <w:szCs w:val="30"/>
        </w:rPr>
        <w:t>Agenda provisoria</w:t>
      </w:r>
    </w:p>
    <w:p w14:paraId="38323184" w14:textId="77777777" w:rsidR="00E374AF" w:rsidRDefault="00E374AF">
      <w:pPr>
        <w:ind w:right="91"/>
        <w:jc w:val="center"/>
      </w:pPr>
    </w:p>
    <w:p w14:paraId="78A25E28" w14:textId="77777777" w:rsidR="00E374AF" w:rsidRDefault="00000000">
      <w:pPr>
        <w:ind w:right="91"/>
        <w:jc w:val="center"/>
      </w:pPr>
      <w:r>
        <w:t>14 a 20 de setembro de 2023</w:t>
      </w:r>
    </w:p>
    <w:p w14:paraId="08031022" w14:textId="77777777" w:rsidR="00E374AF" w:rsidRDefault="00000000">
      <w:pPr>
        <w:ind w:right="91"/>
        <w:jc w:val="center"/>
        <w:rPr>
          <w:sz w:val="22"/>
          <w:szCs w:val="22"/>
        </w:rPr>
      </w:pPr>
      <w:r>
        <w:rPr>
          <w:sz w:val="22"/>
          <w:szCs w:val="22"/>
        </w:rPr>
        <w:t xml:space="preserve">Maputo, Moçambique </w:t>
      </w:r>
    </w:p>
    <w:tbl>
      <w:tblPr>
        <w:tblStyle w:val="a"/>
        <w:tblpPr w:leftFromText="141" w:rightFromText="141" w:vertAnchor="text" w:tblpY="303"/>
        <w:tblW w:w="154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9"/>
        <w:gridCol w:w="2031"/>
        <w:gridCol w:w="1985"/>
        <w:gridCol w:w="2126"/>
        <w:gridCol w:w="1984"/>
        <w:gridCol w:w="1985"/>
        <w:gridCol w:w="2126"/>
        <w:gridCol w:w="2268"/>
      </w:tblGrid>
      <w:tr w:rsidR="00E374AF" w14:paraId="6D6E3DBB" w14:textId="77777777">
        <w:tc>
          <w:tcPr>
            <w:tcW w:w="940" w:type="dxa"/>
            <w:tcBorders>
              <w:top w:val="nil"/>
              <w:left w:val="nil"/>
            </w:tcBorders>
            <w:shd w:val="clear" w:color="auto" w:fill="auto"/>
            <w:vAlign w:val="center"/>
          </w:tcPr>
          <w:p w14:paraId="788E9588" w14:textId="77777777" w:rsidR="00E374AF" w:rsidRDefault="00E374AF">
            <w:pPr>
              <w:jc w:val="center"/>
              <w:rPr>
                <w:b/>
                <w:sz w:val="20"/>
                <w:szCs w:val="20"/>
              </w:rPr>
            </w:pPr>
          </w:p>
        </w:tc>
        <w:tc>
          <w:tcPr>
            <w:tcW w:w="2031" w:type="dxa"/>
            <w:shd w:val="clear" w:color="auto" w:fill="DEEBF6"/>
            <w:vAlign w:val="center"/>
          </w:tcPr>
          <w:p w14:paraId="110B708E" w14:textId="77777777" w:rsidR="00E374AF" w:rsidRDefault="00000000">
            <w:pPr>
              <w:jc w:val="center"/>
              <w:rPr>
                <w:b/>
                <w:sz w:val="22"/>
                <w:szCs w:val="22"/>
              </w:rPr>
            </w:pPr>
            <w:r>
              <w:rPr>
                <w:b/>
                <w:sz w:val="22"/>
                <w:szCs w:val="22"/>
              </w:rPr>
              <w:t>Quinta-feira 14 set</w:t>
            </w:r>
          </w:p>
        </w:tc>
        <w:tc>
          <w:tcPr>
            <w:tcW w:w="1985" w:type="dxa"/>
            <w:shd w:val="clear" w:color="auto" w:fill="DEEBF6"/>
            <w:vAlign w:val="center"/>
          </w:tcPr>
          <w:p w14:paraId="7EE9AB82" w14:textId="77777777" w:rsidR="00E374AF" w:rsidRDefault="00000000">
            <w:pPr>
              <w:jc w:val="center"/>
              <w:rPr>
                <w:b/>
                <w:sz w:val="22"/>
                <w:szCs w:val="22"/>
              </w:rPr>
            </w:pPr>
            <w:r>
              <w:rPr>
                <w:b/>
                <w:sz w:val="22"/>
                <w:szCs w:val="22"/>
              </w:rPr>
              <w:t>Sexta-feira 15 set</w:t>
            </w:r>
          </w:p>
        </w:tc>
        <w:tc>
          <w:tcPr>
            <w:tcW w:w="2126" w:type="dxa"/>
            <w:shd w:val="clear" w:color="auto" w:fill="DEEBF6"/>
            <w:vAlign w:val="center"/>
          </w:tcPr>
          <w:p w14:paraId="656595B5" w14:textId="77777777" w:rsidR="00E374AF" w:rsidRDefault="00000000">
            <w:pPr>
              <w:jc w:val="center"/>
              <w:rPr>
                <w:b/>
                <w:sz w:val="22"/>
                <w:szCs w:val="22"/>
              </w:rPr>
            </w:pPr>
            <w:r>
              <w:rPr>
                <w:b/>
                <w:sz w:val="22"/>
                <w:szCs w:val="22"/>
              </w:rPr>
              <w:t>Sábado 16 set</w:t>
            </w:r>
          </w:p>
        </w:tc>
        <w:tc>
          <w:tcPr>
            <w:tcW w:w="1984" w:type="dxa"/>
            <w:shd w:val="clear" w:color="auto" w:fill="DEEBF6"/>
            <w:vAlign w:val="center"/>
          </w:tcPr>
          <w:p w14:paraId="052D27C9" w14:textId="77777777" w:rsidR="00E374AF" w:rsidRDefault="00000000">
            <w:pPr>
              <w:jc w:val="center"/>
              <w:rPr>
                <w:b/>
                <w:sz w:val="22"/>
                <w:szCs w:val="22"/>
              </w:rPr>
            </w:pPr>
            <w:r>
              <w:rPr>
                <w:b/>
                <w:sz w:val="22"/>
                <w:szCs w:val="22"/>
              </w:rPr>
              <w:t>Domingo 17 set</w:t>
            </w:r>
          </w:p>
        </w:tc>
        <w:tc>
          <w:tcPr>
            <w:tcW w:w="1985" w:type="dxa"/>
            <w:shd w:val="clear" w:color="auto" w:fill="DEEBF6"/>
            <w:vAlign w:val="center"/>
          </w:tcPr>
          <w:p w14:paraId="305BF421" w14:textId="77777777" w:rsidR="00E374AF" w:rsidRDefault="00000000">
            <w:pPr>
              <w:jc w:val="center"/>
              <w:rPr>
                <w:b/>
                <w:sz w:val="22"/>
                <w:szCs w:val="22"/>
              </w:rPr>
            </w:pPr>
            <w:r>
              <w:rPr>
                <w:b/>
                <w:sz w:val="22"/>
                <w:szCs w:val="22"/>
              </w:rPr>
              <w:t>Segunda-feira 18 set</w:t>
            </w:r>
          </w:p>
        </w:tc>
        <w:tc>
          <w:tcPr>
            <w:tcW w:w="2126" w:type="dxa"/>
            <w:shd w:val="clear" w:color="auto" w:fill="DEEBF6"/>
            <w:vAlign w:val="center"/>
          </w:tcPr>
          <w:p w14:paraId="52B172F9" w14:textId="77777777" w:rsidR="00E374AF" w:rsidRDefault="00000000">
            <w:pPr>
              <w:jc w:val="center"/>
              <w:rPr>
                <w:b/>
                <w:sz w:val="22"/>
                <w:szCs w:val="22"/>
              </w:rPr>
            </w:pPr>
            <w:r>
              <w:rPr>
                <w:b/>
                <w:sz w:val="22"/>
                <w:szCs w:val="22"/>
              </w:rPr>
              <w:t>Terça-feira 19 set</w:t>
            </w:r>
          </w:p>
        </w:tc>
        <w:tc>
          <w:tcPr>
            <w:tcW w:w="2268" w:type="dxa"/>
            <w:shd w:val="clear" w:color="auto" w:fill="DEEBF6"/>
            <w:vAlign w:val="center"/>
          </w:tcPr>
          <w:p w14:paraId="7C94A441" w14:textId="77777777" w:rsidR="00E374AF" w:rsidRDefault="00000000">
            <w:pPr>
              <w:jc w:val="center"/>
              <w:rPr>
                <w:b/>
                <w:sz w:val="22"/>
                <w:szCs w:val="22"/>
              </w:rPr>
            </w:pPr>
            <w:r>
              <w:rPr>
                <w:b/>
                <w:sz w:val="22"/>
                <w:szCs w:val="22"/>
              </w:rPr>
              <w:t>Quarta-feira 20 set</w:t>
            </w:r>
          </w:p>
        </w:tc>
      </w:tr>
      <w:tr w:rsidR="00E374AF" w14:paraId="3FE46748" w14:textId="77777777">
        <w:tc>
          <w:tcPr>
            <w:tcW w:w="940" w:type="dxa"/>
            <w:vMerge w:val="restart"/>
            <w:shd w:val="clear" w:color="auto" w:fill="DEEBF6"/>
            <w:vAlign w:val="center"/>
          </w:tcPr>
          <w:p w14:paraId="39433355" w14:textId="77777777" w:rsidR="00E374AF" w:rsidRDefault="00000000">
            <w:pPr>
              <w:jc w:val="center"/>
              <w:rPr>
                <w:b/>
                <w:sz w:val="20"/>
                <w:szCs w:val="20"/>
              </w:rPr>
            </w:pPr>
            <w:r>
              <w:rPr>
                <w:b/>
                <w:sz w:val="20"/>
                <w:szCs w:val="20"/>
              </w:rPr>
              <w:t>9.00</w:t>
            </w:r>
          </w:p>
        </w:tc>
        <w:tc>
          <w:tcPr>
            <w:tcW w:w="2031" w:type="dxa"/>
            <w:vMerge w:val="restart"/>
            <w:shd w:val="clear" w:color="auto" w:fill="FBE5D5"/>
            <w:vAlign w:val="center"/>
          </w:tcPr>
          <w:p w14:paraId="62151C38" w14:textId="77777777" w:rsidR="00E374AF" w:rsidRDefault="00000000">
            <w:pPr>
              <w:jc w:val="center"/>
              <w:rPr>
                <w:b/>
                <w:i/>
                <w:sz w:val="22"/>
                <w:szCs w:val="22"/>
              </w:rPr>
            </w:pPr>
            <w:r>
              <w:rPr>
                <w:b/>
                <w:i/>
                <w:sz w:val="22"/>
                <w:szCs w:val="22"/>
              </w:rPr>
              <w:t>INTRODUÇÃO</w:t>
            </w:r>
          </w:p>
          <w:p w14:paraId="5EE8701A" w14:textId="77777777" w:rsidR="00E374AF" w:rsidRDefault="00000000">
            <w:pPr>
              <w:jc w:val="center"/>
              <w:rPr>
                <w:i/>
                <w:sz w:val="22"/>
                <w:szCs w:val="22"/>
              </w:rPr>
            </w:pPr>
            <w:r>
              <w:rPr>
                <w:i/>
                <w:sz w:val="22"/>
                <w:szCs w:val="22"/>
              </w:rPr>
              <w:t xml:space="preserve">Abertura, agenda, </w:t>
            </w:r>
          </w:p>
          <w:p w14:paraId="16217488" w14:textId="77777777" w:rsidR="00E374AF" w:rsidRDefault="00000000">
            <w:pPr>
              <w:jc w:val="center"/>
              <w:rPr>
                <w:b/>
                <w:sz w:val="22"/>
                <w:szCs w:val="22"/>
              </w:rPr>
            </w:pPr>
            <w:r>
              <w:rPr>
                <w:i/>
                <w:sz w:val="22"/>
                <w:szCs w:val="22"/>
              </w:rPr>
              <w:t xml:space="preserve">expectativas e lembretes </w:t>
            </w:r>
          </w:p>
        </w:tc>
        <w:tc>
          <w:tcPr>
            <w:tcW w:w="1985" w:type="dxa"/>
            <w:shd w:val="clear" w:color="auto" w:fill="FFE599"/>
            <w:vAlign w:val="center"/>
          </w:tcPr>
          <w:p w14:paraId="1C804C24" w14:textId="77777777" w:rsidR="00E374AF" w:rsidRDefault="00000000">
            <w:pPr>
              <w:jc w:val="center"/>
              <w:rPr>
                <w:b/>
                <w:sz w:val="22"/>
                <w:szCs w:val="22"/>
              </w:rPr>
            </w:pPr>
            <w:r>
              <w:rPr>
                <w:b/>
                <w:sz w:val="22"/>
                <w:szCs w:val="22"/>
              </w:rPr>
              <w:t>Recapitulação matinal</w:t>
            </w:r>
          </w:p>
        </w:tc>
        <w:tc>
          <w:tcPr>
            <w:tcW w:w="2126" w:type="dxa"/>
            <w:shd w:val="clear" w:color="auto" w:fill="FFE599"/>
            <w:vAlign w:val="center"/>
          </w:tcPr>
          <w:p w14:paraId="00F5C68A" w14:textId="77777777" w:rsidR="00E374AF" w:rsidRDefault="00000000">
            <w:pPr>
              <w:jc w:val="center"/>
              <w:rPr>
                <w:b/>
                <w:sz w:val="22"/>
                <w:szCs w:val="22"/>
              </w:rPr>
            </w:pPr>
            <w:r>
              <w:rPr>
                <w:b/>
                <w:sz w:val="22"/>
                <w:szCs w:val="22"/>
              </w:rPr>
              <w:t>Recapitulação matinal</w:t>
            </w:r>
          </w:p>
        </w:tc>
        <w:tc>
          <w:tcPr>
            <w:tcW w:w="1984" w:type="dxa"/>
            <w:shd w:val="clear" w:color="auto" w:fill="FFE599"/>
            <w:vAlign w:val="center"/>
          </w:tcPr>
          <w:p w14:paraId="6FCE5E38" w14:textId="77777777" w:rsidR="00E374AF" w:rsidRDefault="00000000">
            <w:pPr>
              <w:jc w:val="center"/>
              <w:rPr>
                <w:b/>
                <w:sz w:val="22"/>
                <w:szCs w:val="22"/>
              </w:rPr>
            </w:pPr>
            <w:r>
              <w:rPr>
                <w:b/>
                <w:sz w:val="22"/>
                <w:szCs w:val="22"/>
              </w:rPr>
              <w:t>Recapitulação matinal</w:t>
            </w:r>
          </w:p>
        </w:tc>
        <w:tc>
          <w:tcPr>
            <w:tcW w:w="1985" w:type="dxa"/>
            <w:shd w:val="clear" w:color="auto" w:fill="FFE599"/>
            <w:vAlign w:val="center"/>
          </w:tcPr>
          <w:p w14:paraId="5B016C20" w14:textId="77777777" w:rsidR="00E374AF" w:rsidRDefault="00000000">
            <w:pPr>
              <w:jc w:val="center"/>
              <w:rPr>
                <w:b/>
                <w:sz w:val="22"/>
                <w:szCs w:val="22"/>
              </w:rPr>
            </w:pPr>
            <w:r>
              <w:rPr>
                <w:b/>
                <w:sz w:val="22"/>
                <w:szCs w:val="22"/>
              </w:rPr>
              <w:t>Recapitulação matinal</w:t>
            </w:r>
          </w:p>
        </w:tc>
        <w:tc>
          <w:tcPr>
            <w:tcW w:w="2126" w:type="dxa"/>
            <w:shd w:val="clear" w:color="auto" w:fill="FFE599"/>
            <w:vAlign w:val="center"/>
          </w:tcPr>
          <w:p w14:paraId="609DEE80" w14:textId="77777777" w:rsidR="00E374AF" w:rsidRDefault="00000000">
            <w:pPr>
              <w:jc w:val="center"/>
              <w:rPr>
                <w:b/>
                <w:sz w:val="22"/>
                <w:szCs w:val="22"/>
              </w:rPr>
            </w:pPr>
            <w:r>
              <w:rPr>
                <w:b/>
                <w:sz w:val="22"/>
                <w:szCs w:val="22"/>
              </w:rPr>
              <w:t>Recapitulação matinal</w:t>
            </w:r>
          </w:p>
        </w:tc>
        <w:tc>
          <w:tcPr>
            <w:tcW w:w="2268" w:type="dxa"/>
            <w:shd w:val="clear" w:color="auto" w:fill="FFE599"/>
            <w:vAlign w:val="center"/>
          </w:tcPr>
          <w:p w14:paraId="25D38D67" w14:textId="77777777" w:rsidR="00E374AF" w:rsidRDefault="00000000">
            <w:pPr>
              <w:jc w:val="center"/>
              <w:rPr>
                <w:b/>
                <w:sz w:val="22"/>
                <w:szCs w:val="22"/>
              </w:rPr>
            </w:pPr>
            <w:r>
              <w:rPr>
                <w:b/>
                <w:sz w:val="22"/>
                <w:szCs w:val="22"/>
              </w:rPr>
              <w:t>Recapitulação matinal</w:t>
            </w:r>
          </w:p>
        </w:tc>
      </w:tr>
      <w:tr w:rsidR="00E374AF" w14:paraId="2F1C83DC" w14:textId="77777777">
        <w:trPr>
          <w:trHeight w:val="182"/>
        </w:trPr>
        <w:tc>
          <w:tcPr>
            <w:tcW w:w="940" w:type="dxa"/>
            <w:vMerge/>
            <w:shd w:val="clear" w:color="auto" w:fill="DEEBF6"/>
            <w:vAlign w:val="center"/>
          </w:tcPr>
          <w:p w14:paraId="385B1E35" w14:textId="77777777" w:rsidR="00E374AF" w:rsidRDefault="00E374AF">
            <w:pPr>
              <w:widowControl w:val="0"/>
              <w:pBdr>
                <w:top w:val="nil"/>
                <w:left w:val="nil"/>
                <w:bottom w:val="nil"/>
                <w:right w:val="nil"/>
                <w:between w:val="nil"/>
              </w:pBdr>
              <w:spacing w:line="276" w:lineRule="auto"/>
              <w:rPr>
                <w:b/>
                <w:sz w:val="22"/>
                <w:szCs w:val="22"/>
              </w:rPr>
            </w:pPr>
          </w:p>
        </w:tc>
        <w:tc>
          <w:tcPr>
            <w:tcW w:w="2031" w:type="dxa"/>
            <w:vMerge/>
            <w:shd w:val="clear" w:color="auto" w:fill="FBE5D5"/>
            <w:vAlign w:val="center"/>
          </w:tcPr>
          <w:p w14:paraId="1AA2A40F" w14:textId="77777777" w:rsidR="00E374AF" w:rsidRDefault="00E374AF">
            <w:pPr>
              <w:widowControl w:val="0"/>
              <w:pBdr>
                <w:top w:val="nil"/>
                <w:left w:val="nil"/>
                <w:bottom w:val="nil"/>
                <w:right w:val="nil"/>
                <w:between w:val="nil"/>
              </w:pBdr>
              <w:spacing w:line="276" w:lineRule="auto"/>
              <w:rPr>
                <w:b/>
                <w:sz w:val="22"/>
                <w:szCs w:val="22"/>
              </w:rPr>
            </w:pPr>
          </w:p>
        </w:tc>
        <w:tc>
          <w:tcPr>
            <w:tcW w:w="8080" w:type="dxa"/>
            <w:gridSpan w:val="4"/>
            <w:shd w:val="clear" w:color="auto" w:fill="C5E0B3"/>
            <w:vAlign w:val="center"/>
          </w:tcPr>
          <w:p w14:paraId="6C7C8DE4" w14:textId="77777777" w:rsidR="00E374AF" w:rsidRDefault="00000000">
            <w:pPr>
              <w:jc w:val="center"/>
              <w:rPr>
                <w:b/>
                <w:i/>
                <w:sz w:val="22"/>
                <w:szCs w:val="22"/>
              </w:rPr>
            </w:pPr>
            <w:r>
              <w:rPr>
                <w:b/>
                <w:i/>
                <w:sz w:val="22"/>
                <w:szCs w:val="22"/>
              </w:rPr>
              <w:t xml:space="preserve">2 min 1 artigo </w:t>
            </w:r>
          </w:p>
        </w:tc>
        <w:tc>
          <w:tcPr>
            <w:tcW w:w="2126" w:type="dxa"/>
            <w:vMerge w:val="restart"/>
            <w:shd w:val="clear" w:color="auto" w:fill="B4C6E7"/>
            <w:vAlign w:val="center"/>
          </w:tcPr>
          <w:p w14:paraId="015C57BF" w14:textId="77777777" w:rsidR="00E374AF" w:rsidRDefault="00000000">
            <w:pPr>
              <w:jc w:val="center"/>
              <w:rPr>
                <w:b/>
                <w:sz w:val="22"/>
                <w:szCs w:val="22"/>
              </w:rPr>
            </w:pPr>
            <w:r>
              <w:rPr>
                <w:b/>
                <w:sz w:val="22"/>
                <w:szCs w:val="22"/>
              </w:rPr>
              <w:t>Reunião de intercâmbio de políticas públicas</w:t>
            </w:r>
          </w:p>
          <w:p w14:paraId="4E9EEDDD" w14:textId="77777777" w:rsidR="00E374AF" w:rsidRDefault="00000000">
            <w:pPr>
              <w:jc w:val="center"/>
              <w:rPr>
                <w:i/>
                <w:sz w:val="22"/>
                <w:szCs w:val="22"/>
              </w:rPr>
            </w:pPr>
            <w:r>
              <w:rPr>
                <w:sz w:val="22"/>
                <w:szCs w:val="22"/>
              </w:rPr>
              <w:t xml:space="preserve">(Grupos e sessões TBC) </w:t>
            </w:r>
          </w:p>
        </w:tc>
        <w:tc>
          <w:tcPr>
            <w:tcW w:w="2268" w:type="dxa"/>
            <w:vMerge w:val="restart"/>
            <w:shd w:val="clear" w:color="auto" w:fill="B4C6E7"/>
            <w:vAlign w:val="center"/>
          </w:tcPr>
          <w:p w14:paraId="421808F5" w14:textId="77777777" w:rsidR="00E374AF" w:rsidRDefault="00000000">
            <w:pPr>
              <w:jc w:val="center"/>
              <w:rPr>
                <w:sz w:val="22"/>
                <w:szCs w:val="22"/>
              </w:rPr>
            </w:pPr>
            <w:r>
              <w:rPr>
                <w:b/>
                <w:sz w:val="22"/>
                <w:szCs w:val="22"/>
              </w:rPr>
              <w:t>Reunião de feedback com as partes interessadas</w:t>
            </w:r>
          </w:p>
        </w:tc>
      </w:tr>
      <w:tr w:rsidR="00E374AF" w14:paraId="4F086939" w14:textId="77777777">
        <w:trPr>
          <w:trHeight w:val="559"/>
        </w:trPr>
        <w:tc>
          <w:tcPr>
            <w:tcW w:w="940" w:type="dxa"/>
            <w:shd w:val="clear" w:color="auto" w:fill="DEEBF6"/>
            <w:vAlign w:val="center"/>
          </w:tcPr>
          <w:p w14:paraId="73FB5520" w14:textId="77777777" w:rsidR="00E374AF" w:rsidRDefault="00000000">
            <w:pPr>
              <w:jc w:val="center"/>
              <w:rPr>
                <w:b/>
                <w:sz w:val="20"/>
                <w:szCs w:val="20"/>
              </w:rPr>
            </w:pPr>
            <w:r>
              <w:rPr>
                <w:b/>
                <w:sz w:val="20"/>
                <w:szCs w:val="20"/>
              </w:rPr>
              <w:t>9:30 10.30</w:t>
            </w:r>
          </w:p>
        </w:tc>
        <w:tc>
          <w:tcPr>
            <w:tcW w:w="2031" w:type="dxa"/>
            <w:vMerge/>
            <w:shd w:val="clear" w:color="auto" w:fill="FBE5D5"/>
            <w:vAlign w:val="center"/>
          </w:tcPr>
          <w:p w14:paraId="0BFDB466" w14:textId="77777777" w:rsidR="00E374AF" w:rsidRDefault="00E374AF">
            <w:pPr>
              <w:widowControl w:val="0"/>
              <w:pBdr>
                <w:top w:val="nil"/>
                <w:left w:val="nil"/>
                <w:bottom w:val="nil"/>
                <w:right w:val="nil"/>
                <w:between w:val="nil"/>
              </w:pBdr>
              <w:spacing w:line="276" w:lineRule="auto"/>
              <w:rPr>
                <w:b/>
                <w:sz w:val="20"/>
                <w:szCs w:val="20"/>
              </w:rPr>
            </w:pPr>
          </w:p>
        </w:tc>
        <w:tc>
          <w:tcPr>
            <w:tcW w:w="1985" w:type="dxa"/>
            <w:vMerge w:val="restart"/>
            <w:shd w:val="clear" w:color="auto" w:fill="FFFF00"/>
            <w:vAlign w:val="center"/>
          </w:tcPr>
          <w:p w14:paraId="1EFE65A1" w14:textId="77777777" w:rsidR="00E374AF" w:rsidRDefault="00000000">
            <w:pPr>
              <w:jc w:val="center"/>
              <w:rPr>
                <w:sz w:val="22"/>
                <w:szCs w:val="22"/>
              </w:rPr>
            </w:pPr>
            <w:r>
              <w:rPr>
                <w:b/>
                <w:sz w:val="22"/>
                <w:szCs w:val="22"/>
              </w:rPr>
              <w:t xml:space="preserve">Tornar o direito real: </w:t>
            </w:r>
            <w:r>
              <w:rPr>
                <w:sz w:val="22"/>
                <w:szCs w:val="22"/>
              </w:rPr>
              <w:t>compreender as políticas públicas</w:t>
            </w:r>
          </w:p>
        </w:tc>
        <w:tc>
          <w:tcPr>
            <w:tcW w:w="2126" w:type="dxa"/>
            <w:vMerge w:val="restart"/>
            <w:shd w:val="clear" w:color="auto" w:fill="FFFF00"/>
            <w:vAlign w:val="center"/>
          </w:tcPr>
          <w:p w14:paraId="208D8A49" w14:textId="77777777" w:rsidR="00E374AF" w:rsidRDefault="00000000">
            <w:pPr>
              <w:jc w:val="center"/>
              <w:rPr>
                <w:b/>
                <w:sz w:val="22"/>
                <w:szCs w:val="22"/>
              </w:rPr>
            </w:pPr>
            <w:r>
              <w:rPr>
                <w:b/>
                <w:sz w:val="22"/>
                <w:szCs w:val="22"/>
              </w:rPr>
              <w:t>Design de Programa Inclusivo</w:t>
            </w:r>
          </w:p>
          <w:p w14:paraId="70FEE038" w14:textId="77777777" w:rsidR="00E374AF" w:rsidRDefault="00000000">
            <w:pPr>
              <w:jc w:val="center"/>
              <w:rPr>
                <w:b/>
                <w:sz w:val="22"/>
                <w:szCs w:val="22"/>
              </w:rPr>
            </w:pPr>
            <w:r>
              <w:rPr>
                <w:sz w:val="22"/>
                <w:szCs w:val="22"/>
              </w:rPr>
              <w:t>Prática</w:t>
            </w:r>
          </w:p>
        </w:tc>
        <w:tc>
          <w:tcPr>
            <w:tcW w:w="1984" w:type="dxa"/>
            <w:vMerge w:val="restart"/>
            <w:shd w:val="clear" w:color="auto" w:fill="FFFF00"/>
            <w:vAlign w:val="center"/>
          </w:tcPr>
          <w:p w14:paraId="7CECAC0B" w14:textId="77777777" w:rsidR="00E374AF" w:rsidRDefault="00000000">
            <w:pPr>
              <w:jc w:val="center"/>
              <w:rPr>
                <w:sz w:val="22"/>
                <w:szCs w:val="22"/>
              </w:rPr>
            </w:pPr>
            <w:r>
              <w:rPr>
                <w:b/>
                <w:sz w:val="22"/>
                <w:szCs w:val="22"/>
              </w:rPr>
              <w:t>Harmonização jurídica com a CDPD</w:t>
            </w:r>
          </w:p>
        </w:tc>
        <w:tc>
          <w:tcPr>
            <w:tcW w:w="1985" w:type="dxa"/>
            <w:vMerge w:val="restart"/>
            <w:shd w:val="clear" w:color="auto" w:fill="FFFF00"/>
            <w:vAlign w:val="center"/>
          </w:tcPr>
          <w:p w14:paraId="1E910AD3" w14:textId="77777777" w:rsidR="00E374AF" w:rsidRDefault="00000000">
            <w:pPr>
              <w:jc w:val="center"/>
              <w:rPr>
                <w:b/>
                <w:sz w:val="22"/>
                <w:szCs w:val="22"/>
              </w:rPr>
            </w:pPr>
            <w:r>
              <w:rPr>
                <w:b/>
                <w:sz w:val="22"/>
                <w:szCs w:val="22"/>
              </w:rPr>
              <w:t>Defesa de um orçamento em conformidade com a CDPD</w:t>
            </w:r>
          </w:p>
        </w:tc>
        <w:tc>
          <w:tcPr>
            <w:tcW w:w="2126" w:type="dxa"/>
            <w:vMerge/>
            <w:shd w:val="clear" w:color="auto" w:fill="B4C6E7"/>
            <w:vAlign w:val="center"/>
          </w:tcPr>
          <w:p w14:paraId="3D58F8A0" w14:textId="77777777" w:rsidR="00E374AF" w:rsidRDefault="00E374AF">
            <w:pPr>
              <w:widowControl w:val="0"/>
              <w:pBdr>
                <w:top w:val="nil"/>
                <w:left w:val="nil"/>
                <w:bottom w:val="nil"/>
                <w:right w:val="nil"/>
                <w:between w:val="nil"/>
              </w:pBdr>
              <w:spacing w:line="276" w:lineRule="auto"/>
              <w:rPr>
                <w:b/>
                <w:sz w:val="22"/>
                <w:szCs w:val="22"/>
              </w:rPr>
            </w:pPr>
          </w:p>
        </w:tc>
        <w:tc>
          <w:tcPr>
            <w:tcW w:w="2268" w:type="dxa"/>
            <w:vMerge/>
            <w:shd w:val="clear" w:color="auto" w:fill="B4C6E7"/>
            <w:vAlign w:val="center"/>
          </w:tcPr>
          <w:p w14:paraId="1946DFE7" w14:textId="77777777" w:rsidR="00E374AF" w:rsidRDefault="00E374AF">
            <w:pPr>
              <w:widowControl w:val="0"/>
              <w:pBdr>
                <w:top w:val="nil"/>
                <w:left w:val="nil"/>
                <w:bottom w:val="nil"/>
                <w:right w:val="nil"/>
                <w:between w:val="nil"/>
              </w:pBdr>
              <w:spacing w:line="276" w:lineRule="auto"/>
              <w:rPr>
                <w:b/>
                <w:sz w:val="22"/>
                <w:szCs w:val="22"/>
              </w:rPr>
            </w:pPr>
          </w:p>
        </w:tc>
      </w:tr>
      <w:tr w:rsidR="00E374AF" w14:paraId="1BBFA797" w14:textId="77777777">
        <w:trPr>
          <w:trHeight w:val="90"/>
        </w:trPr>
        <w:tc>
          <w:tcPr>
            <w:tcW w:w="940" w:type="dxa"/>
            <w:shd w:val="clear" w:color="auto" w:fill="DEEBF6"/>
            <w:vAlign w:val="center"/>
          </w:tcPr>
          <w:p w14:paraId="10B9946A" w14:textId="77777777" w:rsidR="00E374AF" w:rsidRDefault="00000000">
            <w:pPr>
              <w:jc w:val="center"/>
              <w:rPr>
                <w:b/>
                <w:sz w:val="20"/>
                <w:szCs w:val="20"/>
              </w:rPr>
            </w:pPr>
            <w:r>
              <w:rPr>
                <w:b/>
                <w:sz w:val="20"/>
                <w:szCs w:val="20"/>
              </w:rPr>
              <w:t>11.00</w:t>
            </w:r>
          </w:p>
          <w:p w14:paraId="3A7F5EC8" w14:textId="77777777" w:rsidR="00E374AF" w:rsidRDefault="00000000">
            <w:pPr>
              <w:jc w:val="center"/>
              <w:rPr>
                <w:b/>
                <w:sz w:val="20"/>
                <w:szCs w:val="20"/>
              </w:rPr>
            </w:pPr>
            <w:r>
              <w:rPr>
                <w:b/>
                <w:sz w:val="20"/>
                <w:szCs w:val="20"/>
              </w:rPr>
              <w:t>12.30</w:t>
            </w:r>
          </w:p>
          <w:p w14:paraId="4363E1F1" w14:textId="77777777" w:rsidR="00E374AF" w:rsidRDefault="00E374AF">
            <w:pPr>
              <w:jc w:val="center"/>
              <w:rPr>
                <w:b/>
                <w:sz w:val="20"/>
                <w:szCs w:val="20"/>
              </w:rPr>
            </w:pPr>
          </w:p>
        </w:tc>
        <w:tc>
          <w:tcPr>
            <w:tcW w:w="2031" w:type="dxa"/>
            <w:shd w:val="clear" w:color="auto" w:fill="C5E0B3"/>
            <w:vAlign w:val="center"/>
          </w:tcPr>
          <w:p w14:paraId="69DFB8BC" w14:textId="77777777" w:rsidR="00E374AF" w:rsidRDefault="00000000">
            <w:pPr>
              <w:jc w:val="center"/>
              <w:rPr>
                <w:b/>
                <w:sz w:val="22"/>
                <w:szCs w:val="22"/>
              </w:rPr>
            </w:pPr>
            <w:r>
              <w:rPr>
                <w:b/>
                <w:sz w:val="22"/>
                <w:szCs w:val="22"/>
              </w:rPr>
              <w:t>Recapitulação da CDPD</w:t>
            </w:r>
          </w:p>
          <w:p w14:paraId="46BEEA80" w14:textId="77777777" w:rsidR="00E374AF" w:rsidRDefault="00000000">
            <w:pPr>
              <w:jc w:val="center"/>
              <w:rPr>
                <w:b/>
                <w:sz w:val="22"/>
                <w:szCs w:val="22"/>
              </w:rPr>
            </w:pPr>
            <w:r>
              <w:rPr>
                <w:sz w:val="22"/>
                <w:szCs w:val="22"/>
              </w:rPr>
              <w:t>Sessão de revisão</w:t>
            </w:r>
          </w:p>
        </w:tc>
        <w:tc>
          <w:tcPr>
            <w:tcW w:w="1985" w:type="dxa"/>
            <w:vMerge/>
            <w:shd w:val="clear" w:color="auto" w:fill="FFFF00"/>
            <w:vAlign w:val="center"/>
          </w:tcPr>
          <w:p w14:paraId="2537010D" w14:textId="77777777" w:rsidR="00E374AF" w:rsidRDefault="00E374AF">
            <w:pPr>
              <w:widowControl w:val="0"/>
              <w:pBdr>
                <w:top w:val="nil"/>
                <w:left w:val="nil"/>
                <w:bottom w:val="nil"/>
                <w:right w:val="nil"/>
                <w:between w:val="nil"/>
              </w:pBdr>
              <w:spacing w:line="276" w:lineRule="auto"/>
              <w:rPr>
                <w:b/>
                <w:sz w:val="22"/>
                <w:szCs w:val="22"/>
              </w:rPr>
            </w:pPr>
          </w:p>
        </w:tc>
        <w:tc>
          <w:tcPr>
            <w:tcW w:w="2126" w:type="dxa"/>
            <w:vMerge/>
            <w:shd w:val="clear" w:color="auto" w:fill="FFFF00"/>
            <w:vAlign w:val="center"/>
          </w:tcPr>
          <w:p w14:paraId="4A300D50" w14:textId="77777777" w:rsidR="00E374AF" w:rsidRDefault="00E374AF">
            <w:pPr>
              <w:widowControl w:val="0"/>
              <w:pBdr>
                <w:top w:val="nil"/>
                <w:left w:val="nil"/>
                <w:bottom w:val="nil"/>
                <w:right w:val="nil"/>
                <w:between w:val="nil"/>
              </w:pBdr>
              <w:spacing w:line="276" w:lineRule="auto"/>
              <w:rPr>
                <w:b/>
                <w:sz w:val="22"/>
                <w:szCs w:val="22"/>
              </w:rPr>
            </w:pPr>
          </w:p>
        </w:tc>
        <w:tc>
          <w:tcPr>
            <w:tcW w:w="1984" w:type="dxa"/>
            <w:vMerge/>
            <w:shd w:val="clear" w:color="auto" w:fill="FFFF00"/>
            <w:vAlign w:val="center"/>
          </w:tcPr>
          <w:p w14:paraId="307B9BBE" w14:textId="77777777" w:rsidR="00E374AF" w:rsidRDefault="00E374AF">
            <w:pPr>
              <w:widowControl w:val="0"/>
              <w:pBdr>
                <w:top w:val="nil"/>
                <w:left w:val="nil"/>
                <w:bottom w:val="nil"/>
                <w:right w:val="nil"/>
                <w:between w:val="nil"/>
              </w:pBdr>
              <w:spacing w:line="276" w:lineRule="auto"/>
              <w:rPr>
                <w:b/>
                <w:sz w:val="22"/>
                <w:szCs w:val="22"/>
              </w:rPr>
            </w:pPr>
          </w:p>
        </w:tc>
        <w:tc>
          <w:tcPr>
            <w:tcW w:w="1985" w:type="dxa"/>
            <w:vMerge/>
            <w:shd w:val="clear" w:color="auto" w:fill="FFFF00"/>
            <w:vAlign w:val="center"/>
          </w:tcPr>
          <w:p w14:paraId="11128E29" w14:textId="77777777" w:rsidR="00E374AF" w:rsidRDefault="00E374AF">
            <w:pPr>
              <w:widowControl w:val="0"/>
              <w:pBdr>
                <w:top w:val="nil"/>
                <w:left w:val="nil"/>
                <w:bottom w:val="nil"/>
                <w:right w:val="nil"/>
                <w:between w:val="nil"/>
              </w:pBdr>
              <w:spacing w:line="276" w:lineRule="auto"/>
              <w:rPr>
                <w:b/>
                <w:sz w:val="22"/>
                <w:szCs w:val="22"/>
              </w:rPr>
            </w:pPr>
          </w:p>
        </w:tc>
        <w:tc>
          <w:tcPr>
            <w:tcW w:w="2126" w:type="dxa"/>
            <w:vMerge/>
            <w:shd w:val="clear" w:color="auto" w:fill="B4C6E7"/>
            <w:vAlign w:val="center"/>
          </w:tcPr>
          <w:p w14:paraId="0FE46EF9" w14:textId="77777777" w:rsidR="00E374AF" w:rsidRDefault="00E374AF">
            <w:pPr>
              <w:widowControl w:val="0"/>
              <w:pBdr>
                <w:top w:val="nil"/>
                <w:left w:val="nil"/>
                <w:bottom w:val="nil"/>
                <w:right w:val="nil"/>
                <w:between w:val="nil"/>
              </w:pBdr>
              <w:spacing w:line="276" w:lineRule="auto"/>
              <w:rPr>
                <w:b/>
                <w:sz w:val="22"/>
                <w:szCs w:val="22"/>
              </w:rPr>
            </w:pPr>
          </w:p>
        </w:tc>
        <w:tc>
          <w:tcPr>
            <w:tcW w:w="2268" w:type="dxa"/>
            <w:shd w:val="clear" w:color="auto" w:fill="73FEFF"/>
            <w:vAlign w:val="center"/>
          </w:tcPr>
          <w:p w14:paraId="49820326" w14:textId="77777777" w:rsidR="00E374AF" w:rsidRDefault="00000000">
            <w:pPr>
              <w:jc w:val="center"/>
              <w:rPr>
                <w:sz w:val="22"/>
                <w:szCs w:val="22"/>
              </w:rPr>
            </w:pPr>
            <w:r>
              <w:rPr>
                <w:b/>
                <w:sz w:val="22"/>
                <w:szCs w:val="22"/>
              </w:rPr>
              <w:t>Passos para um movimento inclusivo de pessoas com deficiência</w:t>
            </w:r>
          </w:p>
        </w:tc>
      </w:tr>
      <w:tr w:rsidR="00E374AF" w14:paraId="3BA7FE35" w14:textId="77777777">
        <w:trPr>
          <w:trHeight w:val="391"/>
        </w:trPr>
        <w:tc>
          <w:tcPr>
            <w:tcW w:w="940" w:type="dxa"/>
            <w:shd w:val="clear" w:color="auto" w:fill="DEEBF6"/>
            <w:vAlign w:val="center"/>
          </w:tcPr>
          <w:p w14:paraId="228D1D14" w14:textId="77777777" w:rsidR="00E374AF" w:rsidRDefault="00000000">
            <w:pPr>
              <w:jc w:val="center"/>
              <w:rPr>
                <w:b/>
                <w:sz w:val="20"/>
                <w:szCs w:val="20"/>
              </w:rPr>
            </w:pPr>
            <w:r>
              <w:rPr>
                <w:b/>
                <w:sz w:val="20"/>
                <w:szCs w:val="20"/>
              </w:rPr>
              <w:t>12.30 14.00</w:t>
            </w:r>
          </w:p>
        </w:tc>
        <w:tc>
          <w:tcPr>
            <w:tcW w:w="14505" w:type="dxa"/>
            <w:gridSpan w:val="7"/>
            <w:shd w:val="clear" w:color="auto" w:fill="auto"/>
            <w:vAlign w:val="center"/>
          </w:tcPr>
          <w:p w14:paraId="1AA15E36" w14:textId="77777777" w:rsidR="00E374AF" w:rsidRDefault="00000000">
            <w:pPr>
              <w:jc w:val="center"/>
              <w:rPr>
                <w:b/>
                <w:sz w:val="22"/>
                <w:szCs w:val="22"/>
              </w:rPr>
            </w:pPr>
            <w:r>
              <w:rPr>
                <w:b/>
                <w:sz w:val="22"/>
                <w:szCs w:val="22"/>
              </w:rPr>
              <w:t>PAUSA PARA ALMOÇO</w:t>
            </w:r>
          </w:p>
        </w:tc>
      </w:tr>
      <w:tr w:rsidR="00E374AF" w14:paraId="0F90F477" w14:textId="77777777">
        <w:trPr>
          <w:trHeight w:val="526"/>
        </w:trPr>
        <w:tc>
          <w:tcPr>
            <w:tcW w:w="940" w:type="dxa"/>
            <w:shd w:val="clear" w:color="auto" w:fill="DEEBF6"/>
            <w:vAlign w:val="center"/>
          </w:tcPr>
          <w:p w14:paraId="36D000C2" w14:textId="77777777" w:rsidR="00E374AF" w:rsidRDefault="00000000">
            <w:pPr>
              <w:jc w:val="center"/>
              <w:rPr>
                <w:b/>
                <w:sz w:val="20"/>
                <w:szCs w:val="20"/>
              </w:rPr>
            </w:pPr>
            <w:r>
              <w:rPr>
                <w:b/>
                <w:sz w:val="20"/>
                <w:szCs w:val="20"/>
              </w:rPr>
              <w:t>14:00 14:30</w:t>
            </w:r>
          </w:p>
        </w:tc>
        <w:tc>
          <w:tcPr>
            <w:tcW w:w="2031" w:type="dxa"/>
            <w:shd w:val="clear" w:color="auto" w:fill="C5E0B3"/>
            <w:vAlign w:val="center"/>
          </w:tcPr>
          <w:p w14:paraId="64B9F395" w14:textId="77777777" w:rsidR="00E374AF" w:rsidRDefault="00000000">
            <w:pPr>
              <w:jc w:val="center"/>
              <w:rPr>
                <w:b/>
                <w:sz w:val="22"/>
                <w:szCs w:val="22"/>
              </w:rPr>
            </w:pPr>
            <w:r>
              <w:rPr>
                <w:b/>
                <w:sz w:val="22"/>
                <w:szCs w:val="22"/>
              </w:rPr>
              <w:t>Recapitulação da CDPD</w:t>
            </w:r>
          </w:p>
          <w:p w14:paraId="4CC2848D" w14:textId="77777777" w:rsidR="00E374AF" w:rsidRDefault="00000000">
            <w:pPr>
              <w:jc w:val="center"/>
              <w:rPr>
                <w:b/>
                <w:i/>
                <w:sz w:val="22"/>
                <w:szCs w:val="22"/>
              </w:rPr>
            </w:pPr>
            <w:r>
              <w:rPr>
                <w:sz w:val="22"/>
                <w:szCs w:val="22"/>
              </w:rPr>
              <w:t>Sessão de revisão</w:t>
            </w:r>
          </w:p>
        </w:tc>
        <w:tc>
          <w:tcPr>
            <w:tcW w:w="4111" w:type="dxa"/>
            <w:gridSpan w:val="2"/>
            <w:shd w:val="clear" w:color="auto" w:fill="C5E0B3"/>
            <w:vAlign w:val="center"/>
          </w:tcPr>
          <w:p w14:paraId="5D6404DD" w14:textId="77777777" w:rsidR="00E374AF" w:rsidRDefault="00000000">
            <w:pPr>
              <w:jc w:val="center"/>
              <w:rPr>
                <w:b/>
                <w:sz w:val="22"/>
                <w:szCs w:val="22"/>
              </w:rPr>
            </w:pPr>
            <w:r>
              <w:rPr>
                <w:b/>
                <w:i/>
                <w:sz w:val="22"/>
                <w:szCs w:val="22"/>
              </w:rPr>
              <w:t>2 min 1 artigo</w:t>
            </w:r>
          </w:p>
        </w:tc>
        <w:tc>
          <w:tcPr>
            <w:tcW w:w="1984" w:type="dxa"/>
            <w:vMerge w:val="restart"/>
            <w:shd w:val="clear" w:color="auto" w:fill="EDEDED"/>
            <w:vAlign w:val="center"/>
          </w:tcPr>
          <w:p w14:paraId="611B84D9" w14:textId="77777777" w:rsidR="00E374AF" w:rsidRDefault="00000000">
            <w:pPr>
              <w:jc w:val="center"/>
              <w:rPr>
                <w:b/>
                <w:sz w:val="22"/>
                <w:szCs w:val="22"/>
                <w:highlight w:val="lightGray"/>
              </w:rPr>
            </w:pPr>
            <w:r>
              <w:rPr>
                <w:b/>
                <w:sz w:val="22"/>
                <w:szCs w:val="22"/>
              </w:rPr>
              <w:t>TEMPO LIVRE</w:t>
            </w:r>
          </w:p>
        </w:tc>
        <w:tc>
          <w:tcPr>
            <w:tcW w:w="4111" w:type="dxa"/>
            <w:gridSpan w:val="2"/>
            <w:shd w:val="clear" w:color="auto" w:fill="C5E0B3"/>
            <w:vAlign w:val="center"/>
          </w:tcPr>
          <w:p w14:paraId="77C46E9E" w14:textId="77777777" w:rsidR="00E374AF" w:rsidRDefault="00000000">
            <w:pPr>
              <w:jc w:val="center"/>
              <w:rPr>
                <w:sz w:val="22"/>
                <w:szCs w:val="22"/>
              </w:rPr>
            </w:pPr>
            <w:r>
              <w:rPr>
                <w:b/>
                <w:i/>
                <w:sz w:val="22"/>
                <w:szCs w:val="22"/>
              </w:rPr>
              <w:t>2 min 1 artigo</w:t>
            </w:r>
          </w:p>
        </w:tc>
        <w:tc>
          <w:tcPr>
            <w:tcW w:w="2268" w:type="dxa"/>
            <w:vMerge w:val="restart"/>
            <w:shd w:val="clear" w:color="auto" w:fill="FFE599"/>
            <w:vAlign w:val="center"/>
          </w:tcPr>
          <w:p w14:paraId="45D491EB" w14:textId="77777777" w:rsidR="00E374AF" w:rsidRDefault="00000000">
            <w:pPr>
              <w:jc w:val="center"/>
              <w:rPr>
                <w:b/>
                <w:sz w:val="22"/>
                <w:szCs w:val="22"/>
              </w:rPr>
            </w:pPr>
            <w:r>
              <w:rPr>
                <w:b/>
                <w:sz w:val="22"/>
                <w:szCs w:val="22"/>
              </w:rPr>
              <w:t>Perspetiva da CDPD sobre o desenvolvimento</w:t>
            </w:r>
          </w:p>
          <w:p w14:paraId="06EEBB37" w14:textId="77777777" w:rsidR="00E374AF" w:rsidRDefault="00000000">
            <w:pPr>
              <w:jc w:val="center"/>
              <w:rPr>
                <w:b/>
                <w:sz w:val="22"/>
                <w:szCs w:val="22"/>
              </w:rPr>
            </w:pPr>
            <w:r>
              <w:rPr>
                <w:sz w:val="22"/>
                <w:szCs w:val="22"/>
              </w:rPr>
              <w:t>"Lentes da CRPD"</w:t>
            </w:r>
          </w:p>
        </w:tc>
      </w:tr>
      <w:tr w:rsidR="00E374AF" w14:paraId="3D26A8BD" w14:textId="77777777">
        <w:trPr>
          <w:trHeight w:val="70"/>
        </w:trPr>
        <w:tc>
          <w:tcPr>
            <w:tcW w:w="940" w:type="dxa"/>
            <w:shd w:val="clear" w:color="auto" w:fill="DEEBF6"/>
            <w:vAlign w:val="center"/>
          </w:tcPr>
          <w:p w14:paraId="46FF37A5" w14:textId="77777777" w:rsidR="00E374AF" w:rsidRDefault="00000000">
            <w:pPr>
              <w:jc w:val="center"/>
              <w:rPr>
                <w:b/>
                <w:sz w:val="20"/>
                <w:szCs w:val="20"/>
              </w:rPr>
            </w:pPr>
            <w:r>
              <w:rPr>
                <w:b/>
                <w:sz w:val="20"/>
                <w:szCs w:val="20"/>
              </w:rPr>
              <w:t>14:30 15:15</w:t>
            </w:r>
          </w:p>
        </w:tc>
        <w:tc>
          <w:tcPr>
            <w:tcW w:w="2031" w:type="dxa"/>
            <w:vMerge w:val="restart"/>
            <w:shd w:val="clear" w:color="auto" w:fill="FFE599"/>
            <w:vAlign w:val="center"/>
          </w:tcPr>
          <w:p w14:paraId="48069A8B" w14:textId="77777777" w:rsidR="00E374AF" w:rsidRDefault="00000000">
            <w:pPr>
              <w:jc w:val="center"/>
              <w:rPr>
                <w:b/>
                <w:sz w:val="22"/>
                <w:szCs w:val="22"/>
              </w:rPr>
            </w:pPr>
            <w:r>
              <w:rPr>
                <w:b/>
                <w:sz w:val="22"/>
                <w:szCs w:val="22"/>
              </w:rPr>
              <w:t xml:space="preserve">Desenvolvimento: Desigualdades ou inclusão: </w:t>
            </w:r>
            <w:r>
              <w:rPr>
                <w:sz w:val="22"/>
                <w:szCs w:val="22"/>
              </w:rPr>
              <w:t>Tirar o máximo de partido dos ODS</w:t>
            </w:r>
          </w:p>
        </w:tc>
        <w:tc>
          <w:tcPr>
            <w:tcW w:w="1985" w:type="dxa"/>
            <w:tcBorders>
              <w:bottom w:val="single" w:sz="4" w:space="0" w:color="000000"/>
            </w:tcBorders>
            <w:shd w:val="clear" w:color="auto" w:fill="FBBCFF"/>
            <w:vAlign w:val="center"/>
          </w:tcPr>
          <w:p w14:paraId="4063AC06" w14:textId="77777777" w:rsidR="00E374AF" w:rsidRDefault="00000000">
            <w:pPr>
              <w:jc w:val="center"/>
              <w:rPr>
                <w:sz w:val="22"/>
                <w:szCs w:val="22"/>
              </w:rPr>
            </w:pPr>
            <w:r>
              <w:rPr>
                <w:b/>
                <w:sz w:val="22"/>
                <w:szCs w:val="22"/>
              </w:rPr>
              <w:t>Feedback sobre política pública</w:t>
            </w:r>
          </w:p>
        </w:tc>
        <w:tc>
          <w:tcPr>
            <w:tcW w:w="2126" w:type="dxa"/>
            <w:tcBorders>
              <w:bottom w:val="single" w:sz="4" w:space="0" w:color="000000"/>
            </w:tcBorders>
            <w:shd w:val="clear" w:color="auto" w:fill="FBBCFF"/>
            <w:vAlign w:val="center"/>
          </w:tcPr>
          <w:p w14:paraId="4ACB40BD" w14:textId="77777777" w:rsidR="00E374AF" w:rsidRDefault="00000000">
            <w:pPr>
              <w:jc w:val="center"/>
              <w:rPr>
                <w:sz w:val="22"/>
                <w:szCs w:val="22"/>
              </w:rPr>
            </w:pPr>
            <w:r>
              <w:rPr>
                <w:b/>
                <w:sz w:val="22"/>
                <w:szCs w:val="22"/>
              </w:rPr>
              <w:t>Feedback sobre política pública</w:t>
            </w:r>
          </w:p>
        </w:tc>
        <w:tc>
          <w:tcPr>
            <w:tcW w:w="1984" w:type="dxa"/>
            <w:vMerge/>
            <w:shd w:val="clear" w:color="auto" w:fill="EDEDED"/>
            <w:vAlign w:val="center"/>
          </w:tcPr>
          <w:p w14:paraId="727F7557" w14:textId="77777777" w:rsidR="00E374AF" w:rsidRDefault="00E374AF">
            <w:pPr>
              <w:widowControl w:val="0"/>
              <w:pBdr>
                <w:top w:val="nil"/>
                <w:left w:val="nil"/>
                <w:bottom w:val="nil"/>
                <w:right w:val="nil"/>
                <w:between w:val="nil"/>
              </w:pBdr>
              <w:spacing w:line="276" w:lineRule="auto"/>
              <w:rPr>
                <w:sz w:val="22"/>
                <w:szCs w:val="22"/>
              </w:rPr>
            </w:pPr>
          </w:p>
        </w:tc>
        <w:tc>
          <w:tcPr>
            <w:tcW w:w="1985" w:type="dxa"/>
            <w:tcBorders>
              <w:bottom w:val="single" w:sz="4" w:space="0" w:color="000000"/>
            </w:tcBorders>
            <w:shd w:val="clear" w:color="auto" w:fill="FBBCFF"/>
            <w:vAlign w:val="center"/>
          </w:tcPr>
          <w:p w14:paraId="1EC56CEA" w14:textId="77777777" w:rsidR="00E374AF" w:rsidRDefault="00000000">
            <w:pPr>
              <w:jc w:val="center"/>
              <w:rPr>
                <w:sz w:val="22"/>
                <w:szCs w:val="22"/>
              </w:rPr>
            </w:pPr>
            <w:r>
              <w:rPr>
                <w:b/>
                <w:sz w:val="22"/>
                <w:szCs w:val="22"/>
              </w:rPr>
              <w:t>Feedback sobre política pública</w:t>
            </w:r>
          </w:p>
        </w:tc>
        <w:tc>
          <w:tcPr>
            <w:tcW w:w="2126" w:type="dxa"/>
            <w:vMerge w:val="restart"/>
            <w:shd w:val="clear" w:color="auto" w:fill="FFFF00"/>
            <w:vAlign w:val="center"/>
          </w:tcPr>
          <w:p w14:paraId="16F00C7A" w14:textId="77777777" w:rsidR="00E374AF" w:rsidRDefault="00000000">
            <w:pPr>
              <w:jc w:val="center"/>
              <w:rPr>
                <w:sz w:val="22"/>
                <w:szCs w:val="22"/>
              </w:rPr>
            </w:pPr>
            <w:r>
              <w:rPr>
                <w:b/>
                <w:sz w:val="22"/>
                <w:szCs w:val="22"/>
              </w:rPr>
              <w:t xml:space="preserve">Utilização de mecanismos internacionais de monitoramento </w:t>
            </w:r>
            <w:r>
              <w:rPr>
                <w:sz w:val="22"/>
                <w:szCs w:val="22"/>
              </w:rPr>
              <w:t xml:space="preserve">+ Sessão simulada  </w:t>
            </w:r>
          </w:p>
        </w:tc>
        <w:tc>
          <w:tcPr>
            <w:tcW w:w="2268" w:type="dxa"/>
            <w:vMerge/>
            <w:shd w:val="clear" w:color="auto" w:fill="FFE599"/>
            <w:vAlign w:val="center"/>
          </w:tcPr>
          <w:p w14:paraId="121B5208" w14:textId="77777777" w:rsidR="00E374AF" w:rsidRDefault="00E374AF">
            <w:pPr>
              <w:widowControl w:val="0"/>
              <w:pBdr>
                <w:top w:val="nil"/>
                <w:left w:val="nil"/>
                <w:bottom w:val="nil"/>
                <w:right w:val="nil"/>
                <w:between w:val="nil"/>
              </w:pBdr>
              <w:spacing w:line="276" w:lineRule="auto"/>
              <w:rPr>
                <w:sz w:val="22"/>
                <w:szCs w:val="22"/>
              </w:rPr>
            </w:pPr>
          </w:p>
        </w:tc>
      </w:tr>
      <w:tr w:rsidR="00E374AF" w14:paraId="54A93268" w14:textId="77777777">
        <w:trPr>
          <w:trHeight w:val="775"/>
        </w:trPr>
        <w:tc>
          <w:tcPr>
            <w:tcW w:w="940" w:type="dxa"/>
            <w:shd w:val="clear" w:color="auto" w:fill="DEEBF6"/>
            <w:vAlign w:val="center"/>
          </w:tcPr>
          <w:p w14:paraId="0F243E78" w14:textId="77777777" w:rsidR="00E374AF" w:rsidRDefault="00000000">
            <w:pPr>
              <w:jc w:val="center"/>
              <w:rPr>
                <w:b/>
                <w:sz w:val="20"/>
                <w:szCs w:val="20"/>
              </w:rPr>
            </w:pPr>
            <w:r>
              <w:rPr>
                <w:b/>
                <w:sz w:val="20"/>
                <w:szCs w:val="20"/>
              </w:rPr>
              <w:t>15.30</w:t>
            </w:r>
          </w:p>
          <w:p w14:paraId="7C7D32F8" w14:textId="77777777" w:rsidR="00E374AF" w:rsidRDefault="00000000">
            <w:pPr>
              <w:jc w:val="center"/>
              <w:rPr>
                <w:b/>
                <w:sz w:val="20"/>
                <w:szCs w:val="20"/>
              </w:rPr>
            </w:pPr>
            <w:r>
              <w:rPr>
                <w:b/>
                <w:sz w:val="20"/>
                <w:szCs w:val="20"/>
              </w:rPr>
              <w:t>17.15</w:t>
            </w:r>
          </w:p>
        </w:tc>
        <w:tc>
          <w:tcPr>
            <w:tcW w:w="2031" w:type="dxa"/>
            <w:vMerge/>
            <w:shd w:val="clear" w:color="auto" w:fill="FFE599"/>
            <w:vAlign w:val="center"/>
          </w:tcPr>
          <w:p w14:paraId="6A1948D4" w14:textId="77777777" w:rsidR="00E374AF" w:rsidRDefault="00E374AF">
            <w:pPr>
              <w:widowControl w:val="0"/>
              <w:pBdr>
                <w:top w:val="nil"/>
                <w:left w:val="nil"/>
                <w:bottom w:val="nil"/>
                <w:right w:val="nil"/>
                <w:between w:val="nil"/>
              </w:pBdr>
              <w:spacing w:line="276" w:lineRule="auto"/>
              <w:rPr>
                <w:b/>
                <w:sz w:val="20"/>
                <w:szCs w:val="20"/>
              </w:rPr>
            </w:pPr>
          </w:p>
        </w:tc>
        <w:tc>
          <w:tcPr>
            <w:tcW w:w="1985" w:type="dxa"/>
            <w:tcBorders>
              <w:bottom w:val="nil"/>
            </w:tcBorders>
            <w:shd w:val="clear" w:color="auto" w:fill="70AD47"/>
            <w:vAlign w:val="center"/>
          </w:tcPr>
          <w:p w14:paraId="670BED11" w14:textId="77777777" w:rsidR="00E374AF" w:rsidRDefault="00000000">
            <w:pPr>
              <w:jc w:val="center"/>
              <w:rPr>
                <w:b/>
                <w:sz w:val="22"/>
                <w:szCs w:val="22"/>
              </w:rPr>
            </w:pPr>
            <w:r>
              <w:rPr>
                <w:b/>
                <w:sz w:val="22"/>
                <w:szCs w:val="22"/>
              </w:rPr>
              <w:t>Igualdade entre homens e mulheres</w:t>
            </w:r>
          </w:p>
        </w:tc>
        <w:tc>
          <w:tcPr>
            <w:tcW w:w="2126" w:type="dxa"/>
            <w:shd w:val="clear" w:color="auto" w:fill="FFFF00"/>
            <w:vAlign w:val="center"/>
          </w:tcPr>
          <w:p w14:paraId="4F928F46" w14:textId="77777777" w:rsidR="00E374AF" w:rsidRDefault="00000000">
            <w:pPr>
              <w:jc w:val="center"/>
              <w:rPr>
                <w:b/>
                <w:sz w:val="22"/>
                <w:szCs w:val="22"/>
              </w:rPr>
            </w:pPr>
            <w:r>
              <w:rPr>
                <w:b/>
                <w:sz w:val="22"/>
                <w:szCs w:val="22"/>
              </w:rPr>
              <w:t>Dados: Garantindo que somos levados em consideração</w:t>
            </w:r>
          </w:p>
        </w:tc>
        <w:tc>
          <w:tcPr>
            <w:tcW w:w="1984" w:type="dxa"/>
            <w:vMerge/>
            <w:shd w:val="clear" w:color="auto" w:fill="EDEDED"/>
            <w:vAlign w:val="center"/>
          </w:tcPr>
          <w:p w14:paraId="448F5210" w14:textId="77777777" w:rsidR="00E374AF" w:rsidRDefault="00E374AF">
            <w:pPr>
              <w:widowControl w:val="0"/>
              <w:pBdr>
                <w:top w:val="nil"/>
                <w:left w:val="nil"/>
                <w:bottom w:val="nil"/>
                <w:right w:val="nil"/>
                <w:between w:val="nil"/>
              </w:pBdr>
              <w:spacing w:line="276" w:lineRule="auto"/>
              <w:rPr>
                <w:b/>
                <w:sz w:val="22"/>
                <w:szCs w:val="22"/>
              </w:rPr>
            </w:pPr>
          </w:p>
        </w:tc>
        <w:tc>
          <w:tcPr>
            <w:tcW w:w="1985" w:type="dxa"/>
            <w:shd w:val="clear" w:color="auto" w:fill="B4C6E7"/>
            <w:vAlign w:val="center"/>
          </w:tcPr>
          <w:p w14:paraId="494BFD4A" w14:textId="77777777" w:rsidR="00E374AF" w:rsidRDefault="00000000">
            <w:pPr>
              <w:jc w:val="center"/>
              <w:rPr>
                <w:sz w:val="22"/>
                <w:szCs w:val="22"/>
              </w:rPr>
            </w:pPr>
            <w:r>
              <w:rPr>
                <w:b/>
                <w:sz w:val="22"/>
                <w:szCs w:val="22"/>
              </w:rPr>
              <w:t>Preparação para reuniões em grupos</w:t>
            </w:r>
          </w:p>
        </w:tc>
        <w:tc>
          <w:tcPr>
            <w:tcW w:w="2126" w:type="dxa"/>
            <w:vMerge/>
            <w:shd w:val="clear" w:color="auto" w:fill="FFFF00"/>
            <w:vAlign w:val="center"/>
          </w:tcPr>
          <w:p w14:paraId="0340D2AF" w14:textId="77777777" w:rsidR="00E374AF" w:rsidRDefault="00E374AF">
            <w:pPr>
              <w:widowControl w:val="0"/>
              <w:pBdr>
                <w:top w:val="nil"/>
                <w:left w:val="nil"/>
                <w:bottom w:val="nil"/>
                <w:right w:val="nil"/>
                <w:between w:val="nil"/>
              </w:pBdr>
              <w:spacing w:line="276" w:lineRule="auto"/>
              <w:rPr>
                <w:sz w:val="22"/>
                <w:szCs w:val="22"/>
              </w:rPr>
            </w:pPr>
          </w:p>
        </w:tc>
        <w:tc>
          <w:tcPr>
            <w:tcW w:w="2268" w:type="dxa"/>
            <w:shd w:val="clear" w:color="auto" w:fill="B4C6E7"/>
            <w:vAlign w:val="center"/>
          </w:tcPr>
          <w:p w14:paraId="68DF2C09" w14:textId="77777777" w:rsidR="00E374AF" w:rsidRDefault="00000000">
            <w:pPr>
              <w:jc w:val="center"/>
              <w:rPr>
                <w:sz w:val="22"/>
                <w:szCs w:val="22"/>
              </w:rPr>
            </w:pPr>
            <w:r>
              <w:rPr>
                <w:b/>
                <w:sz w:val="22"/>
                <w:szCs w:val="22"/>
              </w:rPr>
              <w:t>Consulta GDS</w:t>
            </w:r>
          </w:p>
        </w:tc>
      </w:tr>
      <w:tr w:rsidR="00E374AF" w14:paraId="0BF1B69D" w14:textId="77777777">
        <w:trPr>
          <w:trHeight w:val="356"/>
        </w:trPr>
        <w:tc>
          <w:tcPr>
            <w:tcW w:w="940" w:type="dxa"/>
            <w:shd w:val="clear" w:color="auto" w:fill="DEEBF6"/>
            <w:vAlign w:val="center"/>
          </w:tcPr>
          <w:p w14:paraId="79FFA827" w14:textId="77777777" w:rsidR="00E374AF" w:rsidRDefault="00000000">
            <w:pPr>
              <w:jc w:val="center"/>
              <w:rPr>
                <w:b/>
                <w:sz w:val="20"/>
                <w:szCs w:val="20"/>
              </w:rPr>
            </w:pPr>
            <w:r>
              <w:rPr>
                <w:b/>
                <w:sz w:val="20"/>
                <w:szCs w:val="20"/>
              </w:rPr>
              <w:t>17.15</w:t>
            </w:r>
          </w:p>
          <w:p w14:paraId="5FE2E158" w14:textId="77777777" w:rsidR="00E374AF" w:rsidRDefault="00000000">
            <w:pPr>
              <w:jc w:val="center"/>
              <w:rPr>
                <w:b/>
                <w:sz w:val="20"/>
                <w:szCs w:val="20"/>
              </w:rPr>
            </w:pPr>
            <w:r>
              <w:rPr>
                <w:b/>
                <w:sz w:val="20"/>
                <w:szCs w:val="20"/>
              </w:rPr>
              <w:t>18.00</w:t>
            </w:r>
          </w:p>
        </w:tc>
        <w:tc>
          <w:tcPr>
            <w:tcW w:w="6142" w:type="dxa"/>
            <w:gridSpan w:val="3"/>
            <w:shd w:val="clear" w:color="auto" w:fill="FFF9D4"/>
            <w:vAlign w:val="center"/>
          </w:tcPr>
          <w:p w14:paraId="1DEBCC81" w14:textId="77777777" w:rsidR="00E374AF" w:rsidRDefault="00000000">
            <w:pPr>
              <w:jc w:val="center"/>
              <w:rPr>
                <w:sz w:val="22"/>
                <w:szCs w:val="22"/>
              </w:rPr>
            </w:pPr>
            <w:r>
              <w:rPr>
                <w:b/>
                <w:sz w:val="22"/>
                <w:szCs w:val="22"/>
              </w:rPr>
              <w:t xml:space="preserve">Feedback em pequenos grupos </w:t>
            </w:r>
          </w:p>
        </w:tc>
        <w:tc>
          <w:tcPr>
            <w:tcW w:w="1984" w:type="dxa"/>
            <w:vMerge/>
            <w:shd w:val="clear" w:color="auto" w:fill="EDEDED"/>
            <w:vAlign w:val="center"/>
          </w:tcPr>
          <w:p w14:paraId="7A113B0A" w14:textId="77777777" w:rsidR="00E374AF" w:rsidRDefault="00E374AF">
            <w:pPr>
              <w:widowControl w:val="0"/>
              <w:pBdr>
                <w:top w:val="nil"/>
                <w:left w:val="nil"/>
                <w:bottom w:val="nil"/>
                <w:right w:val="nil"/>
                <w:between w:val="nil"/>
              </w:pBdr>
              <w:spacing w:line="276" w:lineRule="auto"/>
              <w:rPr>
                <w:sz w:val="22"/>
                <w:szCs w:val="22"/>
              </w:rPr>
            </w:pPr>
          </w:p>
        </w:tc>
        <w:tc>
          <w:tcPr>
            <w:tcW w:w="4111" w:type="dxa"/>
            <w:gridSpan w:val="2"/>
            <w:shd w:val="clear" w:color="auto" w:fill="FFF9D4"/>
            <w:vAlign w:val="center"/>
          </w:tcPr>
          <w:p w14:paraId="0212E818" w14:textId="77777777" w:rsidR="00E374AF" w:rsidRDefault="00000000">
            <w:pPr>
              <w:jc w:val="center"/>
              <w:rPr>
                <w:sz w:val="22"/>
                <w:szCs w:val="22"/>
              </w:rPr>
            </w:pPr>
            <w:r>
              <w:rPr>
                <w:b/>
                <w:sz w:val="22"/>
                <w:szCs w:val="22"/>
              </w:rPr>
              <w:t>Feedback em pequenos grupos</w:t>
            </w:r>
          </w:p>
        </w:tc>
        <w:tc>
          <w:tcPr>
            <w:tcW w:w="2268" w:type="dxa"/>
            <w:shd w:val="clear" w:color="auto" w:fill="FBE5D5"/>
            <w:vAlign w:val="center"/>
          </w:tcPr>
          <w:p w14:paraId="2A5EA521" w14:textId="77777777" w:rsidR="00E374AF" w:rsidRDefault="00000000">
            <w:pPr>
              <w:jc w:val="center"/>
              <w:rPr>
                <w:b/>
                <w:sz w:val="22"/>
                <w:szCs w:val="22"/>
              </w:rPr>
            </w:pPr>
            <w:r>
              <w:rPr>
                <w:b/>
                <w:sz w:val="22"/>
                <w:szCs w:val="22"/>
              </w:rPr>
              <w:t>Avaliação e Encerramento</w:t>
            </w:r>
          </w:p>
        </w:tc>
      </w:tr>
      <w:tr w:rsidR="00E374AF" w14:paraId="2DD7543B" w14:textId="77777777">
        <w:trPr>
          <w:trHeight w:val="390"/>
        </w:trPr>
        <w:tc>
          <w:tcPr>
            <w:tcW w:w="940" w:type="dxa"/>
            <w:shd w:val="clear" w:color="auto" w:fill="DEEBF6"/>
            <w:vAlign w:val="center"/>
          </w:tcPr>
          <w:p w14:paraId="52F7646C" w14:textId="77777777" w:rsidR="00E374AF" w:rsidRDefault="00000000">
            <w:pPr>
              <w:jc w:val="center"/>
              <w:rPr>
                <w:b/>
                <w:sz w:val="20"/>
                <w:szCs w:val="20"/>
              </w:rPr>
            </w:pPr>
            <w:r>
              <w:rPr>
                <w:b/>
                <w:sz w:val="20"/>
                <w:szCs w:val="20"/>
              </w:rPr>
              <w:t>19:00 20:00</w:t>
            </w:r>
          </w:p>
        </w:tc>
        <w:tc>
          <w:tcPr>
            <w:tcW w:w="4016" w:type="dxa"/>
            <w:gridSpan w:val="2"/>
            <w:shd w:val="clear" w:color="auto" w:fill="E2FDB9"/>
            <w:vAlign w:val="center"/>
          </w:tcPr>
          <w:p w14:paraId="77D476B2" w14:textId="77777777" w:rsidR="00E374AF" w:rsidRDefault="00000000">
            <w:pPr>
              <w:jc w:val="center"/>
              <w:rPr>
                <w:sz w:val="22"/>
                <w:szCs w:val="22"/>
              </w:rPr>
            </w:pPr>
            <w:r>
              <w:rPr>
                <w:b/>
                <w:sz w:val="22"/>
                <w:szCs w:val="22"/>
              </w:rPr>
              <w:t>Sessão noturna opcional</w:t>
            </w:r>
            <w:r>
              <w:rPr>
                <w:sz w:val="22"/>
                <w:szCs w:val="22"/>
              </w:rPr>
              <w:t xml:space="preserve">: </w:t>
            </w:r>
          </w:p>
          <w:p w14:paraId="2CDA8759" w14:textId="77777777" w:rsidR="00E374AF" w:rsidRDefault="00000000">
            <w:pPr>
              <w:jc w:val="center"/>
              <w:rPr>
                <w:sz w:val="22"/>
                <w:szCs w:val="22"/>
              </w:rPr>
            </w:pPr>
            <w:r>
              <w:rPr>
                <w:sz w:val="22"/>
                <w:szCs w:val="22"/>
              </w:rPr>
              <w:t>Algumas sessões de mentoria 1-1 em trabalhos com facilitadores</w:t>
            </w:r>
          </w:p>
        </w:tc>
        <w:tc>
          <w:tcPr>
            <w:tcW w:w="2126" w:type="dxa"/>
            <w:shd w:val="clear" w:color="auto" w:fill="E2FDB9"/>
            <w:vAlign w:val="center"/>
          </w:tcPr>
          <w:p w14:paraId="56871E66" w14:textId="77777777" w:rsidR="00E374AF" w:rsidRDefault="00000000">
            <w:pPr>
              <w:jc w:val="center"/>
              <w:rPr>
                <w:sz w:val="22"/>
                <w:szCs w:val="22"/>
              </w:rPr>
            </w:pPr>
            <w:r>
              <w:rPr>
                <w:b/>
                <w:sz w:val="22"/>
                <w:szCs w:val="22"/>
              </w:rPr>
              <w:t>Sessão da noite</w:t>
            </w:r>
            <w:r>
              <w:rPr>
                <w:sz w:val="22"/>
                <w:szCs w:val="22"/>
              </w:rPr>
              <w:t xml:space="preserve">: </w:t>
            </w:r>
          </w:p>
          <w:p w14:paraId="18A60A52" w14:textId="77777777" w:rsidR="00E374AF" w:rsidRDefault="00000000">
            <w:pPr>
              <w:jc w:val="center"/>
              <w:rPr>
                <w:sz w:val="22"/>
                <w:szCs w:val="22"/>
              </w:rPr>
            </w:pPr>
            <w:r>
              <w:rPr>
                <w:sz w:val="22"/>
                <w:szCs w:val="22"/>
              </w:rPr>
              <w:t>Opcional</w:t>
            </w:r>
          </w:p>
        </w:tc>
        <w:tc>
          <w:tcPr>
            <w:tcW w:w="1984" w:type="dxa"/>
            <w:vMerge/>
            <w:shd w:val="clear" w:color="auto" w:fill="EDEDED"/>
            <w:vAlign w:val="center"/>
          </w:tcPr>
          <w:p w14:paraId="34E6A868" w14:textId="77777777" w:rsidR="00E374AF" w:rsidRDefault="00E374AF">
            <w:pPr>
              <w:widowControl w:val="0"/>
              <w:pBdr>
                <w:top w:val="nil"/>
                <w:left w:val="nil"/>
                <w:bottom w:val="nil"/>
                <w:right w:val="nil"/>
                <w:between w:val="nil"/>
              </w:pBdr>
              <w:spacing w:line="276" w:lineRule="auto"/>
              <w:rPr>
                <w:sz w:val="22"/>
                <w:szCs w:val="22"/>
              </w:rPr>
            </w:pPr>
          </w:p>
        </w:tc>
        <w:tc>
          <w:tcPr>
            <w:tcW w:w="4111" w:type="dxa"/>
            <w:gridSpan w:val="2"/>
            <w:shd w:val="clear" w:color="auto" w:fill="E2FDB9"/>
            <w:vAlign w:val="center"/>
          </w:tcPr>
          <w:p w14:paraId="0FD7759A" w14:textId="77777777" w:rsidR="00E374AF" w:rsidRDefault="00000000">
            <w:pPr>
              <w:jc w:val="center"/>
              <w:rPr>
                <w:b/>
                <w:color w:val="7F7F7F"/>
                <w:sz w:val="22"/>
                <w:szCs w:val="22"/>
              </w:rPr>
            </w:pPr>
            <w:r>
              <w:rPr>
                <w:b/>
                <w:sz w:val="22"/>
                <w:szCs w:val="22"/>
              </w:rPr>
              <w:t>Sessão noturna</w:t>
            </w:r>
            <w:r>
              <w:rPr>
                <w:sz w:val="22"/>
                <w:szCs w:val="22"/>
              </w:rPr>
              <w:t>: Opcional</w:t>
            </w:r>
          </w:p>
          <w:p w14:paraId="57C743ED" w14:textId="77777777" w:rsidR="00E374AF" w:rsidRDefault="00E374AF">
            <w:pPr>
              <w:jc w:val="center"/>
              <w:rPr>
                <w:b/>
                <w:sz w:val="22"/>
                <w:szCs w:val="22"/>
              </w:rPr>
            </w:pPr>
          </w:p>
        </w:tc>
        <w:tc>
          <w:tcPr>
            <w:tcW w:w="2268" w:type="dxa"/>
            <w:shd w:val="clear" w:color="auto" w:fill="EDEDED"/>
            <w:vAlign w:val="center"/>
          </w:tcPr>
          <w:p w14:paraId="1285B0AB" w14:textId="77777777" w:rsidR="00E374AF" w:rsidRDefault="00E374AF">
            <w:pPr>
              <w:jc w:val="center"/>
              <w:rPr>
                <w:sz w:val="22"/>
                <w:szCs w:val="22"/>
              </w:rPr>
            </w:pPr>
          </w:p>
        </w:tc>
      </w:tr>
      <w:tr w:rsidR="00E374AF" w14:paraId="6F8CF332" w14:textId="77777777">
        <w:trPr>
          <w:trHeight w:val="390"/>
        </w:trPr>
        <w:tc>
          <w:tcPr>
            <w:tcW w:w="940" w:type="dxa"/>
            <w:shd w:val="clear" w:color="auto" w:fill="DEEBF6"/>
            <w:vAlign w:val="center"/>
          </w:tcPr>
          <w:p w14:paraId="38C7398B" w14:textId="77777777" w:rsidR="00E374AF" w:rsidRDefault="00E374AF">
            <w:pPr>
              <w:jc w:val="center"/>
              <w:rPr>
                <w:b/>
                <w:sz w:val="20"/>
                <w:szCs w:val="20"/>
              </w:rPr>
            </w:pPr>
          </w:p>
        </w:tc>
        <w:tc>
          <w:tcPr>
            <w:tcW w:w="4016" w:type="dxa"/>
            <w:gridSpan w:val="2"/>
            <w:shd w:val="clear" w:color="auto" w:fill="E2FDB9"/>
            <w:vAlign w:val="center"/>
          </w:tcPr>
          <w:p w14:paraId="4DF768BB" w14:textId="77777777" w:rsidR="00E374AF" w:rsidRDefault="00E374AF">
            <w:pPr>
              <w:jc w:val="center"/>
              <w:rPr>
                <w:b/>
                <w:sz w:val="22"/>
                <w:szCs w:val="22"/>
              </w:rPr>
            </w:pPr>
          </w:p>
        </w:tc>
        <w:tc>
          <w:tcPr>
            <w:tcW w:w="2126" w:type="dxa"/>
            <w:shd w:val="clear" w:color="auto" w:fill="E2FDB9"/>
            <w:vAlign w:val="center"/>
          </w:tcPr>
          <w:p w14:paraId="2779A29B" w14:textId="77777777" w:rsidR="00E374AF" w:rsidRDefault="00E374AF">
            <w:pPr>
              <w:jc w:val="center"/>
              <w:rPr>
                <w:b/>
                <w:sz w:val="22"/>
                <w:szCs w:val="22"/>
              </w:rPr>
            </w:pPr>
          </w:p>
        </w:tc>
        <w:tc>
          <w:tcPr>
            <w:tcW w:w="1984" w:type="dxa"/>
            <w:shd w:val="clear" w:color="auto" w:fill="EDEDED"/>
            <w:vAlign w:val="center"/>
          </w:tcPr>
          <w:p w14:paraId="005FD187" w14:textId="77777777" w:rsidR="00E374AF" w:rsidRDefault="00E374AF">
            <w:pPr>
              <w:jc w:val="center"/>
              <w:rPr>
                <w:sz w:val="22"/>
                <w:szCs w:val="22"/>
              </w:rPr>
            </w:pPr>
          </w:p>
        </w:tc>
        <w:tc>
          <w:tcPr>
            <w:tcW w:w="4111" w:type="dxa"/>
            <w:gridSpan w:val="2"/>
            <w:shd w:val="clear" w:color="auto" w:fill="E2FDB9"/>
            <w:vAlign w:val="center"/>
          </w:tcPr>
          <w:p w14:paraId="76F5EAE0" w14:textId="77777777" w:rsidR="00E374AF" w:rsidRDefault="00E374AF">
            <w:pPr>
              <w:jc w:val="center"/>
              <w:rPr>
                <w:b/>
                <w:sz w:val="22"/>
                <w:szCs w:val="22"/>
              </w:rPr>
            </w:pPr>
          </w:p>
        </w:tc>
        <w:tc>
          <w:tcPr>
            <w:tcW w:w="2268" w:type="dxa"/>
            <w:shd w:val="clear" w:color="auto" w:fill="EDEDED"/>
            <w:vAlign w:val="center"/>
          </w:tcPr>
          <w:p w14:paraId="5340947A" w14:textId="77777777" w:rsidR="00E374AF" w:rsidRDefault="00E374AF">
            <w:pPr>
              <w:jc w:val="center"/>
              <w:rPr>
                <w:sz w:val="22"/>
                <w:szCs w:val="22"/>
              </w:rPr>
            </w:pPr>
          </w:p>
        </w:tc>
      </w:tr>
    </w:tbl>
    <w:p w14:paraId="0D5AAE11" w14:textId="77777777" w:rsidR="00E374AF" w:rsidRDefault="00000000">
      <w:pPr>
        <w:rPr>
          <w:sz w:val="36"/>
          <w:szCs w:val="36"/>
        </w:rPr>
        <w:sectPr w:rsidR="00E374AF">
          <w:pgSz w:w="16840" w:h="11900" w:orient="landscape"/>
          <w:pgMar w:top="720" w:right="720" w:bottom="377" w:left="720" w:header="708" w:footer="708" w:gutter="0"/>
          <w:pgNumType w:start="1"/>
          <w:cols w:space="720"/>
        </w:sectPr>
      </w:pPr>
      <w:r>
        <w:rPr>
          <w:sz w:val="36"/>
          <w:szCs w:val="36"/>
        </w:rPr>
        <w:t xml:space="preserve"> </w:t>
      </w:r>
      <w:r>
        <w:br w:type="page"/>
      </w:r>
    </w:p>
    <w:p w14:paraId="6AD4810A" w14:textId="77777777" w:rsidR="00E374AF" w:rsidRDefault="00E374AF">
      <w:pPr>
        <w:pBdr>
          <w:top w:val="nil"/>
          <w:left w:val="nil"/>
          <w:bottom w:val="nil"/>
          <w:right w:val="nil"/>
          <w:between w:val="nil"/>
        </w:pBdr>
        <w:tabs>
          <w:tab w:val="center" w:pos="4513"/>
          <w:tab w:val="right" w:pos="9026"/>
        </w:tabs>
        <w:ind w:left="567"/>
        <w:jc w:val="both"/>
        <w:rPr>
          <w:color w:val="2F5496"/>
        </w:rPr>
      </w:pPr>
    </w:p>
    <w:p w14:paraId="756745AE" w14:textId="77777777" w:rsidR="00E374AF" w:rsidRDefault="00E374AF"/>
    <w:p w14:paraId="15E91761" w14:textId="77777777" w:rsidR="00E374AF" w:rsidRDefault="00E374AF">
      <w:pPr>
        <w:rPr>
          <w:color w:val="2F5496"/>
        </w:rPr>
      </w:pPr>
    </w:p>
    <w:p w14:paraId="2A329EC2" w14:textId="77777777" w:rsidR="00E374AF" w:rsidRPr="00DC3106" w:rsidRDefault="00000000">
      <w:pPr>
        <w:pStyle w:val="Title"/>
        <w:rPr>
          <w:lang w:val="fr-CH"/>
        </w:rPr>
      </w:pPr>
      <w:r w:rsidRPr="00DC3106">
        <w:rPr>
          <w:lang w:val="fr-CH"/>
        </w:rPr>
        <w:t xml:space="preserve">Bridge CRPD-ODS </w:t>
      </w:r>
      <w:proofErr w:type="spellStart"/>
      <w:r w:rsidRPr="00DC3106">
        <w:rPr>
          <w:lang w:val="fr-CH"/>
        </w:rPr>
        <w:t>Módulo</w:t>
      </w:r>
      <w:proofErr w:type="spellEnd"/>
      <w:r w:rsidRPr="00DC3106">
        <w:rPr>
          <w:lang w:val="fr-CH"/>
        </w:rPr>
        <w:t xml:space="preserve"> 2 Agenda </w:t>
      </w:r>
      <w:proofErr w:type="spellStart"/>
      <w:r w:rsidRPr="00DC3106">
        <w:rPr>
          <w:lang w:val="fr-CH"/>
        </w:rPr>
        <w:t>Provisória</w:t>
      </w:r>
      <w:proofErr w:type="spellEnd"/>
      <w:r w:rsidRPr="00DC3106">
        <w:rPr>
          <w:lang w:val="fr-CH"/>
        </w:rPr>
        <w:t xml:space="preserve"> de </w:t>
      </w:r>
      <w:proofErr w:type="spellStart"/>
      <w:r w:rsidRPr="00DC3106">
        <w:rPr>
          <w:lang w:val="fr-CH"/>
        </w:rPr>
        <w:t>Moçambique</w:t>
      </w:r>
      <w:proofErr w:type="spellEnd"/>
    </w:p>
    <w:p w14:paraId="73014CFE" w14:textId="77777777" w:rsidR="00E374AF" w:rsidRDefault="00000000">
      <w:pPr>
        <w:rPr>
          <w:rFonts w:ascii="Quattrocento Sans" w:eastAsia="Quattrocento Sans" w:hAnsi="Quattrocento Sans" w:cs="Quattrocento Sans"/>
          <w:sz w:val="32"/>
          <w:szCs w:val="32"/>
        </w:rPr>
      </w:pPr>
      <w:r>
        <w:rPr>
          <w:rFonts w:ascii="Quattrocento Sans" w:eastAsia="Quattrocento Sans" w:hAnsi="Quattrocento Sans" w:cs="Quattrocento Sans"/>
          <w:sz w:val="32"/>
          <w:szCs w:val="32"/>
        </w:rPr>
        <w:t>Data: 14 a 20 de setembro de 2023</w:t>
      </w:r>
    </w:p>
    <w:p w14:paraId="13F3A848" w14:textId="77777777" w:rsidR="00E374AF" w:rsidRDefault="00000000">
      <w:pPr>
        <w:rPr>
          <w:rFonts w:ascii="Quattrocento Sans" w:eastAsia="Quattrocento Sans" w:hAnsi="Quattrocento Sans" w:cs="Quattrocento Sans"/>
          <w:sz w:val="32"/>
          <w:szCs w:val="32"/>
        </w:rPr>
      </w:pPr>
      <w:r>
        <w:rPr>
          <w:rFonts w:ascii="Quattrocento Sans" w:eastAsia="Quattrocento Sans" w:hAnsi="Quattrocento Sans" w:cs="Quattrocento Sans"/>
          <w:sz w:val="32"/>
          <w:szCs w:val="32"/>
        </w:rPr>
        <w:t>Local: Hotel, Maputo, Moçambique</w:t>
      </w:r>
    </w:p>
    <w:p w14:paraId="058B9D50" w14:textId="77777777" w:rsidR="00E374AF" w:rsidRDefault="00000000">
      <w:pPr>
        <w:pStyle w:val="Heading1"/>
        <w:rPr>
          <w:rFonts w:ascii="Quattrocento Sans" w:eastAsia="Quattrocento Sans" w:hAnsi="Quattrocento Sans" w:cs="Quattrocento Sans"/>
        </w:rPr>
      </w:pPr>
      <w:proofErr w:type="spellStart"/>
      <w:r>
        <w:rPr>
          <w:rFonts w:ascii="Quattrocento Sans" w:eastAsia="Quattrocento Sans" w:hAnsi="Quattrocento Sans" w:cs="Quattrocento Sans"/>
        </w:rPr>
        <w:t>Horários</w:t>
      </w:r>
      <w:proofErr w:type="spellEnd"/>
      <w:r>
        <w:rPr>
          <w:rFonts w:ascii="Quattrocento Sans" w:eastAsia="Quattrocento Sans" w:hAnsi="Quattrocento Sans" w:cs="Quattrocento Sans"/>
        </w:rPr>
        <w:t xml:space="preserve"> dos </w:t>
      </w:r>
      <w:proofErr w:type="spellStart"/>
      <w:r>
        <w:rPr>
          <w:rFonts w:ascii="Quattrocento Sans" w:eastAsia="Quattrocento Sans" w:hAnsi="Quattrocento Sans" w:cs="Quattrocento Sans"/>
        </w:rPr>
        <w:t>treinos</w:t>
      </w:r>
      <w:proofErr w:type="spellEnd"/>
    </w:p>
    <w:p w14:paraId="581EC0A8" w14:textId="77777777" w:rsidR="00E374AF" w:rsidRDefault="00000000">
      <w:pPr>
        <w:rPr>
          <w:rFonts w:ascii="Quattrocento Sans" w:eastAsia="Quattrocento Sans" w:hAnsi="Quattrocento Sans" w:cs="Quattrocento Sans"/>
          <w:sz w:val="32"/>
          <w:szCs w:val="32"/>
        </w:rPr>
      </w:pPr>
      <w:r>
        <w:rPr>
          <w:rFonts w:ascii="Quattrocento Sans" w:eastAsia="Quattrocento Sans" w:hAnsi="Quattrocento Sans" w:cs="Quattrocento Sans"/>
          <w:sz w:val="32"/>
          <w:szCs w:val="32"/>
        </w:rPr>
        <w:t>Todos os dias a formação começa às 9:00 e termina às 18:00. Haverá duas pausas para chá e refrescos (10:30 às 11:00, e de 15:30 às 16:00) e uma pausa para almoço das 12:45 às 14:00. Se houver alguma alteração no planejamento de algum dia específico, você vai encontrar informações sobre isso na programação desse dia. Às vezes, os horários podem mudar porque uma sessão pode avançar além do horário programado.</w:t>
      </w:r>
    </w:p>
    <w:p w14:paraId="2ED1C885" w14:textId="77777777" w:rsidR="00E374AF" w:rsidRPr="00DC3106" w:rsidRDefault="00000000">
      <w:pPr>
        <w:pStyle w:val="Heading1"/>
        <w:rPr>
          <w:rFonts w:ascii="Quattrocento Sans" w:eastAsia="Quattrocento Sans" w:hAnsi="Quattrocento Sans" w:cs="Quattrocento Sans"/>
          <w:lang w:val="es-PE"/>
        </w:rPr>
      </w:pPr>
      <w:r w:rsidRPr="00DC3106">
        <w:rPr>
          <w:rFonts w:ascii="Quattrocento Sans" w:eastAsia="Quattrocento Sans" w:hAnsi="Quattrocento Sans" w:cs="Quattrocento Sans"/>
          <w:lang w:val="es-PE"/>
        </w:rPr>
        <w:t>Reunião preparatória</w:t>
      </w:r>
    </w:p>
    <w:p w14:paraId="410667D7" w14:textId="77777777" w:rsidR="00E374AF" w:rsidRDefault="00000000">
      <w:pPr>
        <w:rPr>
          <w:rFonts w:ascii="Quattrocento Sans" w:eastAsia="Quattrocento Sans" w:hAnsi="Quattrocento Sans" w:cs="Quattrocento Sans"/>
          <w:sz w:val="32"/>
          <w:szCs w:val="32"/>
        </w:rPr>
      </w:pPr>
      <w:r>
        <w:rPr>
          <w:rFonts w:ascii="Quattrocento Sans" w:eastAsia="Quattrocento Sans" w:hAnsi="Quattrocento Sans" w:cs="Quattrocento Sans"/>
          <w:sz w:val="32"/>
          <w:szCs w:val="32"/>
        </w:rPr>
        <w:t>Um dia antes do início da formação (13 de agosto), há uma sessão preparatória para participantes de certos grupos sub-representados, como surdocegos, surdos e pessoas com deficiência intelectual. Se você é desses grupos, você receberá detalhes sobre isso separadamente.</w:t>
      </w:r>
    </w:p>
    <w:p w14:paraId="2DCA6E8F" w14:textId="77777777" w:rsidR="00E374AF" w:rsidRDefault="00000000">
      <w:pPr>
        <w:pStyle w:val="Heading1"/>
        <w:rPr>
          <w:rFonts w:ascii="Quattrocento Sans" w:eastAsia="Quattrocento Sans" w:hAnsi="Quattrocento Sans" w:cs="Quattrocento Sans"/>
        </w:rPr>
      </w:pPr>
      <w:r>
        <w:rPr>
          <w:rFonts w:ascii="Quattrocento Sans" w:eastAsia="Quattrocento Sans" w:hAnsi="Quattrocento Sans" w:cs="Quattrocento Sans"/>
        </w:rPr>
        <w:t xml:space="preserve">Agenda </w:t>
      </w:r>
      <w:proofErr w:type="spellStart"/>
      <w:r>
        <w:rPr>
          <w:rFonts w:ascii="Quattrocento Sans" w:eastAsia="Quattrocento Sans" w:hAnsi="Quattrocento Sans" w:cs="Quattrocento Sans"/>
        </w:rPr>
        <w:t>provisoria</w:t>
      </w:r>
      <w:proofErr w:type="spellEnd"/>
      <w:r>
        <w:rPr>
          <w:rFonts w:ascii="Quattrocento Sans" w:eastAsia="Quattrocento Sans" w:hAnsi="Quattrocento Sans" w:cs="Quattrocento Sans"/>
        </w:rPr>
        <w:t xml:space="preserve"> – </w:t>
      </w:r>
      <w:proofErr w:type="spellStart"/>
      <w:r>
        <w:rPr>
          <w:rFonts w:ascii="Quattrocento Sans" w:eastAsia="Quattrocento Sans" w:hAnsi="Quattrocento Sans" w:cs="Quattrocento Sans"/>
        </w:rPr>
        <w:t>Módulo</w:t>
      </w:r>
      <w:proofErr w:type="spellEnd"/>
      <w:r>
        <w:rPr>
          <w:rFonts w:ascii="Quattrocento Sans" w:eastAsia="Quattrocento Sans" w:hAnsi="Quattrocento Sans" w:cs="Quattrocento Sans"/>
        </w:rPr>
        <w:t xml:space="preserve"> 2</w:t>
      </w:r>
    </w:p>
    <w:p w14:paraId="4A003A6B" w14:textId="77777777" w:rsidR="00E374AF" w:rsidRDefault="00000000">
      <w:pPr>
        <w:rPr>
          <w:rFonts w:ascii="Quattrocento Sans" w:eastAsia="Quattrocento Sans" w:hAnsi="Quattrocento Sans" w:cs="Quattrocento Sans"/>
          <w:sz w:val="32"/>
          <w:szCs w:val="32"/>
        </w:rPr>
      </w:pPr>
      <w:r>
        <w:rPr>
          <w:rFonts w:ascii="Quattrocento Sans" w:eastAsia="Quattrocento Sans" w:hAnsi="Quattrocento Sans" w:cs="Quattrocento Sans"/>
          <w:sz w:val="32"/>
          <w:szCs w:val="32"/>
        </w:rPr>
        <w:t xml:space="preserve">As sessões são divididas em categorias, dependendo do assunto. </w:t>
      </w:r>
    </w:p>
    <w:p w14:paraId="05CDE5E1" w14:textId="77777777" w:rsidR="00E374AF" w:rsidRDefault="00000000">
      <w:pPr>
        <w:rPr>
          <w:rFonts w:ascii="Quattrocento Sans" w:eastAsia="Quattrocento Sans" w:hAnsi="Quattrocento Sans" w:cs="Quattrocento Sans"/>
          <w:sz w:val="32"/>
          <w:szCs w:val="32"/>
        </w:rPr>
      </w:pPr>
      <w:r>
        <w:rPr>
          <w:rFonts w:ascii="Quattrocento Sans" w:eastAsia="Quattrocento Sans" w:hAnsi="Quattrocento Sans" w:cs="Quattrocento Sans"/>
          <w:sz w:val="32"/>
          <w:szCs w:val="32"/>
          <w:u w:val="single"/>
        </w:rPr>
        <w:t>Recapitulação matinal</w:t>
      </w:r>
      <w:r>
        <w:rPr>
          <w:rFonts w:ascii="Quattrocento Sans" w:eastAsia="Quattrocento Sans" w:hAnsi="Quattrocento Sans" w:cs="Quattrocento Sans"/>
          <w:sz w:val="32"/>
          <w:szCs w:val="32"/>
        </w:rPr>
        <w:t>: Voluntários entre os participantes apresentarão a recapitulação e o feedback do dia anterior.</w:t>
      </w:r>
    </w:p>
    <w:p w14:paraId="46F89565" w14:textId="77777777" w:rsidR="00E374AF" w:rsidRDefault="00000000">
      <w:pPr>
        <w:rPr>
          <w:rFonts w:ascii="Quattrocento Sans" w:eastAsia="Quattrocento Sans" w:hAnsi="Quattrocento Sans" w:cs="Quattrocento Sans"/>
          <w:sz w:val="32"/>
          <w:szCs w:val="32"/>
        </w:rPr>
      </w:pPr>
      <w:r>
        <w:rPr>
          <w:rFonts w:ascii="Quattrocento Sans" w:eastAsia="Quattrocento Sans" w:hAnsi="Quattrocento Sans" w:cs="Quattrocento Sans"/>
          <w:sz w:val="32"/>
          <w:szCs w:val="32"/>
          <w:u w:val="single"/>
        </w:rPr>
        <w:t>2 min 1 Artigo</w:t>
      </w:r>
      <w:r>
        <w:rPr>
          <w:rFonts w:ascii="Quattrocento Sans" w:eastAsia="Quattrocento Sans" w:hAnsi="Quattrocento Sans" w:cs="Quattrocento Sans"/>
          <w:sz w:val="32"/>
          <w:szCs w:val="32"/>
        </w:rPr>
        <w:t xml:space="preserve">: Este é um exercício em que os participantes serão convidados a apresentar individualmente um artigo da CDPD em 2 minutos. Isto será explicado e demonstrado pelos facilitadores no primeiro dia. </w:t>
      </w:r>
    </w:p>
    <w:p w14:paraId="4988276C" w14:textId="77777777" w:rsidR="00E374AF" w:rsidRDefault="00000000">
      <w:pPr>
        <w:rPr>
          <w:rFonts w:ascii="Quattrocento Sans" w:eastAsia="Quattrocento Sans" w:hAnsi="Quattrocento Sans" w:cs="Quattrocento Sans"/>
          <w:sz w:val="32"/>
          <w:szCs w:val="32"/>
        </w:rPr>
      </w:pPr>
      <w:r>
        <w:rPr>
          <w:rFonts w:ascii="Quattrocento Sans" w:eastAsia="Quattrocento Sans" w:hAnsi="Quattrocento Sans" w:cs="Quattrocento Sans"/>
          <w:sz w:val="32"/>
          <w:szCs w:val="32"/>
          <w:u w:val="single"/>
        </w:rPr>
        <w:t>Feedback sobre política pública:</w:t>
      </w:r>
      <w:r>
        <w:rPr>
          <w:rFonts w:ascii="Quattrocento Sans" w:eastAsia="Quattrocento Sans" w:hAnsi="Quattrocento Sans" w:cs="Quattrocento Sans"/>
          <w:sz w:val="32"/>
          <w:szCs w:val="32"/>
        </w:rPr>
        <w:t xml:space="preserve"> Os participantes apresentarão os pontos-chave de sua política pública em 2 minutos para comentários e perguntas dos colegas.</w:t>
      </w:r>
    </w:p>
    <w:p w14:paraId="075D2B03" w14:textId="77777777" w:rsidR="00E374AF" w:rsidRDefault="00000000">
      <w:pPr>
        <w:rPr>
          <w:rFonts w:ascii="Quattrocento Sans" w:eastAsia="Quattrocento Sans" w:hAnsi="Quattrocento Sans" w:cs="Quattrocento Sans"/>
          <w:sz w:val="32"/>
          <w:szCs w:val="32"/>
        </w:rPr>
      </w:pPr>
      <w:r>
        <w:rPr>
          <w:rFonts w:ascii="Quattrocento Sans" w:eastAsia="Quattrocento Sans" w:hAnsi="Quattrocento Sans" w:cs="Quattrocento Sans"/>
          <w:sz w:val="32"/>
          <w:szCs w:val="32"/>
          <w:u w:val="single"/>
        </w:rPr>
        <w:t>Feedback em pequenos grupos</w:t>
      </w:r>
      <w:r>
        <w:rPr>
          <w:rFonts w:ascii="Quattrocento Sans" w:eastAsia="Quattrocento Sans" w:hAnsi="Quattrocento Sans" w:cs="Quattrocento Sans"/>
          <w:sz w:val="32"/>
          <w:szCs w:val="32"/>
        </w:rPr>
        <w:t>: No final de cada dia, alguns dos participantes discutirão e fornecerão o seu feedback para a equipe de facilitação. Este processo será explicado no primeiro dia.</w:t>
      </w:r>
    </w:p>
    <w:p w14:paraId="1C47BE3A" w14:textId="77777777" w:rsidR="00E374AF" w:rsidRDefault="00000000">
      <w:pPr>
        <w:rPr>
          <w:rFonts w:ascii="Quattrocento Sans" w:eastAsia="Quattrocento Sans" w:hAnsi="Quattrocento Sans" w:cs="Quattrocento Sans"/>
          <w:sz w:val="32"/>
          <w:szCs w:val="32"/>
        </w:rPr>
      </w:pPr>
      <w:r>
        <w:rPr>
          <w:rFonts w:ascii="Quattrocento Sans" w:eastAsia="Quattrocento Sans" w:hAnsi="Quattrocento Sans" w:cs="Quattrocento Sans"/>
          <w:sz w:val="32"/>
          <w:szCs w:val="32"/>
          <w:u w:val="single"/>
        </w:rPr>
        <w:t>Sessão noturna opcional</w:t>
      </w:r>
      <w:r>
        <w:rPr>
          <w:rFonts w:ascii="Quattrocento Sans" w:eastAsia="Quattrocento Sans" w:hAnsi="Quattrocento Sans" w:cs="Quattrocento Sans"/>
          <w:sz w:val="32"/>
          <w:szCs w:val="32"/>
        </w:rPr>
        <w:t xml:space="preserve">: À noite, os facilitadores estarão disponíveis para discutir tarefas com os participantes. </w:t>
      </w:r>
    </w:p>
    <w:p w14:paraId="07596A06" w14:textId="77777777" w:rsidR="00E374AF" w:rsidRDefault="00000000">
      <w:pPr>
        <w:rPr>
          <w:rFonts w:ascii="Quattrocento Sans" w:eastAsia="Quattrocento Sans" w:hAnsi="Quattrocento Sans" w:cs="Quattrocento Sans"/>
          <w:sz w:val="32"/>
          <w:szCs w:val="32"/>
        </w:rPr>
      </w:pPr>
      <w:r>
        <w:rPr>
          <w:rFonts w:ascii="Quattrocento Sans" w:eastAsia="Quattrocento Sans" w:hAnsi="Quattrocento Sans" w:cs="Quattrocento Sans"/>
          <w:sz w:val="32"/>
          <w:szCs w:val="32"/>
          <w:u w:val="single"/>
        </w:rPr>
        <w:lastRenderedPageBreak/>
        <w:t>Sessões noturnas</w:t>
      </w:r>
      <w:r>
        <w:rPr>
          <w:rFonts w:ascii="Quattrocento Sans" w:eastAsia="Quattrocento Sans" w:hAnsi="Quattrocento Sans" w:cs="Quattrocento Sans"/>
          <w:sz w:val="32"/>
          <w:szCs w:val="32"/>
        </w:rPr>
        <w:t>: Dependendo das áreas prioritárias de interesse dos participantes, podemos agendar sessões noturnas sobre temas que exijam clareza, entre 19h e 20h, nos dias 18 e 19 de setembro.</w:t>
      </w:r>
    </w:p>
    <w:p w14:paraId="0C452F71" w14:textId="77777777" w:rsidR="00E374AF" w:rsidRPr="00DC3106" w:rsidRDefault="00000000">
      <w:pPr>
        <w:pStyle w:val="Heading2"/>
        <w:rPr>
          <w:rFonts w:ascii="Quattrocento Sans" w:eastAsia="Quattrocento Sans" w:hAnsi="Quattrocento Sans" w:cs="Quattrocento Sans"/>
          <w:sz w:val="32"/>
          <w:szCs w:val="32"/>
          <w:lang w:val="es-PE"/>
        </w:rPr>
      </w:pPr>
      <w:r w:rsidRPr="00DC3106">
        <w:rPr>
          <w:rFonts w:ascii="Quattrocento Sans" w:eastAsia="Quattrocento Sans" w:hAnsi="Quattrocento Sans" w:cs="Quattrocento Sans"/>
          <w:sz w:val="32"/>
          <w:szCs w:val="32"/>
          <w:lang w:val="es-PE"/>
        </w:rPr>
        <w:t>Dia 1 – 14 setembro - Quinta-feira</w:t>
      </w:r>
    </w:p>
    <w:p w14:paraId="5539AB8F" w14:textId="77777777" w:rsidR="00E374AF" w:rsidRDefault="00000000">
      <w:pPr>
        <w:rPr>
          <w:rFonts w:ascii="Quattrocento Sans" w:eastAsia="Quattrocento Sans" w:hAnsi="Quattrocento Sans" w:cs="Quattrocento Sans"/>
          <w:sz w:val="32"/>
          <w:szCs w:val="32"/>
        </w:rPr>
      </w:pPr>
      <w:r>
        <w:rPr>
          <w:rFonts w:ascii="Quattrocento Sans" w:eastAsia="Quattrocento Sans" w:hAnsi="Quattrocento Sans" w:cs="Quattrocento Sans"/>
          <w:sz w:val="32"/>
          <w:szCs w:val="32"/>
        </w:rPr>
        <w:t>Sessão 1 (9:00h às 12:45h) – Sessão Formal</w:t>
      </w:r>
    </w:p>
    <w:p w14:paraId="20777EEB" w14:textId="77777777" w:rsidR="00E374AF" w:rsidRDefault="00000000">
      <w:pPr>
        <w:rPr>
          <w:rFonts w:ascii="Quattrocento Sans" w:eastAsia="Quattrocento Sans" w:hAnsi="Quattrocento Sans" w:cs="Quattrocento Sans"/>
          <w:sz w:val="32"/>
          <w:szCs w:val="32"/>
        </w:rPr>
      </w:pPr>
      <w:r>
        <w:rPr>
          <w:rFonts w:ascii="Quattrocento Sans" w:eastAsia="Quattrocento Sans" w:hAnsi="Quattrocento Sans" w:cs="Quattrocento Sans"/>
          <w:sz w:val="32"/>
          <w:szCs w:val="32"/>
        </w:rPr>
        <w:t>Introdução ao módulo de formação, explicando a agenda, expectativas, regras e apresentação dos participantes.</w:t>
      </w:r>
    </w:p>
    <w:p w14:paraId="234CBB6A" w14:textId="77777777" w:rsidR="00E374AF" w:rsidRDefault="00000000">
      <w:pPr>
        <w:rPr>
          <w:rFonts w:ascii="Quattrocento Sans" w:eastAsia="Quattrocento Sans" w:hAnsi="Quattrocento Sans" w:cs="Quattrocento Sans"/>
          <w:sz w:val="32"/>
          <w:szCs w:val="32"/>
        </w:rPr>
      </w:pPr>
      <w:r>
        <w:rPr>
          <w:rFonts w:ascii="Quattrocento Sans" w:eastAsia="Quattrocento Sans" w:hAnsi="Quattrocento Sans" w:cs="Quattrocento Sans"/>
          <w:sz w:val="32"/>
          <w:szCs w:val="32"/>
        </w:rPr>
        <w:t xml:space="preserve">Sessão 2 (14:00h às 15:30h) – </w:t>
      </w:r>
      <w:r>
        <w:rPr>
          <w:rFonts w:ascii="Quattrocento Sans" w:eastAsia="Quattrocento Sans" w:hAnsi="Quattrocento Sans" w:cs="Quattrocento Sans"/>
          <w:b/>
          <w:sz w:val="32"/>
          <w:szCs w:val="32"/>
        </w:rPr>
        <w:t>Recapitulação da CRPD</w:t>
      </w:r>
    </w:p>
    <w:p w14:paraId="51BE9445" w14:textId="77777777" w:rsidR="00E374AF" w:rsidRDefault="00000000">
      <w:pPr>
        <w:rPr>
          <w:rFonts w:ascii="Quattrocento Sans" w:eastAsia="Quattrocento Sans" w:hAnsi="Quattrocento Sans" w:cs="Quattrocento Sans"/>
          <w:sz w:val="32"/>
          <w:szCs w:val="32"/>
        </w:rPr>
      </w:pPr>
      <w:r>
        <w:rPr>
          <w:rFonts w:ascii="Quattrocento Sans" w:eastAsia="Quattrocento Sans" w:hAnsi="Quattrocento Sans" w:cs="Quattrocento Sans"/>
          <w:sz w:val="32"/>
          <w:szCs w:val="32"/>
        </w:rPr>
        <w:t xml:space="preserve">Sessão 3 (16:00h às 17:15h) - </w:t>
      </w:r>
      <w:r>
        <w:rPr>
          <w:rFonts w:ascii="Quattrocento Sans" w:eastAsia="Quattrocento Sans" w:hAnsi="Quattrocento Sans" w:cs="Quattrocento Sans"/>
          <w:b/>
          <w:sz w:val="32"/>
          <w:szCs w:val="32"/>
        </w:rPr>
        <w:t>Desenvolvimento: Desigualdades e inclusão: Tirar o máximo de partido dos ODS</w:t>
      </w:r>
    </w:p>
    <w:p w14:paraId="174AEED7" w14:textId="77777777" w:rsidR="00E374AF" w:rsidRDefault="00000000">
      <w:pPr>
        <w:rPr>
          <w:rFonts w:ascii="Quattrocento Sans" w:eastAsia="Quattrocento Sans" w:hAnsi="Quattrocento Sans" w:cs="Quattrocento Sans"/>
          <w:sz w:val="32"/>
          <w:szCs w:val="32"/>
        </w:rPr>
      </w:pPr>
      <w:r>
        <w:rPr>
          <w:rFonts w:ascii="Quattrocento Sans" w:eastAsia="Quattrocento Sans" w:hAnsi="Quattrocento Sans" w:cs="Quattrocento Sans"/>
          <w:sz w:val="32"/>
          <w:szCs w:val="32"/>
        </w:rPr>
        <w:t>Feedback em pequenos grupos (17:15h às 18:00h)</w:t>
      </w:r>
    </w:p>
    <w:p w14:paraId="30B9646E" w14:textId="77777777" w:rsidR="00E374AF" w:rsidRPr="00DC3106" w:rsidRDefault="00000000">
      <w:pPr>
        <w:pStyle w:val="Heading2"/>
        <w:rPr>
          <w:rFonts w:ascii="Quattrocento Sans" w:eastAsia="Quattrocento Sans" w:hAnsi="Quattrocento Sans" w:cs="Quattrocento Sans"/>
          <w:sz w:val="32"/>
          <w:szCs w:val="32"/>
          <w:lang w:val="es-PE"/>
        </w:rPr>
      </w:pPr>
      <w:r w:rsidRPr="00DC3106">
        <w:rPr>
          <w:rFonts w:ascii="Quattrocento Sans" w:eastAsia="Quattrocento Sans" w:hAnsi="Quattrocento Sans" w:cs="Quattrocento Sans"/>
          <w:sz w:val="32"/>
          <w:szCs w:val="32"/>
          <w:lang w:val="es-PE"/>
        </w:rPr>
        <w:t>Dia 2 – 15 setembro – Sexta-feira</w:t>
      </w:r>
    </w:p>
    <w:p w14:paraId="534E9DE3" w14:textId="77777777" w:rsidR="00E374AF" w:rsidRDefault="00000000">
      <w:pPr>
        <w:rPr>
          <w:rFonts w:ascii="Quattrocento Sans" w:eastAsia="Quattrocento Sans" w:hAnsi="Quattrocento Sans" w:cs="Quattrocento Sans"/>
          <w:sz w:val="32"/>
          <w:szCs w:val="32"/>
        </w:rPr>
      </w:pPr>
      <w:r>
        <w:rPr>
          <w:rFonts w:ascii="Quattrocento Sans" w:eastAsia="Quattrocento Sans" w:hAnsi="Quattrocento Sans" w:cs="Quattrocento Sans"/>
          <w:sz w:val="32"/>
          <w:szCs w:val="32"/>
        </w:rPr>
        <w:t>Sessão 1 (9:00h às 9:30h) – Recapitulação matinal, 2 minutos 1 Artigo</w:t>
      </w:r>
    </w:p>
    <w:p w14:paraId="0A0BE3B6" w14:textId="77777777" w:rsidR="00E374AF" w:rsidRDefault="00000000">
      <w:pPr>
        <w:rPr>
          <w:rFonts w:ascii="Quattrocento Sans" w:eastAsia="Quattrocento Sans" w:hAnsi="Quattrocento Sans" w:cs="Quattrocento Sans"/>
          <w:b/>
          <w:sz w:val="32"/>
          <w:szCs w:val="32"/>
        </w:rPr>
      </w:pPr>
      <w:r>
        <w:rPr>
          <w:rFonts w:ascii="Quattrocento Sans" w:eastAsia="Quattrocento Sans" w:hAnsi="Quattrocento Sans" w:cs="Quattrocento Sans"/>
          <w:sz w:val="32"/>
          <w:szCs w:val="32"/>
        </w:rPr>
        <w:t xml:space="preserve">Sessão 2 (9:30h às 12:45h) - </w:t>
      </w:r>
      <w:r>
        <w:rPr>
          <w:rFonts w:ascii="Quattrocento Sans" w:eastAsia="Quattrocento Sans" w:hAnsi="Quattrocento Sans" w:cs="Quattrocento Sans"/>
          <w:b/>
          <w:sz w:val="32"/>
          <w:szCs w:val="32"/>
        </w:rPr>
        <w:t>Tornar o direito real: compreender as políticas públicas</w:t>
      </w:r>
    </w:p>
    <w:p w14:paraId="052B7338" w14:textId="77777777" w:rsidR="00E374AF" w:rsidRDefault="00000000">
      <w:pPr>
        <w:rPr>
          <w:rFonts w:ascii="Quattrocento Sans" w:eastAsia="Quattrocento Sans" w:hAnsi="Quattrocento Sans" w:cs="Quattrocento Sans"/>
          <w:sz w:val="32"/>
          <w:szCs w:val="32"/>
        </w:rPr>
      </w:pPr>
      <w:r>
        <w:rPr>
          <w:rFonts w:ascii="Quattrocento Sans" w:eastAsia="Quattrocento Sans" w:hAnsi="Quattrocento Sans" w:cs="Quattrocento Sans"/>
          <w:sz w:val="32"/>
          <w:szCs w:val="32"/>
        </w:rPr>
        <w:t>Sessão 3 (14:00h às 14:30h) - 2 minutos 1 Artigo</w:t>
      </w:r>
    </w:p>
    <w:p w14:paraId="6EEFE45D" w14:textId="77777777" w:rsidR="00E374AF" w:rsidRDefault="00000000">
      <w:pPr>
        <w:rPr>
          <w:rFonts w:ascii="Quattrocento Sans" w:eastAsia="Quattrocento Sans" w:hAnsi="Quattrocento Sans" w:cs="Quattrocento Sans"/>
          <w:b/>
          <w:sz w:val="32"/>
          <w:szCs w:val="32"/>
        </w:rPr>
      </w:pPr>
      <w:r>
        <w:rPr>
          <w:rFonts w:ascii="Quattrocento Sans" w:eastAsia="Quattrocento Sans" w:hAnsi="Quattrocento Sans" w:cs="Quattrocento Sans"/>
          <w:sz w:val="32"/>
          <w:szCs w:val="32"/>
        </w:rPr>
        <w:t>Sessão 4 (14:30h às 15:00h) – Feedback sobre política pública</w:t>
      </w:r>
    </w:p>
    <w:p w14:paraId="0418A665" w14:textId="77777777" w:rsidR="00E374AF" w:rsidRDefault="00000000">
      <w:pPr>
        <w:rPr>
          <w:rFonts w:ascii="Quattrocento Sans" w:eastAsia="Quattrocento Sans" w:hAnsi="Quattrocento Sans" w:cs="Quattrocento Sans"/>
          <w:sz w:val="32"/>
          <w:szCs w:val="32"/>
        </w:rPr>
      </w:pPr>
      <w:r>
        <w:rPr>
          <w:rFonts w:ascii="Quattrocento Sans" w:eastAsia="Quattrocento Sans" w:hAnsi="Quattrocento Sans" w:cs="Quattrocento Sans"/>
          <w:sz w:val="32"/>
          <w:szCs w:val="32"/>
        </w:rPr>
        <w:t xml:space="preserve">Sessão 5 (15:30h às 17:15h) – </w:t>
      </w:r>
      <w:r>
        <w:rPr>
          <w:rFonts w:ascii="Quattrocento Sans" w:eastAsia="Quattrocento Sans" w:hAnsi="Quattrocento Sans" w:cs="Quattrocento Sans"/>
          <w:b/>
          <w:sz w:val="32"/>
          <w:szCs w:val="32"/>
        </w:rPr>
        <w:t xml:space="preserve">Igualdade de Gênero </w:t>
      </w:r>
    </w:p>
    <w:p w14:paraId="40B425AA" w14:textId="77777777" w:rsidR="00E374AF" w:rsidRDefault="00000000">
      <w:pPr>
        <w:rPr>
          <w:rFonts w:ascii="Quattrocento Sans" w:eastAsia="Quattrocento Sans" w:hAnsi="Quattrocento Sans" w:cs="Quattrocento Sans"/>
          <w:sz w:val="32"/>
          <w:szCs w:val="32"/>
        </w:rPr>
      </w:pPr>
      <w:r>
        <w:rPr>
          <w:rFonts w:ascii="Quattrocento Sans" w:eastAsia="Quattrocento Sans" w:hAnsi="Quattrocento Sans" w:cs="Quattrocento Sans"/>
          <w:sz w:val="32"/>
          <w:szCs w:val="32"/>
        </w:rPr>
        <w:t>Feedback em pequenos grupos (17:15h às 18:00h)</w:t>
      </w:r>
    </w:p>
    <w:p w14:paraId="5A15D4B5" w14:textId="77777777" w:rsidR="00E374AF" w:rsidRDefault="00E374AF">
      <w:pPr>
        <w:rPr>
          <w:rFonts w:ascii="Quattrocento Sans" w:eastAsia="Quattrocento Sans" w:hAnsi="Quattrocento Sans" w:cs="Quattrocento Sans"/>
          <w:sz w:val="32"/>
          <w:szCs w:val="32"/>
        </w:rPr>
      </w:pPr>
    </w:p>
    <w:p w14:paraId="128DF774" w14:textId="77777777" w:rsidR="00E374AF" w:rsidRPr="00DC3106" w:rsidRDefault="00000000">
      <w:pPr>
        <w:pStyle w:val="Heading2"/>
        <w:rPr>
          <w:rFonts w:ascii="Quattrocento Sans" w:eastAsia="Quattrocento Sans" w:hAnsi="Quattrocento Sans" w:cs="Quattrocento Sans"/>
          <w:sz w:val="32"/>
          <w:szCs w:val="32"/>
          <w:lang w:val="es-PE"/>
        </w:rPr>
      </w:pPr>
      <w:r w:rsidRPr="00DC3106">
        <w:rPr>
          <w:rFonts w:ascii="Quattrocento Sans" w:eastAsia="Quattrocento Sans" w:hAnsi="Quattrocento Sans" w:cs="Quattrocento Sans"/>
          <w:sz w:val="32"/>
          <w:szCs w:val="32"/>
          <w:lang w:val="es-PE"/>
        </w:rPr>
        <w:t>Dia 3 – 16 setembro - Sábado</w:t>
      </w:r>
    </w:p>
    <w:p w14:paraId="6B5ACC7E" w14:textId="77777777" w:rsidR="00E374AF" w:rsidRDefault="00000000">
      <w:pPr>
        <w:rPr>
          <w:rFonts w:ascii="Quattrocento Sans" w:eastAsia="Quattrocento Sans" w:hAnsi="Quattrocento Sans" w:cs="Quattrocento Sans"/>
          <w:sz w:val="32"/>
          <w:szCs w:val="32"/>
        </w:rPr>
      </w:pPr>
      <w:r>
        <w:rPr>
          <w:rFonts w:ascii="Quattrocento Sans" w:eastAsia="Quattrocento Sans" w:hAnsi="Quattrocento Sans" w:cs="Quattrocento Sans"/>
          <w:sz w:val="32"/>
          <w:szCs w:val="32"/>
        </w:rPr>
        <w:t>Sessão 1 (9:00h às 9:30h) – Recapitulação matinal, 2 minutos 1 Artigo</w:t>
      </w:r>
    </w:p>
    <w:p w14:paraId="1563F630" w14:textId="77777777" w:rsidR="00E374AF" w:rsidRDefault="00000000">
      <w:pPr>
        <w:rPr>
          <w:rFonts w:ascii="Quattrocento Sans" w:eastAsia="Quattrocento Sans" w:hAnsi="Quattrocento Sans" w:cs="Quattrocento Sans"/>
          <w:sz w:val="32"/>
          <w:szCs w:val="32"/>
        </w:rPr>
      </w:pPr>
      <w:r>
        <w:rPr>
          <w:rFonts w:ascii="Quattrocento Sans" w:eastAsia="Quattrocento Sans" w:hAnsi="Quattrocento Sans" w:cs="Quattrocento Sans"/>
          <w:sz w:val="32"/>
          <w:szCs w:val="32"/>
        </w:rPr>
        <w:t xml:space="preserve">Sessão 2 (09:30h a 12:45h) – </w:t>
      </w:r>
      <w:r>
        <w:rPr>
          <w:rFonts w:ascii="Quattrocento Sans" w:eastAsia="Quattrocento Sans" w:hAnsi="Quattrocento Sans" w:cs="Quattrocento Sans"/>
          <w:b/>
          <w:sz w:val="32"/>
          <w:szCs w:val="32"/>
        </w:rPr>
        <w:t>Design de Programa Inclusivo</w:t>
      </w:r>
    </w:p>
    <w:p w14:paraId="36E83F05" w14:textId="77777777" w:rsidR="00E374AF" w:rsidRDefault="00000000">
      <w:pPr>
        <w:rPr>
          <w:rFonts w:ascii="Quattrocento Sans" w:eastAsia="Quattrocento Sans" w:hAnsi="Quattrocento Sans" w:cs="Quattrocento Sans"/>
          <w:sz w:val="32"/>
          <w:szCs w:val="32"/>
        </w:rPr>
      </w:pPr>
      <w:r>
        <w:rPr>
          <w:rFonts w:ascii="Quattrocento Sans" w:eastAsia="Quattrocento Sans" w:hAnsi="Quattrocento Sans" w:cs="Quattrocento Sans"/>
          <w:sz w:val="32"/>
          <w:szCs w:val="32"/>
        </w:rPr>
        <w:t>Sessão 3 (14:00h às 14:30h) - 2 minutos 1 Artigo</w:t>
      </w:r>
    </w:p>
    <w:p w14:paraId="06C66369" w14:textId="77777777" w:rsidR="00E374AF" w:rsidRDefault="00000000">
      <w:pPr>
        <w:rPr>
          <w:rFonts w:ascii="Quattrocento Sans" w:eastAsia="Quattrocento Sans" w:hAnsi="Quattrocento Sans" w:cs="Quattrocento Sans"/>
          <w:b/>
          <w:sz w:val="32"/>
          <w:szCs w:val="32"/>
        </w:rPr>
      </w:pPr>
      <w:r>
        <w:rPr>
          <w:rFonts w:ascii="Quattrocento Sans" w:eastAsia="Quattrocento Sans" w:hAnsi="Quattrocento Sans" w:cs="Quattrocento Sans"/>
          <w:sz w:val="32"/>
          <w:szCs w:val="32"/>
        </w:rPr>
        <w:t>Sessão 4 (14:30h às 15:00h) – Feedback sobre política pública</w:t>
      </w:r>
    </w:p>
    <w:p w14:paraId="03E0564A" w14:textId="77777777" w:rsidR="00E374AF" w:rsidRDefault="00000000">
      <w:pPr>
        <w:rPr>
          <w:rFonts w:ascii="Quattrocento Sans" w:eastAsia="Quattrocento Sans" w:hAnsi="Quattrocento Sans" w:cs="Quattrocento Sans"/>
          <w:sz w:val="32"/>
          <w:szCs w:val="32"/>
        </w:rPr>
      </w:pPr>
      <w:r>
        <w:rPr>
          <w:rFonts w:ascii="Quattrocento Sans" w:eastAsia="Quattrocento Sans" w:hAnsi="Quattrocento Sans" w:cs="Quattrocento Sans"/>
          <w:sz w:val="32"/>
          <w:szCs w:val="32"/>
        </w:rPr>
        <w:t xml:space="preserve">Sessão 5 (15:00h às 17:15h) – </w:t>
      </w:r>
      <w:r>
        <w:rPr>
          <w:rFonts w:ascii="Quattrocento Sans" w:eastAsia="Quattrocento Sans" w:hAnsi="Quattrocento Sans" w:cs="Quattrocento Sans"/>
          <w:b/>
          <w:sz w:val="32"/>
          <w:szCs w:val="32"/>
        </w:rPr>
        <w:t>Dados: Garantindo que somos levados em consideração</w:t>
      </w:r>
    </w:p>
    <w:p w14:paraId="505B0FA0" w14:textId="77777777" w:rsidR="00E374AF" w:rsidRDefault="00000000">
      <w:pPr>
        <w:rPr>
          <w:rFonts w:ascii="Quattrocento Sans" w:eastAsia="Quattrocento Sans" w:hAnsi="Quattrocento Sans" w:cs="Quattrocento Sans"/>
          <w:sz w:val="32"/>
          <w:szCs w:val="32"/>
        </w:rPr>
      </w:pPr>
      <w:r>
        <w:rPr>
          <w:rFonts w:ascii="Quattrocento Sans" w:eastAsia="Quattrocento Sans" w:hAnsi="Quattrocento Sans" w:cs="Quattrocento Sans"/>
          <w:sz w:val="32"/>
          <w:szCs w:val="32"/>
        </w:rPr>
        <w:t>Feedback em pequenos grupos (17:15h às 18:00h)</w:t>
      </w:r>
    </w:p>
    <w:p w14:paraId="5073568C" w14:textId="77777777" w:rsidR="00E374AF" w:rsidRPr="00DC3106" w:rsidRDefault="00000000">
      <w:pPr>
        <w:pStyle w:val="Heading2"/>
        <w:rPr>
          <w:rFonts w:ascii="Quattrocento Sans" w:eastAsia="Quattrocento Sans" w:hAnsi="Quattrocento Sans" w:cs="Quattrocento Sans"/>
          <w:sz w:val="32"/>
          <w:szCs w:val="32"/>
          <w:lang w:val="es-PE"/>
        </w:rPr>
      </w:pPr>
      <w:r w:rsidRPr="00DC3106">
        <w:rPr>
          <w:rFonts w:ascii="Quattrocento Sans" w:eastAsia="Quattrocento Sans" w:hAnsi="Quattrocento Sans" w:cs="Quattrocento Sans"/>
          <w:sz w:val="32"/>
          <w:szCs w:val="32"/>
          <w:lang w:val="es-PE"/>
        </w:rPr>
        <w:t>Dia 4 – 17 setembro – Domingo</w:t>
      </w:r>
    </w:p>
    <w:p w14:paraId="73CC2880" w14:textId="77777777" w:rsidR="00E374AF" w:rsidRDefault="00000000">
      <w:pPr>
        <w:pBdr>
          <w:top w:val="nil"/>
          <w:left w:val="nil"/>
          <w:bottom w:val="nil"/>
          <w:right w:val="nil"/>
          <w:between w:val="nil"/>
        </w:pBdr>
        <w:rPr>
          <w:rFonts w:ascii="Quattrocento Sans" w:eastAsia="Quattrocento Sans" w:hAnsi="Quattrocento Sans" w:cs="Quattrocento Sans"/>
          <w:color w:val="000000"/>
          <w:sz w:val="32"/>
          <w:szCs w:val="32"/>
        </w:rPr>
      </w:pPr>
      <w:r>
        <w:rPr>
          <w:rFonts w:ascii="Quattrocento Sans" w:eastAsia="Quattrocento Sans" w:hAnsi="Quattrocento Sans" w:cs="Quattrocento Sans"/>
          <w:color w:val="000000"/>
          <w:sz w:val="32"/>
          <w:szCs w:val="32"/>
        </w:rPr>
        <w:t>Sessão 1 (9:00h às 9:30h) – Recapitulação matinal, 2 minutos 1 Artigo</w:t>
      </w:r>
    </w:p>
    <w:p w14:paraId="7A3AA910" w14:textId="77777777" w:rsidR="00E374AF" w:rsidRDefault="00000000">
      <w:pPr>
        <w:pBdr>
          <w:top w:val="nil"/>
          <w:left w:val="nil"/>
          <w:bottom w:val="nil"/>
          <w:right w:val="nil"/>
          <w:between w:val="nil"/>
        </w:pBdr>
        <w:rPr>
          <w:rFonts w:ascii="Quattrocento Sans" w:eastAsia="Quattrocento Sans" w:hAnsi="Quattrocento Sans" w:cs="Quattrocento Sans"/>
          <w:b/>
          <w:color w:val="000000"/>
          <w:sz w:val="32"/>
          <w:szCs w:val="32"/>
        </w:rPr>
      </w:pPr>
      <w:r>
        <w:rPr>
          <w:rFonts w:ascii="Quattrocento Sans" w:eastAsia="Quattrocento Sans" w:hAnsi="Quattrocento Sans" w:cs="Quattrocento Sans"/>
          <w:color w:val="000000"/>
          <w:sz w:val="32"/>
          <w:szCs w:val="32"/>
        </w:rPr>
        <w:t xml:space="preserve">Sessão 2 (09:30h </w:t>
      </w:r>
      <w:r>
        <w:rPr>
          <w:rFonts w:ascii="Quattrocento Sans" w:eastAsia="Quattrocento Sans" w:hAnsi="Quattrocento Sans" w:cs="Quattrocento Sans"/>
          <w:sz w:val="32"/>
          <w:szCs w:val="32"/>
        </w:rPr>
        <w:t>às</w:t>
      </w:r>
      <w:r>
        <w:rPr>
          <w:rFonts w:ascii="Quattrocento Sans" w:eastAsia="Quattrocento Sans" w:hAnsi="Quattrocento Sans" w:cs="Quattrocento Sans"/>
          <w:color w:val="000000"/>
          <w:sz w:val="32"/>
          <w:szCs w:val="32"/>
        </w:rPr>
        <w:t xml:space="preserve"> 12:45h) </w:t>
      </w:r>
      <w:r>
        <w:rPr>
          <w:rFonts w:ascii="Quattrocento Sans" w:eastAsia="Quattrocento Sans" w:hAnsi="Quattrocento Sans" w:cs="Quattrocento Sans"/>
          <w:sz w:val="32"/>
          <w:szCs w:val="32"/>
        </w:rPr>
        <w:t xml:space="preserve">– </w:t>
      </w:r>
      <w:r>
        <w:rPr>
          <w:rFonts w:ascii="Quattrocento Sans" w:eastAsia="Quattrocento Sans" w:hAnsi="Quattrocento Sans" w:cs="Quattrocento Sans"/>
          <w:b/>
          <w:color w:val="000000"/>
          <w:sz w:val="32"/>
          <w:szCs w:val="32"/>
        </w:rPr>
        <w:t>Harmonização Jurídica</w:t>
      </w:r>
    </w:p>
    <w:p w14:paraId="3774C0AD" w14:textId="77777777" w:rsidR="00E374AF" w:rsidRDefault="00000000">
      <w:pPr>
        <w:rPr>
          <w:rFonts w:ascii="Quattrocento Sans" w:eastAsia="Quattrocento Sans" w:hAnsi="Quattrocento Sans" w:cs="Quattrocento Sans"/>
          <w:sz w:val="32"/>
          <w:szCs w:val="32"/>
        </w:rPr>
      </w:pPr>
      <w:r>
        <w:rPr>
          <w:rFonts w:ascii="Quattrocento Sans" w:eastAsia="Quattrocento Sans" w:hAnsi="Quattrocento Sans" w:cs="Quattrocento Sans"/>
          <w:sz w:val="32"/>
          <w:szCs w:val="32"/>
        </w:rPr>
        <w:t>Depois do almoço, o resto do dia é livre.</w:t>
      </w:r>
    </w:p>
    <w:p w14:paraId="15107C0D" w14:textId="77777777" w:rsidR="00E374AF" w:rsidRPr="00DC3106" w:rsidRDefault="00000000">
      <w:pPr>
        <w:pStyle w:val="Heading2"/>
        <w:rPr>
          <w:rFonts w:ascii="Quattrocento Sans" w:eastAsia="Quattrocento Sans" w:hAnsi="Quattrocento Sans" w:cs="Quattrocento Sans"/>
          <w:sz w:val="32"/>
          <w:szCs w:val="32"/>
          <w:lang w:val="es-PE"/>
        </w:rPr>
      </w:pPr>
      <w:r w:rsidRPr="00DC3106">
        <w:rPr>
          <w:rFonts w:ascii="Quattrocento Sans" w:eastAsia="Quattrocento Sans" w:hAnsi="Quattrocento Sans" w:cs="Quattrocento Sans"/>
          <w:sz w:val="32"/>
          <w:szCs w:val="32"/>
          <w:lang w:val="es-PE"/>
        </w:rPr>
        <w:t>Dia 5 – 18 setembro – Segunda-feira</w:t>
      </w:r>
    </w:p>
    <w:p w14:paraId="3473B1FA" w14:textId="77777777" w:rsidR="00E374AF" w:rsidRDefault="00000000">
      <w:pPr>
        <w:rPr>
          <w:rFonts w:ascii="Quattrocento Sans" w:eastAsia="Quattrocento Sans" w:hAnsi="Quattrocento Sans" w:cs="Quattrocento Sans"/>
          <w:sz w:val="32"/>
          <w:szCs w:val="32"/>
        </w:rPr>
      </w:pPr>
      <w:r>
        <w:rPr>
          <w:rFonts w:ascii="Quattrocento Sans" w:eastAsia="Quattrocento Sans" w:hAnsi="Quattrocento Sans" w:cs="Quattrocento Sans"/>
          <w:sz w:val="32"/>
          <w:szCs w:val="32"/>
        </w:rPr>
        <w:t>Sessão 1 (9:00h às 9:30h) – Recapitulação matinal, 2 minutos 1 Artigo</w:t>
      </w:r>
    </w:p>
    <w:p w14:paraId="557F8096" w14:textId="77777777" w:rsidR="00E374AF" w:rsidRDefault="00000000">
      <w:pPr>
        <w:rPr>
          <w:rFonts w:ascii="Quattrocento Sans" w:eastAsia="Quattrocento Sans" w:hAnsi="Quattrocento Sans" w:cs="Quattrocento Sans"/>
          <w:b/>
          <w:sz w:val="32"/>
          <w:szCs w:val="32"/>
        </w:rPr>
      </w:pPr>
      <w:r>
        <w:rPr>
          <w:rFonts w:ascii="Quattrocento Sans" w:eastAsia="Quattrocento Sans" w:hAnsi="Quattrocento Sans" w:cs="Quattrocento Sans"/>
          <w:sz w:val="32"/>
          <w:szCs w:val="32"/>
        </w:rPr>
        <w:t>Sessão 2 (0930 a 1245) –</w:t>
      </w:r>
      <w:r>
        <w:rPr>
          <w:rFonts w:ascii="Quattrocento Sans" w:eastAsia="Quattrocento Sans" w:hAnsi="Quattrocento Sans" w:cs="Quattrocento Sans"/>
          <w:b/>
          <w:sz w:val="32"/>
          <w:szCs w:val="32"/>
        </w:rPr>
        <w:t xml:space="preserve"> Defesa de um orçamento em conformidade com a CDPD</w:t>
      </w:r>
    </w:p>
    <w:p w14:paraId="1774E03F" w14:textId="77777777" w:rsidR="00E374AF" w:rsidRDefault="00000000">
      <w:pPr>
        <w:rPr>
          <w:rFonts w:ascii="Quattrocento Sans" w:eastAsia="Quattrocento Sans" w:hAnsi="Quattrocento Sans" w:cs="Quattrocento Sans"/>
          <w:sz w:val="32"/>
          <w:szCs w:val="32"/>
        </w:rPr>
      </w:pPr>
      <w:r>
        <w:rPr>
          <w:rFonts w:ascii="Quattrocento Sans" w:eastAsia="Quattrocento Sans" w:hAnsi="Quattrocento Sans" w:cs="Quattrocento Sans"/>
          <w:sz w:val="32"/>
          <w:szCs w:val="32"/>
        </w:rPr>
        <w:t>Sessão 3 (14:00h às 14:30h) - 2 minutos 1 Artigo</w:t>
      </w:r>
    </w:p>
    <w:p w14:paraId="79CB9DFC" w14:textId="77777777" w:rsidR="00E374AF" w:rsidRDefault="00000000">
      <w:pPr>
        <w:rPr>
          <w:rFonts w:ascii="Quattrocento Sans" w:eastAsia="Quattrocento Sans" w:hAnsi="Quattrocento Sans" w:cs="Quattrocento Sans"/>
          <w:sz w:val="32"/>
          <w:szCs w:val="32"/>
        </w:rPr>
      </w:pPr>
      <w:r>
        <w:rPr>
          <w:rFonts w:ascii="Quattrocento Sans" w:eastAsia="Quattrocento Sans" w:hAnsi="Quattrocento Sans" w:cs="Quattrocento Sans"/>
          <w:sz w:val="32"/>
          <w:szCs w:val="32"/>
        </w:rPr>
        <w:t>Sessão 4 (14:30h às 15:00h) – Feedback sobre política pública</w:t>
      </w:r>
    </w:p>
    <w:p w14:paraId="1378C93B" w14:textId="77777777" w:rsidR="00E374AF" w:rsidRDefault="00000000">
      <w:pPr>
        <w:rPr>
          <w:rFonts w:ascii="Quattrocento Sans" w:eastAsia="Quattrocento Sans" w:hAnsi="Quattrocento Sans" w:cs="Quattrocento Sans"/>
          <w:b/>
          <w:sz w:val="32"/>
          <w:szCs w:val="32"/>
        </w:rPr>
      </w:pPr>
      <w:r>
        <w:rPr>
          <w:rFonts w:ascii="Quattrocento Sans" w:eastAsia="Quattrocento Sans" w:hAnsi="Quattrocento Sans" w:cs="Quattrocento Sans"/>
          <w:sz w:val="32"/>
          <w:szCs w:val="32"/>
        </w:rPr>
        <w:lastRenderedPageBreak/>
        <w:t xml:space="preserve">Sessão 5 (16:00h às 17:15h) – </w:t>
      </w:r>
      <w:r>
        <w:rPr>
          <w:rFonts w:ascii="Quattrocento Sans" w:eastAsia="Quattrocento Sans" w:hAnsi="Quattrocento Sans" w:cs="Quattrocento Sans"/>
          <w:b/>
          <w:sz w:val="32"/>
          <w:szCs w:val="32"/>
        </w:rPr>
        <w:t>Preparação para o Intercâmbio de Políticas Públicas</w:t>
      </w:r>
    </w:p>
    <w:p w14:paraId="1BCC9981" w14:textId="77777777" w:rsidR="00E374AF" w:rsidRDefault="00000000">
      <w:pPr>
        <w:rPr>
          <w:rFonts w:ascii="Quattrocento Sans" w:eastAsia="Quattrocento Sans" w:hAnsi="Quattrocento Sans" w:cs="Quattrocento Sans"/>
          <w:sz w:val="32"/>
          <w:szCs w:val="32"/>
        </w:rPr>
      </w:pPr>
      <w:r>
        <w:rPr>
          <w:rFonts w:ascii="Quattrocento Sans" w:eastAsia="Quattrocento Sans" w:hAnsi="Quattrocento Sans" w:cs="Quattrocento Sans"/>
          <w:sz w:val="32"/>
          <w:szCs w:val="32"/>
        </w:rPr>
        <w:t>Feedback em pequenos grupos (17:15h às 18:00h)</w:t>
      </w:r>
    </w:p>
    <w:p w14:paraId="13299EC4" w14:textId="77777777" w:rsidR="00E374AF" w:rsidRDefault="00000000">
      <w:pPr>
        <w:rPr>
          <w:rFonts w:ascii="Quattrocento Sans" w:eastAsia="Quattrocento Sans" w:hAnsi="Quattrocento Sans" w:cs="Quattrocento Sans"/>
          <w:sz w:val="32"/>
          <w:szCs w:val="32"/>
        </w:rPr>
      </w:pPr>
      <w:r>
        <w:rPr>
          <w:rFonts w:ascii="Quattrocento Sans" w:eastAsia="Quattrocento Sans" w:hAnsi="Quattrocento Sans" w:cs="Quattrocento Sans"/>
          <w:sz w:val="32"/>
          <w:szCs w:val="32"/>
        </w:rPr>
        <w:t>Sessão Noturna Opcional (19:00h às 20:00h): A decidir</w:t>
      </w:r>
    </w:p>
    <w:p w14:paraId="3EBC81D2" w14:textId="77777777" w:rsidR="00E374AF" w:rsidRPr="00DC3106" w:rsidRDefault="00000000">
      <w:pPr>
        <w:pStyle w:val="Heading2"/>
        <w:rPr>
          <w:rFonts w:ascii="Quattrocento Sans" w:eastAsia="Quattrocento Sans" w:hAnsi="Quattrocento Sans" w:cs="Quattrocento Sans"/>
          <w:sz w:val="32"/>
          <w:szCs w:val="32"/>
          <w:lang w:val="fr-CH"/>
        </w:rPr>
      </w:pPr>
      <w:r w:rsidRPr="00DC3106">
        <w:rPr>
          <w:rFonts w:ascii="Quattrocento Sans" w:eastAsia="Quattrocento Sans" w:hAnsi="Quattrocento Sans" w:cs="Quattrocento Sans"/>
          <w:sz w:val="32"/>
          <w:szCs w:val="32"/>
          <w:lang w:val="fr-CH"/>
        </w:rPr>
        <w:t xml:space="preserve">Dia 6 – 19 </w:t>
      </w:r>
      <w:proofErr w:type="spellStart"/>
      <w:r w:rsidRPr="00DC3106">
        <w:rPr>
          <w:rFonts w:ascii="Quattrocento Sans" w:eastAsia="Quattrocento Sans" w:hAnsi="Quattrocento Sans" w:cs="Quattrocento Sans"/>
          <w:sz w:val="32"/>
          <w:szCs w:val="32"/>
          <w:lang w:val="fr-CH"/>
        </w:rPr>
        <w:t>setembro</w:t>
      </w:r>
      <w:proofErr w:type="spellEnd"/>
      <w:r w:rsidRPr="00DC3106">
        <w:rPr>
          <w:rFonts w:ascii="Quattrocento Sans" w:eastAsia="Quattrocento Sans" w:hAnsi="Quattrocento Sans" w:cs="Quattrocento Sans"/>
          <w:sz w:val="32"/>
          <w:szCs w:val="32"/>
          <w:lang w:val="fr-CH"/>
        </w:rPr>
        <w:t xml:space="preserve"> – Terça-</w:t>
      </w:r>
      <w:proofErr w:type="spellStart"/>
      <w:r w:rsidRPr="00DC3106">
        <w:rPr>
          <w:rFonts w:ascii="Quattrocento Sans" w:eastAsia="Quattrocento Sans" w:hAnsi="Quattrocento Sans" w:cs="Quattrocento Sans"/>
          <w:sz w:val="32"/>
          <w:szCs w:val="32"/>
          <w:lang w:val="fr-CH"/>
        </w:rPr>
        <w:t>feira</w:t>
      </w:r>
      <w:proofErr w:type="spellEnd"/>
    </w:p>
    <w:p w14:paraId="60CD2D1A" w14:textId="77777777" w:rsidR="00E374AF" w:rsidRDefault="00000000">
      <w:pPr>
        <w:rPr>
          <w:rFonts w:ascii="Quattrocento Sans" w:eastAsia="Quattrocento Sans" w:hAnsi="Quattrocento Sans" w:cs="Quattrocento Sans"/>
          <w:sz w:val="32"/>
          <w:szCs w:val="32"/>
        </w:rPr>
      </w:pPr>
      <w:r>
        <w:rPr>
          <w:rFonts w:ascii="Quattrocento Sans" w:eastAsia="Quattrocento Sans" w:hAnsi="Quattrocento Sans" w:cs="Quattrocento Sans"/>
          <w:sz w:val="32"/>
          <w:szCs w:val="32"/>
        </w:rPr>
        <w:t>Sessão 1 (9:00h às 9:30h) – Recapitulação matinal, 2 minutos 1 Artigo</w:t>
      </w:r>
    </w:p>
    <w:p w14:paraId="3A483A27" w14:textId="77777777" w:rsidR="00E374AF" w:rsidRDefault="00000000">
      <w:pPr>
        <w:rPr>
          <w:rFonts w:ascii="Quattrocento Sans" w:eastAsia="Quattrocento Sans" w:hAnsi="Quattrocento Sans" w:cs="Quattrocento Sans"/>
          <w:sz w:val="32"/>
          <w:szCs w:val="32"/>
        </w:rPr>
      </w:pPr>
      <w:r>
        <w:rPr>
          <w:rFonts w:ascii="Quattrocento Sans" w:eastAsia="Quattrocento Sans" w:hAnsi="Quattrocento Sans" w:cs="Quattrocento Sans"/>
          <w:sz w:val="32"/>
          <w:szCs w:val="32"/>
        </w:rPr>
        <w:t xml:space="preserve">Sessão 2 (09:30h a 12:45h) – </w:t>
      </w:r>
      <w:r>
        <w:rPr>
          <w:rFonts w:ascii="Quattrocento Sans" w:eastAsia="Quattrocento Sans" w:hAnsi="Quattrocento Sans" w:cs="Quattrocento Sans"/>
          <w:b/>
          <w:sz w:val="32"/>
          <w:szCs w:val="32"/>
        </w:rPr>
        <w:t>Reunião de Intercâmbio de Políticas Públicas</w:t>
      </w:r>
    </w:p>
    <w:p w14:paraId="7FEBBFBC" w14:textId="77777777" w:rsidR="00E374AF" w:rsidRDefault="00000000">
      <w:pPr>
        <w:rPr>
          <w:rFonts w:ascii="Quattrocento Sans" w:eastAsia="Quattrocento Sans" w:hAnsi="Quattrocento Sans" w:cs="Quattrocento Sans"/>
          <w:sz w:val="32"/>
          <w:szCs w:val="32"/>
        </w:rPr>
      </w:pPr>
      <w:r>
        <w:rPr>
          <w:rFonts w:ascii="Quattrocento Sans" w:eastAsia="Quattrocento Sans" w:hAnsi="Quattrocento Sans" w:cs="Quattrocento Sans"/>
          <w:sz w:val="32"/>
          <w:szCs w:val="32"/>
        </w:rPr>
        <w:t xml:space="preserve">Sessão 3 (14:30h às 17:15h) – </w:t>
      </w:r>
      <w:r>
        <w:rPr>
          <w:rFonts w:ascii="Quattrocento Sans" w:eastAsia="Quattrocento Sans" w:hAnsi="Quattrocento Sans" w:cs="Quattrocento Sans"/>
          <w:b/>
          <w:sz w:val="32"/>
          <w:szCs w:val="32"/>
        </w:rPr>
        <w:t xml:space="preserve">Utilização de Mecanismos Internacionais de Monitoramento </w:t>
      </w:r>
      <w:r>
        <w:rPr>
          <w:rFonts w:ascii="Quattrocento Sans" w:eastAsia="Quattrocento Sans" w:hAnsi="Quattrocento Sans" w:cs="Quattrocento Sans"/>
          <w:sz w:val="32"/>
          <w:szCs w:val="32"/>
        </w:rPr>
        <w:t>+ sessão simulada</w:t>
      </w:r>
    </w:p>
    <w:p w14:paraId="122779C6" w14:textId="77777777" w:rsidR="00E374AF" w:rsidRDefault="00000000">
      <w:pPr>
        <w:rPr>
          <w:rFonts w:ascii="Quattrocento Sans" w:eastAsia="Quattrocento Sans" w:hAnsi="Quattrocento Sans" w:cs="Quattrocento Sans"/>
          <w:sz w:val="32"/>
          <w:szCs w:val="32"/>
        </w:rPr>
      </w:pPr>
      <w:r>
        <w:rPr>
          <w:rFonts w:ascii="Quattrocento Sans" w:eastAsia="Quattrocento Sans" w:hAnsi="Quattrocento Sans" w:cs="Quattrocento Sans"/>
          <w:sz w:val="32"/>
          <w:szCs w:val="32"/>
        </w:rPr>
        <w:t>Feedback em pequenos grupos (17:15h às 18:00h)</w:t>
      </w:r>
    </w:p>
    <w:p w14:paraId="0F7758C1" w14:textId="77777777" w:rsidR="00E374AF" w:rsidRDefault="00000000">
      <w:pPr>
        <w:rPr>
          <w:rFonts w:ascii="Quattrocento Sans" w:eastAsia="Quattrocento Sans" w:hAnsi="Quattrocento Sans" w:cs="Quattrocento Sans"/>
          <w:sz w:val="32"/>
          <w:szCs w:val="32"/>
        </w:rPr>
      </w:pPr>
      <w:r>
        <w:rPr>
          <w:rFonts w:ascii="Quattrocento Sans" w:eastAsia="Quattrocento Sans" w:hAnsi="Quattrocento Sans" w:cs="Quattrocento Sans"/>
          <w:sz w:val="32"/>
          <w:szCs w:val="32"/>
        </w:rPr>
        <w:t>Sessão Noturna Opcional (19:00h às 20:00h): A decidir</w:t>
      </w:r>
    </w:p>
    <w:p w14:paraId="7094A3F3" w14:textId="77777777" w:rsidR="00E374AF" w:rsidRDefault="00E374AF">
      <w:pPr>
        <w:rPr>
          <w:rFonts w:ascii="Quattrocento Sans" w:eastAsia="Quattrocento Sans" w:hAnsi="Quattrocento Sans" w:cs="Quattrocento Sans"/>
          <w:sz w:val="32"/>
          <w:szCs w:val="32"/>
        </w:rPr>
      </w:pPr>
    </w:p>
    <w:p w14:paraId="11629831" w14:textId="77777777" w:rsidR="00E374AF" w:rsidRPr="00DC3106" w:rsidRDefault="00000000">
      <w:pPr>
        <w:pStyle w:val="Heading2"/>
        <w:rPr>
          <w:rFonts w:ascii="Quattrocento Sans" w:eastAsia="Quattrocento Sans" w:hAnsi="Quattrocento Sans" w:cs="Quattrocento Sans"/>
          <w:sz w:val="32"/>
          <w:szCs w:val="32"/>
          <w:lang w:val="fr-CH"/>
        </w:rPr>
      </w:pPr>
      <w:r w:rsidRPr="00DC3106">
        <w:rPr>
          <w:rFonts w:ascii="Quattrocento Sans" w:eastAsia="Quattrocento Sans" w:hAnsi="Quattrocento Sans" w:cs="Quattrocento Sans"/>
          <w:sz w:val="32"/>
          <w:szCs w:val="32"/>
          <w:lang w:val="fr-CH"/>
        </w:rPr>
        <w:t xml:space="preserve">Dia 7 – 20 </w:t>
      </w:r>
      <w:proofErr w:type="spellStart"/>
      <w:r w:rsidRPr="00DC3106">
        <w:rPr>
          <w:rFonts w:ascii="Quattrocento Sans" w:eastAsia="Quattrocento Sans" w:hAnsi="Quattrocento Sans" w:cs="Quattrocento Sans"/>
          <w:sz w:val="32"/>
          <w:szCs w:val="32"/>
          <w:lang w:val="fr-CH"/>
        </w:rPr>
        <w:t>setembro</w:t>
      </w:r>
      <w:proofErr w:type="spellEnd"/>
      <w:r w:rsidRPr="00DC3106">
        <w:rPr>
          <w:rFonts w:ascii="Quattrocento Sans" w:eastAsia="Quattrocento Sans" w:hAnsi="Quattrocento Sans" w:cs="Quattrocento Sans"/>
          <w:sz w:val="32"/>
          <w:szCs w:val="32"/>
          <w:lang w:val="fr-CH"/>
        </w:rPr>
        <w:t xml:space="preserve"> – Quarta-</w:t>
      </w:r>
      <w:proofErr w:type="spellStart"/>
      <w:r w:rsidRPr="00DC3106">
        <w:rPr>
          <w:rFonts w:ascii="Quattrocento Sans" w:eastAsia="Quattrocento Sans" w:hAnsi="Quattrocento Sans" w:cs="Quattrocento Sans"/>
          <w:sz w:val="32"/>
          <w:szCs w:val="32"/>
          <w:lang w:val="fr-CH"/>
        </w:rPr>
        <w:t>feira</w:t>
      </w:r>
      <w:proofErr w:type="spellEnd"/>
    </w:p>
    <w:p w14:paraId="0E754D78" w14:textId="77777777" w:rsidR="00E374AF" w:rsidRDefault="00000000">
      <w:pPr>
        <w:rPr>
          <w:rFonts w:ascii="Quattrocento Sans" w:eastAsia="Quattrocento Sans" w:hAnsi="Quattrocento Sans" w:cs="Quattrocento Sans"/>
          <w:sz w:val="32"/>
          <w:szCs w:val="32"/>
        </w:rPr>
      </w:pPr>
      <w:r>
        <w:rPr>
          <w:rFonts w:ascii="Quattrocento Sans" w:eastAsia="Quattrocento Sans" w:hAnsi="Quattrocento Sans" w:cs="Quattrocento Sans"/>
          <w:sz w:val="32"/>
          <w:szCs w:val="32"/>
        </w:rPr>
        <w:t>Sessão 1 (9:00h às 9:30h) – Recapitulação matinal, 2 minutos 1 Artigo</w:t>
      </w:r>
    </w:p>
    <w:p w14:paraId="4529BAE0" w14:textId="77777777" w:rsidR="00E374AF" w:rsidRDefault="00000000">
      <w:pPr>
        <w:rPr>
          <w:rFonts w:ascii="Quattrocento Sans" w:eastAsia="Quattrocento Sans" w:hAnsi="Quattrocento Sans" w:cs="Quattrocento Sans"/>
          <w:b/>
          <w:sz w:val="32"/>
          <w:szCs w:val="32"/>
        </w:rPr>
      </w:pPr>
      <w:r>
        <w:rPr>
          <w:rFonts w:ascii="Quattrocento Sans" w:eastAsia="Quattrocento Sans" w:hAnsi="Quattrocento Sans" w:cs="Quattrocento Sans"/>
          <w:sz w:val="32"/>
          <w:szCs w:val="32"/>
        </w:rPr>
        <w:t xml:space="preserve">Sessão 2 (09:30h às 10:30h) – </w:t>
      </w:r>
      <w:r>
        <w:rPr>
          <w:rFonts w:ascii="Quattrocento Sans" w:eastAsia="Quattrocento Sans" w:hAnsi="Quattrocento Sans" w:cs="Quattrocento Sans"/>
          <w:b/>
          <w:sz w:val="32"/>
          <w:szCs w:val="32"/>
        </w:rPr>
        <w:t>Reunião de feedback com as partes interessadas</w:t>
      </w:r>
    </w:p>
    <w:p w14:paraId="6CF30BBF" w14:textId="77777777" w:rsidR="00E374AF" w:rsidRDefault="00000000">
      <w:pPr>
        <w:rPr>
          <w:rFonts w:ascii="Quattrocento Sans" w:eastAsia="Quattrocento Sans" w:hAnsi="Quattrocento Sans" w:cs="Quattrocento Sans"/>
          <w:sz w:val="32"/>
          <w:szCs w:val="32"/>
        </w:rPr>
      </w:pPr>
      <w:r>
        <w:rPr>
          <w:rFonts w:ascii="Quattrocento Sans" w:eastAsia="Quattrocento Sans" w:hAnsi="Quattrocento Sans" w:cs="Quattrocento Sans"/>
          <w:sz w:val="32"/>
          <w:szCs w:val="32"/>
        </w:rPr>
        <w:t xml:space="preserve">Sessão 3 (11:00h a 12:45h) – </w:t>
      </w:r>
      <w:r>
        <w:rPr>
          <w:rFonts w:ascii="Quattrocento Sans" w:eastAsia="Quattrocento Sans" w:hAnsi="Quattrocento Sans" w:cs="Quattrocento Sans"/>
          <w:b/>
          <w:sz w:val="32"/>
          <w:szCs w:val="32"/>
        </w:rPr>
        <w:t>Passos para um movimento inclusivo de pessoas com deficiência</w:t>
      </w:r>
    </w:p>
    <w:p w14:paraId="43169F90" w14:textId="77777777" w:rsidR="00E374AF" w:rsidRDefault="00000000">
      <w:pPr>
        <w:rPr>
          <w:rFonts w:ascii="Quattrocento Sans" w:eastAsia="Quattrocento Sans" w:hAnsi="Quattrocento Sans" w:cs="Quattrocento Sans"/>
          <w:b/>
          <w:sz w:val="32"/>
          <w:szCs w:val="32"/>
        </w:rPr>
      </w:pPr>
      <w:r>
        <w:rPr>
          <w:rFonts w:ascii="Quattrocento Sans" w:eastAsia="Quattrocento Sans" w:hAnsi="Quattrocento Sans" w:cs="Quattrocento Sans"/>
          <w:sz w:val="32"/>
          <w:szCs w:val="32"/>
        </w:rPr>
        <w:t xml:space="preserve">Sessão 4 (14:00h às 15:00h) – </w:t>
      </w:r>
      <w:r>
        <w:rPr>
          <w:rFonts w:ascii="Quattrocento Sans" w:eastAsia="Quattrocento Sans" w:hAnsi="Quattrocento Sans" w:cs="Quattrocento Sans"/>
          <w:b/>
          <w:sz w:val="32"/>
          <w:szCs w:val="32"/>
        </w:rPr>
        <w:t>Perspectiva da CDPD sobre o Desenvolvimento sob as “lentes da CDPD”</w:t>
      </w:r>
    </w:p>
    <w:p w14:paraId="55F436D8" w14:textId="77777777" w:rsidR="00E374AF" w:rsidRDefault="00000000">
      <w:pPr>
        <w:rPr>
          <w:rFonts w:ascii="Quattrocento Sans" w:eastAsia="Quattrocento Sans" w:hAnsi="Quattrocento Sans" w:cs="Quattrocento Sans"/>
          <w:sz w:val="32"/>
          <w:szCs w:val="32"/>
        </w:rPr>
      </w:pPr>
      <w:r>
        <w:rPr>
          <w:rFonts w:ascii="Quattrocento Sans" w:eastAsia="Quattrocento Sans" w:hAnsi="Quattrocento Sans" w:cs="Quattrocento Sans"/>
          <w:sz w:val="32"/>
          <w:szCs w:val="32"/>
        </w:rPr>
        <w:t xml:space="preserve">Sessão 5 (15:30h às 17:00h) – </w:t>
      </w:r>
      <w:r>
        <w:rPr>
          <w:rFonts w:ascii="Quattrocento Sans" w:eastAsia="Quattrocento Sans" w:hAnsi="Quattrocento Sans" w:cs="Quattrocento Sans"/>
          <w:b/>
          <w:sz w:val="32"/>
          <w:szCs w:val="32"/>
        </w:rPr>
        <w:t xml:space="preserve">Consulta sobre a Cimeira Mundial da Deficiência </w:t>
      </w:r>
    </w:p>
    <w:p w14:paraId="14E8ED04" w14:textId="77777777" w:rsidR="00E374AF" w:rsidRDefault="00000000">
      <w:pPr>
        <w:rPr>
          <w:rFonts w:ascii="Quattrocento Sans" w:eastAsia="Quattrocento Sans" w:hAnsi="Quattrocento Sans" w:cs="Quattrocento Sans"/>
          <w:sz w:val="32"/>
          <w:szCs w:val="32"/>
        </w:rPr>
      </w:pPr>
      <w:r>
        <w:rPr>
          <w:rFonts w:ascii="Quattrocento Sans" w:eastAsia="Quattrocento Sans" w:hAnsi="Quattrocento Sans" w:cs="Quattrocento Sans"/>
          <w:sz w:val="32"/>
          <w:szCs w:val="32"/>
        </w:rPr>
        <w:t>Avaliação e encerramento</w:t>
      </w:r>
    </w:p>
    <w:p w14:paraId="46D95F2F" w14:textId="77777777" w:rsidR="00E374AF" w:rsidRDefault="00E374AF"/>
    <w:p w14:paraId="1C2578C6" w14:textId="77777777" w:rsidR="00E374AF" w:rsidRDefault="00E374AF">
      <w:pPr>
        <w:tabs>
          <w:tab w:val="left" w:pos="3320"/>
        </w:tabs>
      </w:pPr>
    </w:p>
    <w:sectPr w:rsidR="00E374AF">
      <w:pgSz w:w="11900" w:h="16840"/>
      <w:pgMar w:top="720" w:right="816" w:bottom="720" w:left="374"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Quattrocento Sans">
    <w:panose1 w:val="020B0502050000020003"/>
    <w:charset w:val="00"/>
    <w:family w:val="swiss"/>
    <w:pitch w:val="variable"/>
    <w:sig w:usb0="800000BF" w:usb1="4000005B"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4AF"/>
    <w:rsid w:val="00DC3106"/>
    <w:rsid w:val="00E374AF"/>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3F701"/>
  <w15:docId w15:val="{232117CB-0D0C-F143-8984-049DA495B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PE"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7B76"/>
  </w:style>
  <w:style w:type="paragraph" w:styleId="Heading1">
    <w:name w:val="heading 1"/>
    <w:basedOn w:val="Normal"/>
    <w:next w:val="Normal"/>
    <w:link w:val="Heading1Char"/>
    <w:uiPriority w:val="9"/>
    <w:qFormat/>
    <w:rsid w:val="00D96AD8"/>
    <w:pPr>
      <w:keepNext/>
      <w:keepLines/>
      <w:spacing w:before="480" w:line="360" w:lineRule="auto"/>
      <w:outlineLvl w:val="0"/>
    </w:pPr>
    <w:rPr>
      <w:rFonts w:asciiTheme="majorHAnsi" w:eastAsiaTheme="majorEastAsia" w:hAnsiTheme="majorHAnsi" w:cstheme="majorBidi"/>
      <w:b/>
      <w:bCs/>
      <w:color w:val="2C6EAB" w:themeColor="accent1" w:themeShade="B5"/>
      <w:sz w:val="32"/>
      <w:szCs w:val="32"/>
      <w:lang w:val="en-IN" w:eastAsia="ja-JP"/>
    </w:rPr>
  </w:style>
  <w:style w:type="paragraph" w:styleId="Heading2">
    <w:name w:val="heading 2"/>
    <w:basedOn w:val="Normal"/>
    <w:next w:val="Normal"/>
    <w:link w:val="Heading2Char"/>
    <w:uiPriority w:val="9"/>
    <w:unhideWhenUsed/>
    <w:qFormat/>
    <w:rsid w:val="00D96AD8"/>
    <w:pPr>
      <w:keepNext/>
      <w:keepLines/>
      <w:spacing w:before="200" w:line="360" w:lineRule="auto"/>
      <w:outlineLvl w:val="1"/>
    </w:pPr>
    <w:rPr>
      <w:rFonts w:asciiTheme="majorHAnsi" w:eastAsiaTheme="majorEastAsia" w:hAnsiTheme="majorHAnsi" w:cstheme="majorBidi"/>
      <w:b/>
      <w:bCs/>
      <w:color w:val="5B9BD5" w:themeColor="accent1"/>
      <w:sz w:val="26"/>
      <w:szCs w:val="26"/>
      <w:lang w:val="en-IN" w:eastAsia="ja-JP"/>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96AD8"/>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IN" w:eastAsia="ja-JP"/>
    </w:rPr>
  </w:style>
  <w:style w:type="table" w:styleId="TableGrid">
    <w:name w:val="Table Grid"/>
    <w:basedOn w:val="TableNormal"/>
    <w:uiPriority w:val="59"/>
    <w:rsid w:val="00CB7B76"/>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F7D6F"/>
    <w:pPr>
      <w:tabs>
        <w:tab w:val="center" w:pos="4513"/>
        <w:tab w:val="right" w:pos="9026"/>
      </w:tabs>
    </w:pPr>
  </w:style>
  <w:style w:type="character" w:customStyle="1" w:styleId="HeaderChar">
    <w:name w:val="Header Char"/>
    <w:basedOn w:val="DefaultParagraphFont"/>
    <w:link w:val="Header"/>
    <w:uiPriority w:val="99"/>
    <w:rsid w:val="007F7D6F"/>
  </w:style>
  <w:style w:type="paragraph" w:styleId="Footer">
    <w:name w:val="footer"/>
    <w:basedOn w:val="Normal"/>
    <w:link w:val="FooterChar"/>
    <w:uiPriority w:val="99"/>
    <w:unhideWhenUsed/>
    <w:rsid w:val="007F7D6F"/>
    <w:pPr>
      <w:tabs>
        <w:tab w:val="center" w:pos="4513"/>
        <w:tab w:val="right" w:pos="9026"/>
      </w:tabs>
    </w:pPr>
  </w:style>
  <w:style w:type="character" w:customStyle="1" w:styleId="FooterChar">
    <w:name w:val="Footer Char"/>
    <w:basedOn w:val="DefaultParagraphFont"/>
    <w:link w:val="Footer"/>
    <w:uiPriority w:val="99"/>
    <w:rsid w:val="007F7D6F"/>
  </w:style>
  <w:style w:type="paragraph" w:styleId="ListParagraph">
    <w:name w:val="List Paragraph"/>
    <w:basedOn w:val="Normal"/>
    <w:uiPriority w:val="34"/>
    <w:qFormat/>
    <w:rsid w:val="00561142"/>
    <w:pPr>
      <w:ind w:left="720"/>
      <w:contextualSpacing/>
    </w:pPr>
  </w:style>
  <w:style w:type="paragraph" w:styleId="BalloonText">
    <w:name w:val="Balloon Text"/>
    <w:basedOn w:val="Normal"/>
    <w:link w:val="BalloonTextChar"/>
    <w:uiPriority w:val="99"/>
    <w:semiHidden/>
    <w:unhideWhenUsed/>
    <w:rsid w:val="009B63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3DA"/>
    <w:rPr>
      <w:rFonts w:ascii="Segoe UI" w:hAnsi="Segoe UI" w:cs="Segoe UI"/>
      <w:sz w:val="18"/>
      <w:szCs w:val="18"/>
    </w:rPr>
  </w:style>
  <w:style w:type="character" w:styleId="Hyperlink">
    <w:name w:val="Hyperlink"/>
    <w:basedOn w:val="DefaultParagraphFont"/>
    <w:uiPriority w:val="99"/>
    <w:unhideWhenUsed/>
    <w:rsid w:val="009B63DA"/>
    <w:rPr>
      <w:color w:val="0563C1" w:themeColor="hyperlink"/>
      <w:u w:val="single"/>
    </w:rPr>
  </w:style>
  <w:style w:type="character" w:customStyle="1" w:styleId="Heading1Char">
    <w:name w:val="Heading 1 Char"/>
    <w:basedOn w:val="DefaultParagraphFont"/>
    <w:link w:val="Heading1"/>
    <w:uiPriority w:val="9"/>
    <w:rsid w:val="00D96AD8"/>
    <w:rPr>
      <w:rFonts w:asciiTheme="majorHAnsi" w:eastAsiaTheme="majorEastAsia" w:hAnsiTheme="majorHAnsi" w:cstheme="majorBidi"/>
      <w:b/>
      <w:bCs/>
      <w:color w:val="2C6EAB" w:themeColor="accent1" w:themeShade="B5"/>
      <w:sz w:val="32"/>
      <w:szCs w:val="32"/>
      <w:lang w:val="en-IN" w:eastAsia="ja-JP"/>
    </w:rPr>
  </w:style>
  <w:style w:type="character" w:customStyle="1" w:styleId="Heading2Char">
    <w:name w:val="Heading 2 Char"/>
    <w:basedOn w:val="DefaultParagraphFont"/>
    <w:link w:val="Heading2"/>
    <w:uiPriority w:val="9"/>
    <w:rsid w:val="00D96AD8"/>
    <w:rPr>
      <w:rFonts w:asciiTheme="majorHAnsi" w:eastAsiaTheme="majorEastAsia" w:hAnsiTheme="majorHAnsi" w:cstheme="majorBidi"/>
      <w:b/>
      <w:bCs/>
      <w:color w:val="5B9BD5" w:themeColor="accent1"/>
      <w:sz w:val="26"/>
      <w:szCs w:val="26"/>
      <w:lang w:val="en-IN" w:eastAsia="ja-JP"/>
    </w:rPr>
  </w:style>
  <w:style w:type="character" w:customStyle="1" w:styleId="TitleChar">
    <w:name w:val="Title Char"/>
    <w:basedOn w:val="DefaultParagraphFont"/>
    <w:link w:val="Title"/>
    <w:uiPriority w:val="10"/>
    <w:rsid w:val="00D96AD8"/>
    <w:rPr>
      <w:rFonts w:asciiTheme="majorHAnsi" w:eastAsiaTheme="majorEastAsia" w:hAnsiTheme="majorHAnsi" w:cstheme="majorBidi"/>
      <w:color w:val="323E4F" w:themeColor="text2" w:themeShade="BF"/>
      <w:spacing w:val="5"/>
      <w:kern w:val="28"/>
      <w:sz w:val="52"/>
      <w:szCs w:val="52"/>
      <w:lang w:val="en-IN" w:eastAsia="ja-JP"/>
    </w:rPr>
  </w:style>
  <w:style w:type="character" w:styleId="PlaceholderText">
    <w:name w:val="Placeholder Text"/>
    <w:basedOn w:val="DefaultParagraphFont"/>
    <w:uiPriority w:val="99"/>
    <w:semiHidden/>
    <w:rsid w:val="00242747"/>
    <w:rPr>
      <w:color w:val="80808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jSyO0zdyV3zQjMXGV59NnBkghVg==">CgMxLjA4AHIhMTZoX3VhRExENDRPeDJxSnNvV2pnOE5uZFJLZExyeEhz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955</Words>
  <Characters>5449</Characters>
  <Application>Microsoft Office Word</Application>
  <DocSecurity>0</DocSecurity>
  <Lines>45</Lines>
  <Paragraphs>12</Paragraphs>
  <ScaleCrop>false</ScaleCrop>
  <Company/>
  <LinksUpToDate>false</LinksUpToDate>
  <CharactersWithSpaces>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 CRPD-SDGs</dc:creator>
  <cp:lastModifiedBy>Nitya Agarwal</cp:lastModifiedBy>
  <cp:revision>2</cp:revision>
  <dcterms:created xsi:type="dcterms:W3CDTF">2023-08-07T12:38:00Z</dcterms:created>
  <dcterms:modified xsi:type="dcterms:W3CDTF">2023-09-11T05:39:00Z</dcterms:modified>
</cp:coreProperties>
</file>