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622FFD" w14:textId="77777777" w:rsidR="0055213A" w:rsidRPr="00DE5854" w:rsidRDefault="0055213A" w:rsidP="0055213A">
      <w:pPr>
        <w:rPr>
          <w:rFonts w:ascii="Palatino Linotype" w:hAnsi="Palatino Linotype"/>
        </w:rPr>
      </w:pPr>
    </w:p>
    <w:p w14:paraId="64D7C2AB" w14:textId="77777777" w:rsidR="0055213A" w:rsidRPr="00DE5854" w:rsidRDefault="0055213A" w:rsidP="0055213A">
      <w:pPr>
        <w:rPr>
          <w:rFonts w:ascii="Palatino Linotype" w:hAnsi="Palatino Linotype"/>
        </w:rPr>
      </w:pPr>
    </w:p>
    <w:p w14:paraId="4453F815" w14:textId="77777777" w:rsidR="0055213A" w:rsidRPr="00DE5854" w:rsidRDefault="0055213A" w:rsidP="0055213A">
      <w:pPr>
        <w:rPr>
          <w:rFonts w:ascii="Palatino Linotype" w:hAnsi="Palatino Linotype"/>
        </w:rPr>
      </w:pPr>
      <w:r w:rsidRPr="00DE5854">
        <w:rPr>
          <w:rFonts w:ascii="Palatino Linotype" w:hAnsi="Palatino Linotype"/>
        </w:rPr>
        <w:tab/>
      </w:r>
    </w:p>
    <w:p w14:paraId="1AA7B4DA" w14:textId="1FA7C49E" w:rsidR="0055213A" w:rsidRPr="00DE5854" w:rsidRDefault="0055213A" w:rsidP="009F1764">
      <w:pPr>
        <w:rPr>
          <w:rFonts w:ascii="Palatino Linotype" w:hAnsi="Palatino Linotype"/>
        </w:rPr>
      </w:pPr>
      <w:r w:rsidRPr="00DE5854">
        <w:rPr>
          <w:rFonts w:ascii="Palatino Linotype" w:hAnsi="Palatino Linotype"/>
        </w:rPr>
        <w:softHyphen/>
      </w:r>
      <w:bookmarkStart w:id="0" w:name="_Hlk59165315"/>
      <w:r w:rsidRPr="00DE5854">
        <w:rPr>
          <w:rFonts w:ascii="Palatino Linotype" w:hAnsi="Palatino Linotype" w:cs="Calibri"/>
          <w:color w:val="DB5205"/>
          <w:sz w:val="48"/>
          <w:szCs w:val="48"/>
          <w:lang w:val="en-US"/>
        </w:rPr>
        <w:t xml:space="preserve">Social protection in Africa: a new path </w:t>
      </w:r>
      <w:r w:rsidR="0098288D" w:rsidRPr="00DE5854">
        <w:rPr>
          <w:rFonts w:ascii="Palatino Linotype" w:hAnsi="Palatino Linotype" w:cs="Calibri"/>
          <w:color w:val="DB5205"/>
          <w:sz w:val="48"/>
          <w:szCs w:val="48"/>
          <w:lang w:val="en-US"/>
        </w:rPr>
        <w:t>towards inclusion</w:t>
      </w:r>
    </w:p>
    <w:p w14:paraId="2ED1BC3B" w14:textId="77777777" w:rsidR="0055213A" w:rsidRPr="00DE5854" w:rsidRDefault="0055213A" w:rsidP="0055213A">
      <w:pPr>
        <w:ind w:right="333"/>
        <w:rPr>
          <w:rFonts w:ascii="Palatino Linotype" w:hAnsi="Palatino Linotype" w:cs="Calibri"/>
          <w:color w:val="DB5205"/>
          <w:sz w:val="48"/>
          <w:szCs w:val="48"/>
          <w:lang w:val="en-US"/>
        </w:rPr>
      </w:pPr>
    </w:p>
    <w:p w14:paraId="3F2EDD47" w14:textId="1E0F97CD" w:rsidR="0055213A" w:rsidRPr="00DE5854" w:rsidRDefault="0055213A" w:rsidP="0055213A">
      <w:pPr>
        <w:ind w:right="333"/>
        <w:rPr>
          <w:rFonts w:ascii="Palatino Linotype" w:hAnsi="Palatino Linotype" w:cs="Calibri"/>
          <w:color w:val="DB5205"/>
          <w:sz w:val="48"/>
          <w:szCs w:val="48"/>
        </w:rPr>
      </w:pPr>
      <w:r w:rsidRPr="00DE5854">
        <w:rPr>
          <w:rFonts w:ascii="Palatino Linotype" w:hAnsi="Palatino Linotype" w:cs="Calibri"/>
          <w:color w:val="DB5205"/>
          <w:sz w:val="48"/>
          <w:szCs w:val="48"/>
        </w:rPr>
        <w:t>Policy dialogue</w:t>
      </w:r>
      <w:r w:rsidR="00665721" w:rsidRPr="00DE5854">
        <w:rPr>
          <w:rFonts w:ascii="Palatino Linotype" w:hAnsi="Palatino Linotype" w:cs="Calibri"/>
          <w:color w:val="DB5205"/>
          <w:sz w:val="48"/>
          <w:szCs w:val="48"/>
        </w:rPr>
        <w:t xml:space="preserve"> conference</w:t>
      </w:r>
    </w:p>
    <w:p w14:paraId="447A0EC6" w14:textId="77777777" w:rsidR="00E64F63" w:rsidRPr="00DE5854" w:rsidRDefault="00E64F63" w:rsidP="0055213A">
      <w:pPr>
        <w:spacing w:line="360" w:lineRule="auto"/>
        <w:ind w:right="-1"/>
        <w:rPr>
          <w:rFonts w:ascii="Palatino Linotype" w:hAnsi="Palatino Linotype" w:cs="Open Sans"/>
          <w:sz w:val="32"/>
          <w:szCs w:val="32"/>
        </w:rPr>
      </w:pPr>
    </w:p>
    <w:p w14:paraId="03EBCF54" w14:textId="5FCFDDBA" w:rsidR="0055213A" w:rsidRPr="00DE5854" w:rsidRDefault="0055213A" w:rsidP="0055213A">
      <w:pPr>
        <w:spacing w:line="360" w:lineRule="auto"/>
        <w:ind w:right="-1"/>
        <w:rPr>
          <w:rFonts w:ascii="Palatino Linotype" w:hAnsi="Palatino Linotype" w:cs="Open Sans"/>
          <w:b/>
          <w:bCs/>
          <w:sz w:val="32"/>
          <w:szCs w:val="32"/>
        </w:rPr>
      </w:pPr>
      <w:r w:rsidRPr="00DE5854">
        <w:rPr>
          <w:rFonts w:ascii="Palatino Linotype" w:hAnsi="Palatino Linotype" w:cs="Open Sans"/>
          <w:b/>
          <w:bCs/>
          <w:sz w:val="32"/>
          <w:szCs w:val="32"/>
        </w:rPr>
        <w:t>Draft Concept Note</w:t>
      </w:r>
    </w:p>
    <w:bookmarkEnd w:id="0"/>
    <w:p w14:paraId="7A653BFA" w14:textId="1995927B" w:rsidR="00D32BDB" w:rsidRPr="00DE5854" w:rsidRDefault="00D32BDB" w:rsidP="00D32BDB">
      <w:pPr>
        <w:spacing w:line="360" w:lineRule="auto"/>
        <w:ind w:right="-1"/>
        <w:rPr>
          <w:rFonts w:ascii="Palatino Linotype" w:hAnsi="Palatino Linotype" w:cs="Open Sans"/>
          <w:sz w:val="32"/>
          <w:szCs w:val="32"/>
        </w:rPr>
      </w:pPr>
      <w:r w:rsidRPr="00DE5854">
        <w:rPr>
          <w:rFonts w:ascii="Palatino Linotype" w:hAnsi="Palatino Linotype" w:cs="Open Sans"/>
          <w:sz w:val="32"/>
          <w:szCs w:val="32"/>
        </w:rPr>
        <w:t xml:space="preserve">An initiative of the European project Bridging the Gap II in partnership with the UNPRPD/ILO/UNICEF inclusive social protection program, the International Disability Alliance and the African Disability Forum  </w:t>
      </w:r>
    </w:p>
    <w:p w14:paraId="18BAE5F3" w14:textId="77777777" w:rsidR="00D32BDB" w:rsidRPr="00DE5854" w:rsidRDefault="00D32BDB" w:rsidP="00D32BDB">
      <w:pPr>
        <w:spacing w:line="360" w:lineRule="auto"/>
        <w:ind w:right="-1"/>
        <w:rPr>
          <w:rFonts w:ascii="Palatino Linotype" w:hAnsi="Palatino Linotype" w:cs="Open Sans"/>
          <w:sz w:val="32"/>
          <w:szCs w:val="32"/>
        </w:rPr>
      </w:pPr>
    </w:p>
    <w:p w14:paraId="505F1763" w14:textId="178470B7" w:rsidR="0055213A" w:rsidRPr="00DE5854" w:rsidRDefault="00211EB9" w:rsidP="0055213A">
      <w:pPr>
        <w:spacing w:line="276" w:lineRule="auto"/>
        <w:ind w:right="-1"/>
        <w:rPr>
          <w:rFonts w:ascii="Palatino Linotype" w:hAnsi="Palatino Linotype" w:cs="Open Sans"/>
          <w:sz w:val="32"/>
          <w:szCs w:val="32"/>
        </w:rPr>
      </w:pPr>
      <w:r w:rsidRPr="00DE5854">
        <w:rPr>
          <w:rFonts w:ascii="Palatino Linotype" w:hAnsi="Palatino Linotype" w:cs="Open Sans"/>
          <w:sz w:val="32"/>
          <w:szCs w:val="32"/>
        </w:rPr>
        <w:t xml:space="preserve">30-31 </w:t>
      </w:r>
      <w:r w:rsidR="00CE78DC" w:rsidRPr="00DE5854">
        <w:rPr>
          <w:rFonts w:ascii="Palatino Linotype" w:hAnsi="Palatino Linotype" w:cs="Open Sans"/>
          <w:sz w:val="32"/>
          <w:szCs w:val="32"/>
        </w:rPr>
        <w:t>March</w:t>
      </w:r>
      <w:r w:rsidR="0098288D" w:rsidRPr="00DE5854">
        <w:rPr>
          <w:rFonts w:ascii="Palatino Linotype" w:hAnsi="Palatino Linotype" w:cs="Open Sans"/>
          <w:sz w:val="32"/>
          <w:szCs w:val="32"/>
        </w:rPr>
        <w:t xml:space="preserve"> 2021</w:t>
      </w:r>
    </w:p>
    <w:p w14:paraId="06DE3DC3" w14:textId="4E4F2822" w:rsidR="0055213A" w:rsidRPr="00DE5854" w:rsidRDefault="00F571A7" w:rsidP="0055213A">
      <w:pPr>
        <w:spacing w:line="276" w:lineRule="auto"/>
        <w:ind w:right="-1"/>
        <w:rPr>
          <w:rFonts w:ascii="Palatino Linotype" w:hAnsi="Palatino Linotype" w:cs="Open Sans"/>
          <w:sz w:val="32"/>
          <w:szCs w:val="32"/>
        </w:rPr>
      </w:pPr>
      <w:r w:rsidRPr="00DE5854">
        <w:rPr>
          <w:rFonts w:ascii="Palatino Linotype" w:hAnsi="Palatino Linotype" w:cs="Open Sans"/>
          <w:sz w:val="32"/>
          <w:szCs w:val="32"/>
        </w:rPr>
        <w:t>Online sessions</w:t>
      </w:r>
    </w:p>
    <w:p w14:paraId="16F42235" w14:textId="77777777" w:rsidR="0055213A" w:rsidRPr="00DE5854" w:rsidRDefault="0055213A" w:rsidP="0055213A">
      <w:pPr>
        <w:rPr>
          <w:rFonts w:ascii="Palatino Linotype" w:hAnsi="Palatino Linotype" w:cs="Open Sans"/>
          <w:sz w:val="32"/>
          <w:szCs w:val="32"/>
        </w:rPr>
      </w:pPr>
      <w:r w:rsidRPr="00DE5854">
        <w:rPr>
          <w:rFonts w:ascii="Palatino Linotype" w:hAnsi="Palatino Linotype" w:cs="Open Sans"/>
          <w:sz w:val="32"/>
          <w:szCs w:val="32"/>
        </w:rPr>
        <w:br w:type="page"/>
      </w:r>
    </w:p>
    <w:p w14:paraId="2ED0FFDB" w14:textId="77777777" w:rsidR="009F0D70" w:rsidRPr="00DE5854" w:rsidRDefault="0098288D" w:rsidP="00D32BDB">
      <w:pPr>
        <w:pStyle w:val="ListParagraph1"/>
        <w:spacing w:line="276" w:lineRule="auto"/>
        <w:ind w:left="0" w:right="-1"/>
        <w:rPr>
          <w:rFonts w:ascii="Palatino Linotype" w:hAnsi="Palatino Linotype" w:cs="Arial"/>
          <w:color w:val="DB5205"/>
          <w:sz w:val="26"/>
          <w:szCs w:val="26"/>
        </w:rPr>
      </w:pPr>
      <w:r w:rsidRPr="00DE5854">
        <w:rPr>
          <w:rFonts w:ascii="Palatino Linotype" w:hAnsi="Palatino Linotype" w:cs="Arial"/>
          <w:color w:val="DB5205"/>
          <w:sz w:val="26"/>
          <w:szCs w:val="26"/>
        </w:rPr>
        <w:lastRenderedPageBreak/>
        <w:t>Introduction</w:t>
      </w:r>
      <w:r w:rsidR="009F0D70" w:rsidRPr="00DE5854">
        <w:rPr>
          <w:rFonts w:ascii="Palatino Linotype" w:hAnsi="Palatino Linotype" w:cs="Arial"/>
          <w:color w:val="DB5205"/>
          <w:sz w:val="26"/>
          <w:szCs w:val="26"/>
        </w:rPr>
        <w:t xml:space="preserve"> </w:t>
      </w:r>
    </w:p>
    <w:p w14:paraId="3AFE0371" w14:textId="77777777" w:rsidR="00607E41" w:rsidRPr="00DE5854" w:rsidRDefault="00561C79" w:rsidP="00D32BDB">
      <w:pPr>
        <w:pStyle w:val="ListParagraph1"/>
        <w:spacing w:line="276" w:lineRule="auto"/>
        <w:ind w:left="0" w:right="-1"/>
        <w:rPr>
          <w:rFonts w:ascii="Palatino Linotype" w:hAnsi="Palatino Linotype" w:cs="Arial"/>
          <w:color w:val="auto"/>
          <w:szCs w:val="24"/>
        </w:rPr>
      </w:pPr>
      <w:r w:rsidRPr="00DE5854">
        <w:rPr>
          <w:rFonts w:ascii="Palatino Linotype" w:hAnsi="Palatino Linotype" w:cs="Arial"/>
          <w:color w:val="auto"/>
          <w:szCs w:val="24"/>
        </w:rPr>
        <w:t xml:space="preserve">Social protection can be defined as the set of all initiatives, both formal and informal, that provide social assistance to extremely poor individuals and households; social services to groups who need </w:t>
      </w:r>
      <w:r w:rsidR="00D762BD" w:rsidRPr="00DE5854">
        <w:rPr>
          <w:rFonts w:ascii="Palatino Linotype" w:hAnsi="Palatino Linotype" w:cs="Arial"/>
          <w:color w:val="auto"/>
          <w:szCs w:val="24"/>
        </w:rPr>
        <w:t xml:space="preserve">specific </w:t>
      </w:r>
      <w:r w:rsidRPr="00DE5854">
        <w:rPr>
          <w:rFonts w:ascii="Palatino Linotype" w:hAnsi="Palatino Linotype" w:cs="Arial"/>
          <w:color w:val="auto"/>
          <w:szCs w:val="24"/>
        </w:rPr>
        <w:t xml:space="preserve">care or would otherwise be denied access to basic services; social insurance to protect people against the risks and consequences of livelihood shocks; and social equity to protect people against social risks such as discrimination or abuse (Devereux &amp; </w:t>
      </w:r>
      <w:proofErr w:type="spellStart"/>
      <w:r w:rsidRPr="00DE5854">
        <w:rPr>
          <w:rFonts w:ascii="Palatino Linotype" w:hAnsi="Palatino Linotype" w:cs="Arial"/>
          <w:color w:val="auto"/>
          <w:szCs w:val="24"/>
        </w:rPr>
        <w:t>Sabates</w:t>
      </w:r>
      <w:proofErr w:type="spellEnd"/>
      <w:r w:rsidRPr="00DE5854">
        <w:rPr>
          <w:rFonts w:ascii="Palatino Linotype" w:hAnsi="Palatino Linotype" w:cs="Arial"/>
          <w:color w:val="auto"/>
          <w:szCs w:val="24"/>
        </w:rPr>
        <w:t xml:space="preserve">-Wheeler, 2007; Devereux &amp; Barrientos, 2008; </w:t>
      </w:r>
      <w:proofErr w:type="spellStart"/>
      <w:r w:rsidRPr="00DE5854">
        <w:rPr>
          <w:rFonts w:ascii="Palatino Linotype" w:hAnsi="Palatino Linotype" w:cs="Arial"/>
          <w:color w:val="auto"/>
          <w:szCs w:val="24"/>
        </w:rPr>
        <w:t>Fontenau</w:t>
      </w:r>
      <w:proofErr w:type="spellEnd"/>
      <w:r w:rsidRPr="00DE5854">
        <w:rPr>
          <w:rFonts w:ascii="Palatino Linotype" w:hAnsi="Palatino Linotype" w:cs="Arial"/>
          <w:color w:val="auto"/>
          <w:szCs w:val="24"/>
        </w:rPr>
        <w:t xml:space="preserve">, Vaes &amp; Van </w:t>
      </w:r>
      <w:proofErr w:type="spellStart"/>
      <w:r w:rsidRPr="00DE5854">
        <w:rPr>
          <w:rFonts w:ascii="Palatino Linotype" w:hAnsi="Palatino Linotype" w:cs="Arial"/>
          <w:color w:val="auto"/>
          <w:szCs w:val="24"/>
        </w:rPr>
        <w:t>Ongevalle</w:t>
      </w:r>
      <w:proofErr w:type="spellEnd"/>
      <w:r w:rsidRPr="00DE5854">
        <w:rPr>
          <w:rFonts w:ascii="Palatino Linotype" w:hAnsi="Palatino Linotype" w:cs="Arial"/>
          <w:color w:val="auto"/>
          <w:szCs w:val="24"/>
        </w:rPr>
        <w:t>, 2017).</w:t>
      </w:r>
    </w:p>
    <w:p w14:paraId="3DD6D972" w14:textId="77777777" w:rsidR="00561C79" w:rsidRPr="00DE5854" w:rsidRDefault="00561C79" w:rsidP="00D32BDB">
      <w:pPr>
        <w:pStyle w:val="ListParagraph1"/>
        <w:spacing w:line="276" w:lineRule="auto"/>
        <w:ind w:left="0" w:right="-1"/>
        <w:rPr>
          <w:rFonts w:ascii="Palatino Linotype" w:hAnsi="Palatino Linotype" w:cs="Arial"/>
          <w:color w:val="auto"/>
          <w:szCs w:val="24"/>
        </w:rPr>
      </w:pPr>
    </w:p>
    <w:p w14:paraId="7660CA9E" w14:textId="77777777" w:rsidR="00561C79" w:rsidRPr="00DE5854" w:rsidRDefault="00561C79" w:rsidP="00D32BDB">
      <w:pPr>
        <w:pStyle w:val="ListParagraph1"/>
        <w:spacing w:line="276" w:lineRule="auto"/>
        <w:ind w:left="0" w:right="-1"/>
        <w:rPr>
          <w:rFonts w:ascii="Palatino Linotype" w:hAnsi="Palatino Linotype" w:cs="Arial"/>
          <w:color w:val="auto"/>
          <w:szCs w:val="24"/>
        </w:rPr>
      </w:pPr>
      <w:r w:rsidRPr="00DE5854">
        <w:rPr>
          <w:rFonts w:ascii="Palatino Linotype" w:hAnsi="Palatino Linotype" w:cs="Arial"/>
          <w:color w:val="auto"/>
          <w:szCs w:val="24"/>
        </w:rPr>
        <w:t xml:space="preserve">People with disabilities live experiences that frequently reduce their access </w:t>
      </w:r>
      <w:r w:rsidR="00464DDF" w:rsidRPr="00DE5854">
        <w:rPr>
          <w:rFonts w:ascii="Palatino Linotype" w:hAnsi="Palatino Linotype" w:cs="Arial"/>
          <w:color w:val="auto"/>
          <w:szCs w:val="24"/>
        </w:rPr>
        <w:t xml:space="preserve">to </w:t>
      </w:r>
      <w:r w:rsidRPr="00DE5854">
        <w:rPr>
          <w:rFonts w:ascii="Palatino Linotype" w:hAnsi="Palatino Linotype" w:cs="Arial"/>
          <w:color w:val="auto"/>
          <w:szCs w:val="24"/>
        </w:rPr>
        <w:t>and/or demand for social protection services: limited resources, discrimination, traditional social norms preventing use of services, visibility, inaccessible programmes, lack of transparency etc. Proven links between disability and poverty suggest that development programmes and policies that are not disability-inclusive will leave persons with disabilities behind. Evidence clearly indicates that persons with disabilities are more likely to live in poor households, have limited access to employment opportunities, and have lower education enrolment and attendance rates, as well as wide regional discrepancies.</w:t>
      </w:r>
    </w:p>
    <w:p w14:paraId="7A4A184A" w14:textId="77777777" w:rsidR="00561C79" w:rsidRPr="00DE5854" w:rsidRDefault="00561C79" w:rsidP="00D32BDB">
      <w:pPr>
        <w:pStyle w:val="ListParagraph1"/>
        <w:spacing w:line="276" w:lineRule="auto"/>
        <w:ind w:left="0" w:right="-1"/>
        <w:rPr>
          <w:rFonts w:ascii="Palatino Linotype" w:hAnsi="Palatino Linotype" w:cs="Arial"/>
          <w:color w:val="auto"/>
          <w:szCs w:val="24"/>
        </w:rPr>
      </w:pPr>
    </w:p>
    <w:p w14:paraId="0792C9B2" w14:textId="77777777" w:rsidR="00561C79" w:rsidRPr="00DE5854" w:rsidRDefault="00561C79" w:rsidP="00D32BDB">
      <w:pPr>
        <w:pStyle w:val="ListParagraph1"/>
        <w:spacing w:line="276" w:lineRule="auto"/>
        <w:ind w:left="0" w:right="-1"/>
        <w:rPr>
          <w:rFonts w:ascii="Palatino Linotype" w:hAnsi="Palatino Linotype" w:cs="Arial"/>
          <w:color w:val="auto"/>
          <w:szCs w:val="24"/>
        </w:rPr>
      </w:pPr>
      <w:r w:rsidRPr="00DE5854">
        <w:rPr>
          <w:rFonts w:ascii="Palatino Linotype" w:hAnsi="Palatino Linotype" w:cs="Arial"/>
          <w:color w:val="auto"/>
          <w:szCs w:val="24"/>
        </w:rPr>
        <w:t>However, Social protection has a key role in supporting the participation and inclusion of all persons with disabilities. Across the life cycle, social protection systems should use all instruments available to:</w:t>
      </w:r>
    </w:p>
    <w:p w14:paraId="25505A0D" w14:textId="77777777" w:rsidR="00561C79" w:rsidRPr="00DE5854" w:rsidRDefault="00561C79" w:rsidP="00D32BDB">
      <w:pPr>
        <w:pStyle w:val="ListParagraph1"/>
        <w:numPr>
          <w:ilvl w:val="0"/>
          <w:numId w:val="3"/>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ensure income security;</w:t>
      </w:r>
    </w:p>
    <w:p w14:paraId="169B7AE5" w14:textId="77777777" w:rsidR="00561C79" w:rsidRPr="00DE5854" w:rsidRDefault="00561C79" w:rsidP="00D32BDB">
      <w:pPr>
        <w:pStyle w:val="ListParagraph1"/>
        <w:numPr>
          <w:ilvl w:val="0"/>
          <w:numId w:val="3"/>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ensure coverage of disability-related costs;</w:t>
      </w:r>
    </w:p>
    <w:p w14:paraId="65C65252" w14:textId="77777777" w:rsidR="00561C79" w:rsidRPr="00DE5854" w:rsidRDefault="00561C79" w:rsidP="00D32BDB">
      <w:pPr>
        <w:pStyle w:val="ListParagraph1"/>
        <w:numPr>
          <w:ilvl w:val="0"/>
          <w:numId w:val="3"/>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ensure effective access to health care, assistive devices, and community support services;</w:t>
      </w:r>
    </w:p>
    <w:p w14:paraId="0450F74C" w14:textId="77777777" w:rsidR="00561C79" w:rsidRPr="00DE5854" w:rsidRDefault="00561C79" w:rsidP="00D32BDB">
      <w:pPr>
        <w:pStyle w:val="ListParagraph1"/>
        <w:numPr>
          <w:ilvl w:val="0"/>
          <w:numId w:val="3"/>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improve access to services across the life cycle, such as childcare, education, vocational training, support with employment.</w:t>
      </w:r>
    </w:p>
    <w:p w14:paraId="312BDA7A" w14:textId="77777777" w:rsidR="00561C79" w:rsidRPr="00DE5854" w:rsidRDefault="00561C79" w:rsidP="00D32BDB">
      <w:pPr>
        <w:pStyle w:val="ListParagraph1"/>
        <w:spacing w:line="276" w:lineRule="auto"/>
        <w:ind w:left="0" w:right="-1"/>
        <w:rPr>
          <w:rFonts w:ascii="Palatino Linotype" w:hAnsi="Palatino Linotype" w:cs="Arial"/>
          <w:color w:val="auto"/>
          <w:szCs w:val="24"/>
        </w:rPr>
      </w:pPr>
    </w:p>
    <w:p w14:paraId="7A69592D" w14:textId="77777777" w:rsidR="00561C79" w:rsidRPr="00DE5854" w:rsidRDefault="00561C79" w:rsidP="00D32BDB">
      <w:pPr>
        <w:pStyle w:val="ListParagraph1"/>
        <w:spacing w:line="276" w:lineRule="auto"/>
        <w:ind w:left="0" w:right="-1"/>
        <w:rPr>
          <w:rFonts w:ascii="Palatino Linotype" w:hAnsi="Palatino Linotype" w:cs="Arial"/>
          <w:color w:val="auto"/>
          <w:szCs w:val="24"/>
        </w:rPr>
      </w:pPr>
      <w:r w:rsidRPr="00DE5854">
        <w:rPr>
          <w:rFonts w:ascii="Palatino Linotype" w:hAnsi="Palatino Linotype" w:cs="Arial"/>
          <w:color w:val="auto"/>
          <w:szCs w:val="24"/>
        </w:rPr>
        <w:lastRenderedPageBreak/>
        <w:t xml:space="preserve">The incidence of the covid-19 pandemic has exacerbated the difficulties for persons with disabilities in accessing social protection </w:t>
      </w:r>
      <w:proofErr w:type="gramStart"/>
      <w:r w:rsidRPr="00DE5854">
        <w:rPr>
          <w:rFonts w:ascii="Palatino Linotype" w:hAnsi="Palatino Linotype" w:cs="Arial"/>
          <w:color w:val="auto"/>
          <w:szCs w:val="24"/>
        </w:rPr>
        <w:t xml:space="preserve">services, </w:t>
      </w:r>
      <w:r w:rsidR="0071566B" w:rsidRPr="00DE5854">
        <w:rPr>
          <w:rFonts w:ascii="Palatino Linotype" w:hAnsi="Palatino Linotype" w:cs="Arial"/>
          <w:color w:val="auto"/>
          <w:szCs w:val="24"/>
        </w:rPr>
        <w:t>yet</w:t>
      </w:r>
      <w:proofErr w:type="gramEnd"/>
      <w:r w:rsidR="0071566B" w:rsidRPr="00DE5854">
        <w:rPr>
          <w:rFonts w:ascii="Palatino Linotype" w:hAnsi="Palatino Linotype" w:cs="Arial"/>
          <w:color w:val="auto"/>
          <w:szCs w:val="24"/>
        </w:rPr>
        <w:t xml:space="preserve"> generating</w:t>
      </w:r>
      <w:r w:rsidRPr="00DE5854">
        <w:rPr>
          <w:rFonts w:ascii="Palatino Linotype" w:hAnsi="Palatino Linotype" w:cs="Arial"/>
          <w:color w:val="auto"/>
          <w:szCs w:val="24"/>
        </w:rPr>
        <w:t xml:space="preserve"> growing interest in</w:t>
      </w:r>
      <w:r w:rsidR="0071566B" w:rsidRPr="00DE5854">
        <w:rPr>
          <w:rFonts w:ascii="Palatino Linotype" w:hAnsi="Palatino Linotype" w:cs="Arial"/>
          <w:color w:val="auto"/>
          <w:szCs w:val="24"/>
        </w:rPr>
        <w:t xml:space="preserve"> (new)</w:t>
      </w:r>
      <w:r w:rsidRPr="00DE5854">
        <w:rPr>
          <w:rFonts w:ascii="Palatino Linotype" w:hAnsi="Palatino Linotype" w:cs="Arial"/>
          <w:color w:val="auto"/>
          <w:szCs w:val="24"/>
        </w:rPr>
        <w:t xml:space="preserve"> </w:t>
      </w:r>
      <w:r w:rsidR="0071566B" w:rsidRPr="00DE5854">
        <w:rPr>
          <w:rFonts w:ascii="Palatino Linotype" w:hAnsi="Palatino Linotype" w:cs="Arial"/>
          <w:color w:val="auto"/>
          <w:szCs w:val="24"/>
        </w:rPr>
        <w:t>inclusive measures</w:t>
      </w:r>
      <w:r w:rsidR="0071566B" w:rsidRPr="00DE5854">
        <w:rPr>
          <w:rStyle w:val="FootnoteReference"/>
          <w:rFonts w:ascii="Palatino Linotype" w:hAnsi="Palatino Linotype" w:cs="Arial"/>
          <w:color w:val="auto"/>
          <w:szCs w:val="24"/>
        </w:rPr>
        <w:footnoteReference w:id="1"/>
      </w:r>
      <w:r w:rsidRPr="00DE5854">
        <w:rPr>
          <w:rFonts w:ascii="Palatino Linotype" w:hAnsi="Palatino Linotype" w:cs="Arial"/>
          <w:color w:val="auto"/>
          <w:szCs w:val="24"/>
        </w:rPr>
        <w:t>. Social dimensions of vulnerability can be barriers to accessing secure livelihoods and essential services. In this context, social protection programmes are crucial to improve living standards and access to services, ensuring inclusive and equitable development outcomes. Mainstreaming disability into social protection implies making adjustments in the design and implementation of programmes and policies in order to address the specific vulnerabilities associated with disability. </w:t>
      </w:r>
    </w:p>
    <w:p w14:paraId="368F11E7" w14:textId="77777777" w:rsidR="00561C79" w:rsidRPr="00DE5854" w:rsidRDefault="00561C79" w:rsidP="00D32BDB">
      <w:pPr>
        <w:pStyle w:val="ListParagraph1"/>
        <w:spacing w:line="276" w:lineRule="auto"/>
        <w:ind w:left="0" w:right="-1"/>
        <w:rPr>
          <w:rFonts w:ascii="Palatino Linotype" w:hAnsi="Palatino Linotype" w:cs="Arial"/>
          <w:color w:val="auto"/>
          <w:szCs w:val="24"/>
        </w:rPr>
      </w:pPr>
      <w:r w:rsidRPr="00DE5854">
        <w:rPr>
          <w:rFonts w:ascii="Palatino Linotype" w:hAnsi="Palatino Linotype" w:cs="Arial"/>
          <w:color w:val="auto"/>
          <w:szCs w:val="24"/>
        </w:rPr>
        <w:t>The right to social protection is enshrined in Article 28 of the UN Convention on the Rights of Persons with Disabilities (UNCPRD) which recognises the “right of persons with disabilities to social protection and to the enjoyment of that right without discrimination on the basis of disability”</w:t>
      </w:r>
      <w:r w:rsidRPr="00DE5854">
        <w:rPr>
          <w:rStyle w:val="FootnoteReference"/>
          <w:rFonts w:ascii="Palatino Linotype" w:hAnsi="Palatino Linotype" w:cs="Arial"/>
          <w:color w:val="auto"/>
          <w:szCs w:val="24"/>
        </w:rPr>
        <w:footnoteReference w:id="2"/>
      </w:r>
      <w:r w:rsidRPr="00DE5854">
        <w:rPr>
          <w:rFonts w:ascii="Palatino Linotype" w:hAnsi="Palatino Linotype" w:cs="Arial"/>
          <w:color w:val="auto"/>
          <w:szCs w:val="24"/>
        </w:rPr>
        <w:t>. The Convention, therefore, gives a clear rationale for a disability inclusive social protection policy. It promotes social protection systems inclusive of persons with disabilities able to facilitate active citizenship, social inclusion and community participation. The Convention calls on States parties to ensure that persons with disabilities receive equal access to mainstream social protection programmes and services as well as access to specific programmes and services for disability-related needs and expenses such as support services.</w:t>
      </w:r>
    </w:p>
    <w:p w14:paraId="29AE9CD1" w14:textId="77777777" w:rsidR="00561C79" w:rsidRPr="00DE5854" w:rsidRDefault="00561C79" w:rsidP="00D32BDB">
      <w:pPr>
        <w:pStyle w:val="ListParagraph1"/>
        <w:spacing w:line="276" w:lineRule="auto"/>
        <w:ind w:left="0" w:right="-1"/>
        <w:rPr>
          <w:rFonts w:ascii="Palatino Linotype" w:hAnsi="Palatino Linotype" w:cs="Arial"/>
          <w:color w:val="auto"/>
          <w:szCs w:val="24"/>
        </w:rPr>
      </w:pPr>
    </w:p>
    <w:p w14:paraId="2AC2C5DC" w14:textId="000445F1" w:rsidR="00561C79" w:rsidRPr="00DE5854" w:rsidRDefault="00561C79" w:rsidP="00D32BDB">
      <w:pPr>
        <w:pStyle w:val="ListParagraph1"/>
        <w:spacing w:line="276" w:lineRule="auto"/>
        <w:ind w:left="0" w:right="-1"/>
        <w:rPr>
          <w:rFonts w:ascii="Palatino Linotype" w:hAnsi="Palatino Linotype" w:cs="Arial"/>
          <w:color w:val="auto"/>
          <w:szCs w:val="24"/>
        </w:rPr>
      </w:pPr>
      <w:r w:rsidRPr="00DE5854">
        <w:rPr>
          <w:rFonts w:ascii="Palatino Linotype" w:hAnsi="Palatino Linotype" w:cs="Arial"/>
          <w:color w:val="auto"/>
          <w:szCs w:val="24"/>
        </w:rPr>
        <w:t xml:space="preserve">The variety of actions which could promote an enabling environment for persons with disabilities is </w:t>
      </w:r>
      <w:r w:rsidR="00F878E4" w:rsidRPr="00DE5854">
        <w:rPr>
          <w:rFonts w:ascii="Palatino Linotype" w:hAnsi="Palatino Linotype" w:cs="Arial"/>
          <w:color w:val="auto"/>
          <w:szCs w:val="24"/>
        </w:rPr>
        <w:t xml:space="preserve">manifold </w:t>
      </w:r>
      <w:r w:rsidRPr="00DE5854">
        <w:rPr>
          <w:rFonts w:ascii="Palatino Linotype" w:hAnsi="Palatino Linotype" w:cs="Arial"/>
          <w:color w:val="auto"/>
          <w:szCs w:val="24"/>
        </w:rPr>
        <w:t xml:space="preserve">and varied, due to the systematic exclusion </w:t>
      </w:r>
      <w:r w:rsidR="00C40DEC" w:rsidRPr="00DE5854">
        <w:rPr>
          <w:rFonts w:ascii="Palatino Linotype" w:hAnsi="Palatino Linotype" w:cs="Arial"/>
          <w:color w:val="auto"/>
          <w:szCs w:val="24"/>
        </w:rPr>
        <w:t xml:space="preserve"> they experience</w:t>
      </w:r>
      <w:r w:rsidRPr="00DE5854">
        <w:rPr>
          <w:rFonts w:ascii="Palatino Linotype" w:hAnsi="Palatino Linotype" w:cs="Arial"/>
          <w:color w:val="auto"/>
          <w:szCs w:val="24"/>
        </w:rPr>
        <w:t xml:space="preserve"> at all levels of society: improving access to education through programmes which promote the inclusion of children with disabilities in mainstream schools (inclusive education); improving access to health services through early intervention programmes and increased provision of </w:t>
      </w:r>
      <w:r w:rsidRPr="00DE5854">
        <w:rPr>
          <w:rFonts w:ascii="Palatino Linotype" w:hAnsi="Palatino Linotype" w:cs="Arial"/>
          <w:color w:val="auto"/>
          <w:szCs w:val="24"/>
        </w:rPr>
        <w:lastRenderedPageBreak/>
        <w:t xml:space="preserve">rehabilitation services and supportive devices; improving access to employment through skill development and vocational training programmes. </w:t>
      </w:r>
    </w:p>
    <w:p w14:paraId="0D2D4ACA" w14:textId="77777777" w:rsidR="00561C79" w:rsidRPr="00DE5854" w:rsidRDefault="00561C79" w:rsidP="00D32BDB">
      <w:pPr>
        <w:pStyle w:val="ListParagraph1"/>
        <w:spacing w:line="276" w:lineRule="auto"/>
        <w:ind w:left="0" w:right="-1"/>
        <w:rPr>
          <w:rFonts w:ascii="Palatino Linotype" w:hAnsi="Palatino Linotype" w:cs="Arial"/>
          <w:color w:val="auto"/>
          <w:szCs w:val="24"/>
        </w:rPr>
      </w:pPr>
    </w:p>
    <w:p w14:paraId="1D9ACDE6" w14:textId="60AB9FD8" w:rsidR="00561C79" w:rsidRPr="00DE5854" w:rsidRDefault="00561C79" w:rsidP="00D32BDB">
      <w:pPr>
        <w:pStyle w:val="ListParagraph1"/>
        <w:spacing w:line="276" w:lineRule="auto"/>
        <w:ind w:left="0" w:right="-1"/>
        <w:rPr>
          <w:rFonts w:ascii="Palatino Linotype" w:hAnsi="Palatino Linotype" w:cs="Arial"/>
          <w:color w:val="auto"/>
          <w:szCs w:val="24"/>
        </w:rPr>
      </w:pPr>
      <w:r w:rsidRPr="00DE5854">
        <w:rPr>
          <w:rFonts w:ascii="Palatino Linotype" w:hAnsi="Palatino Linotype" w:cs="Arial"/>
          <w:color w:val="auto"/>
          <w:szCs w:val="24"/>
        </w:rPr>
        <w:t>Against this background,</w:t>
      </w:r>
      <w:r w:rsidR="0071566B" w:rsidRPr="00DE5854">
        <w:rPr>
          <w:rFonts w:ascii="Palatino Linotype" w:hAnsi="Palatino Linotype" w:cs="Arial"/>
          <w:color w:val="auto"/>
          <w:szCs w:val="24"/>
        </w:rPr>
        <w:t xml:space="preserve"> Bridging the Gap</w:t>
      </w:r>
      <w:r w:rsidR="00CE78DC" w:rsidRPr="00DE5854">
        <w:rPr>
          <w:rFonts w:ascii="Palatino Linotype" w:hAnsi="Palatino Linotype" w:cs="Arial"/>
          <w:color w:val="auto"/>
          <w:szCs w:val="24"/>
        </w:rPr>
        <w:t>, ILO,</w:t>
      </w:r>
      <w:r w:rsidR="00D32BDB" w:rsidRPr="00DE5854">
        <w:rPr>
          <w:rFonts w:ascii="Palatino Linotype" w:hAnsi="Palatino Linotype" w:cs="Arial"/>
          <w:color w:val="auto"/>
          <w:szCs w:val="24"/>
        </w:rPr>
        <w:t xml:space="preserve"> UNICEF,</w:t>
      </w:r>
      <w:r w:rsidR="00CE78DC" w:rsidRPr="00DE5854">
        <w:rPr>
          <w:rFonts w:ascii="Palatino Linotype" w:hAnsi="Palatino Linotype" w:cs="Arial"/>
          <w:color w:val="auto"/>
          <w:szCs w:val="24"/>
        </w:rPr>
        <w:t xml:space="preserve"> UNPRPD</w:t>
      </w:r>
      <w:r w:rsidR="00D32BDB" w:rsidRPr="00DE5854">
        <w:rPr>
          <w:rFonts w:ascii="Palatino Linotype" w:hAnsi="Palatino Linotype" w:cs="Arial"/>
          <w:color w:val="auto"/>
          <w:szCs w:val="24"/>
        </w:rPr>
        <w:t xml:space="preserve">, </w:t>
      </w:r>
      <w:r w:rsidR="00CE78DC" w:rsidRPr="00DE5854">
        <w:rPr>
          <w:rFonts w:ascii="Palatino Linotype" w:hAnsi="Palatino Linotype" w:cs="Arial"/>
          <w:color w:val="auto"/>
          <w:szCs w:val="24"/>
        </w:rPr>
        <w:t>IDA,</w:t>
      </w:r>
      <w:r w:rsidR="00D32BDB" w:rsidRPr="00DE5854">
        <w:rPr>
          <w:rFonts w:ascii="Palatino Linotype" w:hAnsi="Palatino Linotype" w:cs="Arial"/>
          <w:color w:val="auto"/>
          <w:szCs w:val="24"/>
        </w:rPr>
        <w:t xml:space="preserve"> and ADF</w:t>
      </w:r>
      <w:r w:rsidR="0071566B" w:rsidRPr="00DE5854">
        <w:rPr>
          <w:rFonts w:ascii="Palatino Linotype" w:hAnsi="Palatino Linotype" w:cs="Arial"/>
          <w:color w:val="auto"/>
          <w:szCs w:val="24"/>
        </w:rPr>
        <w:t xml:space="preserve"> organise a </w:t>
      </w:r>
      <w:r w:rsidR="00665721" w:rsidRPr="00DE5854">
        <w:rPr>
          <w:rFonts w:ascii="Palatino Linotype" w:hAnsi="Palatino Linotype" w:cs="Arial"/>
          <w:color w:val="auto"/>
          <w:szCs w:val="24"/>
        </w:rPr>
        <w:t xml:space="preserve">two-day </w:t>
      </w:r>
      <w:r w:rsidR="0071566B" w:rsidRPr="00DE5854">
        <w:rPr>
          <w:rFonts w:ascii="Palatino Linotype" w:hAnsi="Palatino Linotype" w:cs="Arial"/>
          <w:color w:val="auto"/>
          <w:szCs w:val="24"/>
        </w:rPr>
        <w:t xml:space="preserve">policy dialogue </w:t>
      </w:r>
      <w:r w:rsidR="00665721" w:rsidRPr="00DE5854">
        <w:rPr>
          <w:rFonts w:ascii="Palatino Linotype" w:hAnsi="Palatino Linotype" w:cs="Arial"/>
          <w:color w:val="auto"/>
          <w:szCs w:val="24"/>
        </w:rPr>
        <w:t>conference</w:t>
      </w:r>
      <w:r w:rsidR="000A2890" w:rsidRPr="00DE5854">
        <w:rPr>
          <w:rFonts w:ascii="Palatino Linotype" w:hAnsi="Palatino Linotype" w:cs="Arial"/>
          <w:color w:val="auto"/>
          <w:szCs w:val="24"/>
        </w:rPr>
        <w:t xml:space="preserve"> on the topic of inclusive social protection in Africa, aiming to generate experience and expertise sharing, as well as to enhance coordination, cooperation and commitment for inclusion in line with the provisions of the UN CRPD.</w:t>
      </w:r>
    </w:p>
    <w:p w14:paraId="56D9B1F7" w14:textId="77777777" w:rsidR="000A2890" w:rsidRPr="00DE5854" w:rsidRDefault="000A2890" w:rsidP="00D32BDB">
      <w:pPr>
        <w:pStyle w:val="ListParagraph1"/>
        <w:spacing w:line="276" w:lineRule="auto"/>
        <w:ind w:left="0" w:right="-1"/>
        <w:rPr>
          <w:rFonts w:ascii="Palatino Linotype" w:hAnsi="Palatino Linotype" w:cs="Arial"/>
          <w:color w:val="auto"/>
          <w:szCs w:val="24"/>
        </w:rPr>
      </w:pPr>
    </w:p>
    <w:p w14:paraId="788D4085" w14:textId="77777777" w:rsidR="000A2890" w:rsidRPr="00DE5854" w:rsidRDefault="000A2890" w:rsidP="00D32BDB">
      <w:pPr>
        <w:pStyle w:val="ListParagraph1"/>
        <w:spacing w:line="276" w:lineRule="auto"/>
        <w:ind w:left="0" w:right="-1"/>
        <w:rPr>
          <w:rFonts w:ascii="Palatino Linotype" w:hAnsi="Palatino Linotype" w:cs="Arial"/>
          <w:color w:val="DB5205"/>
          <w:sz w:val="26"/>
          <w:szCs w:val="26"/>
        </w:rPr>
      </w:pPr>
      <w:r w:rsidRPr="00DE5854">
        <w:rPr>
          <w:rFonts w:ascii="Palatino Linotype" w:hAnsi="Palatino Linotype" w:cs="Arial"/>
          <w:color w:val="DB5205"/>
          <w:sz w:val="26"/>
          <w:szCs w:val="26"/>
        </w:rPr>
        <w:t>Objectives</w:t>
      </w:r>
    </w:p>
    <w:p w14:paraId="089DF58D" w14:textId="4D3F6B00" w:rsidR="000A2890" w:rsidRDefault="000A2890" w:rsidP="00D32BDB">
      <w:pPr>
        <w:pStyle w:val="ListParagraph1"/>
        <w:spacing w:line="276" w:lineRule="auto"/>
        <w:ind w:left="0" w:right="-1"/>
        <w:rPr>
          <w:rFonts w:ascii="Palatino Linotype" w:hAnsi="Palatino Linotype" w:cs="Arial"/>
          <w:color w:val="auto"/>
          <w:szCs w:val="24"/>
        </w:rPr>
      </w:pPr>
      <w:r w:rsidRPr="00DE5854">
        <w:rPr>
          <w:rFonts w:ascii="Palatino Linotype" w:hAnsi="Palatino Linotype" w:cs="Arial"/>
          <w:color w:val="auto"/>
          <w:szCs w:val="24"/>
        </w:rPr>
        <w:t xml:space="preserve">The overall objective of the </w:t>
      </w:r>
      <w:r w:rsidR="00665721" w:rsidRPr="00DE5854">
        <w:rPr>
          <w:rFonts w:ascii="Palatino Linotype" w:hAnsi="Palatino Linotype" w:cs="Arial"/>
          <w:color w:val="auto"/>
          <w:szCs w:val="24"/>
        </w:rPr>
        <w:t>conference</w:t>
      </w:r>
      <w:r w:rsidRPr="00DE5854">
        <w:rPr>
          <w:rFonts w:ascii="Palatino Linotype" w:hAnsi="Palatino Linotype" w:cs="Arial"/>
          <w:color w:val="auto"/>
          <w:szCs w:val="24"/>
        </w:rPr>
        <w:t xml:space="preserve"> is to initiate a policy dialogue on inclusive social protection in Africa involving the main continental public players.</w:t>
      </w:r>
    </w:p>
    <w:p w14:paraId="14F8CE45" w14:textId="77777777" w:rsidR="00DE5854" w:rsidRPr="00DE5854" w:rsidRDefault="00DE5854" w:rsidP="00D32BDB">
      <w:pPr>
        <w:pStyle w:val="ListParagraph1"/>
        <w:spacing w:line="276" w:lineRule="auto"/>
        <w:ind w:left="0" w:right="-1"/>
        <w:rPr>
          <w:rFonts w:ascii="Palatino Linotype" w:hAnsi="Palatino Linotype" w:cs="Arial"/>
          <w:color w:val="auto"/>
          <w:szCs w:val="24"/>
        </w:rPr>
      </w:pPr>
    </w:p>
    <w:p w14:paraId="2EE1CBBC" w14:textId="77777777" w:rsidR="000A2890" w:rsidRPr="00DE5854" w:rsidRDefault="000A2890" w:rsidP="00D32BDB">
      <w:pPr>
        <w:pStyle w:val="ListParagraph1"/>
        <w:spacing w:line="276" w:lineRule="auto"/>
        <w:ind w:left="0" w:right="-1"/>
        <w:rPr>
          <w:rFonts w:ascii="Palatino Linotype" w:hAnsi="Palatino Linotype" w:cs="Arial"/>
          <w:color w:val="auto"/>
          <w:szCs w:val="24"/>
        </w:rPr>
      </w:pPr>
      <w:r w:rsidRPr="00DE5854">
        <w:rPr>
          <w:rFonts w:ascii="Palatino Linotype" w:hAnsi="Palatino Linotype" w:cs="Arial"/>
          <w:color w:val="auto"/>
          <w:szCs w:val="24"/>
        </w:rPr>
        <w:t>The specific objectives are:</w:t>
      </w:r>
    </w:p>
    <w:p w14:paraId="2751B6E7" w14:textId="3A0D996D" w:rsidR="000A2890" w:rsidRPr="00DE5854" w:rsidRDefault="000A2890" w:rsidP="00D32BDB">
      <w:pPr>
        <w:pStyle w:val="ListParagraph1"/>
        <w:numPr>
          <w:ilvl w:val="0"/>
          <w:numId w:val="4"/>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 xml:space="preserve">to share good practices and experiences on inclusive social protection in Senegal, Burkina Faso, Ethiopia, Sudan and </w:t>
      </w:r>
      <w:r w:rsidR="00D32BDB" w:rsidRPr="00DE5854">
        <w:rPr>
          <w:rFonts w:ascii="Palatino Linotype" w:hAnsi="Palatino Linotype" w:cs="Arial"/>
          <w:color w:val="auto"/>
          <w:szCs w:val="24"/>
        </w:rPr>
        <w:t>other African countries.</w:t>
      </w:r>
    </w:p>
    <w:p w14:paraId="04E279F6" w14:textId="36C3C5F0" w:rsidR="000A2890" w:rsidRPr="00DE5854" w:rsidRDefault="000A2890" w:rsidP="00D32BDB">
      <w:pPr>
        <w:pStyle w:val="ListParagraph1"/>
        <w:numPr>
          <w:ilvl w:val="0"/>
          <w:numId w:val="4"/>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to reflect on the challenges and opportunities deriving from the covid-19 pandemic</w:t>
      </w:r>
      <w:r w:rsidR="00D32BDB" w:rsidRPr="00DE5854">
        <w:rPr>
          <w:rFonts w:ascii="Palatino Linotype" w:hAnsi="Palatino Linotype" w:cs="Arial"/>
          <w:color w:val="auto"/>
          <w:szCs w:val="24"/>
        </w:rPr>
        <w:t>.</w:t>
      </w:r>
    </w:p>
    <w:p w14:paraId="7F6D9520" w14:textId="0F8D4BC7" w:rsidR="000A2890" w:rsidRPr="00DE5854" w:rsidRDefault="000A2890" w:rsidP="00D32BDB">
      <w:pPr>
        <w:pStyle w:val="ListParagraph1"/>
        <w:numPr>
          <w:ilvl w:val="0"/>
          <w:numId w:val="4"/>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 xml:space="preserve">to propose new solutions and commitments for inclusion, also with the involvement of </w:t>
      </w:r>
      <w:r w:rsidR="00446F86" w:rsidRPr="00DE5854">
        <w:rPr>
          <w:rFonts w:ascii="Palatino Linotype" w:hAnsi="Palatino Linotype" w:cs="Arial"/>
          <w:color w:val="auto"/>
          <w:szCs w:val="24"/>
        </w:rPr>
        <w:t>the organisation of persons with disabilities and the international donor community</w:t>
      </w:r>
      <w:r w:rsidR="00D32BDB" w:rsidRPr="00DE5854">
        <w:rPr>
          <w:rFonts w:ascii="Palatino Linotype" w:hAnsi="Palatino Linotype" w:cs="Arial"/>
          <w:color w:val="auto"/>
          <w:szCs w:val="24"/>
        </w:rPr>
        <w:t>.</w:t>
      </w:r>
    </w:p>
    <w:p w14:paraId="76D87838" w14:textId="69072DCD" w:rsidR="00594500" w:rsidRPr="00DE5854" w:rsidRDefault="00446F86" w:rsidP="00DE5854">
      <w:pPr>
        <w:pStyle w:val="ListParagraph1"/>
        <w:numPr>
          <w:ilvl w:val="0"/>
          <w:numId w:val="4"/>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to propose a path for future action and related accountability mechanisms.</w:t>
      </w:r>
    </w:p>
    <w:p w14:paraId="76C624A8" w14:textId="77777777" w:rsidR="00E747EE" w:rsidRPr="00DE5854" w:rsidRDefault="00E747EE" w:rsidP="00D32BDB">
      <w:pPr>
        <w:pStyle w:val="ListParagraph1"/>
        <w:spacing w:line="276" w:lineRule="auto"/>
        <w:ind w:left="0" w:right="-1"/>
        <w:rPr>
          <w:rFonts w:ascii="Palatino Linotype" w:hAnsi="Palatino Linotype" w:cs="Arial"/>
          <w:color w:val="DB5205"/>
          <w:sz w:val="26"/>
          <w:szCs w:val="26"/>
        </w:rPr>
      </w:pPr>
      <w:r w:rsidRPr="00DE5854">
        <w:rPr>
          <w:rFonts w:ascii="Palatino Linotype" w:hAnsi="Palatino Linotype" w:cs="Arial"/>
          <w:color w:val="DB5205"/>
          <w:sz w:val="26"/>
          <w:szCs w:val="26"/>
        </w:rPr>
        <w:t>Target audience</w:t>
      </w:r>
    </w:p>
    <w:p w14:paraId="2A793240" w14:textId="299C145E" w:rsidR="009F0D70" w:rsidRPr="00DE5854" w:rsidRDefault="009F0D70" w:rsidP="00D32BDB">
      <w:pPr>
        <w:pStyle w:val="ListParagraph1"/>
        <w:numPr>
          <w:ilvl w:val="0"/>
          <w:numId w:val="1"/>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 xml:space="preserve">National institutions of the </w:t>
      </w:r>
      <w:r w:rsidR="00E747EE" w:rsidRPr="00DE5854">
        <w:rPr>
          <w:rFonts w:ascii="Palatino Linotype" w:hAnsi="Palatino Linotype" w:cs="Arial"/>
          <w:color w:val="auto"/>
          <w:szCs w:val="24"/>
        </w:rPr>
        <w:t>participant</w:t>
      </w:r>
      <w:r w:rsidRPr="00DE5854">
        <w:rPr>
          <w:rFonts w:ascii="Palatino Linotype" w:hAnsi="Palatino Linotype" w:cs="Arial"/>
          <w:color w:val="auto"/>
          <w:szCs w:val="24"/>
        </w:rPr>
        <w:t xml:space="preserve"> countries</w:t>
      </w:r>
      <w:r w:rsidR="00AA3014" w:rsidRPr="00DE5854">
        <w:rPr>
          <w:rFonts w:ascii="Palatino Linotype" w:hAnsi="Palatino Linotype" w:cs="Arial"/>
          <w:color w:val="auto"/>
          <w:szCs w:val="24"/>
        </w:rPr>
        <w:t xml:space="preserve"> (</w:t>
      </w:r>
      <w:r w:rsidR="00E747EE" w:rsidRPr="00DE5854">
        <w:rPr>
          <w:rFonts w:ascii="Palatino Linotype" w:hAnsi="Palatino Linotype" w:cs="Arial"/>
          <w:color w:val="auto"/>
          <w:szCs w:val="24"/>
        </w:rPr>
        <w:t xml:space="preserve">Senegal, </w:t>
      </w:r>
      <w:r w:rsidR="00AA3014" w:rsidRPr="00DE5854">
        <w:rPr>
          <w:rFonts w:ascii="Palatino Linotype" w:hAnsi="Palatino Linotype" w:cs="Arial"/>
          <w:color w:val="auto"/>
          <w:szCs w:val="24"/>
        </w:rPr>
        <w:t>Burkina Faso, Ethiopia, Sudan</w:t>
      </w:r>
      <w:r w:rsidR="00E747EE" w:rsidRPr="00DE5854">
        <w:rPr>
          <w:rFonts w:ascii="Palatino Linotype" w:hAnsi="Palatino Linotype" w:cs="Arial"/>
          <w:color w:val="auto"/>
          <w:szCs w:val="24"/>
        </w:rPr>
        <w:t>, others</w:t>
      </w:r>
      <w:r w:rsidR="00AA3014" w:rsidRPr="00DE5854">
        <w:rPr>
          <w:rFonts w:ascii="Palatino Linotype" w:hAnsi="Palatino Linotype" w:cs="Arial"/>
          <w:color w:val="auto"/>
          <w:szCs w:val="24"/>
        </w:rPr>
        <w:t>)</w:t>
      </w:r>
    </w:p>
    <w:p w14:paraId="0689866A" w14:textId="7F540F23" w:rsidR="009F0D70" w:rsidRPr="00DE5854" w:rsidRDefault="00F571A7" w:rsidP="00D32BDB">
      <w:pPr>
        <w:pStyle w:val="ListParagraph1"/>
        <w:numPr>
          <w:ilvl w:val="0"/>
          <w:numId w:val="1"/>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Regional and n</w:t>
      </w:r>
      <w:r w:rsidR="009F0D70" w:rsidRPr="00DE5854">
        <w:rPr>
          <w:rFonts w:ascii="Palatino Linotype" w:hAnsi="Palatino Linotype" w:cs="Arial"/>
          <w:color w:val="auto"/>
          <w:szCs w:val="24"/>
        </w:rPr>
        <w:t>ational organisations of persons with disabilities</w:t>
      </w:r>
    </w:p>
    <w:p w14:paraId="64F636B8" w14:textId="77777777" w:rsidR="00E747EE" w:rsidRPr="00DE5854" w:rsidRDefault="00E747EE" w:rsidP="00D32BDB">
      <w:pPr>
        <w:pStyle w:val="ListParagraph1"/>
        <w:numPr>
          <w:ilvl w:val="0"/>
          <w:numId w:val="1"/>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Development practitioners (for instance: bilateral agencies, EU delegations, UN agencies/funds/programmes)</w:t>
      </w:r>
    </w:p>
    <w:p w14:paraId="263EF568" w14:textId="77777777" w:rsidR="00DE5854" w:rsidRDefault="00860CF9" w:rsidP="00DE5854">
      <w:pPr>
        <w:pStyle w:val="ListParagraph1"/>
        <w:numPr>
          <w:ilvl w:val="0"/>
          <w:numId w:val="1"/>
        </w:numPr>
        <w:spacing w:line="276" w:lineRule="auto"/>
        <w:ind w:right="-1"/>
        <w:rPr>
          <w:rFonts w:ascii="Palatino Linotype" w:hAnsi="Palatino Linotype" w:cs="Arial"/>
          <w:color w:val="auto"/>
          <w:szCs w:val="24"/>
        </w:rPr>
      </w:pPr>
      <w:r w:rsidRPr="00DE5854">
        <w:rPr>
          <w:rFonts w:ascii="Palatino Linotype" w:hAnsi="Palatino Linotype" w:cs="Arial"/>
          <w:color w:val="auto"/>
          <w:szCs w:val="24"/>
        </w:rPr>
        <w:t>African Union, CEDEAO, UEMOA</w:t>
      </w:r>
    </w:p>
    <w:p w14:paraId="77B5DE4A" w14:textId="77777777" w:rsidR="00DE5854" w:rsidRDefault="00DE5854" w:rsidP="00DE5854">
      <w:pPr>
        <w:pStyle w:val="ListParagraph1"/>
        <w:spacing w:line="276" w:lineRule="auto"/>
        <w:ind w:left="360" w:right="-1"/>
        <w:rPr>
          <w:rFonts w:ascii="Palatino Linotype" w:hAnsi="Palatino Linotype" w:cs="Arial"/>
          <w:color w:val="DB5205"/>
          <w:sz w:val="26"/>
          <w:szCs w:val="26"/>
        </w:rPr>
      </w:pPr>
    </w:p>
    <w:p w14:paraId="4509FBA2" w14:textId="58595F9D" w:rsidR="009F0D70" w:rsidRPr="00DE5854" w:rsidRDefault="00E747EE" w:rsidP="00DE5854">
      <w:pPr>
        <w:pStyle w:val="ListParagraph1"/>
        <w:spacing w:line="276" w:lineRule="auto"/>
        <w:ind w:left="360" w:right="-1"/>
        <w:rPr>
          <w:rFonts w:ascii="Palatino Linotype" w:hAnsi="Palatino Linotype" w:cs="Arial"/>
          <w:color w:val="auto"/>
          <w:szCs w:val="24"/>
        </w:rPr>
      </w:pPr>
      <w:r w:rsidRPr="00DE5854">
        <w:rPr>
          <w:rFonts w:ascii="Palatino Linotype" w:hAnsi="Palatino Linotype" w:cs="Arial"/>
          <w:color w:val="DB5205"/>
          <w:sz w:val="26"/>
          <w:szCs w:val="26"/>
        </w:rPr>
        <w:t>Non-exhaustive list of suggested</w:t>
      </w:r>
      <w:r w:rsidR="009F0D70" w:rsidRPr="00DE5854">
        <w:rPr>
          <w:rFonts w:ascii="Palatino Linotype" w:hAnsi="Palatino Linotype" w:cs="Arial"/>
          <w:color w:val="DB5205"/>
          <w:sz w:val="26"/>
          <w:szCs w:val="26"/>
        </w:rPr>
        <w:t xml:space="preserve"> </w:t>
      </w:r>
      <w:r w:rsidRPr="00DE5854">
        <w:rPr>
          <w:rFonts w:ascii="Palatino Linotype" w:hAnsi="Palatino Linotype" w:cs="Arial"/>
          <w:color w:val="DB5205"/>
          <w:sz w:val="26"/>
          <w:szCs w:val="26"/>
        </w:rPr>
        <w:t>readings for the participants</w:t>
      </w:r>
      <w:r w:rsidR="009F0D70" w:rsidRPr="00DE5854">
        <w:rPr>
          <w:rFonts w:ascii="Palatino Linotype" w:hAnsi="Palatino Linotype" w:cs="Arial"/>
          <w:color w:val="DB5205"/>
          <w:sz w:val="26"/>
          <w:szCs w:val="26"/>
        </w:rPr>
        <w:t xml:space="preserve">  </w:t>
      </w:r>
    </w:p>
    <w:p w14:paraId="2B074B1F" w14:textId="77777777" w:rsidR="00990B8B" w:rsidRPr="00DE5854" w:rsidRDefault="00990B8B"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 xml:space="preserve">2019 International Labour Organisation (ILO) - Building social protection floors and comprehensive social security systems: </w:t>
      </w:r>
      <w:hyperlink r:id="rId11" w:history="1">
        <w:r w:rsidRPr="00DE5854">
          <w:rPr>
            <w:rStyle w:val="Hyperlink"/>
            <w:rFonts w:ascii="Palatino Linotype" w:hAnsi="Palatino Linotype" w:cs="Arial"/>
            <w:szCs w:val="24"/>
          </w:rPr>
          <w:t xml:space="preserve">“WORLD SOCIAL PROTECTION REPORT 2017 </w:t>
        </w:r>
        <w:r w:rsidR="0053798A" w:rsidRPr="00DE5854">
          <w:rPr>
            <w:rStyle w:val="Hyperlink"/>
            <w:rFonts w:ascii="Palatino Linotype" w:hAnsi="Palatino Linotype" w:cs="Arial"/>
            <w:szCs w:val="24"/>
          </w:rPr>
          <w:t>–</w:t>
        </w:r>
        <w:r w:rsidRPr="00DE5854">
          <w:rPr>
            <w:rStyle w:val="Hyperlink"/>
            <w:rFonts w:ascii="Palatino Linotype" w:hAnsi="Palatino Linotype" w:cs="Arial"/>
            <w:szCs w:val="24"/>
          </w:rPr>
          <w:t xml:space="preserve"> 19</w:t>
        </w:r>
        <w:r w:rsidR="0053798A" w:rsidRPr="00DE5854">
          <w:rPr>
            <w:rStyle w:val="Hyperlink"/>
            <w:rFonts w:ascii="Palatino Linotype" w:hAnsi="Palatino Linotype" w:cs="Arial"/>
            <w:szCs w:val="24"/>
          </w:rPr>
          <w:t>”</w:t>
        </w:r>
      </w:hyperlink>
      <w:r w:rsidR="0053798A" w:rsidRPr="00DE5854">
        <w:rPr>
          <w:rFonts w:ascii="Palatino Linotype" w:hAnsi="Palatino Linotype" w:cs="Arial"/>
          <w:color w:val="auto"/>
          <w:szCs w:val="24"/>
        </w:rPr>
        <w:t>. (</w:t>
      </w:r>
      <w:hyperlink r:id="rId12" w:history="1">
        <w:r w:rsidR="0053798A" w:rsidRPr="00DE5854">
          <w:rPr>
            <w:rStyle w:val="Hyperlink"/>
            <w:rFonts w:ascii="Palatino Linotype" w:hAnsi="Palatino Linotype" w:cs="Arial"/>
            <w:szCs w:val="24"/>
          </w:rPr>
          <w:t>French</w:t>
        </w:r>
      </w:hyperlink>
      <w:r w:rsidR="0053798A" w:rsidRPr="00DE5854">
        <w:rPr>
          <w:rFonts w:ascii="Palatino Linotype" w:hAnsi="Palatino Linotype" w:cs="Arial"/>
          <w:color w:val="auto"/>
          <w:szCs w:val="24"/>
        </w:rPr>
        <w:t xml:space="preserve">, </w:t>
      </w:r>
      <w:hyperlink r:id="rId13" w:history="1">
        <w:r w:rsidR="0053798A" w:rsidRPr="00DE5854">
          <w:rPr>
            <w:rStyle w:val="Hyperlink"/>
            <w:rFonts w:ascii="Palatino Linotype" w:hAnsi="Palatino Linotype" w:cs="Arial"/>
            <w:szCs w:val="24"/>
          </w:rPr>
          <w:t>Spanish</w:t>
        </w:r>
      </w:hyperlink>
      <w:r w:rsidR="0053798A" w:rsidRPr="00DE5854">
        <w:rPr>
          <w:rFonts w:ascii="Palatino Linotype" w:hAnsi="Palatino Linotype" w:cs="Arial"/>
          <w:color w:val="auto"/>
          <w:szCs w:val="24"/>
        </w:rPr>
        <w:t>).</w:t>
      </w:r>
      <w:r w:rsidRPr="00DE5854">
        <w:rPr>
          <w:rFonts w:ascii="Palatino Linotype" w:hAnsi="Palatino Linotype" w:cs="Arial"/>
          <w:color w:val="auto"/>
          <w:szCs w:val="24"/>
        </w:rPr>
        <w:t> </w:t>
      </w:r>
    </w:p>
    <w:p w14:paraId="51D9B2DC" w14:textId="77777777" w:rsidR="00CD5361" w:rsidRPr="00DE5854" w:rsidRDefault="00CD5361"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2019 Development Pathways</w:t>
      </w:r>
      <w:r w:rsidR="000E6C55" w:rsidRPr="00DE5854">
        <w:rPr>
          <w:rFonts w:ascii="Palatino Linotype" w:hAnsi="Palatino Linotype" w:cs="Arial"/>
          <w:color w:val="auto"/>
          <w:szCs w:val="24"/>
        </w:rPr>
        <w:t>:</w:t>
      </w:r>
      <w:r w:rsidRPr="00DE5854">
        <w:rPr>
          <w:rFonts w:ascii="Palatino Linotype" w:hAnsi="Palatino Linotype" w:cs="Arial"/>
          <w:color w:val="auto"/>
          <w:szCs w:val="24"/>
        </w:rPr>
        <w:t xml:space="preserve"> </w:t>
      </w:r>
      <w:hyperlink r:id="rId14" w:history="1">
        <w:r w:rsidRPr="00DE5854">
          <w:rPr>
            <w:rStyle w:val="Hyperlink"/>
            <w:rFonts w:ascii="Palatino Linotype" w:hAnsi="Palatino Linotype" w:cs="Arial"/>
            <w:szCs w:val="24"/>
          </w:rPr>
          <w:t>“Building Inclusive Social Protection Systems for Persons with Disabilities”.</w:t>
        </w:r>
      </w:hyperlink>
      <w:r w:rsidRPr="00DE5854">
        <w:rPr>
          <w:rFonts w:ascii="Palatino Linotype" w:hAnsi="Palatino Linotype" w:cs="Arial"/>
          <w:color w:val="auto"/>
          <w:szCs w:val="24"/>
        </w:rPr>
        <w:t xml:space="preserve"> </w:t>
      </w:r>
    </w:p>
    <w:p w14:paraId="27AF9085" w14:textId="77777777" w:rsidR="00F25D2A" w:rsidRPr="00DE5854" w:rsidRDefault="00F25D2A"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 xml:space="preserve">2018 Development Pathways: </w:t>
      </w:r>
      <w:hyperlink r:id="rId15" w:history="1">
        <w:r w:rsidRPr="00DE5854">
          <w:rPr>
            <w:rStyle w:val="Hyperlink"/>
            <w:rFonts w:ascii="Palatino Linotype" w:hAnsi="Palatino Linotype" w:cs="Arial"/>
            <w:szCs w:val="24"/>
          </w:rPr>
          <w:t>“Social Protection for Persons with Disabilities”</w:t>
        </w:r>
      </w:hyperlink>
      <w:r w:rsidRPr="00DE5854">
        <w:rPr>
          <w:rFonts w:ascii="Palatino Linotype" w:hAnsi="Palatino Linotype" w:cs="Arial"/>
          <w:color w:val="auto"/>
          <w:szCs w:val="24"/>
        </w:rPr>
        <w:t xml:space="preserve">. </w:t>
      </w:r>
    </w:p>
    <w:p w14:paraId="1547F5B1" w14:textId="77777777" w:rsidR="000E6C55" w:rsidRPr="00DE5854" w:rsidRDefault="000E6C55"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 xml:space="preserve">2017 Economic and Social Commission for Western Asia (ESCWA): </w:t>
      </w:r>
      <w:hyperlink r:id="rId16" w:history="1">
        <w:r w:rsidRPr="00DE5854">
          <w:rPr>
            <w:rStyle w:val="Hyperlink"/>
            <w:rFonts w:ascii="Palatino Linotype" w:hAnsi="Palatino Linotype" w:cs="Arial"/>
            <w:szCs w:val="24"/>
          </w:rPr>
          <w:t>“Strengthening Social Protection for Persons with Disabilities in Arab Countries”</w:t>
        </w:r>
      </w:hyperlink>
      <w:r w:rsidRPr="00DE5854">
        <w:rPr>
          <w:rFonts w:ascii="Palatino Linotype" w:hAnsi="Palatino Linotype" w:cs="Arial"/>
          <w:color w:val="auto"/>
          <w:szCs w:val="24"/>
        </w:rPr>
        <w:t xml:space="preserve">. </w:t>
      </w:r>
    </w:p>
    <w:p w14:paraId="04A943B2" w14:textId="77777777" w:rsidR="00CD5361" w:rsidRPr="00DE5854" w:rsidRDefault="00CD5361"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 xml:space="preserve">2015 United Nations Committee on Economic, Social and Cultural Rights: </w:t>
      </w:r>
      <w:hyperlink r:id="rId17" w:history="1">
        <w:r w:rsidRPr="00DE5854">
          <w:rPr>
            <w:rStyle w:val="Hyperlink"/>
            <w:rFonts w:ascii="Palatino Linotype" w:hAnsi="Palatino Linotype" w:cs="Arial"/>
            <w:szCs w:val="24"/>
          </w:rPr>
          <w:t>“Statement on social protection floors: an essential element of the right to social security and of the sustainable development goals”</w:t>
        </w:r>
      </w:hyperlink>
      <w:r w:rsidRPr="00DE5854">
        <w:rPr>
          <w:rFonts w:ascii="Palatino Linotype" w:hAnsi="Palatino Linotype" w:cs="Arial"/>
          <w:color w:val="auto"/>
          <w:szCs w:val="24"/>
        </w:rPr>
        <w:t>.</w:t>
      </w:r>
    </w:p>
    <w:p w14:paraId="6C96C693" w14:textId="77777777" w:rsidR="0086179D" w:rsidRPr="00DE5854" w:rsidRDefault="006B1FCD"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 xml:space="preserve">2015 International Labour Office &amp; International Disability Alliance: </w:t>
      </w:r>
      <w:hyperlink r:id="rId18" w:history="1">
        <w:r w:rsidRPr="00DE5854">
          <w:rPr>
            <w:rStyle w:val="Hyperlink"/>
            <w:rFonts w:ascii="Palatino Linotype" w:hAnsi="Palatino Linotype" w:cs="Arial"/>
            <w:szCs w:val="24"/>
          </w:rPr>
          <w:t>“The technical meeting on inclusive social protection for persons with disabilities”</w:t>
        </w:r>
      </w:hyperlink>
      <w:r w:rsidRPr="00DE5854">
        <w:rPr>
          <w:rFonts w:ascii="Palatino Linotype" w:hAnsi="Palatino Linotype" w:cs="Arial"/>
          <w:color w:val="auto"/>
          <w:szCs w:val="24"/>
        </w:rPr>
        <w:t>.</w:t>
      </w:r>
    </w:p>
    <w:p w14:paraId="6F4CD71B" w14:textId="77777777" w:rsidR="003B66D6" w:rsidRPr="00DE5854" w:rsidRDefault="003B66D6"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 xml:space="preserve">2012 International Labour organisation (ILO) - </w:t>
      </w:r>
      <w:hyperlink r:id="rId19" w:history="1">
        <w:r w:rsidRPr="00DE5854">
          <w:rPr>
            <w:rStyle w:val="Hyperlink"/>
            <w:rFonts w:ascii="Palatino Linotype" w:hAnsi="Palatino Linotype" w:cs="Arial"/>
            <w:szCs w:val="24"/>
          </w:rPr>
          <w:t>Social Protection Floors Recommendation</w:t>
        </w:r>
      </w:hyperlink>
      <w:r w:rsidRPr="00DE5854">
        <w:rPr>
          <w:rFonts w:ascii="Palatino Linotype" w:hAnsi="Palatino Linotype" w:cs="Arial"/>
          <w:color w:val="auto"/>
          <w:szCs w:val="24"/>
        </w:rPr>
        <w:t>.</w:t>
      </w:r>
    </w:p>
    <w:p w14:paraId="0FE2B73C" w14:textId="77777777" w:rsidR="00BC0073" w:rsidRPr="00DE5854" w:rsidRDefault="003B66D6" w:rsidP="00BC0073">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 xml:space="preserve">Humanity and Inclusion (HI): </w:t>
      </w:r>
      <w:hyperlink r:id="rId20" w:history="1">
        <w:r w:rsidR="00096554" w:rsidRPr="00DE5854">
          <w:rPr>
            <w:rStyle w:val="Hyperlink"/>
            <w:rFonts w:ascii="Palatino Linotype" w:hAnsi="Palatino Linotype" w:cs="Arial"/>
            <w:szCs w:val="24"/>
          </w:rPr>
          <w:t>“Good Practices for the Economic Inclusion of People with Disabilities in Developing Countries”</w:t>
        </w:r>
      </w:hyperlink>
      <w:r w:rsidR="00096554" w:rsidRPr="00DE5854">
        <w:rPr>
          <w:rFonts w:ascii="Palatino Linotype" w:hAnsi="Palatino Linotype" w:cs="Arial"/>
          <w:color w:val="auto"/>
          <w:szCs w:val="24"/>
        </w:rPr>
        <w:t>.</w:t>
      </w:r>
    </w:p>
    <w:p w14:paraId="2988E8F5" w14:textId="015408D0" w:rsidR="009F1764" w:rsidRPr="00DE5854" w:rsidRDefault="009F1764" w:rsidP="00BC0073">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International Disability Alliance (IDA): “</w:t>
      </w:r>
      <w:hyperlink r:id="rId21" w:history="1">
        <w:r w:rsidRPr="00DE5854">
          <w:rPr>
            <w:rStyle w:val="Hyperlink"/>
            <w:rFonts w:ascii="Palatino Linotype" w:hAnsi="Palatino Linotype" w:cs="Arial"/>
          </w:rPr>
          <w:t>A Report on the Social Protection Response to COVID-19 for Persons with Disabilities, South Asian Region.”</w:t>
        </w:r>
      </w:hyperlink>
    </w:p>
    <w:p w14:paraId="7E477925" w14:textId="77777777" w:rsidR="003B66D6" w:rsidRPr="00DE5854" w:rsidRDefault="003B66D6"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 xml:space="preserve">CBM Disability-Inclusion: </w:t>
      </w:r>
      <w:hyperlink r:id="rId22" w:history="1">
        <w:r w:rsidRPr="00DE5854">
          <w:rPr>
            <w:rStyle w:val="Hyperlink"/>
            <w:rFonts w:ascii="Palatino Linotype" w:hAnsi="Palatino Linotype" w:cs="Arial"/>
            <w:szCs w:val="24"/>
          </w:rPr>
          <w:t>Livelihood</w:t>
        </w:r>
      </w:hyperlink>
      <w:r w:rsidRPr="00DE5854">
        <w:rPr>
          <w:rFonts w:ascii="Palatino Linotype" w:hAnsi="Palatino Linotype" w:cs="Arial"/>
          <w:color w:val="auto"/>
          <w:szCs w:val="24"/>
        </w:rPr>
        <w:t xml:space="preserve">. </w:t>
      </w:r>
    </w:p>
    <w:p w14:paraId="16FF7D0D" w14:textId="77777777" w:rsidR="00FA505B" w:rsidRPr="00DE5854" w:rsidRDefault="00FA505B"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t xml:space="preserve">International Disability and Development Consortium (IDDC) - </w:t>
      </w:r>
      <w:hyperlink r:id="rId23" w:history="1">
        <w:r w:rsidRPr="00DE5854">
          <w:rPr>
            <w:rStyle w:val="Hyperlink"/>
            <w:rFonts w:ascii="Palatino Linotype" w:hAnsi="Palatino Linotype" w:cs="Arial"/>
            <w:szCs w:val="24"/>
          </w:rPr>
          <w:t>Livelihood Resources and Tools</w:t>
        </w:r>
      </w:hyperlink>
      <w:r w:rsidRPr="00DE5854">
        <w:rPr>
          <w:rFonts w:ascii="Palatino Linotype" w:hAnsi="Palatino Linotype" w:cs="Arial"/>
          <w:color w:val="auto"/>
          <w:szCs w:val="24"/>
        </w:rPr>
        <w:t>.</w:t>
      </w:r>
    </w:p>
    <w:p w14:paraId="626D11E5" w14:textId="77777777" w:rsidR="0053798A" w:rsidRPr="00DE5854" w:rsidRDefault="009E2BFC" w:rsidP="00D32BDB">
      <w:pPr>
        <w:pStyle w:val="ListParagraph1"/>
        <w:numPr>
          <w:ilvl w:val="0"/>
          <w:numId w:val="2"/>
        </w:numPr>
        <w:spacing w:line="276" w:lineRule="auto"/>
        <w:ind w:left="426" w:right="-1" w:hanging="425"/>
        <w:rPr>
          <w:rFonts w:ascii="Palatino Linotype" w:hAnsi="Palatino Linotype" w:cs="Arial"/>
          <w:color w:val="auto"/>
          <w:szCs w:val="24"/>
        </w:rPr>
      </w:pPr>
      <w:hyperlink r:id="rId24" w:history="1">
        <w:r w:rsidR="0053798A" w:rsidRPr="00DE5854">
          <w:rPr>
            <w:rStyle w:val="Hyperlink"/>
            <w:rFonts w:ascii="Palatino Linotype" w:hAnsi="Palatino Linotype" w:cs="Arial"/>
            <w:szCs w:val="24"/>
          </w:rPr>
          <w:t>Humanity and Inclusion (HI) - Social Inclusion and Employment</w:t>
        </w:r>
      </w:hyperlink>
      <w:r w:rsidR="0053798A" w:rsidRPr="00DE5854">
        <w:rPr>
          <w:rFonts w:ascii="Palatino Linotype" w:hAnsi="Palatino Linotype" w:cs="Arial"/>
          <w:color w:val="auto"/>
          <w:szCs w:val="24"/>
        </w:rPr>
        <w:t>.</w:t>
      </w:r>
    </w:p>
    <w:p w14:paraId="0D54648C" w14:textId="77777777" w:rsidR="006B1FCD" w:rsidRPr="00DE5854" w:rsidRDefault="009E2BFC" w:rsidP="00D32BDB">
      <w:pPr>
        <w:pStyle w:val="ListParagraph1"/>
        <w:numPr>
          <w:ilvl w:val="0"/>
          <w:numId w:val="2"/>
        </w:numPr>
        <w:spacing w:line="276" w:lineRule="auto"/>
        <w:ind w:left="426" w:right="-1" w:hanging="425"/>
        <w:rPr>
          <w:rFonts w:ascii="Palatino Linotype" w:hAnsi="Palatino Linotype" w:cs="Arial"/>
          <w:color w:val="auto"/>
          <w:szCs w:val="24"/>
        </w:rPr>
      </w:pPr>
      <w:hyperlink r:id="rId25" w:history="1">
        <w:r w:rsidR="0095198D" w:rsidRPr="00DE5854">
          <w:rPr>
            <w:rStyle w:val="Hyperlink"/>
            <w:rFonts w:ascii="Palatino Linotype" w:hAnsi="Palatino Linotype" w:cs="Arial"/>
            <w:szCs w:val="24"/>
          </w:rPr>
          <w:t>UNICEF – Social protection and Livelihood</w:t>
        </w:r>
      </w:hyperlink>
      <w:r w:rsidR="0095198D" w:rsidRPr="00DE5854">
        <w:rPr>
          <w:rFonts w:ascii="Palatino Linotype" w:hAnsi="Palatino Linotype" w:cs="Arial"/>
          <w:color w:val="auto"/>
          <w:szCs w:val="24"/>
        </w:rPr>
        <w:t>.</w:t>
      </w:r>
    </w:p>
    <w:p w14:paraId="79A206FA" w14:textId="77777777" w:rsidR="00FA505B" w:rsidRPr="00DE5854" w:rsidRDefault="009E2BFC" w:rsidP="00D32BDB">
      <w:pPr>
        <w:pStyle w:val="ListParagraph1"/>
        <w:numPr>
          <w:ilvl w:val="0"/>
          <w:numId w:val="2"/>
        </w:numPr>
        <w:spacing w:line="276" w:lineRule="auto"/>
        <w:ind w:left="426" w:right="-1" w:hanging="425"/>
        <w:rPr>
          <w:rFonts w:ascii="Palatino Linotype" w:hAnsi="Palatino Linotype" w:cs="Arial"/>
          <w:color w:val="auto"/>
          <w:szCs w:val="24"/>
        </w:rPr>
      </w:pPr>
      <w:hyperlink r:id="rId26" w:history="1">
        <w:r w:rsidR="00FA505B" w:rsidRPr="00DE5854">
          <w:rPr>
            <w:rStyle w:val="Hyperlink"/>
            <w:rFonts w:ascii="Palatino Linotype" w:hAnsi="Palatino Linotype" w:cs="Arial"/>
            <w:szCs w:val="24"/>
          </w:rPr>
          <w:t>Joint statement: Towards inclusive social protection systems supporting the full and effective participation of persons with disabilities</w:t>
        </w:r>
      </w:hyperlink>
      <w:r w:rsidR="00FA505B" w:rsidRPr="00DE5854">
        <w:rPr>
          <w:rFonts w:ascii="Palatino Linotype" w:hAnsi="Palatino Linotype" w:cs="Arial"/>
          <w:color w:val="auto"/>
          <w:szCs w:val="24"/>
        </w:rPr>
        <w:t>.</w:t>
      </w:r>
    </w:p>
    <w:p w14:paraId="57F2A6E5" w14:textId="77777777" w:rsidR="00FA505B" w:rsidRPr="00DE5854" w:rsidRDefault="00FA505B" w:rsidP="00D32BDB">
      <w:pPr>
        <w:pStyle w:val="ListParagraph1"/>
        <w:numPr>
          <w:ilvl w:val="0"/>
          <w:numId w:val="2"/>
        </w:numPr>
        <w:spacing w:line="276" w:lineRule="auto"/>
        <w:ind w:left="426" w:right="-1" w:hanging="425"/>
        <w:rPr>
          <w:rFonts w:ascii="Palatino Linotype" w:hAnsi="Palatino Linotype" w:cs="Arial"/>
          <w:color w:val="auto"/>
          <w:szCs w:val="24"/>
        </w:rPr>
      </w:pPr>
      <w:r w:rsidRPr="00DE5854">
        <w:rPr>
          <w:rFonts w:ascii="Palatino Linotype" w:hAnsi="Palatino Linotype" w:cs="Arial"/>
          <w:color w:val="auto"/>
          <w:szCs w:val="24"/>
        </w:rPr>
        <w:lastRenderedPageBreak/>
        <w:t xml:space="preserve">Project </w:t>
      </w:r>
      <w:hyperlink r:id="rId27" w:history="1">
        <w:r w:rsidRPr="00DE5854">
          <w:rPr>
            <w:rStyle w:val="Hyperlink"/>
            <w:rFonts w:ascii="Palatino Linotype" w:hAnsi="Palatino Linotype" w:cs="Arial"/>
            <w:szCs w:val="24"/>
          </w:rPr>
          <w:t>“Making it Work”</w:t>
        </w:r>
      </w:hyperlink>
      <w:r w:rsidRPr="00DE5854">
        <w:rPr>
          <w:rFonts w:ascii="Palatino Linotype" w:hAnsi="Palatino Linotype" w:cs="Arial"/>
          <w:color w:val="auto"/>
          <w:szCs w:val="24"/>
        </w:rPr>
        <w:t xml:space="preserve">. </w:t>
      </w:r>
    </w:p>
    <w:p w14:paraId="12F9859F" w14:textId="77777777" w:rsidR="00E747EE" w:rsidRPr="00DE5854" w:rsidRDefault="009E2BFC" w:rsidP="00D32BDB">
      <w:pPr>
        <w:pStyle w:val="ListParagraph1"/>
        <w:numPr>
          <w:ilvl w:val="0"/>
          <w:numId w:val="2"/>
        </w:numPr>
        <w:spacing w:line="276" w:lineRule="auto"/>
        <w:ind w:left="426" w:right="-1" w:hanging="426"/>
        <w:rPr>
          <w:rFonts w:ascii="Palatino Linotype" w:hAnsi="Palatino Linotype" w:cs="Arial"/>
          <w:color w:val="auto"/>
          <w:szCs w:val="24"/>
        </w:rPr>
      </w:pPr>
      <w:hyperlink r:id="rId28" w:history="1">
        <w:r w:rsidR="00E747EE" w:rsidRPr="00DE5854">
          <w:rPr>
            <w:rStyle w:val="Hyperlink"/>
            <w:rFonts w:ascii="Palatino Linotype" w:hAnsi="Palatino Linotype" w:cs="Arial"/>
            <w:szCs w:val="24"/>
          </w:rPr>
          <w:t>Initial overview of specific social protection measures</w:t>
        </w:r>
        <w:r w:rsidR="005B29AE" w:rsidRPr="00DE5854">
          <w:rPr>
            <w:rStyle w:val="Hyperlink"/>
            <w:rFonts w:ascii="Palatino Linotype" w:hAnsi="Palatino Linotype" w:cs="Arial"/>
            <w:szCs w:val="24"/>
          </w:rPr>
          <w:t xml:space="preserve"> </w:t>
        </w:r>
        <w:r w:rsidR="00E747EE" w:rsidRPr="00DE5854">
          <w:rPr>
            <w:rStyle w:val="Hyperlink"/>
            <w:rFonts w:ascii="Palatino Linotype" w:hAnsi="Palatino Linotype" w:cs="Arial"/>
            <w:szCs w:val="24"/>
          </w:rPr>
          <w:t>for persons with disabilities and their families</w:t>
        </w:r>
        <w:r w:rsidR="005B29AE" w:rsidRPr="00DE5854">
          <w:rPr>
            <w:rStyle w:val="Hyperlink"/>
            <w:rFonts w:ascii="Palatino Linotype" w:hAnsi="Palatino Linotype" w:cs="Arial"/>
            <w:szCs w:val="24"/>
          </w:rPr>
          <w:t xml:space="preserve"> </w:t>
        </w:r>
        <w:r w:rsidR="00E747EE" w:rsidRPr="00DE5854">
          <w:rPr>
            <w:rStyle w:val="Hyperlink"/>
            <w:rFonts w:ascii="Palatino Linotype" w:hAnsi="Palatino Linotype" w:cs="Arial"/>
            <w:szCs w:val="24"/>
          </w:rPr>
          <w:t>in response to COVID 19 crisi</w:t>
        </w:r>
        <w:r w:rsidR="005B29AE" w:rsidRPr="00DE5854">
          <w:rPr>
            <w:rStyle w:val="Hyperlink"/>
            <w:rFonts w:ascii="Palatino Linotype" w:hAnsi="Palatino Linotype" w:cs="Arial"/>
            <w:szCs w:val="24"/>
          </w:rPr>
          <w:t>s</w:t>
        </w:r>
      </w:hyperlink>
      <w:r w:rsidR="005B29AE" w:rsidRPr="00DE5854">
        <w:rPr>
          <w:rFonts w:ascii="Palatino Linotype" w:hAnsi="Palatino Linotype" w:cs="Arial"/>
          <w:color w:val="auto"/>
          <w:szCs w:val="24"/>
        </w:rPr>
        <w:t>, UNPRPD, 2020</w:t>
      </w:r>
    </w:p>
    <w:p w14:paraId="2DA61CE2" w14:textId="2B4A627D" w:rsidR="00C71D39" w:rsidRPr="00DE5854" w:rsidRDefault="005B29AE" w:rsidP="00D32BDB">
      <w:pPr>
        <w:pStyle w:val="ListParagraph1"/>
        <w:numPr>
          <w:ilvl w:val="0"/>
          <w:numId w:val="2"/>
        </w:numPr>
        <w:spacing w:line="276" w:lineRule="auto"/>
        <w:ind w:left="426" w:right="-1" w:hanging="426"/>
        <w:rPr>
          <w:rFonts w:ascii="Palatino Linotype" w:hAnsi="Palatino Linotype" w:cs="Arial"/>
          <w:color w:val="auto"/>
          <w:szCs w:val="24"/>
        </w:rPr>
      </w:pPr>
      <w:r w:rsidRPr="00DE5854">
        <w:rPr>
          <w:rFonts w:ascii="Palatino Linotype" w:hAnsi="Palatino Linotype" w:cs="Arial"/>
          <w:color w:val="auto"/>
          <w:szCs w:val="24"/>
        </w:rPr>
        <w:t xml:space="preserve">BtG &amp; Cote, </w:t>
      </w:r>
      <w:hyperlink r:id="rId29" w:history="1">
        <w:r w:rsidRPr="00DE5854">
          <w:rPr>
            <w:rStyle w:val="Hyperlink"/>
            <w:rFonts w:ascii="Palatino Linotype" w:hAnsi="Palatino Linotype" w:cs="Arial"/>
            <w:szCs w:val="24"/>
          </w:rPr>
          <w:t>The Unsteady Path</w:t>
        </w:r>
      </w:hyperlink>
      <w:r w:rsidRPr="00DE5854">
        <w:rPr>
          <w:rFonts w:ascii="Palatino Linotype" w:hAnsi="Palatino Linotype" w:cs="Arial"/>
          <w:color w:val="auto"/>
          <w:szCs w:val="24"/>
        </w:rPr>
        <w:t>, 2020</w:t>
      </w:r>
    </w:p>
    <w:sectPr w:rsidR="00C71D39" w:rsidRPr="00DE5854" w:rsidSect="009F1764">
      <w:headerReference w:type="default" r:id="rId30"/>
      <w:pgSz w:w="11906" w:h="16838"/>
      <w:pgMar w:top="3374" w:right="1701" w:bottom="1702" w:left="1701" w:header="1134" w:footer="45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F698ED" w14:textId="77777777" w:rsidR="009E2BFC" w:rsidRDefault="009E2BFC" w:rsidP="00763240">
      <w:r>
        <w:separator/>
      </w:r>
    </w:p>
  </w:endnote>
  <w:endnote w:type="continuationSeparator" w:id="0">
    <w:p w14:paraId="34FB8EA5" w14:textId="77777777" w:rsidR="009E2BFC" w:rsidRDefault="009E2BFC" w:rsidP="007632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w Cen MT">
    <w:panose1 w:val="020B0602020104020603"/>
    <w:charset w:val="4D"/>
    <w:family w:val="swiss"/>
    <w:pitch w:val="variable"/>
    <w:sig w:usb0="00000003" w:usb1="00000000" w:usb2="00000000" w:usb3="00000000" w:csb0="00000003" w:csb1="00000000"/>
  </w:font>
  <w:font w:name="Liberation Serif">
    <w:altName w:val="Times New Roman"/>
    <w:panose1 w:val="020B0604020202020204"/>
    <w:charset w:val="00"/>
    <w:family w:val="roman"/>
    <w:pitch w:val="variable"/>
  </w:font>
  <w:font w:name="Mangal">
    <w:panose1 w:val="02040503050203030202"/>
    <w:charset w:val="01"/>
    <w:family w:val="roman"/>
    <w:pitch w:val="variable"/>
    <w:sig w:usb0="0000A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TheSansOsF Bold">
    <w:altName w:val="Calibri"/>
    <w:panose1 w:val="020B0604020202020204"/>
    <w:charset w:val="00"/>
    <w:family w:val="swiss"/>
    <w:notTrueType/>
    <w:pitch w:val="default"/>
    <w:sig w:usb0="00000003" w:usb1="00000000" w:usb2="00000000" w:usb3="00000000" w:csb0="00000001" w:csb1="00000000"/>
  </w:font>
  <w:font w:name="TheSansOsF">
    <w:altName w:val="Calibri"/>
    <w:panose1 w:val="020B0604020202020204"/>
    <w:charset w:val="00"/>
    <w:family w:val="swiss"/>
    <w:notTrueType/>
    <w:pitch w:val="default"/>
    <w:sig w:usb0="00000003" w:usb1="00000000" w:usb2="00000000" w:usb3="00000000" w:csb0="00000001" w:csb1="00000000"/>
  </w:font>
  <w:font w:name="TheSansOsF Light">
    <w:altName w:val="Calibri"/>
    <w:panose1 w:val="020B0604020202020204"/>
    <w:charset w:val="00"/>
    <w:family w:val="swiss"/>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Open Sans">
    <w:altName w:val="Calibri"/>
    <w:panose1 w:val="020B0604020202020204"/>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858493" w14:textId="77777777" w:rsidR="009E2BFC" w:rsidRDefault="009E2BFC" w:rsidP="00763240">
      <w:r>
        <w:separator/>
      </w:r>
    </w:p>
  </w:footnote>
  <w:footnote w:type="continuationSeparator" w:id="0">
    <w:p w14:paraId="6C68E2A4" w14:textId="77777777" w:rsidR="009E2BFC" w:rsidRDefault="009E2BFC" w:rsidP="00763240">
      <w:r>
        <w:continuationSeparator/>
      </w:r>
    </w:p>
  </w:footnote>
  <w:footnote w:id="1">
    <w:p w14:paraId="7A602B0B" w14:textId="77777777" w:rsidR="00A84292" w:rsidRPr="00DE5854" w:rsidRDefault="00A84292">
      <w:pPr>
        <w:pStyle w:val="FootnoteText"/>
        <w:rPr>
          <w:rFonts w:ascii="Palatino Linotype" w:hAnsi="Palatino Linotype" w:cs="Arial"/>
          <w:lang w:val="en-US"/>
        </w:rPr>
      </w:pPr>
      <w:r w:rsidRPr="00DE5854">
        <w:rPr>
          <w:rStyle w:val="FootnoteReference"/>
          <w:rFonts w:ascii="Palatino Linotype" w:hAnsi="Palatino Linotype" w:cs="Arial"/>
        </w:rPr>
        <w:footnoteRef/>
      </w:r>
      <w:r w:rsidRPr="00DE5854">
        <w:rPr>
          <w:rFonts w:ascii="Palatino Linotype" w:hAnsi="Palatino Linotype" w:cs="Arial"/>
          <w:lang w:val="en-US"/>
        </w:rPr>
        <w:t xml:space="preserve"> See UNPRPD </w:t>
      </w:r>
      <w:hyperlink r:id="rId1" w:history="1">
        <w:r w:rsidRPr="00DE5854">
          <w:rPr>
            <w:rStyle w:val="Hyperlink"/>
            <w:rFonts w:ascii="Palatino Linotype" w:hAnsi="Palatino Linotype" w:cs="Arial"/>
            <w:lang w:val="en-US"/>
          </w:rPr>
          <w:t>here</w:t>
        </w:r>
      </w:hyperlink>
      <w:r w:rsidRPr="00DE5854">
        <w:rPr>
          <w:rFonts w:ascii="Palatino Linotype" w:hAnsi="Palatino Linotype" w:cs="Arial"/>
          <w:lang w:val="en-US"/>
        </w:rPr>
        <w:t xml:space="preserve">, and </w:t>
      </w:r>
      <w:hyperlink r:id="rId2" w:history="1">
        <w:r w:rsidRPr="00DE5854">
          <w:rPr>
            <w:rStyle w:val="Hyperlink"/>
            <w:rFonts w:ascii="Palatino Linotype" w:hAnsi="Palatino Linotype" w:cs="Arial"/>
            <w:lang w:val="en-US"/>
          </w:rPr>
          <w:t>here</w:t>
        </w:r>
      </w:hyperlink>
      <w:r w:rsidRPr="00DE5854">
        <w:rPr>
          <w:rFonts w:ascii="Palatino Linotype" w:hAnsi="Palatino Linotype" w:cs="Arial"/>
          <w:lang w:val="en-US"/>
        </w:rPr>
        <w:t>.</w:t>
      </w:r>
    </w:p>
  </w:footnote>
  <w:footnote w:id="2">
    <w:p w14:paraId="56604B44" w14:textId="77777777" w:rsidR="00A84292" w:rsidRPr="0071566B" w:rsidRDefault="00A84292" w:rsidP="00561C79">
      <w:pPr>
        <w:pStyle w:val="FootnoteText"/>
        <w:rPr>
          <w:rFonts w:ascii="Arial" w:hAnsi="Arial" w:cs="Arial"/>
          <w:lang w:val="en-US"/>
        </w:rPr>
      </w:pPr>
      <w:r w:rsidRPr="00DE5854">
        <w:rPr>
          <w:rStyle w:val="FootnoteReference"/>
          <w:rFonts w:ascii="Palatino Linotype" w:hAnsi="Palatino Linotype" w:cs="Arial"/>
        </w:rPr>
        <w:footnoteRef/>
      </w:r>
      <w:r w:rsidRPr="00DE5854">
        <w:rPr>
          <w:rFonts w:ascii="Palatino Linotype" w:hAnsi="Palatino Linotype" w:cs="Arial"/>
          <w:lang w:val="en-US"/>
        </w:rPr>
        <w:t xml:space="preserve"> </w:t>
      </w:r>
      <w:hyperlink r:id="rId3" w:history="1">
        <w:r w:rsidRPr="00DE5854">
          <w:rPr>
            <w:rStyle w:val="Hyperlink"/>
            <w:rFonts w:ascii="Palatino Linotype" w:hAnsi="Palatino Linotype" w:cs="Arial"/>
            <w:lang w:val="en-US"/>
          </w:rPr>
          <w:t>https://www.un.org/development/desa/disabilities/convention-on-the-rights-of-persons-with-disabilities/article-28-adequate-standard-of-living-and-social-protection.html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5DEE1F" w14:textId="3DEBBA8C" w:rsidR="00D32BDB" w:rsidRDefault="00E64F63" w:rsidP="00D32BDB">
    <w:r w:rsidRPr="00114D20">
      <w:rPr>
        <w:noProof/>
      </w:rPr>
      <w:drawing>
        <wp:anchor distT="0" distB="0" distL="114300" distR="114300" simplePos="0" relativeHeight="251675648" behindDoc="0" locked="0" layoutInCell="1" allowOverlap="1" wp14:anchorId="1CB3D188" wp14:editId="250EB50E">
          <wp:simplePos x="0" y="0"/>
          <wp:positionH relativeFrom="margin">
            <wp:posOffset>3958227</wp:posOffset>
          </wp:positionH>
          <wp:positionV relativeFrom="paragraph">
            <wp:posOffset>-322308</wp:posOffset>
          </wp:positionV>
          <wp:extent cx="1360170" cy="319405"/>
          <wp:effectExtent l="0" t="0" r="0" b="4445"/>
          <wp:wrapNone/>
          <wp:docPr id="5" name="Picture 4" descr="A picture containing clock, drawing&#10;&#10;Description automatically generated">
            <a:extLst xmlns:a="http://schemas.openxmlformats.org/drawingml/2006/main">
              <a:ext uri="{FF2B5EF4-FFF2-40B4-BE49-F238E27FC236}">
                <a16:creationId xmlns:a16="http://schemas.microsoft.com/office/drawing/2014/main" id="{5D65EF44-724A-8342-B62D-C8442EDCC357}"/>
              </a:ext>
            </a:extLst>
          </wp:docPr>
          <wp:cNvGraphicFramePr/>
          <a:graphic xmlns:a="http://schemas.openxmlformats.org/drawingml/2006/main">
            <a:graphicData uri="http://schemas.openxmlformats.org/drawingml/2006/picture">
              <pic:pic xmlns:pic="http://schemas.openxmlformats.org/drawingml/2006/picture">
                <pic:nvPicPr>
                  <pic:cNvPr id="5" name="Picture 4" descr="A picture containing clock, drawing&#10;&#10;Description automatically generated">
                    <a:extLst>
                      <a:ext uri="{FF2B5EF4-FFF2-40B4-BE49-F238E27FC236}">
                        <a16:creationId xmlns:a16="http://schemas.microsoft.com/office/drawing/2014/main" id="{5D65EF44-724A-8342-B62D-C8442EDCC357}"/>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360170" cy="319405"/>
                  </a:xfrm>
                  <a:prstGeom prst="rect">
                    <a:avLst/>
                  </a:prstGeom>
                </pic:spPr>
              </pic:pic>
            </a:graphicData>
          </a:graphic>
          <wp14:sizeRelH relativeFrom="margin">
            <wp14:pctWidth>0</wp14:pctWidth>
          </wp14:sizeRelH>
          <wp14:sizeRelV relativeFrom="margin">
            <wp14:pctHeight>0</wp14:pctHeight>
          </wp14:sizeRelV>
        </wp:anchor>
      </w:drawing>
    </w:r>
    <w:r w:rsidRPr="00114D20">
      <w:rPr>
        <w:noProof/>
      </w:rPr>
      <w:drawing>
        <wp:anchor distT="0" distB="0" distL="114300" distR="114300" simplePos="0" relativeHeight="251677696" behindDoc="0" locked="0" layoutInCell="1" allowOverlap="1" wp14:anchorId="0519757F" wp14:editId="3F799F90">
          <wp:simplePos x="0" y="0"/>
          <wp:positionH relativeFrom="margin">
            <wp:posOffset>3994785</wp:posOffset>
          </wp:positionH>
          <wp:positionV relativeFrom="paragraph">
            <wp:posOffset>-69215</wp:posOffset>
          </wp:positionV>
          <wp:extent cx="1265555" cy="526415"/>
          <wp:effectExtent l="0" t="0" r="0" b="6985"/>
          <wp:wrapNone/>
          <wp:docPr id="8" name="Imagen 1" descr="Bridging the Ga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65555" cy="526415"/>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Pr="00114D20">
      <w:rPr>
        <w:noProof/>
      </w:rPr>
      <w:drawing>
        <wp:anchor distT="0" distB="0" distL="114300" distR="114300" simplePos="0" relativeHeight="251681792" behindDoc="0" locked="0" layoutInCell="1" allowOverlap="1" wp14:anchorId="728141E7" wp14:editId="7748FAE4">
          <wp:simplePos x="0" y="0"/>
          <wp:positionH relativeFrom="column">
            <wp:posOffset>2079081</wp:posOffset>
          </wp:positionH>
          <wp:positionV relativeFrom="paragraph">
            <wp:posOffset>-411661</wp:posOffset>
          </wp:positionV>
          <wp:extent cx="1345704" cy="404657"/>
          <wp:effectExtent l="0" t="0" r="6985" b="0"/>
          <wp:wrapNone/>
          <wp:docPr id="4" name="Picture 3" descr="A picture containing clock&#10;&#10;Description automatically generated">
            <a:extLst xmlns:a="http://schemas.openxmlformats.org/drawingml/2006/main">
              <a:ext uri="{FF2B5EF4-FFF2-40B4-BE49-F238E27FC236}">
                <a16:creationId xmlns:a16="http://schemas.microsoft.com/office/drawing/2014/main" id="{F6B50D63-6528-ED41-887C-AB5A8EB468DA}"/>
              </a:ext>
            </a:extLst>
          </wp:docPr>
          <wp:cNvGraphicFramePr/>
          <a:graphic xmlns:a="http://schemas.openxmlformats.org/drawingml/2006/main">
            <a:graphicData uri="http://schemas.openxmlformats.org/drawingml/2006/picture">
              <pic:pic xmlns:pic="http://schemas.openxmlformats.org/drawingml/2006/picture">
                <pic:nvPicPr>
                  <pic:cNvPr id="4" name="Picture 3" descr="A picture containing clock&#10;&#10;Description automatically generated">
                    <a:extLst>
                      <a:ext uri="{FF2B5EF4-FFF2-40B4-BE49-F238E27FC236}">
                        <a16:creationId xmlns:a16="http://schemas.microsoft.com/office/drawing/2014/main" id="{F6B50D63-6528-ED41-887C-AB5A8EB468DA}"/>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1345704" cy="404657"/>
                  </a:xfrm>
                  <a:prstGeom prst="rect">
                    <a:avLst/>
                  </a:prstGeom>
                </pic:spPr>
              </pic:pic>
            </a:graphicData>
          </a:graphic>
          <wp14:sizeRelH relativeFrom="margin">
            <wp14:pctWidth>0</wp14:pctWidth>
          </wp14:sizeRelH>
          <wp14:sizeRelV relativeFrom="margin">
            <wp14:pctHeight>0</wp14:pctHeight>
          </wp14:sizeRelV>
        </wp:anchor>
      </w:drawing>
    </w:r>
    <w:r w:rsidRPr="00114D20">
      <w:rPr>
        <w:noProof/>
      </w:rPr>
      <w:drawing>
        <wp:anchor distT="0" distB="0" distL="114300" distR="114300" simplePos="0" relativeHeight="251678720" behindDoc="0" locked="0" layoutInCell="1" allowOverlap="1" wp14:anchorId="4554C77B" wp14:editId="6FF89F41">
          <wp:simplePos x="0" y="0"/>
          <wp:positionH relativeFrom="margin">
            <wp:posOffset>2077720</wp:posOffset>
          </wp:positionH>
          <wp:positionV relativeFrom="paragraph">
            <wp:posOffset>147320</wp:posOffset>
          </wp:positionV>
          <wp:extent cx="1160780" cy="411480"/>
          <wp:effectExtent l="0" t="0" r="1270" b="7620"/>
          <wp:wrapNone/>
          <wp:docPr id="1" name="Picture 5" descr="A picture containing light, drawing&#10;&#10;Description automatically generated">
            <a:extLst xmlns:a="http://schemas.openxmlformats.org/drawingml/2006/main">
              <a:ext uri="{FF2B5EF4-FFF2-40B4-BE49-F238E27FC236}">
                <a16:creationId xmlns:a16="http://schemas.microsoft.com/office/drawing/2014/main" id="{ECB17BAF-2C29-3242-876B-529A82DF2F51}"/>
              </a:ext>
            </a:extLst>
          </wp:docPr>
          <wp:cNvGraphicFramePr/>
          <a:graphic xmlns:a="http://schemas.openxmlformats.org/drawingml/2006/main">
            <a:graphicData uri="http://schemas.openxmlformats.org/drawingml/2006/picture">
              <pic:pic xmlns:pic="http://schemas.openxmlformats.org/drawingml/2006/picture">
                <pic:nvPicPr>
                  <pic:cNvPr id="6" name="Picture 5" descr="A picture containing light, drawing&#10;&#10;Description automatically generated">
                    <a:extLst>
                      <a:ext uri="{FF2B5EF4-FFF2-40B4-BE49-F238E27FC236}">
                        <a16:creationId xmlns:a16="http://schemas.microsoft.com/office/drawing/2014/main" id="{ECB17BAF-2C29-3242-876B-529A82DF2F51}"/>
                      </a:ext>
                    </a:extLst>
                  </pic:cNvPr>
                  <pic:cNvPicPr/>
                </pic:nvPicPr>
                <pic:blipFill>
                  <a:blip r:embed="rId4">
                    <a:extLst>
                      <a:ext uri="{28A0092B-C50C-407E-A947-70E740481C1C}">
                        <a14:useLocalDpi xmlns:a14="http://schemas.microsoft.com/office/drawing/2010/main" val="0"/>
                      </a:ext>
                    </a:extLst>
                  </a:blip>
                  <a:stretch>
                    <a:fillRect/>
                  </a:stretch>
                </pic:blipFill>
                <pic:spPr>
                  <a:xfrm>
                    <a:off x="0" y="0"/>
                    <a:ext cx="1160780" cy="4114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26DA0DA8" wp14:editId="03C5B0F8">
          <wp:simplePos x="0" y="0"/>
          <wp:positionH relativeFrom="column">
            <wp:posOffset>209550</wp:posOffset>
          </wp:positionH>
          <wp:positionV relativeFrom="paragraph">
            <wp:posOffset>71483</wp:posOffset>
          </wp:positionV>
          <wp:extent cx="1454785" cy="620395"/>
          <wp:effectExtent l="0" t="0" r="0" b="0"/>
          <wp:wrapSquare wrapText="bothSides"/>
          <wp:docPr id="3" name="Picture 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with medium confidence"/>
                  <pic:cNvPicPr/>
                </pic:nvPicPr>
                <pic:blipFill>
                  <a:blip r:embed="rId5">
                    <a:extLst>
                      <a:ext uri="{28A0092B-C50C-407E-A947-70E740481C1C}">
                        <a14:useLocalDpi xmlns:a14="http://schemas.microsoft.com/office/drawing/2010/main" val="0"/>
                      </a:ext>
                    </a:extLst>
                  </a:blip>
                  <a:stretch>
                    <a:fillRect/>
                  </a:stretch>
                </pic:blipFill>
                <pic:spPr>
                  <a:xfrm>
                    <a:off x="0" y="0"/>
                    <a:ext cx="1454785" cy="620395"/>
                  </a:xfrm>
                  <a:prstGeom prst="rect">
                    <a:avLst/>
                  </a:prstGeom>
                </pic:spPr>
              </pic:pic>
            </a:graphicData>
          </a:graphic>
          <wp14:sizeRelH relativeFrom="page">
            <wp14:pctWidth>0</wp14:pctWidth>
          </wp14:sizeRelH>
          <wp14:sizeRelV relativeFrom="page">
            <wp14:pctHeight>0</wp14:pctHeight>
          </wp14:sizeRelV>
        </wp:anchor>
      </w:drawing>
    </w:r>
    <w:r w:rsidRPr="00114D20">
      <w:rPr>
        <w:noProof/>
      </w:rPr>
      <w:drawing>
        <wp:anchor distT="0" distB="0" distL="114300" distR="114300" simplePos="0" relativeHeight="251680768" behindDoc="0" locked="0" layoutInCell="1" allowOverlap="1" wp14:anchorId="0B0D6F36" wp14:editId="62038D9B">
          <wp:simplePos x="0" y="0"/>
          <wp:positionH relativeFrom="column">
            <wp:posOffset>205740</wp:posOffset>
          </wp:positionH>
          <wp:positionV relativeFrom="paragraph">
            <wp:posOffset>-411480</wp:posOffset>
          </wp:positionV>
          <wp:extent cx="1417955" cy="414655"/>
          <wp:effectExtent l="0" t="0" r="0" b="4445"/>
          <wp:wrapNone/>
          <wp:docPr id="7" name="image13.png" descr="A close up of a logo&#10;&#10;Description automatically generated">
            <a:extLst xmlns:a="http://schemas.openxmlformats.org/drawingml/2006/main">
              <a:ext uri="{FF2B5EF4-FFF2-40B4-BE49-F238E27FC236}">
                <a16:creationId xmlns:a16="http://schemas.microsoft.com/office/drawing/2014/main" id="{A32314CF-4BA4-0043-87F5-836750C8E69E}"/>
              </a:ext>
            </a:extLst>
          </wp:docPr>
          <wp:cNvGraphicFramePr/>
          <a:graphic xmlns:a="http://schemas.openxmlformats.org/drawingml/2006/main">
            <a:graphicData uri="http://schemas.openxmlformats.org/drawingml/2006/picture">
              <pic:pic xmlns:pic="http://schemas.openxmlformats.org/drawingml/2006/picture">
                <pic:nvPicPr>
                  <pic:cNvPr id="7" name="image13.png" descr="A close up of a logo&#10;&#10;Description automatically generated">
                    <a:extLst>
                      <a:ext uri="{FF2B5EF4-FFF2-40B4-BE49-F238E27FC236}">
                        <a16:creationId xmlns:a16="http://schemas.microsoft.com/office/drawing/2014/main" id="{A32314CF-4BA4-0043-87F5-836750C8E69E}"/>
                      </a:ext>
                    </a:extLst>
                  </pic:cNvPr>
                  <pic:cNvPicPr/>
                </pic:nvPicPr>
                <pic:blipFill>
                  <a:blip r:embed="rId6" cstate="print"/>
                  <a:stretch>
                    <a:fillRect/>
                  </a:stretch>
                </pic:blipFill>
                <pic:spPr>
                  <a:xfrm>
                    <a:off x="0" y="0"/>
                    <a:ext cx="1417955" cy="414655"/>
                  </a:xfrm>
                  <a:prstGeom prst="rect">
                    <a:avLst/>
                  </a:prstGeom>
                </pic:spPr>
              </pic:pic>
            </a:graphicData>
          </a:graphic>
          <wp14:sizeRelH relativeFrom="margin">
            <wp14:pctWidth>0</wp14:pctWidth>
          </wp14:sizeRelH>
          <wp14:sizeRelV relativeFrom="margin">
            <wp14:pctHeight>0</wp14:pctHeight>
          </wp14:sizeRelV>
        </wp:anchor>
      </w:drawing>
    </w:r>
  </w:p>
  <w:p w14:paraId="7284D388" w14:textId="600BA512" w:rsidR="00D32BDB" w:rsidRDefault="00D32BDB" w:rsidP="00D32BDB"/>
  <w:p w14:paraId="762E272D" w14:textId="56A0F681" w:rsidR="00A84292" w:rsidRDefault="00E64F63">
    <w:pPr>
      <w:pStyle w:val="Header"/>
    </w:pPr>
    <w:r w:rsidRPr="00114D20">
      <w:rPr>
        <w:noProof/>
      </w:rPr>
      <w:drawing>
        <wp:anchor distT="0" distB="0" distL="114300" distR="114300" simplePos="0" relativeHeight="251676672" behindDoc="0" locked="0" layoutInCell="1" allowOverlap="1" wp14:anchorId="1C3923A6" wp14:editId="38747D43">
          <wp:simplePos x="0" y="0"/>
          <wp:positionH relativeFrom="margin">
            <wp:posOffset>3996055</wp:posOffset>
          </wp:positionH>
          <wp:positionV relativeFrom="paragraph">
            <wp:posOffset>128905</wp:posOffset>
          </wp:positionV>
          <wp:extent cx="922020" cy="902335"/>
          <wp:effectExtent l="0" t="0" r="5080" b="0"/>
          <wp:wrapSquare wrapText="bothSides"/>
          <wp:docPr id="9" name="Imagen 2" descr="EU flag+text: This project is funded by the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22020" cy="902335"/>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F1764">
      <w:rPr>
        <w:noProof/>
      </w:rPr>
      <w:drawing>
        <wp:anchor distT="0" distB="0" distL="114300" distR="114300" simplePos="0" relativeHeight="251682816" behindDoc="0" locked="0" layoutInCell="1" allowOverlap="1" wp14:anchorId="10559E43" wp14:editId="68DE10E5">
          <wp:simplePos x="0" y="0"/>
          <wp:positionH relativeFrom="column">
            <wp:posOffset>241935</wp:posOffset>
          </wp:positionH>
          <wp:positionV relativeFrom="paragraph">
            <wp:posOffset>422910</wp:posOffset>
          </wp:positionV>
          <wp:extent cx="2546985" cy="535940"/>
          <wp:effectExtent l="0" t="0" r="5715" b="0"/>
          <wp:wrapSquare wrapText="bothSides"/>
          <wp:docPr id="2" name="Picture 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2546985" cy="535940"/>
                  </a:xfrm>
                  <a:prstGeom prst="rect">
                    <a:avLst/>
                  </a:prstGeom>
                </pic:spPr>
              </pic:pic>
            </a:graphicData>
          </a:graphic>
          <wp14:sizeRelH relativeFrom="page">
            <wp14:pctWidth>0</wp14:pctWidth>
          </wp14:sizeRelH>
          <wp14:sizeRelV relativeFrom="page">
            <wp14:pctHeight>0</wp14:pctHeight>
          </wp14:sizeRelV>
        </wp:anchor>
      </w:drawing>
    </w:r>
    <w:r w:rsidR="003748AA" w:rsidRPr="003748AA">
      <w:rPr>
        <w:noProof/>
      </w:rPr>
      <w:drawing>
        <wp:anchor distT="0" distB="0" distL="114300" distR="114300" simplePos="0" relativeHeight="251673600" behindDoc="0" locked="0" layoutInCell="1" allowOverlap="1" wp14:anchorId="6BDD5412" wp14:editId="745F359A">
          <wp:simplePos x="0" y="0"/>
          <wp:positionH relativeFrom="column">
            <wp:posOffset>11811212</wp:posOffset>
          </wp:positionH>
          <wp:positionV relativeFrom="paragraph">
            <wp:posOffset>-415925</wp:posOffset>
          </wp:positionV>
          <wp:extent cx="1871345" cy="666750"/>
          <wp:effectExtent l="0" t="0" r="0" b="0"/>
          <wp:wrapNone/>
          <wp:docPr id="6" name="Picture 5" descr="A picture containing light, drawing&#10;&#10;Description automatically generated">
            <a:extLst xmlns:a="http://schemas.openxmlformats.org/drawingml/2006/main">
              <a:ext uri="{FF2B5EF4-FFF2-40B4-BE49-F238E27FC236}">
                <a16:creationId xmlns:a16="http://schemas.microsoft.com/office/drawing/2014/main" id="{ECB17BAF-2C29-3242-876B-529A82DF2F51}"/>
              </a:ext>
            </a:extLst>
          </wp:docPr>
          <wp:cNvGraphicFramePr/>
          <a:graphic xmlns:a="http://schemas.openxmlformats.org/drawingml/2006/main">
            <a:graphicData uri="http://schemas.openxmlformats.org/drawingml/2006/picture">
              <pic:pic xmlns:pic="http://schemas.openxmlformats.org/drawingml/2006/picture">
                <pic:nvPicPr>
                  <pic:cNvPr id="6" name="Picture 5" descr="A picture containing light, drawing&#10;&#10;Description automatically generated">
                    <a:extLst>
                      <a:ext uri="{FF2B5EF4-FFF2-40B4-BE49-F238E27FC236}">
                        <a16:creationId xmlns:a16="http://schemas.microsoft.com/office/drawing/2014/main" id="{ECB17BAF-2C29-3242-876B-529A82DF2F5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1871345" cy="66675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87C5C"/>
    <w:multiLevelType w:val="hybridMultilevel"/>
    <w:tmpl w:val="19E6FA66"/>
    <w:lvl w:ilvl="0" w:tplc="DB24780E">
      <w:start w:val="1"/>
      <w:numFmt w:val="bullet"/>
      <w:lvlText w:val=""/>
      <w:lvlJc w:val="left"/>
      <w:pPr>
        <w:ind w:left="720" w:hanging="360"/>
      </w:pPr>
      <w:rPr>
        <w:rFonts w:ascii="Symbol" w:hAnsi="Symbol" w:hint="default"/>
        <w:b/>
        <w:color w:val="DB5205"/>
      </w:rPr>
    </w:lvl>
    <w:lvl w:ilvl="1" w:tplc="C0727F2E">
      <w:start w:val="1"/>
      <w:numFmt w:val="bullet"/>
      <w:lvlText w:val="o"/>
      <w:lvlJc w:val="left"/>
      <w:pPr>
        <w:ind w:left="1440" w:hanging="360"/>
      </w:pPr>
      <w:rPr>
        <w:rFonts w:ascii="Courier New" w:hAnsi="Courier New" w:cs="Courier New" w:hint="default"/>
        <w:color w:val="DB5205"/>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2BC3FB6"/>
    <w:multiLevelType w:val="hybridMultilevel"/>
    <w:tmpl w:val="E724FE80"/>
    <w:lvl w:ilvl="0" w:tplc="D4627434">
      <w:numFmt w:val="bullet"/>
      <w:lvlText w:val="•"/>
      <w:lvlJc w:val="left"/>
      <w:pPr>
        <w:ind w:left="720" w:hanging="360"/>
      </w:pPr>
      <w:rPr>
        <w:rFonts w:ascii="Arial" w:eastAsia="SimSu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363375BC"/>
    <w:multiLevelType w:val="hybridMultilevel"/>
    <w:tmpl w:val="885E21CA"/>
    <w:lvl w:ilvl="0" w:tplc="A9A46E18">
      <w:start w:val="1"/>
      <w:numFmt w:val="bullet"/>
      <w:lvlText w:val=""/>
      <w:lvlJc w:val="left"/>
      <w:pPr>
        <w:ind w:left="720" w:hanging="360"/>
      </w:pPr>
      <w:rPr>
        <w:rFonts w:ascii="Symbol" w:hAnsi="Symbol" w:hint="default"/>
        <w:color w:val="DA520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502D24ED"/>
    <w:multiLevelType w:val="hybridMultilevel"/>
    <w:tmpl w:val="08C240DE"/>
    <w:lvl w:ilvl="0" w:tplc="ED94FAFE">
      <w:numFmt w:val="bullet"/>
      <w:lvlText w:val="•"/>
      <w:lvlJc w:val="left"/>
      <w:pPr>
        <w:ind w:left="720" w:hanging="360"/>
      </w:pPr>
      <w:rPr>
        <w:rFonts w:ascii="Arial" w:eastAsia="SimSun" w:hAnsi="Arial" w:cs="Arial" w:hint="default"/>
        <w:color w:val="DA520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5D9563D0"/>
    <w:multiLevelType w:val="hybridMultilevel"/>
    <w:tmpl w:val="6448AD68"/>
    <w:lvl w:ilvl="0" w:tplc="F476FB46">
      <w:numFmt w:val="bullet"/>
      <w:lvlText w:val="•"/>
      <w:lvlJc w:val="left"/>
      <w:pPr>
        <w:ind w:left="720" w:hanging="360"/>
      </w:pPr>
      <w:rPr>
        <w:rFonts w:ascii="Arial" w:eastAsia="SimSun" w:hAnsi="Arial" w:cs="Arial" w:hint="default"/>
        <w:color w:val="DA5205"/>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4"/>
  </w:num>
  <w:num w:numId="2">
    <w:abstractNumId w:val="0"/>
  </w:num>
  <w:num w:numId="3">
    <w:abstractNumId w:val="2"/>
  </w:num>
  <w:num w:numId="4">
    <w:abstractNumId w:val="3"/>
  </w:num>
  <w:num w:numId="5">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5"/>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66FB"/>
    <w:rsid w:val="00001839"/>
    <w:rsid w:val="00003C00"/>
    <w:rsid w:val="00010D48"/>
    <w:rsid w:val="000130EB"/>
    <w:rsid w:val="00015601"/>
    <w:rsid w:val="00016214"/>
    <w:rsid w:val="000167F2"/>
    <w:rsid w:val="00021598"/>
    <w:rsid w:val="00026231"/>
    <w:rsid w:val="00026237"/>
    <w:rsid w:val="0002632E"/>
    <w:rsid w:val="000273D4"/>
    <w:rsid w:val="00027D8E"/>
    <w:rsid w:val="0003468D"/>
    <w:rsid w:val="00036D56"/>
    <w:rsid w:val="00041E58"/>
    <w:rsid w:val="000420CB"/>
    <w:rsid w:val="00043E92"/>
    <w:rsid w:val="00045111"/>
    <w:rsid w:val="00045133"/>
    <w:rsid w:val="00045F6B"/>
    <w:rsid w:val="00046D1D"/>
    <w:rsid w:val="00047BFE"/>
    <w:rsid w:val="000501AE"/>
    <w:rsid w:val="00072978"/>
    <w:rsid w:val="000742D8"/>
    <w:rsid w:val="000758C5"/>
    <w:rsid w:val="00080D38"/>
    <w:rsid w:val="00086645"/>
    <w:rsid w:val="00091B11"/>
    <w:rsid w:val="00096554"/>
    <w:rsid w:val="000A2890"/>
    <w:rsid w:val="000A6088"/>
    <w:rsid w:val="000A6A93"/>
    <w:rsid w:val="000A6ED0"/>
    <w:rsid w:val="000A6FB7"/>
    <w:rsid w:val="000A71EF"/>
    <w:rsid w:val="000B0550"/>
    <w:rsid w:val="000B1DCC"/>
    <w:rsid w:val="000B3FDB"/>
    <w:rsid w:val="000B6E41"/>
    <w:rsid w:val="000C0491"/>
    <w:rsid w:val="000C058A"/>
    <w:rsid w:val="000C088D"/>
    <w:rsid w:val="000C1704"/>
    <w:rsid w:val="000C3998"/>
    <w:rsid w:val="000C48A9"/>
    <w:rsid w:val="000C4FB5"/>
    <w:rsid w:val="000C77E0"/>
    <w:rsid w:val="000D04A5"/>
    <w:rsid w:val="000D1545"/>
    <w:rsid w:val="000D257D"/>
    <w:rsid w:val="000D3DB7"/>
    <w:rsid w:val="000D5851"/>
    <w:rsid w:val="000D6535"/>
    <w:rsid w:val="000D6D94"/>
    <w:rsid w:val="000E02D9"/>
    <w:rsid w:val="000E04CA"/>
    <w:rsid w:val="000E3116"/>
    <w:rsid w:val="000E6C55"/>
    <w:rsid w:val="000F1128"/>
    <w:rsid w:val="000F19DB"/>
    <w:rsid w:val="000F3C4F"/>
    <w:rsid w:val="000F50D8"/>
    <w:rsid w:val="000F5AB6"/>
    <w:rsid w:val="00101A01"/>
    <w:rsid w:val="00102686"/>
    <w:rsid w:val="001079FA"/>
    <w:rsid w:val="0011066F"/>
    <w:rsid w:val="00110D52"/>
    <w:rsid w:val="00111E98"/>
    <w:rsid w:val="00112DEA"/>
    <w:rsid w:val="0012164E"/>
    <w:rsid w:val="00136B34"/>
    <w:rsid w:val="001374DC"/>
    <w:rsid w:val="0014096A"/>
    <w:rsid w:val="00141CDC"/>
    <w:rsid w:val="00142EBA"/>
    <w:rsid w:val="001474F7"/>
    <w:rsid w:val="00147B21"/>
    <w:rsid w:val="00150BC2"/>
    <w:rsid w:val="001526E1"/>
    <w:rsid w:val="00162189"/>
    <w:rsid w:val="00164FF7"/>
    <w:rsid w:val="0016659B"/>
    <w:rsid w:val="00172AA5"/>
    <w:rsid w:val="00173B30"/>
    <w:rsid w:val="00176F53"/>
    <w:rsid w:val="00177A1B"/>
    <w:rsid w:val="00181586"/>
    <w:rsid w:val="00181C85"/>
    <w:rsid w:val="001820FB"/>
    <w:rsid w:val="001848BA"/>
    <w:rsid w:val="0018520F"/>
    <w:rsid w:val="00186D66"/>
    <w:rsid w:val="0018759C"/>
    <w:rsid w:val="00187A06"/>
    <w:rsid w:val="001900A6"/>
    <w:rsid w:val="00190581"/>
    <w:rsid w:val="00191055"/>
    <w:rsid w:val="00195EC0"/>
    <w:rsid w:val="001A3CEE"/>
    <w:rsid w:val="001A3DDC"/>
    <w:rsid w:val="001A690D"/>
    <w:rsid w:val="001B0A08"/>
    <w:rsid w:val="001B2E60"/>
    <w:rsid w:val="001C2DFC"/>
    <w:rsid w:val="001C316E"/>
    <w:rsid w:val="001C3B0D"/>
    <w:rsid w:val="001C5CB4"/>
    <w:rsid w:val="001D1551"/>
    <w:rsid w:val="001D5704"/>
    <w:rsid w:val="001D694A"/>
    <w:rsid w:val="001D7796"/>
    <w:rsid w:val="001E2BB6"/>
    <w:rsid w:val="001E30CE"/>
    <w:rsid w:val="001E58EB"/>
    <w:rsid w:val="001E62F1"/>
    <w:rsid w:val="001E7A40"/>
    <w:rsid w:val="001F1CFE"/>
    <w:rsid w:val="001F1E44"/>
    <w:rsid w:val="001F2D06"/>
    <w:rsid w:val="001F2F13"/>
    <w:rsid w:val="001F5EB1"/>
    <w:rsid w:val="002006BE"/>
    <w:rsid w:val="00201A45"/>
    <w:rsid w:val="00202822"/>
    <w:rsid w:val="002048B9"/>
    <w:rsid w:val="00205055"/>
    <w:rsid w:val="0020594C"/>
    <w:rsid w:val="00211B76"/>
    <w:rsid w:val="00211EB9"/>
    <w:rsid w:val="00212780"/>
    <w:rsid w:val="002137B9"/>
    <w:rsid w:val="00216D20"/>
    <w:rsid w:val="002238E4"/>
    <w:rsid w:val="0022412D"/>
    <w:rsid w:val="0022483F"/>
    <w:rsid w:val="00224AAD"/>
    <w:rsid w:val="00225138"/>
    <w:rsid w:val="00227159"/>
    <w:rsid w:val="002304A3"/>
    <w:rsid w:val="00231FDA"/>
    <w:rsid w:val="0023567A"/>
    <w:rsid w:val="0023719C"/>
    <w:rsid w:val="00237601"/>
    <w:rsid w:val="002379FA"/>
    <w:rsid w:val="00237A25"/>
    <w:rsid w:val="002404FC"/>
    <w:rsid w:val="0024670E"/>
    <w:rsid w:val="0025334F"/>
    <w:rsid w:val="00254A6A"/>
    <w:rsid w:val="00262E9C"/>
    <w:rsid w:val="00264998"/>
    <w:rsid w:val="00271495"/>
    <w:rsid w:val="002734C4"/>
    <w:rsid w:val="00282FD7"/>
    <w:rsid w:val="00283C04"/>
    <w:rsid w:val="00291DAE"/>
    <w:rsid w:val="00292B6E"/>
    <w:rsid w:val="00294254"/>
    <w:rsid w:val="00294347"/>
    <w:rsid w:val="002943A8"/>
    <w:rsid w:val="002A2A69"/>
    <w:rsid w:val="002A7901"/>
    <w:rsid w:val="002B21BE"/>
    <w:rsid w:val="002B2FA3"/>
    <w:rsid w:val="002B46FA"/>
    <w:rsid w:val="002B567D"/>
    <w:rsid w:val="002C067E"/>
    <w:rsid w:val="002D183B"/>
    <w:rsid w:val="002E009D"/>
    <w:rsid w:val="002E0637"/>
    <w:rsid w:val="002E3467"/>
    <w:rsid w:val="002F036C"/>
    <w:rsid w:val="002F1139"/>
    <w:rsid w:val="002F32D1"/>
    <w:rsid w:val="002F4E6A"/>
    <w:rsid w:val="003108E5"/>
    <w:rsid w:val="00311E05"/>
    <w:rsid w:val="00317125"/>
    <w:rsid w:val="00322426"/>
    <w:rsid w:val="003236D2"/>
    <w:rsid w:val="00332F38"/>
    <w:rsid w:val="003357C9"/>
    <w:rsid w:val="00337CFD"/>
    <w:rsid w:val="00340693"/>
    <w:rsid w:val="0034079B"/>
    <w:rsid w:val="00342C12"/>
    <w:rsid w:val="003435AA"/>
    <w:rsid w:val="003444C1"/>
    <w:rsid w:val="003454CB"/>
    <w:rsid w:val="00347A6D"/>
    <w:rsid w:val="00357C68"/>
    <w:rsid w:val="00364943"/>
    <w:rsid w:val="00365379"/>
    <w:rsid w:val="003656F3"/>
    <w:rsid w:val="003666C7"/>
    <w:rsid w:val="00366A19"/>
    <w:rsid w:val="00367457"/>
    <w:rsid w:val="00372D36"/>
    <w:rsid w:val="00373193"/>
    <w:rsid w:val="003748AA"/>
    <w:rsid w:val="00375B21"/>
    <w:rsid w:val="00375BD2"/>
    <w:rsid w:val="0037687A"/>
    <w:rsid w:val="00376FEA"/>
    <w:rsid w:val="003807FE"/>
    <w:rsid w:val="0038567F"/>
    <w:rsid w:val="00390C22"/>
    <w:rsid w:val="003918AC"/>
    <w:rsid w:val="003956AE"/>
    <w:rsid w:val="003A27C8"/>
    <w:rsid w:val="003A6F08"/>
    <w:rsid w:val="003A78F7"/>
    <w:rsid w:val="003B46D4"/>
    <w:rsid w:val="003B66D6"/>
    <w:rsid w:val="003B74AC"/>
    <w:rsid w:val="003C1193"/>
    <w:rsid w:val="003C232E"/>
    <w:rsid w:val="003C510F"/>
    <w:rsid w:val="003C7A93"/>
    <w:rsid w:val="003D503B"/>
    <w:rsid w:val="003D7609"/>
    <w:rsid w:val="003D7CE1"/>
    <w:rsid w:val="003E1F0C"/>
    <w:rsid w:val="003E2565"/>
    <w:rsid w:val="003E4408"/>
    <w:rsid w:val="003E46CC"/>
    <w:rsid w:val="003E7731"/>
    <w:rsid w:val="003F05F6"/>
    <w:rsid w:val="003F2C8E"/>
    <w:rsid w:val="00407147"/>
    <w:rsid w:val="00407649"/>
    <w:rsid w:val="004132CA"/>
    <w:rsid w:val="00415454"/>
    <w:rsid w:val="00416538"/>
    <w:rsid w:val="00416D9F"/>
    <w:rsid w:val="0041705E"/>
    <w:rsid w:val="00420941"/>
    <w:rsid w:val="00422616"/>
    <w:rsid w:val="004270AC"/>
    <w:rsid w:val="00430B7A"/>
    <w:rsid w:val="00435E13"/>
    <w:rsid w:val="004430A8"/>
    <w:rsid w:val="00445889"/>
    <w:rsid w:val="00446301"/>
    <w:rsid w:val="00446F86"/>
    <w:rsid w:val="004526B1"/>
    <w:rsid w:val="004527BB"/>
    <w:rsid w:val="00452D60"/>
    <w:rsid w:val="00452FFF"/>
    <w:rsid w:val="004566FC"/>
    <w:rsid w:val="004570F4"/>
    <w:rsid w:val="00460DD3"/>
    <w:rsid w:val="00461857"/>
    <w:rsid w:val="00462054"/>
    <w:rsid w:val="00464DDF"/>
    <w:rsid w:val="004655CB"/>
    <w:rsid w:val="00466343"/>
    <w:rsid w:val="00467307"/>
    <w:rsid w:val="00472825"/>
    <w:rsid w:val="00474B4A"/>
    <w:rsid w:val="00483AB2"/>
    <w:rsid w:val="00483FBB"/>
    <w:rsid w:val="00484056"/>
    <w:rsid w:val="0048568C"/>
    <w:rsid w:val="0048626C"/>
    <w:rsid w:val="00486F0B"/>
    <w:rsid w:val="00490304"/>
    <w:rsid w:val="00491F7F"/>
    <w:rsid w:val="00495E25"/>
    <w:rsid w:val="004965D4"/>
    <w:rsid w:val="004968DB"/>
    <w:rsid w:val="00497E2D"/>
    <w:rsid w:val="004A1373"/>
    <w:rsid w:val="004A503A"/>
    <w:rsid w:val="004B0A15"/>
    <w:rsid w:val="004B1067"/>
    <w:rsid w:val="004B2B2B"/>
    <w:rsid w:val="004B4C81"/>
    <w:rsid w:val="004B706C"/>
    <w:rsid w:val="004C0C37"/>
    <w:rsid w:val="004C261E"/>
    <w:rsid w:val="004C7591"/>
    <w:rsid w:val="004D4211"/>
    <w:rsid w:val="004D42DC"/>
    <w:rsid w:val="004D7165"/>
    <w:rsid w:val="004D7353"/>
    <w:rsid w:val="004E30A9"/>
    <w:rsid w:val="004E3326"/>
    <w:rsid w:val="004F022F"/>
    <w:rsid w:val="004F2581"/>
    <w:rsid w:val="004F2842"/>
    <w:rsid w:val="004F2E4E"/>
    <w:rsid w:val="004F5FFF"/>
    <w:rsid w:val="004F6347"/>
    <w:rsid w:val="004F778B"/>
    <w:rsid w:val="004F7D2F"/>
    <w:rsid w:val="005020E1"/>
    <w:rsid w:val="0050480C"/>
    <w:rsid w:val="00504CB5"/>
    <w:rsid w:val="00505472"/>
    <w:rsid w:val="00506A82"/>
    <w:rsid w:val="00510446"/>
    <w:rsid w:val="005122FD"/>
    <w:rsid w:val="00512F28"/>
    <w:rsid w:val="00515882"/>
    <w:rsid w:val="005167A7"/>
    <w:rsid w:val="005223F1"/>
    <w:rsid w:val="00525216"/>
    <w:rsid w:val="00525AF9"/>
    <w:rsid w:val="0052650C"/>
    <w:rsid w:val="00532269"/>
    <w:rsid w:val="0053798A"/>
    <w:rsid w:val="00537DC0"/>
    <w:rsid w:val="0054251C"/>
    <w:rsid w:val="0054299A"/>
    <w:rsid w:val="00543E11"/>
    <w:rsid w:val="0055081E"/>
    <w:rsid w:val="0055213A"/>
    <w:rsid w:val="00554738"/>
    <w:rsid w:val="005557B7"/>
    <w:rsid w:val="00556087"/>
    <w:rsid w:val="00561C79"/>
    <w:rsid w:val="00562EF9"/>
    <w:rsid w:val="00567C4E"/>
    <w:rsid w:val="00570981"/>
    <w:rsid w:val="00572111"/>
    <w:rsid w:val="00576729"/>
    <w:rsid w:val="00577660"/>
    <w:rsid w:val="0058047D"/>
    <w:rsid w:val="00585DEF"/>
    <w:rsid w:val="0059101B"/>
    <w:rsid w:val="0059146C"/>
    <w:rsid w:val="0059393C"/>
    <w:rsid w:val="00594500"/>
    <w:rsid w:val="00594A60"/>
    <w:rsid w:val="005A39D7"/>
    <w:rsid w:val="005A7D9C"/>
    <w:rsid w:val="005B23F5"/>
    <w:rsid w:val="005B29AE"/>
    <w:rsid w:val="005B3642"/>
    <w:rsid w:val="005B705E"/>
    <w:rsid w:val="005C0FBB"/>
    <w:rsid w:val="005C26F4"/>
    <w:rsid w:val="005D0B56"/>
    <w:rsid w:val="005D19D1"/>
    <w:rsid w:val="005D57D5"/>
    <w:rsid w:val="005E1C74"/>
    <w:rsid w:val="005E396C"/>
    <w:rsid w:val="005E66F4"/>
    <w:rsid w:val="005F1858"/>
    <w:rsid w:val="005F33BD"/>
    <w:rsid w:val="005F3BF3"/>
    <w:rsid w:val="005F5277"/>
    <w:rsid w:val="00600751"/>
    <w:rsid w:val="00601592"/>
    <w:rsid w:val="0060298B"/>
    <w:rsid w:val="00603FBB"/>
    <w:rsid w:val="00606292"/>
    <w:rsid w:val="00607E41"/>
    <w:rsid w:val="006108A5"/>
    <w:rsid w:val="006112AE"/>
    <w:rsid w:val="00611A6A"/>
    <w:rsid w:val="00611B0C"/>
    <w:rsid w:val="006122CD"/>
    <w:rsid w:val="00617217"/>
    <w:rsid w:val="00620210"/>
    <w:rsid w:val="006216D0"/>
    <w:rsid w:val="00622DD8"/>
    <w:rsid w:val="0062748C"/>
    <w:rsid w:val="00630749"/>
    <w:rsid w:val="00634CF2"/>
    <w:rsid w:val="00641214"/>
    <w:rsid w:val="00641AEB"/>
    <w:rsid w:val="00643CD3"/>
    <w:rsid w:val="00644C13"/>
    <w:rsid w:val="00645230"/>
    <w:rsid w:val="00645BA6"/>
    <w:rsid w:val="00647692"/>
    <w:rsid w:val="00647D13"/>
    <w:rsid w:val="0065505F"/>
    <w:rsid w:val="00655FE7"/>
    <w:rsid w:val="00656B79"/>
    <w:rsid w:val="00657469"/>
    <w:rsid w:val="0066152F"/>
    <w:rsid w:val="00661542"/>
    <w:rsid w:val="006622A5"/>
    <w:rsid w:val="00664FDE"/>
    <w:rsid w:val="00665721"/>
    <w:rsid w:val="00666624"/>
    <w:rsid w:val="006718F8"/>
    <w:rsid w:val="006829FA"/>
    <w:rsid w:val="00687B8A"/>
    <w:rsid w:val="0069248B"/>
    <w:rsid w:val="006940F2"/>
    <w:rsid w:val="00694BAC"/>
    <w:rsid w:val="00695402"/>
    <w:rsid w:val="006961F1"/>
    <w:rsid w:val="006A0FF3"/>
    <w:rsid w:val="006A633C"/>
    <w:rsid w:val="006B1B4D"/>
    <w:rsid w:val="006B1FCD"/>
    <w:rsid w:val="006C22DF"/>
    <w:rsid w:val="006C2B21"/>
    <w:rsid w:val="006C2B64"/>
    <w:rsid w:val="006D101D"/>
    <w:rsid w:val="006D139A"/>
    <w:rsid w:val="006D144A"/>
    <w:rsid w:val="006D34E8"/>
    <w:rsid w:val="006D7846"/>
    <w:rsid w:val="006E381A"/>
    <w:rsid w:val="006E65A2"/>
    <w:rsid w:val="006F0E6C"/>
    <w:rsid w:val="006F1F69"/>
    <w:rsid w:val="006F3923"/>
    <w:rsid w:val="006F48A9"/>
    <w:rsid w:val="006F538D"/>
    <w:rsid w:val="006F7B47"/>
    <w:rsid w:val="00702271"/>
    <w:rsid w:val="00702ED2"/>
    <w:rsid w:val="00710344"/>
    <w:rsid w:val="00710AA9"/>
    <w:rsid w:val="007137CB"/>
    <w:rsid w:val="00715112"/>
    <w:rsid w:val="007152E4"/>
    <w:rsid w:val="0071566B"/>
    <w:rsid w:val="0071579B"/>
    <w:rsid w:val="00720C13"/>
    <w:rsid w:val="00727EDE"/>
    <w:rsid w:val="00730F91"/>
    <w:rsid w:val="00735927"/>
    <w:rsid w:val="007420F2"/>
    <w:rsid w:val="00743A4E"/>
    <w:rsid w:val="00744A49"/>
    <w:rsid w:val="007479E6"/>
    <w:rsid w:val="007569EA"/>
    <w:rsid w:val="00757A75"/>
    <w:rsid w:val="00762468"/>
    <w:rsid w:val="00763240"/>
    <w:rsid w:val="007714AE"/>
    <w:rsid w:val="007746F2"/>
    <w:rsid w:val="00781888"/>
    <w:rsid w:val="0078307C"/>
    <w:rsid w:val="00783FE4"/>
    <w:rsid w:val="007863E3"/>
    <w:rsid w:val="00790330"/>
    <w:rsid w:val="00795185"/>
    <w:rsid w:val="00796972"/>
    <w:rsid w:val="007A0EAC"/>
    <w:rsid w:val="007A1979"/>
    <w:rsid w:val="007B41F9"/>
    <w:rsid w:val="007B54C4"/>
    <w:rsid w:val="007B7E04"/>
    <w:rsid w:val="007C3DCF"/>
    <w:rsid w:val="007C6500"/>
    <w:rsid w:val="007C6DBC"/>
    <w:rsid w:val="007D421F"/>
    <w:rsid w:val="007D7C23"/>
    <w:rsid w:val="007E1517"/>
    <w:rsid w:val="007E2D04"/>
    <w:rsid w:val="007E38AD"/>
    <w:rsid w:val="007E3CBA"/>
    <w:rsid w:val="007E4D47"/>
    <w:rsid w:val="007E552E"/>
    <w:rsid w:val="007F152D"/>
    <w:rsid w:val="007F1AC1"/>
    <w:rsid w:val="007F4D34"/>
    <w:rsid w:val="007F63CA"/>
    <w:rsid w:val="008029E6"/>
    <w:rsid w:val="00803919"/>
    <w:rsid w:val="00807893"/>
    <w:rsid w:val="008200FD"/>
    <w:rsid w:val="00824EA5"/>
    <w:rsid w:val="0083491A"/>
    <w:rsid w:val="00835E12"/>
    <w:rsid w:val="00836800"/>
    <w:rsid w:val="00840FC0"/>
    <w:rsid w:val="008428E3"/>
    <w:rsid w:val="00844F7A"/>
    <w:rsid w:val="008512C9"/>
    <w:rsid w:val="00851772"/>
    <w:rsid w:val="00851AC0"/>
    <w:rsid w:val="00851EBB"/>
    <w:rsid w:val="00853216"/>
    <w:rsid w:val="008541ED"/>
    <w:rsid w:val="008560F5"/>
    <w:rsid w:val="00860CF9"/>
    <w:rsid w:val="0086179D"/>
    <w:rsid w:val="00867790"/>
    <w:rsid w:val="008720B0"/>
    <w:rsid w:val="00872545"/>
    <w:rsid w:val="0087691F"/>
    <w:rsid w:val="00876B8D"/>
    <w:rsid w:val="00876E67"/>
    <w:rsid w:val="00877D35"/>
    <w:rsid w:val="00877D3F"/>
    <w:rsid w:val="00880B0B"/>
    <w:rsid w:val="00881E17"/>
    <w:rsid w:val="008830F2"/>
    <w:rsid w:val="00893397"/>
    <w:rsid w:val="0089374A"/>
    <w:rsid w:val="00896F6D"/>
    <w:rsid w:val="008974EC"/>
    <w:rsid w:val="008A7E95"/>
    <w:rsid w:val="008B0915"/>
    <w:rsid w:val="008B1419"/>
    <w:rsid w:val="008B396B"/>
    <w:rsid w:val="008B5B6A"/>
    <w:rsid w:val="008B5D72"/>
    <w:rsid w:val="008B646F"/>
    <w:rsid w:val="008C0B38"/>
    <w:rsid w:val="008C0FB8"/>
    <w:rsid w:val="008C490E"/>
    <w:rsid w:val="008D1E8E"/>
    <w:rsid w:val="008D5843"/>
    <w:rsid w:val="008D5A43"/>
    <w:rsid w:val="008D5B7E"/>
    <w:rsid w:val="008D6195"/>
    <w:rsid w:val="008D7E5F"/>
    <w:rsid w:val="008E3238"/>
    <w:rsid w:val="008E36AD"/>
    <w:rsid w:val="008E508E"/>
    <w:rsid w:val="008E7D62"/>
    <w:rsid w:val="008F3135"/>
    <w:rsid w:val="008F3311"/>
    <w:rsid w:val="008F44D7"/>
    <w:rsid w:val="008F6A32"/>
    <w:rsid w:val="008F76F3"/>
    <w:rsid w:val="00901D26"/>
    <w:rsid w:val="00906846"/>
    <w:rsid w:val="009116CF"/>
    <w:rsid w:val="00913F2E"/>
    <w:rsid w:val="009154AF"/>
    <w:rsid w:val="00916926"/>
    <w:rsid w:val="00916E56"/>
    <w:rsid w:val="00917451"/>
    <w:rsid w:val="009205F8"/>
    <w:rsid w:val="00923174"/>
    <w:rsid w:val="00926CB8"/>
    <w:rsid w:val="009271CC"/>
    <w:rsid w:val="00927E7B"/>
    <w:rsid w:val="00932B72"/>
    <w:rsid w:val="00932CA2"/>
    <w:rsid w:val="00932EA3"/>
    <w:rsid w:val="00940083"/>
    <w:rsid w:val="00940BE7"/>
    <w:rsid w:val="009450C5"/>
    <w:rsid w:val="009463A5"/>
    <w:rsid w:val="0095198D"/>
    <w:rsid w:val="009540E3"/>
    <w:rsid w:val="00962902"/>
    <w:rsid w:val="00963EB7"/>
    <w:rsid w:val="009712C9"/>
    <w:rsid w:val="009726A5"/>
    <w:rsid w:val="00974A99"/>
    <w:rsid w:val="0097702B"/>
    <w:rsid w:val="009772E9"/>
    <w:rsid w:val="00981325"/>
    <w:rsid w:val="00981A85"/>
    <w:rsid w:val="0098288D"/>
    <w:rsid w:val="00987662"/>
    <w:rsid w:val="0099004A"/>
    <w:rsid w:val="00990B8B"/>
    <w:rsid w:val="00990D57"/>
    <w:rsid w:val="0099616B"/>
    <w:rsid w:val="00997955"/>
    <w:rsid w:val="009A097C"/>
    <w:rsid w:val="009A26C1"/>
    <w:rsid w:val="009A3454"/>
    <w:rsid w:val="009A4587"/>
    <w:rsid w:val="009B17A3"/>
    <w:rsid w:val="009B6040"/>
    <w:rsid w:val="009B618C"/>
    <w:rsid w:val="009C16B7"/>
    <w:rsid w:val="009C2502"/>
    <w:rsid w:val="009C36BD"/>
    <w:rsid w:val="009C46B1"/>
    <w:rsid w:val="009C4E76"/>
    <w:rsid w:val="009C5A69"/>
    <w:rsid w:val="009C62AB"/>
    <w:rsid w:val="009D2BAF"/>
    <w:rsid w:val="009E22E3"/>
    <w:rsid w:val="009E25AF"/>
    <w:rsid w:val="009E2750"/>
    <w:rsid w:val="009E2BFC"/>
    <w:rsid w:val="009E49DB"/>
    <w:rsid w:val="009F0D70"/>
    <w:rsid w:val="009F140C"/>
    <w:rsid w:val="009F1764"/>
    <w:rsid w:val="009F5872"/>
    <w:rsid w:val="009F75B8"/>
    <w:rsid w:val="00A00AC0"/>
    <w:rsid w:val="00A0377F"/>
    <w:rsid w:val="00A06B8B"/>
    <w:rsid w:val="00A163DD"/>
    <w:rsid w:val="00A2006B"/>
    <w:rsid w:val="00A219CE"/>
    <w:rsid w:val="00A22DB6"/>
    <w:rsid w:val="00A2426C"/>
    <w:rsid w:val="00A24662"/>
    <w:rsid w:val="00A2504F"/>
    <w:rsid w:val="00A27AEB"/>
    <w:rsid w:val="00A3070D"/>
    <w:rsid w:val="00A31EBD"/>
    <w:rsid w:val="00A322E7"/>
    <w:rsid w:val="00A36B6A"/>
    <w:rsid w:val="00A410D8"/>
    <w:rsid w:val="00A41410"/>
    <w:rsid w:val="00A42CFC"/>
    <w:rsid w:val="00A43219"/>
    <w:rsid w:val="00A45C79"/>
    <w:rsid w:val="00A46622"/>
    <w:rsid w:val="00A5238D"/>
    <w:rsid w:val="00A578AC"/>
    <w:rsid w:val="00A601A7"/>
    <w:rsid w:val="00A62DFA"/>
    <w:rsid w:val="00A66A16"/>
    <w:rsid w:val="00A703EB"/>
    <w:rsid w:val="00A7154D"/>
    <w:rsid w:val="00A72662"/>
    <w:rsid w:val="00A7636B"/>
    <w:rsid w:val="00A81486"/>
    <w:rsid w:val="00A817BD"/>
    <w:rsid w:val="00A83656"/>
    <w:rsid w:val="00A837AA"/>
    <w:rsid w:val="00A84292"/>
    <w:rsid w:val="00A91DFA"/>
    <w:rsid w:val="00A937D5"/>
    <w:rsid w:val="00AA2862"/>
    <w:rsid w:val="00AA3014"/>
    <w:rsid w:val="00AA3C64"/>
    <w:rsid w:val="00AA74CC"/>
    <w:rsid w:val="00AB6C0A"/>
    <w:rsid w:val="00AB6D4D"/>
    <w:rsid w:val="00AC0005"/>
    <w:rsid w:val="00AD1098"/>
    <w:rsid w:val="00AD1910"/>
    <w:rsid w:val="00AD4EC0"/>
    <w:rsid w:val="00AD58B4"/>
    <w:rsid w:val="00AD5D51"/>
    <w:rsid w:val="00AE1D88"/>
    <w:rsid w:val="00AE717F"/>
    <w:rsid w:val="00AF05D4"/>
    <w:rsid w:val="00AF33E4"/>
    <w:rsid w:val="00AF3D5C"/>
    <w:rsid w:val="00AF49D2"/>
    <w:rsid w:val="00AF6AEC"/>
    <w:rsid w:val="00B01039"/>
    <w:rsid w:val="00B01375"/>
    <w:rsid w:val="00B031DF"/>
    <w:rsid w:val="00B03839"/>
    <w:rsid w:val="00B04AA6"/>
    <w:rsid w:val="00B05E5F"/>
    <w:rsid w:val="00B145C8"/>
    <w:rsid w:val="00B14EB9"/>
    <w:rsid w:val="00B1733C"/>
    <w:rsid w:val="00B17834"/>
    <w:rsid w:val="00B20728"/>
    <w:rsid w:val="00B21AE2"/>
    <w:rsid w:val="00B21C9F"/>
    <w:rsid w:val="00B22E38"/>
    <w:rsid w:val="00B2331C"/>
    <w:rsid w:val="00B23788"/>
    <w:rsid w:val="00B2538E"/>
    <w:rsid w:val="00B26C87"/>
    <w:rsid w:val="00B27412"/>
    <w:rsid w:val="00B329FD"/>
    <w:rsid w:val="00B40EF5"/>
    <w:rsid w:val="00B42CD8"/>
    <w:rsid w:val="00B50A8C"/>
    <w:rsid w:val="00B547AC"/>
    <w:rsid w:val="00B54E38"/>
    <w:rsid w:val="00B60689"/>
    <w:rsid w:val="00B65121"/>
    <w:rsid w:val="00B70C14"/>
    <w:rsid w:val="00B73B00"/>
    <w:rsid w:val="00B74C45"/>
    <w:rsid w:val="00B77610"/>
    <w:rsid w:val="00B8142A"/>
    <w:rsid w:val="00B8453C"/>
    <w:rsid w:val="00B87821"/>
    <w:rsid w:val="00B92940"/>
    <w:rsid w:val="00B93B56"/>
    <w:rsid w:val="00B96481"/>
    <w:rsid w:val="00BA1D26"/>
    <w:rsid w:val="00BA7E61"/>
    <w:rsid w:val="00BB01B7"/>
    <w:rsid w:val="00BB0704"/>
    <w:rsid w:val="00BB09DE"/>
    <w:rsid w:val="00BB1E2F"/>
    <w:rsid w:val="00BB2645"/>
    <w:rsid w:val="00BB4380"/>
    <w:rsid w:val="00BB77FE"/>
    <w:rsid w:val="00BC0073"/>
    <w:rsid w:val="00BC2A35"/>
    <w:rsid w:val="00BC3C1B"/>
    <w:rsid w:val="00BC3DD2"/>
    <w:rsid w:val="00BC46C7"/>
    <w:rsid w:val="00BC4FB5"/>
    <w:rsid w:val="00BC5AB4"/>
    <w:rsid w:val="00BC5B7F"/>
    <w:rsid w:val="00BC61AC"/>
    <w:rsid w:val="00BC65FB"/>
    <w:rsid w:val="00BC758D"/>
    <w:rsid w:val="00BD1D5A"/>
    <w:rsid w:val="00BD431E"/>
    <w:rsid w:val="00BD4C13"/>
    <w:rsid w:val="00BD57BB"/>
    <w:rsid w:val="00BD5E31"/>
    <w:rsid w:val="00BD673E"/>
    <w:rsid w:val="00BD7235"/>
    <w:rsid w:val="00BD7742"/>
    <w:rsid w:val="00BE0E18"/>
    <w:rsid w:val="00BE2F83"/>
    <w:rsid w:val="00BE6F16"/>
    <w:rsid w:val="00BF4D20"/>
    <w:rsid w:val="00BF6554"/>
    <w:rsid w:val="00C03E8B"/>
    <w:rsid w:val="00C05FDB"/>
    <w:rsid w:val="00C0722D"/>
    <w:rsid w:val="00C0772F"/>
    <w:rsid w:val="00C10B6B"/>
    <w:rsid w:val="00C12751"/>
    <w:rsid w:val="00C12ECF"/>
    <w:rsid w:val="00C13020"/>
    <w:rsid w:val="00C1313A"/>
    <w:rsid w:val="00C16160"/>
    <w:rsid w:val="00C229DB"/>
    <w:rsid w:val="00C239D6"/>
    <w:rsid w:val="00C31C74"/>
    <w:rsid w:val="00C35068"/>
    <w:rsid w:val="00C3678B"/>
    <w:rsid w:val="00C401B3"/>
    <w:rsid w:val="00C40DEC"/>
    <w:rsid w:val="00C418BB"/>
    <w:rsid w:val="00C41FC6"/>
    <w:rsid w:val="00C42E7F"/>
    <w:rsid w:val="00C45C32"/>
    <w:rsid w:val="00C47CC9"/>
    <w:rsid w:val="00C509E0"/>
    <w:rsid w:val="00C526F0"/>
    <w:rsid w:val="00C54168"/>
    <w:rsid w:val="00C55887"/>
    <w:rsid w:val="00C55E8A"/>
    <w:rsid w:val="00C57412"/>
    <w:rsid w:val="00C62CCC"/>
    <w:rsid w:val="00C71D39"/>
    <w:rsid w:val="00C74E57"/>
    <w:rsid w:val="00C7515C"/>
    <w:rsid w:val="00C75456"/>
    <w:rsid w:val="00C75577"/>
    <w:rsid w:val="00C80971"/>
    <w:rsid w:val="00C83C55"/>
    <w:rsid w:val="00C850E2"/>
    <w:rsid w:val="00C857CD"/>
    <w:rsid w:val="00C85E7A"/>
    <w:rsid w:val="00C8639F"/>
    <w:rsid w:val="00C92599"/>
    <w:rsid w:val="00C93A74"/>
    <w:rsid w:val="00C95424"/>
    <w:rsid w:val="00C97019"/>
    <w:rsid w:val="00CA03AD"/>
    <w:rsid w:val="00CA19A1"/>
    <w:rsid w:val="00CA387A"/>
    <w:rsid w:val="00CA4317"/>
    <w:rsid w:val="00CA47BC"/>
    <w:rsid w:val="00CA5738"/>
    <w:rsid w:val="00CB018E"/>
    <w:rsid w:val="00CB310E"/>
    <w:rsid w:val="00CB3E90"/>
    <w:rsid w:val="00CB41AA"/>
    <w:rsid w:val="00CB7863"/>
    <w:rsid w:val="00CC221D"/>
    <w:rsid w:val="00CC556A"/>
    <w:rsid w:val="00CD3034"/>
    <w:rsid w:val="00CD3D90"/>
    <w:rsid w:val="00CD5361"/>
    <w:rsid w:val="00CE0D6A"/>
    <w:rsid w:val="00CE2ED1"/>
    <w:rsid w:val="00CE4C49"/>
    <w:rsid w:val="00CE5B83"/>
    <w:rsid w:val="00CE78DC"/>
    <w:rsid w:val="00CF2080"/>
    <w:rsid w:val="00CF32D1"/>
    <w:rsid w:val="00CF5415"/>
    <w:rsid w:val="00CF69A8"/>
    <w:rsid w:val="00CF69BF"/>
    <w:rsid w:val="00CF7123"/>
    <w:rsid w:val="00D010B4"/>
    <w:rsid w:val="00D01C52"/>
    <w:rsid w:val="00D01F07"/>
    <w:rsid w:val="00D03183"/>
    <w:rsid w:val="00D072FD"/>
    <w:rsid w:val="00D11044"/>
    <w:rsid w:val="00D15EB2"/>
    <w:rsid w:val="00D16D7A"/>
    <w:rsid w:val="00D214D4"/>
    <w:rsid w:val="00D217DB"/>
    <w:rsid w:val="00D219D3"/>
    <w:rsid w:val="00D31A9C"/>
    <w:rsid w:val="00D31F1D"/>
    <w:rsid w:val="00D323E7"/>
    <w:rsid w:val="00D32BDB"/>
    <w:rsid w:val="00D32D66"/>
    <w:rsid w:val="00D366FB"/>
    <w:rsid w:val="00D37A34"/>
    <w:rsid w:val="00D413D5"/>
    <w:rsid w:val="00D43E81"/>
    <w:rsid w:val="00D46176"/>
    <w:rsid w:val="00D465ED"/>
    <w:rsid w:val="00D4675C"/>
    <w:rsid w:val="00D51DC4"/>
    <w:rsid w:val="00D55B1F"/>
    <w:rsid w:val="00D565B6"/>
    <w:rsid w:val="00D577FF"/>
    <w:rsid w:val="00D624F7"/>
    <w:rsid w:val="00D67B1E"/>
    <w:rsid w:val="00D762BD"/>
    <w:rsid w:val="00D7646E"/>
    <w:rsid w:val="00D77A94"/>
    <w:rsid w:val="00D85EB7"/>
    <w:rsid w:val="00D87411"/>
    <w:rsid w:val="00D921F5"/>
    <w:rsid w:val="00D92E3E"/>
    <w:rsid w:val="00D95599"/>
    <w:rsid w:val="00D96D59"/>
    <w:rsid w:val="00D97A25"/>
    <w:rsid w:val="00DA3047"/>
    <w:rsid w:val="00DA374A"/>
    <w:rsid w:val="00DA78FB"/>
    <w:rsid w:val="00DC0479"/>
    <w:rsid w:val="00DC3E29"/>
    <w:rsid w:val="00DD0781"/>
    <w:rsid w:val="00DD1899"/>
    <w:rsid w:val="00DD27E3"/>
    <w:rsid w:val="00DE10D2"/>
    <w:rsid w:val="00DE1128"/>
    <w:rsid w:val="00DE17F3"/>
    <w:rsid w:val="00DE1862"/>
    <w:rsid w:val="00DE308C"/>
    <w:rsid w:val="00DE3CC2"/>
    <w:rsid w:val="00DE5854"/>
    <w:rsid w:val="00DE5B75"/>
    <w:rsid w:val="00DE6244"/>
    <w:rsid w:val="00DF3BD4"/>
    <w:rsid w:val="00DF4329"/>
    <w:rsid w:val="00E01DCE"/>
    <w:rsid w:val="00E04C5B"/>
    <w:rsid w:val="00E059A5"/>
    <w:rsid w:val="00E06461"/>
    <w:rsid w:val="00E06E84"/>
    <w:rsid w:val="00E10B2B"/>
    <w:rsid w:val="00E155B5"/>
    <w:rsid w:val="00E177B1"/>
    <w:rsid w:val="00E17C84"/>
    <w:rsid w:val="00E21512"/>
    <w:rsid w:val="00E24325"/>
    <w:rsid w:val="00E25E03"/>
    <w:rsid w:val="00E2757E"/>
    <w:rsid w:val="00E30075"/>
    <w:rsid w:val="00E3524E"/>
    <w:rsid w:val="00E35689"/>
    <w:rsid w:val="00E359D9"/>
    <w:rsid w:val="00E36797"/>
    <w:rsid w:val="00E37A2D"/>
    <w:rsid w:val="00E413E0"/>
    <w:rsid w:val="00E42E8D"/>
    <w:rsid w:val="00E45C71"/>
    <w:rsid w:val="00E51718"/>
    <w:rsid w:val="00E5256F"/>
    <w:rsid w:val="00E527E4"/>
    <w:rsid w:val="00E52942"/>
    <w:rsid w:val="00E568FD"/>
    <w:rsid w:val="00E60462"/>
    <w:rsid w:val="00E614CC"/>
    <w:rsid w:val="00E634C9"/>
    <w:rsid w:val="00E64F63"/>
    <w:rsid w:val="00E65FDF"/>
    <w:rsid w:val="00E66E4A"/>
    <w:rsid w:val="00E71FB8"/>
    <w:rsid w:val="00E747CC"/>
    <w:rsid w:val="00E747EE"/>
    <w:rsid w:val="00E759DA"/>
    <w:rsid w:val="00E84237"/>
    <w:rsid w:val="00E861B1"/>
    <w:rsid w:val="00E903F6"/>
    <w:rsid w:val="00E95F74"/>
    <w:rsid w:val="00E965C2"/>
    <w:rsid w:val="00E96D8F"/>
    <w:rsid w:val="00E97626"/>
    <w:rsid w:val="00EA6300"/>
    <w:rsid w:val="00EA670E"/>
    <w:rsid w:val="00EB4952"/>
    <w:rsid w:val="00EB6A65"/>
    <w:rsid w:val="00EB726D"/>
    <w:rsid w:val="00EC2B89"/>
    <w:rsid w:val="00ED0B41"/>
    <w:rsid w:val="00ED406C"/>
    <w:rsid w:val="00ED69CE"/>
    <w:rsid w:val="00EE2EC6"/>
    <w:rsid w:val="00EE6587"/>
    <w:rsid w:val="00EF2E31"/>
    <w:rsid w:val="00EF37EC"/>
    <w:rsid w:val="00EF6166"/>
    <w:rsid w:val="00F01292"/>
    <w:rsid w:val="00F014DC"/>
    <w:rsid w:val="00F0199E"/>
    <w:rsid w:val="00F030CF"/>
    <w:rsid w:val="00F11EB8"/>
    <w:rsid w:val="00F12FB1"/>
    <w:rsid w:val="00F14E37"/>
    <w:rsid w:val="00F21703"/>
    <w:rsid w:val="00F25D2A"/>
    <w:rsid w:val="00F26657"/>
    <w:rsid w:val="00F31BB5"/>
    <w:rsid w:val="00F32296"/>
    <w:rsid w:val="00F32DA2"/>
    <w:rsid w:val="00F351ED"/>
    <w:rsid w:val="00F369BB"/>
    <w:rsid w:val="00F36E6E"/>
    <w:rsid w:val="00F4311C"/>
    <w:rsid w:val="00F43657"/>
    <w:rsid w:val="00F52045"/>
    <w:rsid w:val="00F524F4"/>
    <w:rsid w:val="00F56AA9"/>
    <w:rsid w:val="00F571A7"/>
    <w:rsid w:val="00F62B55"/>
    <w:rsid w:val="00F63613"/>
    <w:rsid w:val="00F65F2A"/>
    <w:rsid w:val="00F7144C"/>
    <w:rsid w:val="00F727C3"/>
    <w:rsid w:val="00F75051"/>
    <w:rsid w:val="00F7531A"/>
    <w:rsid w:val="00F76FD4"/>
    <w:rsid w:val="00F832E5"/>
    <w:rsid w:val="00F85CC3"/>
    <w:rsid w:val="00F878E4"/>
    <w:rsid w:val="00F9632D"/>
    <w:rsid w:val="00F9759B"/>
    <w:rsid w:val="00FA139B"/>
    <w:rsid w:val="00FA505B"/>
    <w:rsid w:val="00FA6B4C"/>
    <w:rsid w:val="00FB00AE"/>
    <w:rsid w:val="00FB21F8"/>
    <w:rsid w:val="00FB6BDE"/>
    <w:rsid w:val="00FB735C"/>
    <w:rsid w:val="00FC3DB4"/>
    <w:rsid w:val="00FC422D"/>
    <w:rsid w:val="00FC6B94"/>
    <w:rsid w:val="00FD0732"/>
    <w:rsid w:val="00FD735B"/>
    <w:rsid w:val="00FE17ED"/>
    <w:rsid w:val="00FE195B"/>
    <w:rsid w:val="00FE4413"/>
    <w:rsid w:val="00FE613D"/>
    <w:rsid w:val="00FE65C8"/>
    <w:rsid w:val="00FE7A0B"/>
    <w:rsid w:val="00FE7EC8"/>
    <w:rsid w:val="00FF1A57"/>
    <w:rsid w:val="00FF4ABC"/>
    <w:rsid w:val="00FF58AE"/>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88773A"/>
  <w15:docId w15:val="{F07AC144-C1A9-41A4-ABB9-1BA202709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SimSun"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0C5"/>
    <w:pPr>
      <w:spacing w:after="0" w:line="240" w:lineRule="auto"/>
    </w:pPr>
    <w:rPr>
      <w:rFonts w:ascii="Times New Roman" w:hAnsi="Times New Roman" w:cs="Times New Roman"/>
      <w:sz w:val="24"/>
      <w:szCs w:val="24"/>
      <w:lang w:eastAsia="en-GB"/>
    </w:rPr>
  </w:style>
  <w:style w:type="paragraph" w:styleId="Heading1">
    <w:name w:val="heading 1"/>
    <w:basedOn w:val="Normal"/>
    <w:link w:val="Heading1Char"/>
    <w:uiPriority w:val="9"/>
    <w:qFormat/>
    <w:rsid w:val="00D465ED"/>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semiHidden/>
    <w:unhideWhenUsed/>
    <w:qFormat/>
    <w:rsid w:val="00A5238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next w:val="Normal"/>
    <w:link w:val="Heading4Char"/>
    <w:uiPriority w:val="9"/>
    <w:semiHidden/>
    <w:unhideWhenUsed/>
    <w:qFormat/>
    <w:rsid w:val="00E24325"/>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link w:val="DefaultChar"/>
    <w:qFormat/>
    <w:rsid w:val="00E17C84"/>
    <w:pPr>
      <w:widowControl w:val="0"/>
      <w:spacing w:after="0" w:line="240" w:lineRule="auto"/>
    </w:pPr>
    <w:rPr>
      <w:rFonts w:ascii="Tw Cen MT" w:hAnsi="Tw Cen MT" w:cs="Tw Cen MT"/>
      <w:color w:val="000000"/>
      <w:sz w:val="24"/>
      <w:szCs w:val="24"/>
      <w:lang w:eastAsia="zh-CN"/>
    </w:rPr>
  </w:style>
  <w:style w:type="paragraph" w:customStyle="1" w:styleId="ListParagraph1">
    <w:name w:val="List Paragraph1"/>
    <w:basedOn w:val="Normal"/>
    <w:link w:val="ListParagraph1Char"/>
    <w:rsid w:val="00867790"/>
    <w:pPr>
      <w:suppressAutoHyphens/>
      <w:ind w:left="720"/>
      <w:contextualSpacing/>
      <w:textAlignment w:val="baseline"/>
    </w:pPr>
    <w:rPr>
      <w:rFonts w:ascii="Liberation Serif" w:hAnsi="Liberation Serif" w:cs="Mangal"/>
      <w:color w:val="00000A"/>
      <w:szCs w:val="21"/>
      <w:lang w:eastAsia="zh-CN" w:bidi="hi-IN"/>
    </w:rPr>
  </w:style>
  <w:style w:type="paragraph" w:styleId="Header">
    <w:name w:val="header"/>
    <w:basedOn w:val="Normal"/>
    <w:link w:val="HeaderChar"/>
    <w:uiPriority w:val="99"/>
    <w:unhideWhenUsed/>
    <w:rsid w:val="00763240"/>
    <w:pPr>
      <w:tabs>
        <w:tab w:val="center" w:pos="4513"/>
        <w:tab w:val="right" w:pos="9026"/>
      </w:tabs>
    </w:pPr>
  </w:style>
  <w:style w:type="character" w:customStyle="1" w:styleId="HeaderChar">
    <w:name w:val="Header Char"/>
    <w:basedOn w:val="DefaultParagraphFont"/>
    <w:link w:val="Header"/>
    <w:uiPriority w:val="99"/>
    <w:rsid w:val="00763240"/>
    <w:rPr>
      <w:rFonts w:ascii="Times New Roman" w:eastAsia="SimSun" w:hAnsi="Times New Roman" w:cs="Times New Roman"/>
      <w:sz w:val="24"/>
      <w:szCs w:val="24"/>
      <w:lang w:eastAsia="en-GB"/>
    </w:rPr>
  </w:style>
  <w:style w:type="paragraph" w:styleId="Footer">
    <w:name w:val="footer"/>
    <w:basedOn w:val="Normal"/>
    <w:link w:val="FooterChar"/>
    <w:uiPriority w:val="99"/>
    <w:unhideWhenUsed/>
    <w:rsid w:val="00763240"/>
    <w:pPr>
      <w:tabs>
        <w:tab w:val="center" w:pos="4513"/>
        <w:tab w:val="right" w:pos="9026"/>
      </w:tabs>
    </w:pPr>
  </w:style>
  <w:style w:type="character" w:customStyle="1" w:styleId="FooterChar">
    <w:name w:val="Footer Char"/>
    <w:basedOn w:val="DefaultParagraphFont"/>
    <w:link w:val="Footer"/>
    <w:uiPriority w:val="99"/>
    <w:rsid w:val="00763240"/>
    <w:rPr>
      <w:rFonts w:ascii="Times New Roman" w:eastAsia="SimSun" w:hAnsi="Times New Roman" w:cs="Times New Roman"/>
      <w:sz w:val="24"/>
      <w:szCs w:val="24"/>
      <w:lang w:eastAsia="en-GB"/>
    </w:rPr>
  </w:style>
  <w:style w:type="character" w:customStyle="1" w:styleId="ListParagraph1Char">
    <w:name w:val="List Paragraph1 Char"/>
    <w:link w:val="ListParagraph1"/>
    <w:rsid w:val="00C93A74"/>
    <w:rPr>
      <w:rFonts w:ascii="Liberation Serif" w:eastAsia="SimSun" w:hAnsi="Liberation Serif" w:cs="Mangal"/>
      <w:color w:val="00000A"/>
      <w:sz w:val="24"/>
      <w:szCs w:val="21"/>
      <w:lang w:eastAsia="zh-CN" w:bidi="hi-IN"/>
    </w:rPr>
  </w:style>
  <w:style w:type="character" w:customStyle="1" w:styleId="DefaultChar">
    <w:name w:val="Default Char"/>
    <w:link w:val="Default"/>
    <w:rsid w:val="00C93A74"/>
    <w:rPr>
      <w:rFonts w:ascii="Tw Cen MT" w:eastAsia="SimSun" w:hAnsi="Tw Cen MT" w:cs="Tw Cen MT"/>
      <w:color w:val="000000"/>
      <w:sz w:val="24"/>
      <w:szCs w:val="24"/>
      <w:lang w:eastAsia="zh-CN"/>
    </w:rPr>
  </w:style>
  <w:style w:type="paragraph" w:styleId="ListParagraph">
    <w:name w:val="List Paragraph"/>
    <w:aliases w:val="Bullet1,Dot pt,No Spacing1,List Paragraph Char Char Char,Indicator Text,Numbered Para 1,Bullet 1,F5 List Paragraph,Bullet Points,List Paragraph11,Colorful List - Accent 11,Colorful List - Accent 12,MAIN CONTENT"/>
    <w:basedOn w:val="Normal"/>
    <w:link w:val="ListParagraphChar"/>
    <w:uiPriority w:val="34"/>
    <w:qFormat/>
    <w:rsid w:val="00C93A74"/>
    <w:pPr>
      <w:pBdr>
        <w:top w:val="nil"/>
        <w:left w:val="nil"/>
        <w:bottom w:val="nil"/>
        <w:right w:val="nil"/>
        <w:between w:val="nil"/>
      </w:pBdr>
      <w:ind w:left="720"/>
      <w:contextualSpacing/>
    </w:pPr>
    <w:rPr>
      <w:rFonts w:ascii="Liberation Serif" w:eastAsia="Liberation Serif" w:hAnsi="Liberation Serif" w:cs="Liberation Serif"/>
      <w:color w:val="00000A"/>
      <w:lang w:val="es-ES" w:eastAsia="es-ES"/>
    </w:rPr>
  </w:style>
  <w:style w:type="character" w:styleId="Hyperlink">
    <w:name w:val="Hyperlink"/>
    <w:basedOn w:val="DefaultParagraphFont"/>
    <w:uiPriority w:val="99"/>
    <w:unhideWhenUsed/>
    <w:rsid w:val="00C93A74"/>
    <w:rPr>
      <w:color w:val="0563C1" w:themeColor="hyperlink"/>
      <w:u w:val="single"/>
    </w:rPr>
  </w:style>
  <w:style w:type="paragraph" w:styleId="PlainText">
    <w:name w:val="Plain Text"/>
    <w:basedOn w:val="Normal"/>
    <w:link w:val="PlainTextChar"/>
    <w:uiPriority w:val="99"/>
    <w:semiHidden/>
    <w:unhideWhenUsed/>
    <w:rsid w:val="00ED69CE"/>
    <w:rPr>
      <w:rFonts w:ascii="Calibri" w:eastAsiaTheme="minorHAnsi" w:hAnsi="Calibri" w:cstheme="minorBidi"/>
      <w:szCs w:val="21"/>
      <w:lang w:eastAsia="en-US"/>
    </w:rPr>
  </w:style>
  <w:style w:type="character" w:customStyle="1" w:styleId="PlainTextChar">
    <w:name w:val="Plain Text Char"/>
    <w:basedOn w:val="DefaultParagraphFont"/>
    <w:link w:val="PlainText"/>
    <w:uiPriority w:val="99"/>
    <w:semiHidden/>
    <w:rsid w:val="00ED69CE"/>
    <w:rPr>
      <w:rFonts w:ascii="Calibri" w:hAnsi="Calibri"/>
      <w:sz w:val="24"/>
      <w:szCs w:val="21"/>
    </w:rPr>
  </w:style>
  <w:style w:type="character" w:customStyle="1" w:styleId="Heading1Char">
    <w:name w:val="Heading 1 Char"/>
    <w:basedOn w:val="DefaultParagraphFont"/>
    <w:link w:val="Heading1"/>
    <w:uiPriority w:val="9"/>
    <w:rsid w:val="00D465ED"/>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semiHidden/>
    <w:rsid w:val="00A5238D"/>
    <w:rPr>
      <w:rFonts w:asciiTheme="majorHAnsi" w:eastAsiaTheme="majorEastAsia" w:hAnsiTheme="majorHAnsi" w:cstheme="majorBidi"/>
      <w:color w:val="2E74B5" w:themeColor="accent1" w:themeShade="BF"/>
      <w:sz w:val="26"/>
      <w:szCs w:val="26"/>
      <w:lang w:eastAsia="en-GB"/>
    </w:rPr>
  </w:style>
  <w:style w:type="character" w:customStyle="1" w:styleId="WW8Num1z2">
    <w:name w:val="WW8Num1z2"/>
    <w:rsid w:val="00DC3E29"/>
    <w:rPr>
      <w:rFonts w:ascii="Courier New" w:hAnsi="Courier New" w:cs="Courier New" w:hint="default"/>
    </w:rPr>
  </w:style>
  <w:style w:type="character" w:styleId="CommentReference">
    <w:name w:val="annotation reference"/>
    <w:basedOn w:val="DefaultParagraphFont"/>
    <w:uiPriority w:val="99"/>
    <w:semiHidden/>
    <w:unhideWhenUsed/>
    <w:rsid w:val="001820FB"/>
    <w:rPr>
      <w:sz w:val="16"/>
      <w:szCs w:val="16"/>
    </w:rPr>
  </w:style>
  <w:style w:type="paragraph" w:styleId="CommentText">
    <w:name w:val="annotation text"/>
    <w:basedOn w:val="Normal"/>
    <w:link w:val="CommentTextChar"/>
    <w:uiPriority w:val="99"/>
    <w:semiHidden/>
    <w:unhideWhenUsed/>
    <w:rsid w:val="001820FB"/>
    <w:rPr>
      <w:sz w:val="20"/>
      <w:szCs w:val="20"/>
    </w:rPr>
  </w:style>
  <w:style w:type="character" w:customStyle="1" w:styleId="CommentTextChar">
    <w:name w:val="Comment Text Char"/>
    <w:basedOn w:val="DefaultParagraphFont"/>
    <w:link w:val="CommentText"/>
    <w:uiPriority w:val="99"/>
    <w:semiHidden/>
    <w:rsid w:val="001820FB"/>
    <w:rPr>
      <w:rFonts w:ascii="Times New Roman" w:eastAsia="SimSu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1820FB"/>
    <w:rPr>
      <w:b/>
      <w:bCs/>
    </w:rPr>
  </w:style>
  <w:style w:type="character" w:customStyle="1" w:styleId="CommentSubjectChar">
    <w:name w:val="Comment Subject Char"/>
    <w:basedOn w:val="CommentTextChar"/>
    <w:link w:val="CommentSubject"/>
    <w:uiPriority w:val="99"/>
    <w:semiHidden/>
    <w:rsid w:val="001820FB"/>
    <w:rPr>
      <w:rFonts w:ascii="Times New Roman" w:eastAsia="SimSun" w:hAnsi="Times New Roman" w:cs="Times New Roman"/>
      <w:b/>
      <w:bCs/>
      <w:sz w:val="20"/>
      <w:szCs w:val="20"/>
      <w:lang w:eastAsia="en-GB"/>
    </w:rPr>
  </w:style>
  <w:style w:type="paragraph" w:styleId="Revision">
    <w:name w:val="Revision"/>
    <w:hidden/>
    <w:uiPriority w:val="99"/>
    <w:semiHidden/>
    <w:rsid w:val="001820FB"/>
    <w:pPr>
      <w:spacing w:after="0" w:line="240" w:lineRule="auto"/>
    </w:pPr>
    <w:rPr>
      <w:rFonts w:ascii="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1820F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20FB"/>
    <w:rPr>
      <w:rFonts w:ascii="Segoe UI" w:eastAsia="SimSun" w:hAnsi="Segoe UI" w:cs="Segoe UI"/>
      <w:sz w:val="18"/>
      <w:szCs w:val="18"/>
      <w:lang w:eastAsia="en-GB"/>
    </w:rPr>
  </w:style>
  <w:style w:type="paragraph" w:customStyle="1" w:styleId="Pa7">
    <w:name w:val="Pa7"/>
    <w:basedOn w:val="Default"/>
    <w:next w:val="Default"/>
    <w:uiPriority w:val="99"/>
    <w:rsid w:val="004965D4"/>
    <w:pPr>
      <w:widowControl/>
      <w:autoSpaceDE w:val="0"/>
      <w:autoSpaceDN w:val="0"/>
      <w:adjustRightInd w:val="0"/>
      <w:spacing w:line="361" w:lineRule="atLeast"/>
    </w:pPr>
    <w:rPr>
      <w:rFonts w:ascii="TheSansOsF Bold" w:eastAsiaTheme="minorHAnsi" w:hAnsi="TheSansOsF Bold" w:cstheme="minorBidi"/>
      <w:color w:val="auto"/>
      <w:lang w:eastAsia="en-US"/>
    </w:rPr>
  </w:style>
  <w:style w:type="character" w:customStyle="1" w:styleId="A6">
    <w:name w:val="A6"/>
    <w:uiPriority w:val="99"/>
    <w:rsid w:val="004965D4"/>
    <w:rPr>
      <w:rFonts w:cs="TheSansOsF Bold"/>
      <w:color w:val="000000"/>
      <w:sz w:val="30"/>
      <w:szCs w:val="30"/>
    </w:rPr>
  </w:style>
  <w:style w:type="character" w:customStyle="1" w:styleId="A7">
    <w:name w:val="A7"/>
    <w:uiPriority w:val="99"/>
    <w:rsid w:val="004965D4"/>
    <w:rPr>
      <w:rFonts w:cs="TheSansOsF Bold"/>
      <w:b/>
      <w:bCs/>
      <w:color w:val="000000"/>
      <w:sz w:val="32"/>
      <w:szCs w:val="32"/>
    </w:rPr>
  </w:style>
  <w:style w:type="paragraph" w:customStyle="1" w:styleId="Pa0">
    <w:name w:val="Pa0"/>
    <w:basedOn w:val="Default"/>
    <w:next w:val="Default"/>
    <w:uiPriority w:val="99"/>
    <w:rsid w:val="006D139A"/>
    <w:pPr>
      <w:widowControl/>
      <w:autoSpaceDE w:val="0"/>
      <w:autoSpaceDN w:val="0"/>
      <w:adjustRightInd w:val="0"/>
      <w:spacing w:line="261" w:lineRule="atLeast"/>
    </w:pPr>
    <w:rPr>
      <w:rFonts w:ascii="TheSansOsF" w:eastAsiaTheme="minorHAnsi" w:hAnsi="TheSansOsF" w:cstheme="minorBidi"/>
      <w:color w:val="auto"/>
      <w:lang w:eastAsia="en-US"/>
    </w:rPr>
  </w:style>
  <w:style w:type="character" w:customStyle="1" w:styleId="A10">
    <w:name w:val="A10"/>
    <w:uiPriority w:val="99"/>
    <w:rsid w:val="006D139A"/>
    <w:rPr>
      <w:rFonts w:cs="TheSansOsF"/>
      <w:color w:val="000000"/>
      <w:sz w:val="28"/>
      <w:szCs w:val="28"/>
    </w:rPr>
  </w:style>
  <w:style w:type="paragraph" w:customStyle="1" w:styleId="Pa3">
    <w:name w:val="Pa3"/>
    <w:basedOn w:val="Default"/>
    <w:next w:val="Default"/>
    <w:uiPriority w:val="99"/>
    <w:rsid w:val="00150BC2"/>
    <w:pPr>
      <w:widowControl/>
      <w:autoSpaceDE w:val="0"/>
      <w:autoSpaceDN w:val="0"/>
      <w:adjustRightInd w:val="0"/>
      <w:spacing w:line="261" w:lineRule="atLeast"/>
    </w:pPr>
    <w:rPr>
      <w:rFonts w:ascii="TheSansOsF Light" w:eastAsiaTheme="minorHAnsi" w:hAnsi="TheSansOsF Light" w:cstheme="minorBidi"/>
      <w:color w:val="auto"/>
      <w:lang w:eastAsia="en-US"/>
    </w:rPr>
  </w:style>
  <w:style w:type="character" w:customStyle="1" w:styleId="WW8Num1z1">
    <w:name w:val="WW8Num1z1"/>
    <w:rsid w:val="001E30CE"/>
    <w:rPr>
      <w:rFonts w:ascii="Courier New" w:hAnsi="Courier New" w:cs="Wingdings"/>
    </w:rPr>
  </w:style>
  <w:style w:type="table" w:styleId="TableGrid">
    <w:name w:val="Table Grid"/>
    <w:basedOn w:val="TableNormal"/>
    <w:uiPriority w:val="39"/>
    <w:rsid w:val="007C3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B01375"/>
    <w:rPr>
      <w:sz w:val="20"/>
      <w:szCs w:val="20"/>
    </w:rPr>
  </w:style>
  <w:style w:type="character" w:customStyle="1" w:styleId="FootnoteTextChar">
    <w:name w:val="Footnote Text Char"/>
    <w:basedOn w:val="DefaultParagraphFont"/>
    <w:link w:val="FootnoteText"/>
    <w:uiPriority w:val="99"/>
    <w:semiHidden/>
    <w:rsid w:val="00B01375"/>
    <w:rPr>
      <w:rFonts w:ascii="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B01375"/>
    <w:rPr>
      <w:vertAlign w:val="superscript"/>
    </w:rPr>
  </w:style>
  <w:style w:type="character" w:styleId="FollowedHyperlink">
    <w:name w:val="FollowedHyperlink"/>
    <w:basedOn w:val="DefaultParagraphFont"/>
    <w:uiPriority w:val="99"/>
    <w:semiHidden/>
    <w:unhideWhenUsed/>
    <w:rsid w:val="003666C7"/>
    <w:rPr>
      <w:color w:val="954F72" w:themeColor="followedHyperlink"/>
      <w:u w:val="single"/>
    </w:rPr>
  </w:style>
  <w:style w:type="paragraph" w:styleId="NormalWeb">
    <w:name w:val="Normal (Web)"/>
    <w:basedOn w:val="Normal"/>
    <w:uiPriority w:val="99"/>
    <w:unhideWhenUsed/>
    <w:rsid w:val="001374DC"/>
    <w:pPr>
      <w:spacing w:before="100" w:beforeAutospacing="1" w:after="100" w:afterAutospacing="1"/>
    </w:pPr>
    <w:rPr>
      <w:rFonts w:eastAsia="Times New Roman"/>
    </w:rPr>
  </w:style>
  <w:style w:type="character" w:customStyle="1" w:styleId="fake-link">
    <w:name w:val="fake-link"/>
    <w:basedOn w:val="DefaultParagraphFont"/>
    <w:rsid w:val="001374DC"/>
  </w:style>
  <w:style w:type="paragraph" w:customStyle="1" w:styleId="flush-bottom">
    <w:name w:val="flush-bottom"/>
    <w:basedOn w:val="Normal"/>
    <w:rsid w:val="003C510F"/>
    <w:pPr>
      <w:spacing w:before="100" w:beforeAutospacing="1" w:after="100" w:afterAutospacing="1"/>
    </w:pPr>
    <w:rPr>
      <w:rFonts w:eastAsia="Times New Roman"/>
    </w:rPr>
  </w:style>
  <w:style w:type="character" w:customStyle="1" w:styleId="Mencinsinresolver1">
    <w:name w:val="Mención sin resolver1"/>
    <w:basedOn w:val="DefaultParagraphFont"/>
    <w:uiPriority w:val="99"/>
    <w:semiHidden/>
    <w:unhideWhenUsed/>
    <w:rsid w:val="00E42E8D"/>
    <w:rPr>
      <w:color w:val="808080"/>
      <w:shd w:val="clear" w:color="auto" w:fill="E6E6E6"/>
    </w:rPr>
  </w:style>
  <w:style w:type="character" w:customStyle="1" w:styleId="Mencinsinresolver2">
    <w:name w:val="Mención sin resolver2"/>
    <w:basedOn w:val="DefaultParagraphFont"/>
    <w:uiPriority w:val="99"/>
    <w:semiHidden/>
    <w:unhideWhenUsed/>
    <w:rsid w:val="00FD0732"/>
    <w:rPr>
      <w:color w:val="808080"/>
      <w:shd w:val="clear" w:color="auto" w:fill="E6E6E6"/>
    </w:rPr>
  </w:style>
  <w:style w:type="character" w:customStyle="1" w:styleId="Mencinsinresolver3">
    <w:name w:val="Mención sin resolver3"/>
    <w:basedOn w:val="DefaultParagraphFont"/>
    <w:uiPriority w:val="99"/>
    <w:semiHidden/>
    <w:unhideWhenUsed/>
    <w:rsid w:val="00EE2EC6"/>
    <w:rPr>
      <w:color w:val="808080"/>
      <w:shd w:val="clear" w:color="auto" w:fill="E6E6E6"/>
    </w:rPr>
  </w:style>
  <w:style w:type="paragraph" w:customStyle="1" w:styleId="Pa5">
    <w:name w:val="Pa5"/>
    <w:basedOn w:val="Default"/>
    <w:next w:val="Default"/>
    <w:uiPriority w:val="99"/>
    <w:rsid w:val="00B04AA6"/>
    <w:pPr>
      <w:widowControl/>
      <w:autoSpaceDE w:val="0"/>
      <w:autoSpaceDN w:val="0"/>
      <w:adjustRightInd w:val="0"/>
      <w:spacing w:line="201" w:lineRule="atLeast"/>
    </w:pPr>
    <w:rPr>
      <w:rFonts w:ascii="Arial" w:hAnsi="Arial" w:cs="Arial"/>
      <w:color w:val="auto"/>
      <w:lang w:eastAsia="en-US"/>
    </w:rPr>
  </w:style>
  <w:style w:type="paragraph" w:customStyle="1" w:styleId="Pa17">
    <w:name w:val="Pa17"/>
    <w:basedOn w:val="Default"/>
    <w:next w:val="Default"/>
    <w:uiPriority w:val="99"/>
    <w:rsid w:val="00B04AA6"/>
    <w:pPr>
      <w:widowControl/>
      <w:autoSpaceDE w:val="0"/>
      <w:autoSpaceDN w:val="0"/>
      <w:adjustRightInd w:val="0"/>
      <w:spacing w:line="201" w:lineRule="atLeast"/>
    </w:pPr>
    <w:rPr>
      <w:rFonts w:ascii="Arial" w:hAnsi="Arial" w:cs="Arial"/>
      <w:color w:val="auto"/>
      <w:lang w:eastAsia="en-US"/>
    </w:rPr>
  </w:style>
  <w:style w:type="character" w:customStyle="1" w:styleId="A8">
    <w:name w:val="A8"/>
    <w:uiPriority w:val="99"/>
    <w:rsid w:val="00B04AA6"/>
    <w:rPr>
      <w:rFonts w:ascii="Symbol" w:hAnsi="Symbol" w:cs="Symbol"/>
      <w:color w:val="000000"/>
      <w:sz w:val="20"/>
      <w:szCs w:val="20"/>
    </w:rPr>
  </w:style>
  <w:style w:type="character" w:customStyle="1" w:styleId="Mencinsinresolver4">
    <w:name w:val="Mención sin resolver4"/>
    <w:basedOn w:val="DefaultParagraphFont"/>
    <w:uiPriority w:val="99"/>
    <w:semiHidden/>
    <w:unhideWhenUsed/>
    <w:rsid w:val="00F62B55"/>
    <w:rPr>
      <w:color w:val="605E5C"/>
      <w:shd w:val="clear" w:color="auto" w:fill="E1DFDD"/>
    </w:rPr>
  </w:style>
  <w:style w:type="character" w:customStyle="1" w:styleId="Heading4Char">
    <w:name w:val="Heading 4 Char"/>
    <w:basedOn w:val="DefaultParagraphFont"/>
    <w:link w:val="Heading4"/>
    <w:uiPriority w:val="9"/>
    <w:semiHidden/>
    <w:rsid w:val="00E24325"/>
    <w:rPr>
      <w:rFonts w:asciiTheme="majorHAnsi" w:eastAsiaTheme="majorEastAsia" w:hAnsiTheme="majorHAnsi" w:cstheme="majorBidi"/>
      <w:i/>
      <w:iCs/>
      <w:color w:val="2E74B5" w:themeColor="accent1" w:themeShade="BF"/>
      <w:sz w:val="24"/>
      <w:szCs w:val="24"/>
      <w:lang w:eastAsia="en-GB"/>
    </w:rPr>
  </w:style>
  <w:style w:type="character" w:customStyle="1" w:styleId="Mencinsinresolver5">
    <w:name w:val="Mención sin resolver5"/>
    <w:basedOn w:val="DefaultParagraphFont"/>
    <w:uiPriority w:val="99"/>
    <w:semiHidden/>
    <w:unhideWhenUsed/>
    <w:rsid w:val="00C418BB"/>
    <w:rPr>
      <w:color w:val="808080"/>
      <w:shd w:val="clear" w:color="auto" w:fill="E6E6E6"/>
    </w:rPr>
  </w:style>
  <w:style w:type="character" w:customStyle="1" w:styleId="element-invisible">
    <w:name w:val="element-invisible"/>
    <w:basedOn w:val="DefaultParagraphFont"/>
    <w:rsid w:val="00415454"/>
  </w:style>
  <w:style w:type="character" w:customStyle="1" w:styleId="Mencinsinresolver6">
    <w:name w:val="Mención sin resolver6"/>
    <w:basedOn w:val="DefaultParagraphFont"/>
    <w:uiPriority w:val="99"/>
    <w:semiHidden/>
    <w:unhideWhenUsed/>
    <w:rsid w:val="008D6195"/>
    <w:rPr>
      <w:color w:val="808080"/>
      <w:shd w:val="clear" w:color="auto" w:fill="E6E6E6"/>
    </w:rPr>
  </w:style>
  <w:style w:type="character" w:customStyle="1" w:styleId="Mencinsinresolver7">
    <w:name w:val="Mención sin resolver7"/>
    <w:basedOn w:val="DefaultParagraphFont"/>
    <w:uiPriority w:val="99"/>
    <w:semiHidden/>
    <w:unhideWhenUsed/>
    <w:rsid w:val="00A703EB"/>
    <w:rPr>
      <w:color w:val="808080"/>
      <w:shd w:val="clear" w:color="auto" w:fill="E6E6E6"/>
    </w:rPr>
  </w:style>
  <w:style w:type="character" w:styleId="Strong">
    <w:name w:val="Strong"/>
    <w:basedOn w:val="DefaultParagraphFont"/>
    <w:uiPriority w:val="22"/>
    <w:qFormat/>
    <w:rsid w:val="0086179D"/>
    <w:rPr>
      <w:b/>
      <w:bCs/>
    </w:rPr>
  </w:style>
  <w:style w:type="character" w:customStyle="1" w:styleId="ListParagraphChar">
    <w:name w:val="List Paragraph Char"/>
    <w:aliases w:val="Bullet1 Char,Dot pt Char,No Spacing1 Char,List Paragraph Char Char Char Char,Indicator Text Char,Numbered Para 1 Char,Bullet 1 Char,F5 List Paragraph Char,Bullet Points Char,List Paragraph11 Char,Colorful List - Accent 11 Char"/>
    <w:basedOn w:val="DefaultParagraphFont"/>
    <w:link w:val="ListParagraph"/>
    <w:uiPriority w:val="34"/>
    <w:locked/>
    <w:rsid w:val="00630749"/>
    <w:rPr>
      <w:rFonts w:ascii="Liberation Serif" w:eastAsia="Liberation Serif" w:hAnsi="Liberation Serif" w:cs="Liberation Serif"/>
      <w:color w:val="00000A"/>
      <w:sz w:val="24"/>
      <w:szCs w:val="24"/>
      <w:lang w:val="es-ES" w:eastAsia="es-ES"/>
    </w:rPr>
  </w:style>
  <w:style w:type="character" w:customStyle="1" w:styleId="a">
    <w:name w:val="_"/>
    <w:basedOn w:val="DefaultParagraphFont"/>
    <w:rsid w:val="007E3CBA"/>
  </w:style>
  <w:style w:type="paragraph" w:styleId="HTMLPreformatted">
    <w:name w:val="HTML Preformatted"/>
    <w:basedOn w:val="Normal"/>
    <w:link w:val="HTMLPreformattedChar"/>
    <w:uiPriority w:val="99"/>
    <w:unhideWhenUsed/>
    <w:rsid w:val="00BD67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S" w:eastAsia="es-ES"/>
    </w:rPr>
  </w:style>
  <w:style w:type="character" w:customStyle="1" w:styleId="HTMLPreformattedChar">
    <w:name w:val="HTML Preformatted Char"/>
    <w:basedOn w:val="DefaultParagraphFont"/>
    <w:link w:val="HTMLPreformatted"/>
    <w:uiPriority w:val="99"/>
    <w:rsid w:val="00BD673E"/>
    <w:rPr>
      <w:rFonts w:ascii="Courier New" w:eastAsia="Times New Roman" w:hAnsi="Courier New" w:cs="Courier New"/>
      <w:sz w:val="20"/>
      <w:szCs w:val="20"/>
      <w:lang w:val="es-ES" w:eastAsia="es-ES"/>
    </w:rPr>
  </w:style>
  <w:style w:type="character" w:customStyle="1" w:styleId="Mencinsinresolver8">
    <w:name w:val="Mención sin resolver8"/>
    <w:basedOn w:val="DefaultParagraphFont"/>
    <w:uiPriority w:val="99"/>
    <w:semiHidden/>
    <w:unhideWhenUsed/>
    <w:rsid w:val="0071566B"/>
    <w:rPr>
      <w:color w:val="605E5C"/>
      <w:shd w:val="clear" w:color="auto" w:fill="E1DFDD"/>
    </w:rPr>
  </w:style>
  <w:style w:type="character" w:styleId="UnresolvedMention">
    <w:name w:val="Unresolved Mention"/>
    <w:basedOn w:val="DefaultParagraphFont"/>
    <w:uiPriority w:val="99"/>
    <w:semiHidden/>
    <w:unhideWhenUsed/>
    <w:rsid w:val="009F17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258824">
      <w:bodyDiv w:val="1"/>
      <w:marLeft w:val="0"/>
      <w:marRight w:val="0"/>
      <w:marTop w:val="0"/>
      <w:marBottom w:val="0"/>
      <w:divBdr>
        <w:top w:val="none" w:sz="0" w:space="0" w:color="auto"/>
        <w:left w:val="none" w:sz="0" w:space="0" w:color="auto"/>
        <w:bottom w:val="none" w:sz="0" w:space="0" w:color="auto"/>
        <w:right w:val="none" w:sz="0" w:space="0" w:color="auto"/>
      </w:divBdr>
    </w:div>
    <w:div w:id="39667638">
      <w:bodyDiv w:val="1"/>
      <w:marLeft w:val="0"/>
      <w:marRight w:val="0"/>
      <w:marTop w:val="0"/>
      <w:marBottom w:val="0"/>
      <w:divBdr>
        <w:top w:val="none" w:sz="0" w:space="0" w:color="auto"/>
        <w:left w:val="none" w:sz="0" w:space="0" w:color="auto"/>
        <w:bottom w:val="none" w:sz="0" w:space="0" w:color="auto"/>
        <w:right w:val="none" w:sz="0" w:space="0" w:color="auto"/>
      </w:divBdr>
    </w:div>
    <w:div w:id="65306133">
      <w:bodyDiv w:val="1"/>
      <w:marLeft w:val="0"/>
      <w:marRight w:val="0"/>
      <w:marTop w:val="0"/>
      <w:marBottom w:val="0"/>
      <w:divBdr>
        <w:top w:val="none" w:sz="0" w:space="0" w:color="auto"/>
        <w:left w:val="none" w:sz="0" w:space="0" w:color="auto"/>
        <w:bottom w:val="none" w:sz="0" w:space="0" w:color="auto"/>
        <w:right w:val="none" w:sz="0" w:space="0" w:color="auto"/>
      </w:divBdr>
    </w:div>
    <w:div w:id="93476209">
      <w:bodyDiv w:val="1"/>
      <w:marLeft w:val="0"/>
      <w:marRight w:val="0"/>
      <w:marTop w:val="0"/>
      <w:marBottom w:val="0"/>
      <w:divBdr>
        <w:top w:val="none" w:sz="0" w:space="0" w:color="auto"/>
        <w:left w:val="none" w:sz="0" w:space="0" w:color="auto"/>
        <w:bottom w:val="none" w:sz="0" w:space="0" w:color="auto"/>
        <w:right w:val="none" w:sz="0" w:space="0" w:color="auto"/>
      </w:divBdr>
    </w:div>
    <w:div w:id="105775936">
      <w:bodyDiv w:val="1"/>
      <w:marLeft w:val="0"/>
      <w:marRight w:val="0"/>
      <w:marTop w:val="0"/>
      <w:marBottom w:val="0"/>
      <w:divBdr>
        <w:top w:val="none" w:sz="0" w:space="0" w:color="auto"/>
        <w:left w:val="none" w:sz="0" w:space="0" w:color="auto"/>
        <w:bottom w:val="none" w:sz="0" w:space="0" w:color="auto"/>
        <w:right w:val="none" w:sz="0" w:space="0" w:color="auto"/>
      </w:divBdr>
    </w:div>
    <w:div w:id="154225606">
      <w:bodyDiv w:val="1"/>
      <w:marLeft w:val="0"/>
      <w:marRight w:val="0"/>
      <w:marTop w:val="0"/>
      <w:marBottom w:val="0"/>
      <w:divBdr>
        <w:top w:val="none" w:sz="0" w:space="0" w:color="auto"/>
        <w:left w:val="none" w:sz="0" w:space="0" w:color="auto"/>
        <w:bottom w:val="none" w:sz="0" w:space="0" w:color="auto"/>
        <w:right w:val="none" w:sz="0" w:space="0" w:color="auto"/>
      </w:divBdr>
    </w:div>
    <w:div w:id="193034735">
      <w:bodyDiv w:val="1"/>
      <w:marLeft w:val="0"/>
      <w:marRight w:val="0"/>
      <w:marTop w:val="0"/>
      <w:marBottom w:val="0"/>
      <w:divBdr>
        <w:top w:val="none" w:sz="0" w:space="0" w:color="auto"/>
        <w:left w:val="none" w:sz="0" w:space="0" w:color="auto"/>
        <w:bottom w:val="none" w:sz="0" w:space="0" w:color="auto"/>
        <w:right w:val="none" w:sz="0" w:space="0" w:color="auto"/>
      </w:divBdr>
    </w:div>
    <w:div w:id="203445799">
      <w:bodyDiv w:val="1"/>
      <w:marLeft w:val="0"/>
      <w:marRight w:val="0"/>
      <w:marTop w:val="0"/>
      <w:marBottom w:val="0"/>
      <w:divBdr>
        <w:top w:val="none" w:sz="0" w:space="0" w:color="auto"/>
        <w:left w:val="none" w:sz="0" w:space="0" w:color="auto"/>
        <w:bottom w:val="none" w:sz="0" w:space="0" w:color="auto"/>
        <w:right w:val="none" w:sz="0" w:space="0" w:color="auto"/>
      </w:divBdr>
      <w:divsChild>
        <w:div w:id="2020962418">
          <w:marLeft w:val="0"/>
          <w:marRight w:val="0"/>
          <w:marTop w:val="0"/>
          <w:marBottom w:val="0"/>
          <w:divBdr>
            <w:top w:val="none" w:sz="0" w:space="0" w:color="auto"/>
            <w:left w:val="none" w:sz="0" w:space="0" w:color="auto"/>
            <w:bottom w:val="none" w:sz="0" w:space="0" w:color="auto"/>
            <w:right w:val="none" w:sz="0" w:space="0" w:color="auto"/>
          </w:divBdr>
        </w:div>
        <w:div w:id="1712724927">
          <w:marLeft w:val="0"/>
          <w:marRight w:val="0"/>
          <w:marTop w:val="0"/>
          <w:marBottom w:val="0"/>
          <w:divBdr>
            <w:top w:val="none" w:sz="0" w:space="0" w:color="auto"/>
            <w:left w:val="none" w:sz="0" w:space="0" w:color="auto"/>
            <w:bottom w:val="none" w:sz="0" w:space="0" w:color="auto"/>
            <w:right w:val="none" w:sz="0" w:space="0" w:color="auto"/>
          </w:divBdr>
        </w:div>
        <w:div w:id="2089955227">
          <w:marLeft w:val="0"/>
          <w:marRight w:val="0"/>
          <w:marTop w:val="0"/>
          <w:marBottom w:val="0"/>
          <w:divBdr>
            <w:top w:val="none" w:sz="0" w:space="0" w:color="auto"/>
            <w:left w:val="none" w:sz="0" w:space="0" w:color="auto"/>
            <w:bottom w:val="none" w:sz="0" w:space="0" w:color="auto"/>
            <w:right w:val="none" w:sz="0" w:space="0" w:color="auto"/>
          </w:divBdr>
        </w:div>
        <w:div w:id="1679116769">
          <w:marLeft w:val="0"/>
          <w:marRight w:val="0"/>
          <w:marTop w:val="0"/>
          <w:marBottom w:val="0"/>
          <w:divBdr>
            <w:top w:val="none" w:sz="0" w:space="0" w:color="auto"/>
            <w:left w:val="none" w:sz="0" w:space="0" w:color="auto"/>
            <w:bottom w:val="none" w:sz="0" w:space="0" w:color="auto"/>
            <w:right w:val="none" w:sz="0" w:space="0" w:color="auto"/>
          </w:divBdr>
        </w:div>
        <w:div w:id="1752238113">
          <w:marLeft w:val="0"/>
          <w:marRight w:val="0"/>
          <w:marTop w:val="0"/>
          <w:marBottom w:val="0"/>
          <w:divBdr>
            <w:top w:val="none" w:sz="0" w:space="0" w:color="auto"/>
            <w:left w:val="none" w:sz="0" w:space="0" w:color="auto"/>
            <w:bottom w:val="none" w:sz="0" w:space="0" w:color="auto"/>
            <w:right w:val="none" w:sz="0" w:space="0" w:color="auto"/>
          </w:divBdr>
        </w:div>
        <w:div w:id="1489979607">
          <w:marLeft w:val="0"/>
          <w:marRight w:val="0"/>
          <w:marTop w:val="0"/>
          <w:marBottom w:val="0"/>
          <w:divBdr>
            <w:top w:val="none" w:sz="0" w:space="0" w:color="auto"/>
            <w:left w:val="none" w:sz="0" w:space="0" w:color="auto"/>
            <w:bottom w:val="none" w:sz="0" w:space="0" w:color="auto"/>
            <w:right w:val="none" w:sz="0" w:space="0" w:color="auto"/>
          </w:divBdr>
        </w:div>
        <w:div w:id="2030716527">
          <w:marLeft w:val="0"/>
          <w:marRight w:val="0"/>
          <w:marTop w:val="0"/>
          <w:marBottom w:val="0"/>
          <w:divBdr>
            <w:top w:val="none" w:sz="0" w:space="0" w:color="auto"/>
            <w:left w:val="none" w:sz="0" w:space="0" w:color="auto"/>
            <w:bottom w:val="none" w:sz="0" w:space="0" w:color="auto"/>
            <w:right w:val="none" w:sz="0" w:space="0" w:color="auto"/>
          </w:divBdr>
        </w:div>
        <w:div w:id="817188653">
          <w:marLeft w:val="0"/>
          <w:marRight w:val="0"/>
          <w:marTop w:val="0"/>
          <w:marBottom w:val="0"/>
          <w:divBdr>
            <w:top w:val="none" w:sz="0" w:space="0" w:color="auto"/>
            <w:left w:val="none" w:sz="0" w:space="0" w:color="auto"/>
            <w:bottom w:val="none" w:sz="0" w:space="0" w:color="auto"/>
            <w:right w:val="none" w:sz="0" w:space="0" w:color="auto"/>
          </w:divBdr>
        </w:div>
      </w:divsChild>
    </w:div>
    <w:div w:id="210306236">
      <w:bodyDiv w:val="1"/>
      <w:marLeft w:val="0"/>
      <w:marRight w:val="0"/>
      <w:marTop w:val="0"/>
      <w:marBottom w:val="0"/>
      <w:divBdr>
        <w:top w:val="none" w:sz="0" w:space="0" w:color="auto"/>
        <w:left w:val="none" w:sz="0" w:space="0" w:color="auto"/>
        <w:bottom w:val="none" w:sz="0" w:space="0" w:color="auto"/>
        <w:right w:val="none" w:sz="0" w:space="0" w:color="auto"/>
      </w:divBdr>
    </w:div>
    <w:div w:id="288318893">
      <w:bodyDiv w:val="1"/>
      <w:marLeft w:val="0"/>
      <w:marRight w:val="0"/>
      <w:marTop w:val="0"/>
      <w:marBottom w:val="0"/>
      <w:divBdr>
        <w:top w:val="none" w:sz="0" w:space="0" w:color="auto"/>
        <w:left w:val="none" w:sz="0" w:space="0" w:color="auto"/>
        <w:bottom w:val="none" w:sz="0" w:space="0" w:color="auto"/>
        <w:right w:val="none" w:sz="0" w:space="0" w:color="auto"/>
      </w:divBdr>
      <w:divsChild>
        <w:div w:id="311325789">
          <w:marLeft w:val="0"/>
          <w:marRight w:val="0"/>
          <w:marTop w:val="134"/>
          <w:marBottom w:val="0"/>
          <w:divBdr>
            <w:top w:val="none" w:sz="0" w:space="0" w:color="auto"/>
            <w:left w:val="none" w:sz="0" w:space="0" w:color="auto"/>
            <w:bottom w:val="none" w:sz="0" w:space="0" w:color="auto"/>
            <w:right w:val="none" w:sz="0" w:space="0" w:color="auto"/>
          </w:divBdr>
        </w:div>
        <w:div w:id="1817255664">
          <w:marLeft w:val="0"/>
          <w:marRight w:val="0"/>
          <w:marTop w:val="134"/>
          <w:marBottom w:val="0"/>
          <w:divBdr>
            <w:top w:val="none" w:sz="0" w:space="0" w:color="auto"/>
            <w:left w:val="none" w:sz="0" w:space="0" w:color="auto"/>
            <w:bottom w:val="none" w:sz="0" w:space="0" w:color="auto"/>
            <w:right w:val="none" w:sz="0" w:space="0" w:color="auto"/>
          </w:divBdr>
        </w:div>
        <w:div w:id="648091316">
          <w:marLeft w:val="0"/>
          <w:marRight w:val="0"/>
          <w:marTop w:val="134"/>
          <w:marBottom w:val="0"/>
          <w:divBdr>
            <w:top w:val="none" w:sz="0" w:space="0" w:color="auto"/>
            <w:left w:val="none" w:sz="0" w:space="0" w:color="auto"/>
            <w:bottom w:val="none" w:sz="0" w:space="0" w:color="auto"/>
            <w:right w:val="none" w:sz="0" w:space="0" w:color="auto"/>
          </w:divBdr>
        </w:div>
        <w:div w:id="159541669">
          <w:marLeft w:val="0"/>
          <w:marRight w:val="0"/>
          <w:marTop w:val="134"/>
          <w:marBottom w:val="0"/>
          <w:divBdr>
            <w:top w:val="none" w:sz="0" w:space="0" w:color="auto"/>
            <w:left w:val="none" w:sz="0" w:space="0" w:color="auto"/>
            <w:bottom w:val="none" w:sz="0" w:space="0" w:color="auto"/>
            <w:right w:val="none" w:sz="0" w:space="0" w:color="auto"/>
          </w:divBdr>
        </w:div>
      </w:divsChild>
    </w:div>
    <w:div w:id="301277128">
      <w:bodyDiv w:val="1"/>
      <w:marLeft w:val="0"/>
      <w:marRight w:val="0"/>
      <w:marTop w:val="0"/>
      <w:marBottom w:val="0"/>
      <w:divBdr>
        <w:top w:val="none" w:sz="0" w:space="0" w:color="auto"/>
        <w:left w:val="none" w:sz="0" w:space="0" w:color="auto"/>
        <w:bottom w:val="none" w:sz="0" w:space="0" w:color="auto"/>
        <w:right w:val="none" w:sz="0" w:space="0" w:color="auto"/>
      </w:divBdr>
    </w:div>
    <w:div w:id="327290377">
      <w:bodyDiv w:val="1"/>
      <w:marLeft w:val="0"/>
      <w:marRight w:val="0"/>
      <w:marTop w:val="0"/>
      <w:marBottom w:val="0"/>
      <w:divBdr>
        <w:top w:val="none" w:sz="0" w:space="0" w:color="auto"/>
        <w:left w:val="none" w:sz="0" w:space="0" w:color="auto"/>
        <w:bottom w:val="none" w:sz="0" w:space="0" w:color="auto"/>
        <w:right w:val="none" w:sz="0" w:space="0" w:color="auto"/>
      </w:divBdr>
    </w:div>
    <w:div w:id="334311445">
      <w:bodyDiv w:val="1"/>
      <w:marLeft w:val="0"/>
      <w:marRight w:val="0"/>
      <w:marTop w:val="0"/>
      <w:marBottom w:val="0"/>
      <w:divBdr>
        <w:top w:val="none" w:sz="0" w:space="0" w:color="auto"/>
        <w:left w:val="none" w:sz="0" w:space="0" w:color="auto"/>
        <w:bottom w:val="none" w:sz="0" w:space="0" w:color="auto"/>
        <w:right w:val="none" w:sz="0" w:space="0" w:color="auto"/>
      </w:divBdr>
    </w:div>
    <w:div w:id="526529495">
      <w:bodyDiv w:val="1"/>
      <w:marLeft w:val="0"/>
      <w:marRight w:val="0"/>
      <w:marTop w:val="0"/>
      <w:marBottom w:val="0"/>
      <w:divBdr>
        <w:top w:val="none" w:sz="0" w:space="0" w:color="auto"/>
        <w:left w:val="none" w:sz="0" w:space="0" w:color="auto"/>
        <w:bottom w:val="none" w:sz="0" w:space="0" w:color="auto"/>
        <w:right w:val="none" w:sz="0" w:space="0" w:color="auto"/>
      </w:divBdr>
      <w:divsChild>
        <w:div w:id="301934647">
          <w:marLeft w:val="0"/>
          <w:marRight w:val="0"/>
          <w:marTop w:val="225"/>
          <w:marBottom w:val="0"/>
          <w:divBdr>
            <w:top w:val="none" w:sz="0" w:space="0" w:color="auto"/>
            <w:left w:val="none" w:sz="0" w:space="0" w:color="auto"/>
            <w:bottom w:val="none" w:sz="0" w:space="0" w:color="auto"/>
            <w:right w:val="none" w:sz="0" w:space="0" w:color="auto"/>
          </w:divBdr>
        </w:div>
        <w:div w:id="1785418095">
          <w:marLeft w:val="0"/>
          <w:marRight w:val="0"/>
          <w:marTop w:val="225"/>
          <w:marBottom w:val="300"/>
          <w:divBdr>
            <w:top w:val="none" w:sz="0" w:space="0" w:color="auto"/>
            <w:left w:val="none" w:sz="0" w:space="0" w:color="auto"/>
            <w:bottom w:val="none" w:sz="0" w:space="0" w:color="auto"/>
            <w:right w:val="none" w:sz="0" w:space="0" w:color="auto"/>
          </w:divBdr>
        </w:div>
      </w:divsChild>
    </w:div>
    <w:div w:id="621964968">
      <w:bodyDiv w:val="1"/>
      <w:marLeft w:val="0"/>
      <w:marRight w:val="0"/>
      <w:marTop w:val="0"/>
      <w:marBottom w:val="0"/>
      <w:divBdr>
        <w:top w:val="none" w:sz="0" w:space="0" w:color="auto"/>
        <w:left w:val="none" w:sz="0" w:space="0" w:color="auto"/>
        <w:bottom w:val="none" w:sz="0" w:space="0" w:color="auto"/>
        <w:right w:val="none" w:sz="0" w:space="0" w:color="auto"/>
      </w:divBdr>
    </w:div>
    <w:div w:id="702363238">
      <w:bodyDiv w:val="1"/>
      <w:marLeft w:val="0"/>
      <w:marRight w:val="0"/>
      <w:marTop w:val="0"/>
      <w:marBottom w:val="0"/>
      <w:divBdr>
        <w:top w:val="none" w:sz="0" w:space="0" w:color="auto"/>
        <w:left w:val="none" w:sz="0" w:space="0" w:color="auto"/>
        <w:bottom w:val="none" w:sz="0" w:space="0" w:color="auto"/>
        <w:right w:val="none" w:sz="0" w:space="0" w:color="auto"/>
      </w:divBdr>
    </w:div>
    <w:div w:id="715550793">
      <w:bodyDiv w:val="1"/>
      <w:marLeft w:val="0"/>
      <w:marRight w:val="0"/>
      <w:marTop w:val="0"/>
      <w:marBottom w:val="0"/>
      <w:divBdr>
        <w:top w:val="none" w:sz="0" w:space="0" w:color="auto"/>
        <w:left w:val="none" w:sz="0" w:space="0" w:color="auto"/>
        <w:bottom w:val="none" w:sz="0" w:space="0" w:color="auto"/>
        <w:right w:val="none" w:sz="0" w:space="0" w:color="auto"/>
      </w:divBdr>
    </w:div>
    <w:div w:id="718867655">
      <w:bodyDiv w:val="1"/>
      <w:marLeft w:val="0"/>
      <w:marRight w:val="0"/>
      <w:marTop w:val="0"/>
      <w:marBottom w:val="0"/>
      <w:divBdr>
        <w:top w:val="none" w:sz="0" w:space="0" w:color="auto"/>
        <w:left w:val="none" w:sz="0" w:space="0" w:color="auto"/>
        <w:bottom w:val="none" w:sz="0" w:space="0" w:color="auto"/>
        <w:right w:val="none" w:sz="0" w:space="0" w:color="auto"/>
      </w:divBdr>
    </w:div>
    <w:div w:id="719086989">
      <w:bodyDiv w:val="1"/>
      <w:marLeft w:val="0"/>
      <w:marRight w:val="0"/>
      <w:marTop w:val="0"/>
      <w:marBottom w:val="0"/>
      <w:divBdr>
        <w:top w:val="none" w:sz="0" w:space="0" w:color="auto"/>
        <w:left w:val="none" w:sz="0" w:space="0" w:color="auto"/>
        <w:bottom w:val="none" w:sz="0" w:space="0" w:color="auto"/>
        <w:right w:val="none" w:sz="0" w:space="0" w:color="auto"/>
      </w:divBdr>
    </w:div>
    <w:div w:id="846748849">
      <w:bodyDiv w:val="1"/>
      <w:marLeft w:val="0"/>
      <w:marRight w:val="0"/>
      <w:marTop w:val="0"/>
      <w:marBottom w:val="0"/>
      <w:divBdr>
        <w:top w:val="none" w:sz="0" w:space="0" w:color="auto"/>
        <w:left w:val="none" w:sz="0" w:space="0" w:color="auto"/>
        <w:bottom w:val="none" w:sz="0" w:space="0" w:color="auto"/>
        <w:right w:val="none" w:sz="0" w:space="0" w:color="auto"/>
      </w:divBdr>
    </w:div>
    <w:div w:id="997339846">
      <w:bodyDiv w:val="1"/>
      <w:marLeft w:val="0"/>
      <w:marRight w:val="0"/>
      <w:marTop w:val="0"/>
      <w:marBottom w:val="0"/>
      <w:divBdr>
        <w:top w:val="none" w:sz="0" w:space="0" w:color="auto"/>
        <w:left w:val="none" w:sz="0" w:space="0" w:color="auto"/>
        <w:bottom w:val="none" w:sz="0" w:space="0" w:color="auto"/>
        <w:right w:val="none" w:sz="0" w:space="0" w:color="auto"/>
      </w:divBdr>
    </w:div>
    <w:div w:id="1077677081">
      <w:bodyDiv w:val="1"/>
      <w:marLeft w:val="0"/>
      <w:marRight w:val="0"/>
      <w:marTop w:val="0"/>
      <w:marBottom w:val="0"/>
      <w:divBdr>
        <w:top w:val="none" w:sz="0" w:space="0" w:color="auto"/>
        <w:left w:val="none" w:sz="0" w:space="0" w:color="auto"/>
        <w:bottom w:val="none" w:sz="0" w:space="0" w:color="auto"/>
        <w:right w:val="none" w:sz="0" w:space="0" w:color="auto"/>
      </w:divBdr>
    </w:div>
    <w:div w:id="1088039719">
      <w:bodyDiv w:val="1"/>
      <w:marLeft w:val="0"/>
      <w:marRight w:val="0"/>
      <w:marTop w:val="0"/>
      <w:marBottom w:val="0"/>
      <w:divBdr>
        <w:top w:val="none" w:sz="0" w:space="0" w:color="auto"/>
        <w:left w:val="none" w:sz="0" w:space="0" w:color="auto"/>
        <w:bottom w:val="none" w:sz="0" w:space="0" w:color="auto"/>
        <w:right w:val="none" w:sz="0" w:space="0" w:color="auto"/>
      </w:divBdr>
    </w:div>
    <w:div w:id="1147746361">
      <w:bodyDiv w:val="1"/>
      <w:marLeft w:val="0"/>
      <w:marRight w:val="0"/>
      <w:marTop w:val="0"/>
      <w:marBottom w:val="0"/>
      <w:divBdr>
        <w:top w:val="none" w:sz="0" w:space="0" w:color="auto"/>
        <w:left w:val="none" w:sz="0" w:space="0" w:color="auto"/>
        <w:bottom w:val="none" w:sz="0" w:space="0" w:color="auto"/>
        <w:right w:val="none" w:sz="0" w:space="0" w:color="auto"/>
      </w:divBdr>
    </w:div>
    <w:div w:id="1166673321">
      <w:bodyDiv w:val="1"/>
      <w:marLeft w:val="0"/>
      <w:marRight w:val="0"/>
      <w:marTop w:val="0"/>
      <w:marBottom w:val="0"/>
      <w:divBdr>
        <w:top w:val="none" w:sz="0" w:space="0" w:color="auto"/>
        <w:left w:val="none" w:sz="0" w:space="0" w:color="auto"/>
        <w:bottom w:val="none" w:sz="0" w:space="0" w:color="auto"/>
        <w:right w:val="none" w:sz="0" w:space="0" w:color="auto"/>
      </w:divBdr>
    </w:div>
    <w:div w:id="1208227208">
      <w:bodyDiv w:val="1"/>
      <w:marLeft w:val="0"/>
      <w:marRight w:val="0"/>
      <w:marTop w:val="0"/>
      <w:marBottom w:val="0"/>
      <w:divBdr>
        <w:top w:val="none" w:sz="0" w:space="0" w:color="auto"/>
        <w:left w:val="none" w:sz="0" w:space="0" w:color="auto"/>
        <w:bottom w:val="none" w:sz="0" w:space="0" w:color="auto"/>
        <w:right w:val="none" w:sz="0" w:space="0" w:color="auto"/>
      </w:divBdr>
    </w:div>
    <w:div w:id="1345938161">
      <w:bodyDiv w:val="1"/>
      <w:marLeft w:val="0"/>
      <w:marRight w:val="0"/>
      <w:marTop w:val="0"/>
      <w:marBottom w:val="0"/>
      <w:divBdr>
        <w:top w:val="none" w:sz="0" w:space="0" w:color="auto"/>
        <w:left w:val="none" w:sz="0" w:space="0" w:color="auto"/>
        <w:bottom w:val="none" w:sz="0" w:space="0" w:color="auto"/>
        <w:right w:val="none" w:sz="0" w:space="0" w:color="auto"/>
      </w:divBdr>
    </w:div>
    <w:div w:id="1392847595">
      <w:bodyDiv w:val="1"/>
      <w:marLeft w:val="0"/>
      <w:marRight w:val="0"/>
      <w:marTop w:val="0"/>
      <w:marBottom w:val="0"/>
      <w:divBdr>
        <w:top w:val="none" w:sz="0" w:space="0" w:color="auto"/>
        <w:left w:val="none" w:sz="0" w:space="0" w:color="auto"/>
        <w:bottom w:val="none" w:sz="0" w:space="0" w:color="auto"/>
        <w:right w:val="none" w:sz="0" w:space="0" w:color="auto"/>
      </w:divBdr>
    </w:div>
    <w:div w:id="1399743826">
      <w:bodyDiv w:val="1"/>
      <w:marLeft w:val="0"/>
      <w:marRight w:val="0"/>
      <w:marTop w:val="0"/>
      <w:marBottom w:val="0"/>
      <w:divBdr>
        <w:top w:val="none" w:sz="0" w:space="0" w:color="auto"/>
        <w:left w:val="none" w:sz="0" w:space="0" w:color="auto"/>
        <w:bottom w:val="none" w:sz="0" w:space="0" w:color="auto"/>
        <w:right w:val="none" w:sz="0" w:space="0" w:color="auto"/>
      </w:divBdr>
    </w:div>
    <w:div w:id="1421946152">
      <w:bodyDiv w:val="1"/>
      <w:marLeft w:val="0"/>
      <w:marRight w:val="0"/>
      <w:marTop w:val="0"/>
      <w:marBottom w:val="0"/>
      <w:divBdr>
        <w:top w:val="none" w:sz="0" w:space="0" w:color="auto"/>
        <w:left w:val="none" w:sz="0" w:space="0" w:color="auto"/>
        <w:bottom w:val="none" w:sz="0" w:space="0" w:color="auto"/>
        <w:right w:val="none" w:sz="0" w:space="0" w:color="auto"/>
      </w:divBdr>
    </w:div>
    <w:div w:id="1522935366">
      <w:bodyDiv w:val="1"/>
      <w:marLeft w:val="0"/>
      <w:marRight w:val="0"/>
      <w:marTop w:val="0"/>
      <w:marBottom w:val="0"/>
      <w:divBdr>
        <w:top w:val="none" w:sz="0" w:space="0" w:color="auto"/>
        <w:left w:val="none" w:sz="0" w:space="0" w:color="auto"/>
        <w:bottom w:val="none" w:sz="0" w:space="0" w:color="auto"/>
        <w:right w:val="none" w:sz="0" w:space="0" w:color="auto"/>
      </w:divBdr>
    </w:div>
    <w:div w:id="1602880656">
      <w:bodyDiv w:val="1"/>
      <w:marLeft w:val="0"/>
      <w:marRight w:val="0"/>
      <w:marTop w:val="0"/>
      <w:marBottom w:val="0"/>
      <w:divBdr>
        <w:top w:val="none" w:sz="0" w:space="0" w:color="auto"/>
        <w:left w:val="none" w:sz="0" w:space="0" w:color="auto"/>
        <w:bottom w:val="none" w:sz="0" w:space="0" w:color="auto"/>
        <w:right w:val="none" w:sz="0" w:space="0" w:color="auto"/>
      </w:divBdr>
    </w:div>
    <w:div w:id="1728188768">
      <w:bodyDiv w:val="1"/>
      <w:marLeft w:val="0"/>
      <w:marRight w:val="0"/>
      <w:marTop w:val="0"/>
      <w:marBottom w:val="0"/>
      <w:divBdr>
        <w:top w:val="none" w:sz="0" w:space="0" w:color="auto"/>
        <w:left w:val="none" w:sz="0" w:space="0" w:color="auto"/>
        <w:bottom w:val="none" w:sz="0" w:space="0" w:color="auto"/>
        <w:right w:val="none" w:sz="0" w:space="0" w:color="auto"/>
      </w:divBdr>
    </w:div>
    <w:div w:id="1737164937">
      <w:bodyDiv w:val="1"/>
      <w:marLeft w:val="0"/>
      <w:marRight w:val="0"/>
      <w:marTop w:val="0"/>
      <w:marBottom w:val="0"/>
      <w:divBdr>
        <w:top w:val="none" w:sz="0" w:space="0" w:color="auto"/>
        <w:left w:val="none" w:sz="0" w:space="0" w:color="auto"/>
        <w:bottom w:val="none" w:sz="0" w:space="0" w:color="auto"/>
        <w:right w:val="none" w:sz="0" w:space="0" w:color="auto"/>
      </w:divBdr>
    </w:div>
    <w:div w:id="1760520395">
      <w:bodyDiv w:val="1"/>
      <w:marLeft w:val="0"/>
      <w:marRight w:val="0"/>
      <w:marTop w:val="0"/>
      <w:marBottom w:val="0"/>
      <w:divBdr>
        <w:top w:val="none" w:sz="0" w:space="0" w:color="auto"/>
        <w:left w:val="none" w:sz="0" w:space="0" w:color="auto"/>
        <w:bottom w:val="none" w:sz="0" w:space="0" w:color="auto"/>
        <w:right w:val="none" w:sz="0" w:space="0" w:color="auto"/>
      </w:divBdr>
    </w:div>
    <w:div w:id="1843625567">
      <w:bodyDiv w:val="1"/>
      <w:marLeft w:val="0"/>
      <w:marRight w:val="0"/>
      <w:marTop w:val="0"/>
      <w:marBottom w:val="0"/>
      <w:divBdr>
        <w:top w:val="none" w:sz="0" w:space="0" w:color="auto"/>
        <w:left w:val="none" w:sz="0" w:space="0" w:color="auto"/>
        <w:bottom w:val="none" w:sz="0" w:space="0" w:color="auto"/>
        <w:right w:val="none" w:sz="0" w:space="0" w:color="auto"/>
      </w:divBdr>
    </w:div>
    <w:div w:id="1917858063">
      <w:bodyDiv w:val="1"/>
      <w:marLeft w:val="0"/>
      <w:marRight w:val="0"/>
      <w:marTop w:val="0"/>
      <w:marBottom w:val="0"/>
      <w:divBdr>
        <w:top w:val="none" w:sz="0" w:space="0" w:color="auto"/>
        <w:left w:val="none" w:sz="0" w:space="0" w:color="auto"/>
        <w:bottom w:val="none" w:sz="0" w:space="0" w:color="auto"/>
        <w:right w:val="none" w:sz="0" w:space="0" w:color="auto"/>
      </w:divBdr>
      <w:divsChild>
        <w:div w:id="1054039687">
          <w:marLeft w:val="0"/>
          <w:marRight w:val="0"/>
          <w:marTop w:val="0"/>
          <w:marBottom w:val="0"/>
          <w:divBdr>
            <w:top w:val="none" w:sz="0" w:space="0" w:color="auto"/>
            <w:left w:val="none" w:sz="0" w:space="0" w:color="auto"/>
            <w:bottom w:val="none" w:sz="0" w:space="0" w:color="auto"/>
            <w:right w:val="none" w:sz="0" w:space="0" w:color="auto"/>
          </w:divBdr>
        </w:div>
      </w:divsChild>
    </w:div>
    <w:div w:id="2026862163">
      <w:bodyDiv w:val="1"/>
      <w:marLeft w:val="0"/>
      <w:marRight w:val="0"/>
      <w:marTop w:val="0"/>
      <w:marBottom w:val="0"/>
      <w:divBdr>
        <w:top w:val="none" w:sz="0" w:space="0" w:color="auto"/>
        <w:left w:val="none" w:sz="0" w:space="0" w:color="auto"/>
        <w:bottom w:val="none" w:sz="0" w:space="0" w:color="auto"/>
        <w:right w:val="none" w:sz="0" w:space="0" w:color="auto"/>
      </w:divBdr>
    </w:div>
    <w:div w:id="2034112994">
      <w:bodyDiv w:val="1"/>
      <w:marLeft w:val="0"/>
      <w:marRight w:val="0"/>
      <w:marTop w:val="0"/>
      <w:marBottom w:val="0"/>
      <w:divBdr>
        <w:top w:val="none" w:sz="0" w:space="0" w:color="auto"/>
        <w:left w:val="none" w:sz="0" w:space="0" w:color="auto"/>
        <w:bottom w:val="none" w:sz="0" w:space="0" w:color="auto"/>
        <w:right w:val="none" w:sz="0" w:space="0" w:color="auto"/>
      </w:divBdr>
    </w:div>
    <w:div w:id="2057700281">
      <w:bodyDiv w:val="1"/>
      <w:marLeft w:val="0"/>
      <w:marRight w:val="0"/>
      <w:marTop w:val="0"/>
      <w:marBottom w:val="0"/>
      <w:divBdr>
        <w:top w:val="none" w:sz="0" w:space="0" w:color="auto"/>
        <w:left w:val="none" w:sz="0" w:space="0" w:color="auto"/>
        <w:bottom w:val="none" w:sz="0" w:space="0" w:color="auto"/>
        <w:right w:val="none" w:sz="0" w:space="0" w:color="auto"/>
      </w:divBdr>
    </w:div>
    <w:div w:id="2110076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social-protection.org/gimi/gess/RessourcePDF.action?ressource.ressourceId=54912" TargetMode="External"/><Relationship Id="rId18" Type="http://schemas.openxmlformats.org/officeDocument/2006/relationships/hyperlink" Target="https://www.ilo.org/wcmsp5/groups/public/---dgreports/---gender/documents/meetingdocument/wcms_566528.pdf" TargetMode="External"/><Relationship Id="rId26" Type="http://schemas.openxmlformats.org/officeDocument/2006/relationships/hyperlink" Target="https://socialprotection-humanrights.org/resource/joint-statement-towards-inclusive-social-protection-systems-supporting-the-full-and-effective-participation-of-persons-with-disabilities/" TargetMode="External"/><Relationship Id="rId3" Type="http://schemas.openxmlformats.org/officeDocument/2006/relationships/customXml" Target="../customXml/item3.xml"/><Relationship Id="rId21" Type="http://schemas.openxmlformats.org/officeDocument/2006/relationships/hyperlink" Target="https://www.internationaldisabilityalliance.org/sites/default/files/ida_south-asian-region-report_02-02-2021_2.pdf" TargetMode="External"/><Relationship Id="rId7" Type="http://schemas.openxmlformats.org/officeDocument/2006/relationships/settings" Target="settings.xml"/><Relationship Id="rId12" Type="http://schemas.openxmlformats.org/officeDocument/2006/relationships/hyperlink" Target="https://www.social-protection.org/gimi/gess/RessourcePDF.action?ressource.ressourceId=54922" TargetMode="External"/><Relationship Id="rId17" Type="http://schemas.openxmlformats.org/officeDocument/2006/relationships/hyperlink" Target="https://www.social-protection.org/gimi/gess/RessourcePDF.action?ressource.ressourceId=50857" TargetMode="External"/><Relationship Id="rId25" Type="http://schemas.openxmlformats.org/officeDocument/2006/relationships/hyperlink" Target="https://www.unicef.org/disabilities/index_65315.html" TargetMode="External"/><Relationship Id="rId2" Type="http://schemas.openxmlformats.org/officeDocument/2006/relationships/customXml" Target="../customXml/item2.xml"/><Relationship Id="rId16" Type="http://schemas.openxmlformats.org/officeDocument/2006/relationships/hyperlink" Target="https://socialprotection-humanrights.org/wp-content/uploads/2018/02/strengthening-social-protection-persons-with-disabilities-advance-copy-en.pdf" TargetMode="External"/><Relationship Id="rId20" Type="http://schemas.openxmlformats.org/officeDocument/2006/relationships/hyperlink" Target="https://www.iddcconsortium.net/sites/default/files/resources-tools/files/2011_good_practices_guide_en_final.pdf" TargetMode="External"/><Relationship Id="rId29" Type="http://schemas.openxmlformats.org/officeDocument/2006/relationships/hyperlink" Target="https://bridgingthegap-project.eu/wp-content/uploads/The-unsteady-path.-A-pilot-study-by-BtG.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social-protection.org/gimi/gess/RessourcePDF.action?ressource.ressourceId=54887" TargetMode="External"/><Relationship Id="rId24" Type="http://schemas.openxmlformats.org/officeDocument/2006/relationships/hyperlink" Target="https://hi.org/en/livelihood"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developmentpathways.co.uk/wp-content/uploads/2018/10/Annotated-bibliography-FINALpdf.pdf" TargetMode="External"/><Relationship Id="rId23" Type="http://schemas.openxmlformats.org/officeDocument/2006/relationships/hyperlink" Target="https://www.iddcconsortium.net/resources-tools/livelihood-resources-tools" TargetMode="External"/><Relationship Id="rId28" Type="http://schemas.openxmlformats.org/officeDocument/2006/relationships/hyperlink" Target="https://gladnetwork.net/search/blog/resources-social-protection-and-covid19-response" TargetMode="External"/><Relationship Id="rId10" Type="http://schemas.openxmlformats.org/officeDocument/2006/relationships/endnotes" Target="endnotes.xml"/><Relationship Id="rId19" Type="http://schemas.openxmlformats.org/officeDocument/2006/relationships/hyperlink" Target="https://www.ilo.org/dyn/normlex/en/f?p=NORMLEXPUB:12100:0::NO::P12100_ILO_CODE:R202"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developmentpathways.co.uk/wp-content/uploads/2019/04/Disability-overview-report-2019April07.pdf" TargetMode="External"/><Relationship Id="rId22" Type="http://schemas.openxmlformats.org/officeDocument/2006/relationships/hyperlink" Target="https://iddcconsortium.net/sites/default/files/resources-tools/files/cbm_disability_inclusion_-_livelihood.pdf" TargetMode="External"/><Relationship Id="rId27" Type="http://schemas.openxmlformats.org/officeDocument/2006/relationships/hyperlink" Target="https://www.makingitwork-crpd.org/our-work/examples-miw-good-practices-and-projects" TargetMode="External"/><Relationship Id="rId30"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un.org/development/desa/disabilities/convention-on-the-rights-of-persons-with-disabilities/article-28-adequate-standard-of-living-and-social-protection.html" TargetMode="External"/><Relationship Id="rId2" Type="http://schemas.openxmlformats.org/officeDocument/2006/relationships/hyperlink" Target="https://gladnetwork.net/search/blog/resources-social-protection-and-covid19-response" TargetMode="External"/><Relationship Id="rId1" Type="http://schemas.openxmlformats.org/officeDocument/2006/relationships/hyperlink" Target="https://gladnetwork.net/search/resources/information-social-protection-and-persons-disabilities-covid19"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emf"/><Relationship Id="rId2" Type="http://schemas.openxmlformats.org/officeDocument/2006/relationships/image" Target="media/image2.emf"/><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tiff"/><Relationship Id="rId9"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12d420506094eeb8c539009b70f9c36 xmlns="d30915c5-2446-46fd-befc-6cc3f62684cc">
      <Terms xmlns="http://schemas.microsoft.com/office/infopath/2007/PartnerControls"/>
    </l12d420506094eeb8c539009b70f9c36>
    <n81a0b3cc5844aa6a694e519cdd644bb xmlns="d30915c5-2446-46fd-befc-6cc3f62684cc">
      <Terms xmlns="http://schemas.microsoft.com/office/infopath/2007/PartnerControls"/>
    </n81a0b3cc5844aa6a694e519cdd644bb>
    <TaxCatchAll xmlns="43e275e3-8228-4251-95de-18700895d8e8"/>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05C1C47BBD39AE469373D282AE2ABC22" ma:contentTypeVersion="21" ma:contentTypeDescription="Crear nuevo documento." ma:contentTypeScope="" ma:versionID="3c57ade4fe71255046fe26ee39c6f484">
  <xsd:schema xmlns:xsd="http://www.w3.org/2001/XMLSchema" xmlns:xs="http://www.w3.org/2001/XMLSchema" xmlns:p="http://schemas.microsoft.com/office/2006/metadata/properties" xmlns:ns2="d30915c5-2446-46fd-befc-6cc3f62684cc" xmlns:ns3="43e275e3-8228-4251-95de-18700895d8e8" xmlns:ns4="b1e24396-3e20-4bbd-a264-a96938c74746" targetNamespace="http://schemas.microsoft.com/office/2006/metadata/properties" ma:root="true" ma:fieldsID="15ef1606edf5d639b74f7364df52631f" ns2:_="" ns3:_="" ns4:_="">
    <xsd:import namespace="d30915c5-2446-46fd-befc-6cc3f62684cc"/>
    <xsd:import namespace="43e275e3-8228-4251-95de-18700895d8e8"/>
    <xsd:import namespace="b1e24396-3e20-4bbd-a264-a96938c7474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TaxCatchAll" minOccurs="0"/>
                <xsd:element ref="ns2:n81a0b3cc5844aa6a694e519cdd644bb" minOccurs="0"/>
                <xsd:element ref="ns2:l12d420506094eeb8c539009b70f9c36" minOccurs="0"/>
                <xsd:element ref="ns4:SharedWithUsers" minOccurs="0"/>
                <xsd:element ref="ns4:SharedWithDetail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0915c5-2446-46fd-befc-6cc3f62684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n81a0b3cc5844aa6a694e519cdd644bb" ma:index="16" nillable="true" ma:taxonomy="true" ma:internalName="n81a0b3cc5844aa6a694e519cdd644bb" ma:taxonomyFieldName="palabrasclaveempresa" ma:displayName="Palabras clave de FIIAPP" ma:fieldId="{781a0b3c-c584-4aa6-a694-e519cdd644bb}" ma:taxonomyMulti="true" ma:sspId="0f4afbdf-b431-4932-b70a-70c1915ab58e" ma:termSetId="ef1fcd61-6b57-4f54-bb1f-b9c1166f371e" ma:anchorId="00000000-0000-0000-0000-000000000000" ma:open="false" ma:isKeyword="false">
      <xsd:complexType>
        <xsd:sequence>
          <xsd:element ref="pc:Terms" minOccurs="0" maxOccurs="1"/>
        </xsd:sequence>
      </xsd:complexType>
    </xsd:element>
    <xsd:element name="l12d420506094eeb8c539009b70f9c36" ma:index="18" nillable="true" ma:taxonomy="true" ma:internalName="l12d420506094eeb8c539009b70f9c36" ma:taxonomyFieldName="palabrasclavesitio" ma:displayName="Palabras clave de sitio" ma:fieldId="{512d4205-0609-4eeb-8c53-9009b70f9c36}" ma:taxonomyMulti="true" ma:sspId="0f4afbdf-b431-4932-b70a-70c1915ab58e" ma:termSetId="9543e3d4-bc00-4806-8d2a-8eaffc9c5c55" ma:anchorId="00000000-0000-0000-0000-000000000000" ma:open="false" ma:isKeyword="false">
      <xsd:complexType>
        <xsd:sequence>
          <xsd:element ref="pc:Terms" minOccurs="0" maxOccurs="1"/>
        </xsd:sequence>
      </xsd:complex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3e275e3-8228-4251-95de-18700895d8e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f3ba8c1-544a-4f08-9296-dc6458e9056b}" ma:internalName="TaxCatchAll" ma:showField="CatchAllData" ma:web="43e275e3-8228-4251-95de-18700895d8e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1e24396-3e20-4bbd-a264-a96938c74746" elementFormDefault="qualified">
    <xsd:import namespace="http://schemas.microsoft.com/office/2006/documentManagement/types"/>
    <xsd:import namespace="http://schemas.microsoft.com/office/infopath/2007/PartnerControls"/>
    <xsd:element name="SharedWithUsers" ma:index="19"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D0FEE4B-D4B4-4572-9630-CF7F779D3669}">
  <ds:schemaRefs>
    <ds:schemaRef ds:uri="http://schemas.openxmlformats.org/officeDocument/2006/bibliography"/>
  </ds:schemaRefs>
</ds:datastoreItem>
</file>

<file path=customXml/itemProps2.xml><?xml version="1.0" encoding="utf-8"?>
<ds:datastoreItem xmlns:ds="http://schemas.openxmlformats.org/officeDocument/2006/customXml" ds:itemID="{E9CDDC7D-83C1-47D0-BCEA-5B7847B243E9}">
  <ds:schemaRefs>
    <ds:schemaRef ds:uri="http://schemas.microsoft.com/sharepoint/v3/contenttype/forms"/>
  </ds:schemaRefs>
</ds:datastoreItem>
</file>

<file path=customXml/itemProps3.xml><?xml version="1.0" encoding="utf-8"?>
<ds:datastoreItem xmlns:ds="http://schemas.openxmlformats.org/officeDocument/2006/customXml" ds:itemID="{AD3521C5-14C5-4B9B-B2CE-6F841E4541EF}">
  <ds:schemaRefs>
    <ds:schemaRef ds:uri="http://schemas.microsoft.com/office/2006/metadata/properties"/>
    <ds:schemaRef ds:uri="http://schemas.microsoft.com/office/infopath/2007/PartnerControls"/>
    <ds:schemaRef ds:uri="d30915c5-2446-46fd-befc-6cc3f62684cc"/>
    <ds:schemaRef ds:uri="43e275e3-8228-4251-95de-18700895d8e8"/>
  </ds:schemaRefs>
</ds:datastoreItem>
</file>

<file path=customXml/itemProps4.xml><?xml version="1.0" encoding="utf-8"?>
<ds:datastoreItem xmlns:ds="http://schemas.openxmlformats.org/officeDocument/2006/customXml" ds:itemID="{ADA3D0D7-5291-433E-A8EE-8AA5339F6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0915c5-2446-46fd-befc-6cc3f62684cc"/>
    <ds:schemaRef ds:uri="43e275e3-8228-4251-95de-18700895d8e8"/>
    <ds:schemaRef ds:uri="b1e24396-3e20-4bbd-a264-a96938c747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1441</Words>
  <Characters>8217</Characters>
  <Application>Microsoft Office Word</Application>
  <DocSecurity>0</DocSecurity>
  <Lines>68</Lines>
  <Paragraphs>19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European Commission</Company>
  <LinksUpToDate>false</LinksUpToDate>
  <CharactersWithSpaces>9639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BridgingTheGap</dc:creator>
  <cp:lastModifiedBy>Taganova, Jahan</cp:lastModifiedBy>
  <cp:revision>2</cp:revision>
  <cp:lastPrinted>2018-10-29T14:53:00Z</cp:lastPrinted>
  <dcterms:created xsi:type="dcterms:W3CDTF">2021-03-25T20:35:00Z</dcterms:created>
  <dcterms:modified xsi:type="dcterms:W3CDTF">2021-03-25T20:35:00Z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0x01010005C1C47BBD39AE469373D282AE2ABC22</vt:lpwstr>
  </property>
  <property fmtid="{D5CDD505-2E9C-101B-9397-08002B2CF9AE}" pid="3" name="palabrasclaveempresa">
    <vt:lpwstr/>
  </property>
  <property fmtid="{D5CDD505-2E9C-101B-9397-08002B2CF9AE}" pid="4" name="palabrasclavesitio">
    <vt:lpwstr/>
  </property>
</Properties>
</file>