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91C13" w14:textId="77777777" w:rsidR="00A5218C" w:rsidRPr="00323495" w:rsidRDefault="00A5218C" w:rsidP="00034F04">
      <w:pPr>
        <w:jc w:val="center"/>
        <w:rPr>
          <w:rFonts w:ascii="Roboto" w:eastAsia="Century Gothic" w:hAnsi="Roboto" w:cs="Century Gothic"/>
          <w:i/>
          <w:iCs/>
          <w:color w:val="5B9BD5" w:themeColor="accent1"/>
          <w:spacing w:val="15"/>
          <w:sz w:val="24"/>
          <w:szCs w:val="24"/>
          <w:lang w:val="en-GB"/>
        </w:rPr>
      </w:pPr>
    </w:p>
    <w:p w14:paraId="5FB7D4A3" w14:textId="77777777" w:rsidR="00034F04" w:rsidRPr="002C7307" w:rsidRDefault="00034F04" w:rsidP="00323495">
      <w:pPr>
        <w:spacing w:after="0" w:line="240" w:lineRule="auto"/>
        <w:jc w:val="center"/>
        <w:rPr>
          <w:rFonts w:ascii="Roboto" w:eastAsia="Century Gothic" w:hAnsi="Roboto" w:cs="Century Gothic"/>
          <w:i/>
          <w:iCs/>
          <w:color w:val="5B9BD5" w:themeColor="accent1"/>
          <w:spacing w:val="15"/>
          <w:sz w:val="28"/>
          <w:szCs w:val="28"/>
          <w:lang w:val="en-US"/>
        </w:rPr>
      </w:pPr>
      <w:r w:rsidRPr="002C7307">
        <w:rPr>
          <w:rFonts w:ascii="Roboto" w:eastAsia="Century Gothic" w:hAnsi="Roboto" w:cs="Century Gothic"/>
          <w:i/>
          <w:iCs/>
          <w:color w:val="5B9BD5" w:themeColor="accent1"/>
          <w:spacing w:val="15"/>
          <w:sz w:val="28"/>
          <w:szCs w:val="28"/>
          <w:lang w:val="en-US"/>
        </w:rPr>
        <w:t xml:space="preserve">Guidelines on video responses to joint TB-Net questionnaire </w:t>
      </w:r>
    </w:p>
    <w:p w14:paraId="1032EDC1" w14:textId="2F4375B3" w:rsidR="00034F04" w:rsidRPr="002C7307" w:rsidRDefault="00034F04" w:rsidP="00323495">
      <w:pPr>
        <w:spacing w:after="0" w:line="240" w:lineRule="auto"/>
        <w:jc w:val="center"/>
        <w:rPr>
          <w:rFonts w:ascii="Roboto" w:eastAsia="Century Gothic" w:hAnsi="Roboto" w:cs="Century Gothic"/>
          <w:i/>
          <w:iCs/>
          <w:color w:val="5B9BD5" w:themeColor="accent1"/>
          <w:spacing w:val="15"/>
          <w:sz w:val="28"/>
          <w:szCs w:val="28"/>
          <w:lang w:val="en-US"/>
        </w:rPr>
      </w:pPr>
      <w:r w:rsidRPr="002C7307">
        <w:rPr>
          <w:rFonts w:ascii="Roboto" w:eastAsia="Century Gothic" w:hAnsi="Roboto" w:cs="Century Gothic"/>
          <w:i/>
          <w:iCs/>
          <w:color w:val="5B9BD5" w:themeColor="accent1"/>
          <w:spacing w:val="15"/>
          <w:sz w:val="28"/>
          <w:szCs w:val="28"/>
          <w:lang w:val="en-US"/>
        </w:rPr>
        <w:t>for TB elections</w:t>
      </w:r>
    </w:p>
    <w:p w14:paraId="36D6E64F" w14:textId="77777777" w:rsidR="00A5218C" w:rsidRPr="00323495" w:rsidRDefault="00A5218C" w:rsidP="00095DF2">
      <w:pPr>
        <w:jc w:val="center"/>
        <w:rPr>
          <w:rFonts w:ascii="Roboto" w:eastAsia="Century Gothic" w:hAnsi="Roboto" w:cs="Century Gothic"/>
          <w:i/>
          <w:iCs/>
          <w:color w:val="5B9BD5" w:themeColor="accent1"/>
          <w:spacing w:val="15"/>
          <w:sz w:val="24"/>
          <w:szCs w:val="24"/>
          <w:lang w:val="en-GB"/>
        </w:rPr>
      </w:pPr>
    </w:p>
    <w:p w14:paraId="6A19E928" w14:textId="61F5E78A" w:rsidR="00B546FB" w:rsidRPr="00323495" w:rsidRDefault="00B546FB" w:rsidP="00034F04">
      <w:pPr>
        <w:jc w:val="both"/>
        <w:rPr>
          <w:rFonts w:ascii="Roboto" w:eastAsia="Century Gothic" w:hAnsi="Roboto" w:cs="Century Gothic"/>
          <w:sz w:val="24"/>
          <w:szCs w:val="24"/>
          <w:lang w:val="en-GB"/>
        </w:rPr>
      </w:pP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>The TB-Net would like to invite and encourage c</w:t>
      </w:r>
      <w:r w:rsidR="00034F04"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andidates to treaty bodies to seize the opportunity to complement their written responses to the joint TB-Net questionnaire with short self-made videos. This option allows the candidates to explain in a more interactive and use-friendly way to States and other relevant stakeholders their </w:t>
      </w: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>added value</w:t>
      </w:r>
      <w:r w:rsidR="00034F04"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 </w:t>
      </w: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>that they would bring as members and their views on current emerging issues and challenges in the implementation of the Convention concerned</w:t>
      </w:r>
      <w:r w:rsidR="00034F04"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. </w:t>
      </w:r>
    </w:p>
    <w:p w14:paraId="0CD7BE23" w14:textId="241F3817" w:rsidR="00034F04" w:rsidRPr="00323495" w:rsidRDefault="00034F04" w:rsidP="00034F04">
      <w:pPr>
        <w:jc w:val="both"/>
        <w:rPr>
          <w:rFonts w:ascii="Roboto" w:eastAsia="Century Gothic" w:hAnsi="Roboto" w:cs="Century Gothic"/>
          <w:sz w:val="24"/>
          <w:szCs w:val="24"/>
          <w:lang w:val="en-GB"/>
        </w:rPr>
      </w:pP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All videos will have to comply with the criteria below and will be published on a dedicated </w:t>
      </w:r>
      <w:hyperlink r:id="rId7" w:history="1">
        <w:r w:rsidRPr="00323495">
          <w:rPr>
            <w:rStyle w:val="Hyperlink"/>
            <w:rFonts w:ascii="Roboto" w:eastAsia="Century Gothic" w:hAnsi="Roboto" w:cs="Century Gothic"/>
            <w:sz w:val="24"/>
            <w:szCs w:val="24"/>
            <w:lang w:val="en-GB"/>
          </w:rPr>
          <w:t>YouTube page</w:t>
        </w:r>
      </w:hyperlink>
      <w:r w:rsidR="00432849" w:rsidRPr="00323495">
        <w:rPr>
          <w:rFonts w:ascii="Roboto" w:eastAsia="Century Gothic" w:hAnsi="Roboto" w:cs="Century Gothic"/>
          <w:sz w:val="24"/>
          <w:szCs w:val="24"/>
          <w:lang w:val="en-GB"/>
        </w:rPr>
        <w:t>.</w:t>
      </w:r>
    </w:p>
    <w:p w14:paraId="4BA600F5" w14:textId="77777777" w:rsidR="00034F04" w:rsidRPr="00323495" w:rsidRDefault="00034F04">
      <w:pPr>
        <w:rPr>
          <w:rFonts w:ascii="Roboto" w:hAnsi="Roboto"/>
          <w:b/>
          <w:sz w:val="24"/>
          <w:szCs w:val="24"/>
          <w:lang w:val="en-GB"/>
        </w:rPr>
      </w:pPr>
    </w:p>
    <w:p w14:paraId="3A7F9258" w14:textId="77777777" w:rsidR="00034F04" w:rsidRPr="00323495" w:rsidRDefault="00034F04" w:rsidP="00807D1E">
      <w:pPr>
        <w:jc w:val="both"/>
        <w:rPr>
          <w:rFonts w:ascii="Roboto" w:eastAsia="Century Gothic" w:hAnsi="Roboto" w:cs="Century Gothic"/>
          <w:b/>
          <w:sz w:val="24"/>
          <w:szCs w:val="24"/>
          <w:lang w:val="en-GB"/>
        </w:rPr>
      </w:pPr>
      <w:r w:rsidRPr="00323495">
        <w:rPr>
          <w:rFonts w:ascii="Roboto" w:eastAsia="Century Gothic" w:hAnsi="Roboto" w:cs="Century Gothic"/>
          <w:b/>
          <w:sz w:val="24"/>
          <w:szCs w:val="24"/>
          <w:lang w:val="en-GB"/>
        </w:rPr>
        <w:t xml:space="preserve">Criteria for making </w:t>
      </w:r>
      <w:proofErr w:type="gramStart"/>
      <w:r w:rsidRPr="00323495">
        <w:rPr>
          <w:rFonts w:ascii="Roboto" w:eastAsia="Century Gothic" w:hAnsi="Roboto" w:cs="Century Gothic"/>
          <w:b/>
          <w:sz w:val="24"/>
          <w:szCs w:val="24"/>
          <w:lang w:val="en-GB"/>
        </w:rPr>
        <w:t>videos</w:t>
      </w:r>
      <w:proofErr w:type="gramEnd"/>
      <w:r w:rsidRPr="00323495">
        <w:rPr>
          <w:rFonts w:ascii="Roboto" w:eastAsia="Century Gothic" w:hAnsi="Roboto" w:cs="Century Gothic"/>
          <w:b/>
          <w:sz w:val="24"/>
          <w:szCs w:val="24"/>
          <w:lang w:val="en-GB"/>
        </w:rPr>
        <w:t xml:space="preserve"> </w:t>
      </w:r>
    </w:p>
    <w:p w14:paraId="4B1DFD8E" w14:textId="70C96BC5" w:rsidR="00034F04" w:rsidRPr="00323495" w:rsidRDefault="00034F04" w:rsidP="00807D1E">
      <w:pPr>
        <w:pStyle w:val="ListParagraph"/>
        <w:numPr>
          <w:ilvl w:val="0"/>
          <w:numId w:val="2"/>
        </w:numPr>
        <w:jc w:val="both"/>
        <w:rPr>
          <w:rFonts w:ascii="Roboto" w:eastAsia="Century Gothic" w:hAnsi="Roboto" w:cs="Century Gothic"/>
          <w:sz w:val="24"/>
          <w:szCs w:val="24"/>
          <w:lang w:val="en-GB"/>
        </w:rPr>
      </w:pP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Candidates </w:t>
      </w:r>
      <w:r w:rsidR="00807D1E" w:rsidRPr="00323495">
        <w:rPr>
          <w:rFonts w:ascii="Roboto" w:eastAsia="Century Gothic" w:hAnsi="Roboto" w:cs="Century Gothic"/>
          <w:sz w:val="24"/>
          <w:szCs w:val="24"/>
          <w:lang w:val="en-GB"/>
        </w:rPr>
        <w:t>should</w:t>
      </w: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 respond through vid</w:t>
      </w:r>
      <w:r w:rsidR="00F74C12" w:rsidRPr="00323495">
        <w:rPr>
          <w:rFonts w:ascii="Roboto" w:eastAsia="Century Gothic" w:hAnsi="Roboto" w:cs="Century Gothic"/>
          <w:sz w:val="24"/>
          <w:szCs w:val="24"/>
          <w:lang w:val="en-GB"/>
        </w:rPr>
        <w:t>eo message to questions n°4</w:t>
      </w: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 and </w:t>
      </w:r>
      <w:r w:rsidR="00F74C12" w:rsidRPr="00323495">
        <w:rPr>
          <w:rFonts w:ascii="Roboto" w:eastAsia="Century Gothic" w:hAnsi="Roboto" w:cs="Century Gothic"/>
          <w:sz w:val="24"/>
          <w:szCs w:val="24"/>
          <w:lang w:val="en-GB"/>
        </w:rPr>
        <w:t>7</w:t>
      </w: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 of the</w:t>
      </w:r>
      <w:r w:rsidR="00F74C12"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 section “Questions for candidates to the UN Committee on the Rights of Persons with Disabilities (CRPD)” of</w:t>
      </w: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 questionnaire where it is indicated “video option</w:t>
      </w:r>
      <w:proofErr w:type="gramStart"/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>”</w:t>
      </w:r>
      <w:r w:rsidR="00C4111B" w:rsidRPr="00323495">
        <w:rPr>
          <w:rFonts w:ascii="Roboto" w:eastAsia="Century Gothic" w:hAnsi="Roboto" w:cs="Century Gothic"/>
          <w:sz w:val="24"/>
          <w:szCs w:val="24"/>
          <w:lang w:val="en-GB"/>
        </w:rPr>
        <w:t>;</w:t>
      </w:r>
      <w:proofErr w:type="gramEnd"/>
    </w:p>
    <w:p w14:paraId="58950448" w14:textId="7EBF63CD" w:rsidR="00034F04" w:rsidRPr="00323495" w:rsidRDefault="00D96BFC" w:rsidP="00807D1E">
      <w:pPr>
        <w:pStyle w:val="ListParagraph"/>
        <w:numPr>
          <w:ilvl w:val="0"/>
          <w:numId w:val="2"/>
        </w:numPr>
        <w:jc w:val="both"/>
        <w:rPr>
          <w:rFonts w:ascii="Roboto" w:eastAsia="Century Gothic" w:hAnsi="Roboto" w:cs="Century Gothic"/>
          <w:sz w:val="24"/>
          <w:szCs w:val="24"/>
          <w:lang w:val="en-GB"/>
        </w:rPr>
      </w:pP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>C</w:t>
      </w:r>
      <w:r w:rsidR="00C4111B"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andidates </w:t>
      </w: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>are encouraged to respond to both questions</w:t>
      </w:r>
      <w:r w:rsidR="00735CD6"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 in the same video</w:t>
      </w: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>.</w:t>
      </w:r>
    </w:p>
    <w:p w14:paraId="714CF1E5" w14:textId="210CD074" w:rsidR="00807D1E" w:rsidRPr="00323495" w:rsidRDefault="00735CD6" w:rsidP="00807D1E">
      <w:pPr>
        <w:pStyle w:val="ListParagraph"/>
        <w:numPr>
          <w:ilvl w:val="0"/>
          <w:numId w:val="2"/>
        </w:numPr>
        <w:jc w:val="both"/>
        <w:rPr>
          <w:rFonts w:ascii="Roboto" w:eastAsia="Century Gothic" w:hAnsi="Roboto" w:cs="Century Gothic"/>
          <w:sz w:val="24"/>
          <w:szCs w:val="24"/>
          <w:lang w:val="en-GB"/>
        </w:rPr>
      </w:pP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The </w:t>
      </w:r>
      <w:r w:rsidR="00C4111B"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video </w:t>
      </w:r>
      <w:r w:rsidR="00807D1E" w:rsidRPr="00323495">
        <w:rPr>
          <w:rFonts w:ascii="Roboto" w:eastAsia="Century Gothic" w:hAnsi="Roboto" w:cs="Century Gothic"/>
          <w:sz w:val="24"/>
          <w:szCs w:val="24"/>
          <w:lang w:val="en-GB"/>
        </w:rPr>
        <w:t>must</w:t>
      </w:r>
      <w:r w:rsidR="00C4111B"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 not exceed 2 </w:t>
      </w:r>
      <w:proofErr w:type="gramStart"/>
      <w:r w:rsidR="00C4111B" w:rsidRPr="00323495">
        <w:rPr>
          <w:rFonts w:ascii="Roboto" w:eastAsia="Century Gothic" w:hAnsi="Roboto" w:cs="Century Gothic"/>
          <w:sz w:val="24"/>
          <w:szCs w:val="24"/>
          <w:lang w:val="en-GB"/>
        </w:rPr>
        <w:t>minutes;</w:t>
      </w:r>
      <w:proofErr w:type="gramEnd"/>
      <w:r w:rsidR="00C4111B"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 </w:t>
      </w:r>
    </w:p>
    <w:p w14:paraId="22A92922" w14:textId="77777777" w:rsidR="00882D2D" w:rsidRPr="00323495" w:rsidRDefault="005269D2" w:rsidP="00807D1E">
      <w:pPr>
        <w:pStyle w:val="ListParagraph"/>
        <w:numPr>
          <w:ilvl w:val="0"/>
          <w:numId w:val="2"/>
        </w:numPr>
        <w:jc w:val="both"/>
        <w:rPr>
          <w:rFonts w:ascii="Roboto" w:eastAsia="Century Gothic" w:hAnsi="Roboto" w:cs="Century Gothic"/>
          <w:sz w:val="24"/>
          <w:szCs w:val="24"/>
          <w:lang w:val="en-GB"/>
        </w:rPr>
      </w:pP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>Candidates are highly encourage</w:t>
      </w:r>
      <w:r w:rsidR="00B546FB" w:rsidRPr="00323495">
        <w:rPr>
          <w:rFonts w:ascii="Roboto" w:eastAsia="Century Gothic" w:hAnsi="Roboto" w:cs="Century Gothic"/>
          <w:sz w:val="24"/>
          <w:szCs w:val="24"/>
          <w:lang w:val="en-GB"/>
        </w:rPr>
        <w:t>d</w:t>
      </w: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 to include </w:t>
      </w:r>
      <w:r w:rsidRPr="00323495">
        <w:rPr>
          <w:rFonts w:ascii="Roboto" w:eastAsia="Century Gothic" w:hAnsi="Roboto" w:cs="Century Gothic"/>
          <w:b/>
          <w:sz w:val="24"/>
          <w:szCs w:val="24"/>
          <w:lang w:val="en-GB"/>
        </w:rPr>
        <w:t>subtitles</w:t>
      </w: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 in the video.</w:t>
      </w:r>
      <w:r w:rsidRPr="00323495">
        <w:rPr>
          <w:rStyle w:val="FootnoteReference"/>
          <w:rFonts w:ascii="Roboto" w:eastAsia="Century Gothic" w:hAnsi="Roboto" w:cs="Century Gothic"/>
          <w:sz w:val="24"/>
          <w:szCs w:val="24"/>
          <w:lang w:val="en-GB"/>
        </w:rPr>
        <w:footnoteReference w:id="1"/>
      </w: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 </w:t>
      </w:r>
    </w:p>
    <w:p w14:paraId="3D7E40AC" w14:textId="7D4D5495" w:rsidR="00B546FB" w:rsidRPr="00323495" w:rsidRDefault="00807D1E" w:rsidP="00807D1E">
      <w:pPr>
        <w:pStyle w:val="ListParagraph"/>
        <w:numPr>
          <w:ilvl w:val="0"/>
          <w:numId w:val="2"/>
        </w:numPr>
        <w:jc w:val="both"/>
        <w:rPr>
          <w:rFonts w:ascii="Roboto" w:eastAsia="Century Gothic" w:hAnsi="Roboto" w:cs="Century Gothic"/>
          <w:sz w:val="24"/>
          <w:szCs w:val="24"/>
          <w:lang w:val="en-GB"/>
        </w:rPr>
      </w:pPr>
      <w:proofErr w:type="gramStart"/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>In regard to</w:t>
      </w:r>
      <w:proofErr w:type="gramEnd"/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 the language, both for </w:t>
      </w:r>
      <w:r w:rsidRPr="00323495">
        <w:rPr>
          <w:rFonts w:ascii="Roboto" w:eastAsia="Century Gothic" w:hAnsi="Roboto" w:cs="Century Gothic"/>
          <w:b/>
          <w:sz w:val="24"/>
          <w:szCs w:val="24"/>
          <w:lang w:val="en-GB"/>
        </w:rPr>
        <w:t>audio</w:t>
      </w: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 and </w:t>
      </w:r>
      <w:r w:rsidRPr="00323495">
        <w:rPr>
          <w:rFonts w:ascii="Roboto" w:eastAsia="Century Gothic" w:hAnsi="Roboto" w:cs="Century Gothic"/>
          <w:b/>
          <w:sz w:val="24"/>
          <w:szCs w:val="24"/>
          <w:lang w:val="en-GB"/>
        </w:rPr>
        <w:t>subtitles</w:t>
      </w:r>
      <w:r w:rsidR="005269D2"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, it should be noted that </w:t>
      </w:r>
      <w:r w:rsidR="00B546FB"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the </w:t>
      </w:r>
      <w:r w:rsidR="005269D2" w:rsidRPr="00323495">
        <w:rPr>
          <w:rFonts w:ascii="Roboto" w:eastAsia="Century Gothic" w:hAnsi="Roboto" w:cs="Century Gothic"/>
          <w:sz w:val="24"/>
          <w:szCs w:val="24"/>
          <w:lang w:val="en-GB"/>
        </w:rPr>
        <w:t>States Missions representatives in New York</w:t>
      </w:r>
      <w:r w:rsidR="00B546FB" w:rsidRPr="00323495">
        <w:rPr>
          <w:rFonts w:ascii="Roboto" w:eastAsia="Century Gothic" w:hAnsi="Roboto" w:cs="Century Gothic"/>
          <w:sz w:val="24"/>
          <w:szCs w:val="24"/>
          <w:lang w:val="en-GB"/>
        </w:rPr>
        <w:t>, where electoral process take place,</w:t>
      </w: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 work mostly in </w:t>
      </w:r>
      <w:r w:rsidRPr="00323495">
        <w:rPr>
          <w:rFonts w:ascii="Roboto" w:eastAsia="Century Gothic" w:hAnsi="Roboto" w:cs="Century Gothic"/>
          <w:b/>
          <w:sz w:val="24"/>
          <w:szCs w:val="24"/>
          <w:lang w:val="en-GB"/>
        </w:rPr>
        <w:t>ENGLISH</w:t>
      </w: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, being convenient to employ it at least </w:t>
      </w:r>
      <w:r w:rsidR="00745214"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for </w:t>
      </w: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>the subtitles.</w:t>
      </w:r>
    </w:p>
    <w:p w14:paraId="4665D048" w14:textId="62CEFDEC" w:rsidR="00AD4BCC" w:rsidRPr="00323495" w:rsidRDefault="00C4111B" w:rsidP="00807D1E">
      <w:pPr>
        <w:pStyle w:val="ListParagraph"/>
        <w:numPr>
          <w:ilvl w:val="0"/>
          <w:numId w:val="2"/>
        </w:numPr>
        <w:jc w:val="both"/>
        <w:rPr>
          <w:rFonts w:ascii="Roboto" w:eastAsia="Century Gothic" w:hAnsi="Roboto" w:cs="Century Gothic"/>
          <w:sz w:val="24"/>
          <w:szCs w:val="24"/>
          <w:lang w:val="en-GB"/>
        </w:rPr>
      </w:pP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Candidates </w:t>
      </w:r>
      <w:r w:rsidR="00735CD6"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should </w:t>
      </w: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>send the</w:t>
      </w:r>
      <w:r w:rsidR="00807D1E" w:rsidRPr="00323495">
        <w:rPr>
          <w:rFonts w:ascii="Roboto" w:eastAsia="Century Gothic" w:hAnsi="Roboto" w:cs="Century Gothic"/>
          <w:sz w:val="24"/>
          <w:szCs w:val="24"/>
          <w:lang w:val="en-GB"/>
        </w:rPr>
        <w:t>ir</w:t>
      </w: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 video</w:t>
      </w:r>
      <w:r w:rsidR="00807D1E"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, preferably in </w:t>
      </w:r>
      <w:r w:rsidR="00807D1E" w:rsidRPr="00323495">
        <w:rPr>
          <w:rFonts w:ascii="Roboto" w:eastAsia="Century Gothic" w:hAnsi="Roboto" w:cs="Century Gothic"/>
          <w:b/>
          <w:sz w:val="24"/>
          <w:szCs w:val="24"/>
          <w:lang w:val="en-GB"/>
        </w:rPr>
        <w:t>MP4 format</w:t>
      </w:r>
      <w:r w:rsidR="00807D1E" w:rsidRPr="00323495">
        <w:rPr>
          <w:rFonts w:ascii="Roboto" w:eastAsia="Century Gothic" w:hAnsi="Roboto" w:cs="Century Gothic"/>
          <w:sz w:val="24"/>
          <w:szCs w:val="24"/>
          <w:lang w:val="en-GB"/>
        </w:rPr>
        <w:t>,</w:t>
      </w:r>
      <w:r w:rsidR="00807D1E" w:rsidRPr="00323495">
        <w:rPr>
          <w:rStyle w:val="FootnoteReference"/>
          <w:rFonts w:ascii="Roboto" w:eastAsia="Century Gothic" w:hAnsi="Roboto" w:cs="Century Gothic"/>
          <w:sz w:val="24"/>
          <w:szCs w:val="24"/>
          <w:lang w:val="en-GB"/>
        </w:rPr>
        <w:footnoteReference w:id="2"/>
      </w: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 </w:t>
      </w:r>
      <w:r w:rsidR="00D96BFC"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together with its script </w:t>
      </w:r>
      <w:r w:rsidR="006A66A2" w:rsidRPr="00323495">
        <w:rPr>
          <w:rFonts w:ascii="Roboto" w:eastAsia="Century Gothic" w:hAnsi="Roboto" w:cs="Century Gothic"/>
          <w:sz w:val="24"/>
          <w:szCs w:val="24"/>
          <w:lang w:val="en-GB"/>
        </w:rPr>
        <w:t>to IDA (see contact information below).</w:t>
      </w:r>
    </w:p>
    <w:p w14:paraId="23A9F643" w14:textId="77777777" w:rsidR="00B546FB" w:rsidRPr="00323495" w:rsidRDefault="00B546FB" w:rsidP="008430C4">
      <w:pPr>
        <w:rPr>
          <w:rFonts w:ascii="Roboto" w:eastAsia="Century Gothic" w:hAnsi="Roboto" w:cs="Century Gothic"/>
          <w:sz w:val="24"/>
          <w:szCs w:val="24"/>
          <w:lang w:val="en-GB"/>
        </w:rPr>
      </w:pPr>
    </w:p>
    <w:p w14:paraId="3DC7C591" w14:textId="1D2E0DB7" w:rsidR="008430C4" w:rsidRPr="00323495" w:rsidRDefault="008430C4" w:rsidP="008430C4">
      <w:pPr>
        <w:rPr>
          <w:rFonts w:ascii="Roboto" w:eastAsia="Century Gothic" w:hAnsi="Roboto" w:cs="Century Gothic"/>
          <w:sz w:val="24"/>
          <w:szCs w:val="24"/>
          <w:lang w:val="en-GB"/>
        </w:rPr>
      </w:pPr>
      <w:r w:rsidRPr="00323495">
        <w:rPr>
          <w:rFonts w:ascii="Roboto" w:eastAsia="Century Gothic" w:hAnsi="Roboto" w:cs="Century Gothic"/>
          <w:b/>
          <w:bCs/>
          <w:sz w:val="24"/>
          <w:szCs w:val="24"/>
          <w:lang w:val="en-GB"/>
        </w:rPr>
        <w:t>Contact information</w:t>
      </w:r>
    </w:p>
    <w:p w14:paraId="46469F18" w14:textId="77777777" w:rsidR="00C32600" w:rsidRPr="00323495" w:rsidRDefault="00C32600" w:rsidP="00C32600">
      <w:pPr>
        <w:rPr>
          <w:rFonts w:ascii="Roboto" w:eastAsia="Century Gothic" w:hAnsi="Roboto" w:cs="Century Gothic"/>
          <w:sz w:val="24"/>
          <w:szCs w:val="24"/>
          <w:lang w:val="en-GB"/>
        </w:rPr>
      </w:pPr>
      <w:r w:rsidRPr="00323495">
        <w:rPr>
          <w:rFonts w:ascii="Roboto" w:eastAsia="Century Gothic" w:hAnsi="Roboto" w:cs="Century Gothic"/>
          <w:sz w:val="24"/>
          <w:szCs w:val="24"/>
          <w:lang w:val="en-GB"/>
        </w:rPr>
        <w:t xml:space="preserve">Juan Ignacio Pérez Bello, Human Rights Advisor: </w:t>
      </w:r>
      <w:hyperlink r:id="rId8" w:history="1">
        <w:r w:rsidRPr="00323495">
          <w:rPr>
            <w:rStyle w:val="Hyperlink"/>
            <w:rFonts w:ascii="Roboto" w:eastAsia="Century Gothic" w:hAnsi="Roboto" w:cs="Century Gothic"/>
            <w:sz w:val="24"/>
            <w:szCs w:val="24"/>
            <w:lang w:val="en-GB"/>
          </w:rPr>
          <w:t>jiperezbello@ida-secretariat.org</w:t>
        </w:r>
      </w:hyperlink>
    </w:p>
    <w:p w14:paraId="5732C878" w14:textId="77777777" w:rsidR="00323495" w:rsidRPr="002C7307" w:rsidRDefault="00323495" w:rsidP="00323495">
      <w:pPr>
        <w:rPr>
          <w:rFonts w:ascii="Roboto" w:eastAsia="Century Gothic" w:hAnsi="Roboto" w:cs="Century Gothic"/>
          <w:color w:val="000000" w:themeColor="text1"/>
          <w:sz w:val="24"/>
          <w:szCs w:val="24"/>
          <w:lang w:val="en-US"/>
        </w:rPr>
      </w:pPr>
      <w:proofErr w:type="spellStart"/>
      <w:r w:rsidRPr="002C7307">
        <w:rPr>
          <w:rFonts w:ascii="Roboto" w:eastAsia="Century Gothic" w:hAnsi="Roboto" w:cs="Century Gothic"/>
          <w:color w:val="000000" w:themeColor="text1"/>
          <w:sz w:val="24"/>
          <w:szCs w:val="24"/>
          <w:lang w:val="en-US"/>
        </w:rPr>
        <w:t>Mirriam</w:t>
      </w:r>
      <w:proofErr w:type="spellEnd"/>
      <w:r w:rsidRPr="002C7307">
        <w:rPr>
          <w:rFonts w:ascii="Roboto" w:eastAsia="Century Gothic" w:hAnsi="Roboto" w:cs="Century Gothic"/>
          <w:color w:val="000000" w:themeColor="text1"/>
          <w:sz w:val="24"/>
          <w:szCs w:val="24"/>
          <w:lang w:val="en-US"/>
        </w:rPr>
        <w:t xml:space="preserve"> </w:t>
      </w:r>
      <w:proofErr w:type="spellStart"/>
      <w:r w:rsidRPr="002C7307">
        <w:rPr>
          <w:rFonts w:ascii="Roboto" w:eastAsia="Century Gothic" w:hAnsi="Roboto" w:cs="Century Gothic"/>
          <w:color w:val="000000" w:themeColor="text1"/>
          <w:sz w:val="24"/>
          <w:szCs w:val="24"/>
          <w:lang w:val="en-US"/>
        </w:rPr>
        <w:t>Nthenge</w:t>
      </w:r>
      <w:proofErr w:type="spellEnd"/>
      <w:r w:rsidRPr="002C7307">
        <w:rPr>
          <w:rFonts w:ascii="Roboto" w:eastAsia="Century Gothic" w:hAnsi="Roboto" w:cs="Century Gothic"/>
          <w:color w:val="000000" w:themeColor="text1"/>
          <w:sz w:val="24"/>
          <w:szCs w:val="24"/>
          <w:lang w:val="en-US"/>
        </w:rPr>
        <w:t xml:space="preserve">, Senior Human Rights Officer: </w:t>
      </w:r>
      <w:r w:rsidRPr="002C7307">
        <w:rPr>
          <w:rStyle w:val="Hyperlink"/>
          <w:rFonts w:ascii="Roboto" w:hAnsi="Roboto"/>
          <w:sz w:val="24"/>
          <w:szCs w:val="24"/>
          <w:lang w:val="en-US"/>
        </w:rPr>
        <w:t>mnthenge@ida-secretariat.org</w:t>
      </w:r>
      <w:r w:rsidRPr="002C7307">
        <w:rPr>
          <w:rFonts w:ascii="Roboto" w:eastAsia="Century Gothic" w:hAnsi="Roboto" w:cs="Century Gothic"/>
          <w:color w:val="000000" w:themeColor="text1"/>
          <w:sz w:val="24"/>
          <w:szCs w:val="24"/>
          <w:lang w:val="en-GB"/>
        </w:rPr>
        <w:t xml:space="preserve">   </w:t>
      </w:r>
      <w:r w:rsidRPr="002C7307">
        <w:rPr>
          <w:rFonts w:ascii="Roboto" w:eastAsia="Century Gothic" w:hAnsi="Roboto" w:cs="Century Gothic"/>
          <w:color w:val="000000" w:themeColor="text1"/>
          <w:sz w:val="24"/>
          <w:szCs w:val="24"/>
          <w:lang w:val="en-US"/>
        </w:rPr>
        <w:t xml:space="preserve"> </w:t>
      </w:r>
    </w:p>
    <w:p w14:paraId="05CEB06F" w14:textId="326F3C02" w:rsidR="00D96BFC" w:rsidRPr="00323495" w:rsidRDefault="00D96BFC" w:rsidP="00D96BFC">
      <w:pPr>
        <w:rPr>
          <w:rFonts w:ascii="Roboto" w:eastAsia="Century Gothic" w:hAnsi="Roboto" w:cs="Century Gothic"/>
          <w:sz w:val="24"/>
          <w:szCs w:val="24"/>
          <w:lang w:val="en-US"/>
        </w:rPr>
      </w:pPr>
    </w:p>
    <w:sectPr w:rsidR="00D96BFC" w:rsidRPr="0032349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B1E2B" w14:textId="77777777" w:rsidR="00E81499" w:rsidRDefault="00E81499" w:rsidP="005269D2">
      <w:pPr>
        <w:spacing w:after="0" w:line="240" w:lineRule="auto"/>
      </w:pPr>
      <w:r>
        <w:separator/>
      </w:r>
    </w:p>
  </w:endnote>
  <w:endnote w:type="continuationSeparator" w:id="0">
    <w:p w14:paraId="42B9F13C" w14:textId="77777777" w:rsidR="00E81499" w:rsidRDefault="00E81499" w:rsidP="00526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Roboto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B23073" w14:textId="77777777" w:rsidR="00E81499" w:rsidRDefault="00E81499" w:rsidP="005269D2">
      <w:pPr>
        <w:spacing w:after="0" w:line="240" w:lineRule="auto"/>
      </w:pPr>
      <w:r>
        <w:separator/>
      </w:r>
    </w:p>
  </w:footnote>
  <w:footnote w:type="continuationSeparator" w:id="0">
    <w:p w14:paraId="02994EC7" w14:textId="77777777" w:rsidR="00E81499" w:rsidRDefault="00E81499" w:rsidP="005269D2">
      <w:pPr>
        <w:spacing w:after="0" w:line="240" w:lineRule="auto"/>
      </w:pPr>
      <w:r>
        <w:continuationSeparator/>
      </w:r>
    </w:p>
  </w:footnote>
  <w:footnote w:id="1">
    <w:p w14:paraId="0F81ED22" w14:textId="6F1A5613" w:rsidR="005269D2" w:rsidRPr="00882D2D" w:rsidRDefault="005269D2" w:rsidP="00882D2D">
      <w:pPr>
        <w:pStyle w:val="FootnoteText"/>
        <w:jc w:val="both"/>
        <w:rPr>
          <w:lang w:val="en-GB"/>
        </w:rPr>
      </w:pPr>
      <w:r>
        <w:rPr>
          <w:rStyle w:val="FootnoteReference"/>
        </w:rPr>
        <w:footnoteRef/>
      </w:r>
      <w:r w:rsidRPr="00882D2D">
        <w:rPr>
          <w:lang w:val="en-GB"/>
        </w:rPr>
        <w:t xml:space="preserve"> To do so, software</w:t>
      </w:r>
      <w:r w:rsidR="00B546FB">
        <w:rPr>
          <w:lang w:val="en-GB"/>
        </w:rPr>
        <w:t xml:space="preserve"> such as</w:t>
      </w:r>
      <w:r w:rsidR="003873C0">
        <w:rPr>
          <w:lang w:val="en-GB"/>
        </w:rPr>
        <w:t xml:space="preserve"> </w:t>
      </w:r>
      <w:r w:rsidR="00B546FB">
        <w:rPr>
          <w:lang w:val="en-GB"/>
        </w:rPr>
        <w:t xml:space="preserve">Windows Movie Maker, </w:t>
      </w:r>
      <w:r w:rsidR="00B546FB" w:rsidRPr="00AF0EF2">
        <w:rPr>
          <w:lang w:val="en-GB"/>
        </w:rPr>
        <w:t>Subtitle Edit</w:t>
      </w:r>
      <w:r w:rsidR="00B546FB">
        <w:rPr>
          <w:lang w:val="en-GB"/>
        </w:rPr>
        <w:t xml:space="preserve"> or any other similar program can be used. If needed of assistance, please contact t</w:t>
      </w:r>
      <w:r w:rsidR="00570727">
        <w:rPr>
          <w:lang w:val="en-GB"/>
        </w:rPr>
        <w:t>he relevant TB-Net member organisation, sharing the script of the video.</w:t>
      </w:r>
    </w:p>
  </w:footnote>
  <w:footnote w:id="2">
    <w:p w14:paraId="5F0958AF" w14:textId="62C38C29" w:rsidR="00807D1E" w:rsidRPr="00807D1E" w:rsidRDefault="00807D1E">
      <w:pPr>
        <w:pStyle w:val="FootnoteText"/>
        <w:rPr>
          <w:lang w:val="en-GB"/>
        </w:rPr>
      </w:pPr>
      <w:r>
        <w:rPr>
          <w:rStyle w:val="FootnoteReference"/>
        </w:rPr>
        <w:footnoteRef/>
      </w:r>
      <w:r w:rsidRPr="00807D1E">
        <w:rPr>
          <w:lang w:val="en-GB"/>
        </w:rPr>
        <w:t xml:space="preserve"> Other formats accepted by Youtube.com are MOV, AVI, WMV, FLV, 3GP, MPEGPS, </w:t>
      </w:r>
      <w:proofErr w:type="spellStart"/>
      <w:r w:rsidRPr="00807D1E">
        <w:rPr>
          <w:lang w:val="en-GB"/>
        </w:rPr>
        <w:t>WebM</w:t>
      </w:r>
      <w:proofErr w:type="spellEnd"/>
      <w:r>
        <w:rPr>
          <w:lang w:val="en-GB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81F48" w14:textId="07EAA0C8" w:rsidR="00095DF2" w:rsidRDefault="00095DF2" w:rsidP="00095DF2">
    <w:pPr>
      <w:pStyle w:val="Header"/>
      <w:jc w:val="center"/>
    </w:pPr>
    <w:r w:rsidRPr="00095DF2">
      <w:rPr>
        <w:noProof/>
        <w:lang w:val="en-GB" w:eastAsia="en-GB"/>
      </w:rPr>
      <w:drawing>
        <wp:inline distT="0" distB="0" distL="0" distR="0" wp14:anchorId="624544C0" wp14:editId="743F5253">
          <wp:extent cx="1570355" cy="588882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2368" cy="6008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23495">
      <w:rPr>
        <w:noProof/>
      </w:rPr>
      <w:drawing>
        <wp:inline distT="0" distB="0" distL="0" distR="0" wp14:anchorId="448B72CB" wp14:editId="34BFA565">
          <wp:extent cx="1129937" cy="567335"/>
          <wp:effectExtent l="0" t="0" r="635" b="4445"/>
          <wp:docPr id="1716729486" name="Picture 1" descr="A logo with blue circles and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6729486" name="Picture 1" descr="A logo with blue circles and text&#10;&#10;Description automatically generated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74654" cy="5897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E66AF2"/>
    <w:multiLevelType w:val="hybridMultilevel"/>
    <w:tmpl w:val="402A0EF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CB022C"/>
    <w:multiLevelType w:val="hybridMultilevel"/>
    <w:tmpl w:val="FC8C375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4005063">
    <w:abstractNumId w:val="1"/>
  </w:num>
  <w:num w:numId="2" w16cid:durableId="16057713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5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4F04"/>
    <w:rsid w:val="000229FE"/>
    <w:rsid w:val="00034F04"/>
    <w:rsid w:val="00095DF2"/>
    <w:rsid w:val="001E0839"/>
    <w:rsid w:val="0029012D"/>
    <w:rsid w:val="002C7307"/>
    <w:rsid w:val="002F4B25"/>
    <w:rsid w:val="00323495"/>
    <w:rsid w:val="00325E3B"/>
    <w:rsid w:val="00326E0F"/>
    <w:rsid w:val="003873C0"/>
    <w:rsid w:val="00432849"/>
    <w:rsid w:val="005269D2"/>
    <w:rsid w:val="00570727"/>
    <w:rsid w:val="005A20FA"/>
    <w:rsid w:val="005C5B04"/>
    <w:rsid w:val="005F12E4"/>
    <w:rsid w:val="00686C34"/>
    <w:rsid w:val="006A66A2"/>
    <w:rsid w:val="00735CD6"/>
    <w:rsid w:val="00745214"/>
    <w:rsid w:val="00807D1E"/>
    <w:rsid w:val="008430C4"/>
    <w:rsid w:val="00862FE4"/>
    <w:rsid w:val="00882D2D"/>
    <w:rsid w:val="009C7F82"/>
    <w:rsid w:val="009D4BF0"/>
    <w:rsid w:val="00A14EAD"/>
    <w:rsid w:val="00A27206"/>
    <w:rsid w:val="00A5218C"/>
    <w:rsid w:val="00AD4BCC"/>
    <w:rsid w:val="00B07C2C"/>
    <w:rsid w:val="00B10867"/>
    <w:rsid w:val="00B4367E"/>
    <w:rsid w:val="00B546FB"/>
    <w:rsid w:val="00B700F2"/>
    <w:rsid w:val="00BB724C"/>
    <w:rsid w:val="00C32600"/>
    <w:rsid w:val="00C4111B"/>
    <w:rsid w:val="00D5404B"/>
    <w:rsid w:val="00D96BFC"/>
    <w:rsid w:val="00DF6EE5"/>
    <w:rsid w:val="00E425E7"/>
    <w:rsid w:val="00E6408D"/>
    <w:rsid w:val="00E80A81"/>
    <w:rsid w:val="00E81499"/>
    <w:rsid w:val="00EC7537"/>
    <w:rsid w:val="00F23F36"/>
    <w:rsid w:val="00F30A14"/>
    <w:rsid w:val="00F72FD7"/>
    <w:rsid w:val="00F74C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F072E"/>
  <w15:chartTrackingRefBased/>
  <w15:docId w15:val="{0207E184-3C0F-47D1-A4E8-8294A7863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4F0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4111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4111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D96BF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6BF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6BF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6BF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6BF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6B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6BFC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5269D2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269D2"/>
    <w:rPr>
      <w:sz w:val="24"/>
      <w:szCs w:val="24"/>
    </w:rPr>
  </w:style>
  <w:style w:type="character" w:styleId="FootnoteReference">
    <w:name w:val="footnote reference"/>
    <w:basedOn w:val="DefaultParagraphFont"/>
    <w:uiPriority w:val="99"/>
    <w:unhideWhenUsed/>
    <w:rsid w:val="005269D2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95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95DF2"/>
  </w:style>
  <w:style w:type="paragraph" w:styleId="Footer">
    <w:name w:val="footer"/>
    <w:basedOn w:val="Normal"/>
    <w:link w:val="FooterChar"/>
    <w:uiPriority w:val="99"/>
    <w:unhideWhenUsed/>
    <w:rsid w:val="00095DF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95DF2"/>
  </w:style>
  <w:style w:type="character" w:styleId="UnresolvedMention">
    <w:name w:val="Unresolved Mention"/>
    <w:basedOn w:val="DefaultParagraphFont"/>
    <w:uiPriority w:val="99"/>
    <w:rsid w:val="00F72F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56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perezbello@ida-secretariat.org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youtube.com/channel/UC3AE1yyjFFbfT9G9lFKAaTQ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265</Words>
  <Characters>1546</Characters>
  <Application>Microsoft Office Word</Application>
  <DocSecurity>0</DocSecurity>
  <Lines>515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Ilaria Paolazzi</dc:creator>
  <cp:keywords/>
  <dc:description/>
  <cp:lastModifiedBy>Juan Ignacio Perez Bello</cp:lastModifiedBy>
  <cp:revision>6</cp:revision>
  <dcterms:created xsi:type="dcterms:W3CDTF">2022-03-17T09:57:00Z</dcterms:created>
  <dcterms:modified xsi:type="dcterms:W3CDTF">2024-01-02T13:47:00Z</dcterms:modified>
</cp:coreProperties>
</file>