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0216" w14:textId="77777777" w:rsidR="00D01162" w:rsidRPr="00D524C3" w:rsidRDefault="00D01162" w:rsidP="00E64AB9">
      <w:pPr>
        <w:rPr>
          <w:rFonts w:ascii="Roboto" w:hAnsi="Roboto" w:cs="Century Gothic"/>
          <w:i/>
          <w:iCs/>
          <w:color w:val="5B9BD5"/>
          <w:spacing w:val="15"/>
          <w:sz w:val="24"/>
          <w:szCs w:val="24"/>
          <w:lang w:val="fr-FR"/>
        </w:rPr>
      </w:pPr>
    </w:p>
    <w:p w14:paraId="40C3D6C0" w14:textId="6D71B40D" w:rsidR="00C55A07" w:rsidRPr="00A81959" w:rsidRDefault="00C55A07" w:rsidP="00D524C3">
      <w:pPr>
        <w:spacing w:after="0" w:line="240" w:lineRule="auto"/>
        <w:jc w:val="center"/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</w:pPr>
      <w:r w:rsidRPr="00A81959"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  <w:t xml:space="preserve">Directrices sur les réponses en vidéo au questionnaire </w:t>
      </w:r>
      <w:r w:rsidR="007D375D" w:rsidRPr="00A81959"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  <w:t>commun</w:t>
      </w:r>
      <w:r w:rsidRPr="00A81959"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  <w:t xml:space="preserve"> TB-Net</w:t>
      </w:r>
      <w:r w:rsidR="007D375D" w:rsidRPr="00A81959"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  <w:t xml:space="preserve"> p</w:t>
      </w:r>
      <w:r w:rsidRPr="00A81959">
        <w:rPr>
          <w:rFonts w:ascii="Roboto" w:eastAsia="Century Gothic" w:hAnsi="Roboto" w:cs="Century Gothic"/>
          <w:i/>
          <w:iCs/>
          <w:color w:val="4F81BD" w:themeColor="accent1"/>
          <w:spacing w:val="15"/>
          <w:sz w:val="28"/>
          <w:szCs w:val="28"/>
          <w:lang w:val="fr-FR"/>
        </w:rPr>
        <w:t>our les élections des organes de traités</w:t>
      </w:r>
    </w:p>
    <w:p w14:paraId="34124ADC" w14:textId="77777777" w:rsidR="00C55A07" w:rsidRPr="00D524C3" w:rsidRDefault="00C55A07" w:rsidP="00553BDE">
      <w:pPr>
        <w:jc w:val="center"/>
        <w:rPr>
          <w:rFonts w:ascii="Roboto" w:hAnsi="Roboto" w:cs="Century Gothic"/>
          <w:sz w:val="24"/>
          <w:szCs w:val="24"/>
          <w:lang w:val="fr-FR"/>
        </w:rPr>
      </w:pPr>
    </w:p>
    <w:p w14:paraId="3CCE9BDC" w14:textId="5EF30117" w:rsidR="00C55A07" w:rsidRPr="00D524C3" w:rsidRDefault="00C55A07" w:rsidP="00515B8F">
      <w:p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TB-Net souhaite inviter et encourager les candidats/es aux organes de traités à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saisir l’occasion de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compléter leurs réponses écrites au questionnaire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commun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de TB-Net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par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de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courtes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vidéos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réalisées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par eux-mêmes. Cette option permet aux candidats/es d’expliquer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de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manière plus interactive et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conviviale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aux Etats et aux autres acteurs importants la valeur ajoutée qu’ils apporteraient en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tant que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membres ainsi que leurs points de vue sur les questions émergentes et les défis actuels dans l’implémentation de la Convention respective.</w:t>
      </w:r>
    </w:p>
    <w:p w14:paraId="5D3E1AC4" w14:textId="4E70584B" w:rsidR="00C55A07" w:rsidRPr="00D524C3" w:rsidRDefault="00C55A07" w:rsidP="00515B8F">
      <w:p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Toutes les vidéos devront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répondre aux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critères ci-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dessous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et seront publiés sur </w:t>
      </w:r>
      <w:r w:rsidR="00D01162" w:rsidRPr="00D524C3">
        <w:rPr>
          <w:rFonts w:ascii="Roboto" w:hAnsi="Roboto" w:cs="Century Gothic"/>
          <w:sz w:val="24"/>
          <w:szCs w:val="24"/>
          <w:lang w:val="fr-FR"/>
        </w:rPr>
        <w:t xml:space="preserve">une </w:t>
      </w:r>
      <w:hyperlink r:id="rId8" w:history="1">
        <w:r w:rsidR="00D01162" w:rsidRPr="00D524C3">
          <w:rPr>
            <w:rStyle w:val="Hyperlink"/>
            <w:rFonts w:ascii="Roboto" w:hAnsi="Roboto" w:cs="Century Gothic"/>
            <w:sz w:val="24"/>
            <w:szCs w:val="24"/>
            <w:lang w:val="fr-FR"/>
          </w:rPr>
          <w:t>page YouTube</w:t>
        </w:r>
      </w:hyperlink>
      <w:r w:rsidR="005532FD" w:rsidRPr="00D524C3">
        <w:rPr>
          <w:rStyle w:val="Hyperlink"/>
          <w:rFonts w:ascii="Roboto" w:hAnsi="Roboto" w:cs="Century Gothic"/>
          <w:sz w:val="24"/>
          <w:szCs w:val="24"/>
          <w:lang w:val="fr-FR"/>
        </w:rPr>
        <w:t xml:space="preserve"> dédiée</w:t>
      </w:r>
      <w:r w:rsidRPr="00D524C3">
        <w:rPr>
          <w:rFonts w:ascii="Roboto" w:hAnsi="Roboto" w:cs="Century Gothic"/>
          <w:sz w:val="24"/>
          <w:szCs w:val="24"/>
          <w:lang w:val="fr-FR"/>
        </w:rPr>
        <w:t>.</w:t>
      </w:r>
    </w:p>
    <w:p w14:paraId="3295B4DC" w14:textId="77777777" w:rsidR="00C55A07" w:rsidRPr="00D524C3" w:rsidRDefault="00C55A07" w:rsidP="00515B8F">
      <w:pPr>
        <w:jc w:val="both"/>
        <w:rPr>
          <w:rFonts w:ascii="Roboto" w:hAnsi="Roboto" w:cs="Century Gothic"/>
          <w:sz w:val="24"/>
          <w:szCs w:val="24"/>
          <w:lang w:val="fr-FR"/>
        </w:rPr>
      </w:pPr>
    </w:p>
    <w:p w14:paraId="344825BA" w14:textId="77777777" w:rsidR="00C55A07" w:rsidRPr="00D524C3" w:rsidRDefault="00C55A07" w:rsidP="003F13B5">
      <w:pPr>
        <w:jc w:val="both"/>
        <w:rPr>
          <w:rFonts w:ascii="Roboto" w:hAnsi="Roboto" w:cs="Century Gothic"/>
          <w:b/>
          <w:sz w:val="24"/>
          <w:szCs w:val="24"/>
          <w:lang w:val="fr-FR"/>
        </w:rPr>
      </w:pPr>
      <w:r w:rsidRPr="00D524C3">
        <w:rPr>
          <w:rFonts w:ascii="Roboto" w:hAnsi="Roboto" w:cs="Century Gothic"/>
          <w:b/>
          <w:sz w:val="24"/>
          <w:szCs w:val="24"/>
          <w:lang w:val="fr-FR"/>
        </w:rPr>
        <w:t>Critères pour faire les vidéos</w:t>
      </w:r>
    </w:p>
    <w:p w14:paraId="4EDC2730" w14:textId="2D048637" w:rsidR="00C55A07" w:rsidRPr="00D524C3" w:rsidRDefault="00C55A07" w:rsidP="00DB2242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Les candidats/es doivent répondre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par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 xml:space="preserve"> message vidéo aux questions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No 4 et 7 de la section "Questions pour les candidats au Comité des Nations Unies sur les Droits des Personnes Handicapées (CDPH)" du questionnaire où l’on indique "option vidéo"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Pr="00D524C3">
        <w:rPr>
          <w:rFonts w:ascii="Roboto" w:hAnsi="Roboto" w:cs="Century Gothic"/>
          <w:sz w:val="24"/>
          <w:szCs w:val="24"/>
          <w:lang w:val="fr-FR"/>
        </w:rPr>
        <w:t>;</w:t>
      </w:r>
    </w:p>
    <w:p w14:paraId="6ED83560" w14:textId="5C11AC1C" w:rsidR="00C55A07" w:rsidRPr="00D524C3" w:rsidRDefault="00C55A07" w:rsidP="00DB2242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On encourage les candidats/es à répondre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aux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deux questions dans l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a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même vidéo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Pr="00D524C3">
        <w:rPr>
          <w:rFonts w:ascii="Roboto" w:hAnsi="Roboto" w:cs="Century Gothic"/>
          <w:sz w:val="24"/>
          <w:szCs w:val="24"/>
          <w:lang w:val="fr-FR"/>
        </w:rPr>
        <w:t>;</w:t>
      </w:r>
    </w:p>
    <w:p w14:paraId="77849503" w14:textId="49E3CE07" w:rsidR="00C55A07" w:rsidRPr="00D524C3" w:rsidRDefault="00C55A07" w:rsidP="00DB2242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>La vidéo ne doit pas dépasser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Pr="00D524C3">
        <w:rPr>
          <w:rFonts w:ascii="Roboto" w:hAnsi="Roboto" w:cs="Century Gothic"/>
          <w:sz w:val="24"/>
          <w:szCs w:val="24"/>
          <w:lang w:val="fr-FR"/>
        </w:rPr>
        <w:t>2 minutes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Pr="00D524C3">
        <w:rPr>
          <w:rFonts w:ascii="Roboto" w:hAnsi="Roboto" w:cs="Century Gothic"/>
          <w:sz w:val="24"/>
          <w:szCs w:val="24"/>
          <w:lang w:val="fr-FR"/>
        </w:rPr>
        <w:t>;</w:t>
      </w:r>
    </w:p>
    <w:p w14:paraId="34559F15" w14:textId="6B2BC437" w:rsidR="00C55A07" w:rsidRPr="00D524C3" w:rsidRDefault="005532FD" w:rsidP="00DB2242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Les candidats sont vivement encouragés à inclure </w:t>
      </w:r>
      <w:r w:rsidR="00C55A07" w:rsidRPr="00D524C3">
        <w:rPr>
          <w:rFonts w:ascii="Roboto" w:hAnsi="Roboto" w:cs="Century Gothic"/>
          <w:sz w:val="24"/>
          <w:szCs w:val="24"/>
          <w:lang w:val="fr-FR"/>
        </w:rPr>
        <w:t xml:space="preserve">des </w:t>
      </w:r>
      <w:r w:rsidR="0036696B" w:rsidRPr="00D524C3">
        <w:rPr>
          <w:rFonts w:ascii="Roboto" w:hAnsi="Roboto" w:cs="Century Gothic"/>
          <w:b/>
          <w:sz w:val="24"/>
          <w:szCs w:val="24"/>
          <w:lang w:val="fr-FR"/>
        </w:rPr>
        <w:t>sous-titres</w:t>
      </w:r>
      <w:r w:rsidR="00C55A07" w:rsidRPr="00D524C3">
        <w:rPr>
          <w:rFonts w:ascii="Roboto" w:hAnsi="Roboto" w:cs="Century Gothic"/>
          <w:sz w:val="24"/>
          <w:szCs w:val="24"/>
          <w:lang w:val="fr-FR"/>
        </w:rPr>
        <w:t xml:space="preserve"> dans l</w:t>
      </w:r>
      <w:r w:rsidRPr="00D524C3">
        <w:rPr>
          <w:rFonts w:ascii="Roboto" w:hAnsi="Roboto" w:cs="Century Gothic"/>
          <w:sz w:val="24"/>
          <w:szCs w:val="24"/>
          <w:lang w:val="fr-FR"/>
        </w:rPr>
        <w:t>a</w:t>
      </w:r>
      <w:r w:rsidR="00C55A07" w:rsidRPr="00D524C3">
        <w:rPr>
          <w:rFonts w:ascii="Roboto" w:hAnsi="Roboto" w:cs="Century Gothic"/>
          <w:sz w:val="24"/>
          <w:szCs w:val="24"/>
          <w:lang w:val="fr-FR"/>
        </w:rPr>
        <w:t xml:space="preserve"> vidéo.</w:t>
      </w:r>
      <w:r w:rsidR="00647C1F" w:rsidRPr="00D524C3">
        <w:rPr>
          <w:rStyle w:val="FootnoteReference"/>
          <w:rFonts w:ascii="Roboto" w:hAnsi="Roboto"/>
          <w:sz w:val="24"/>
          <w:szCs w:val="24"/>
          <w:lang w:val="fr-FR"/>
        </w:rPr>
        <w:footnoteReference w:id="1"/>
      </w:r>
    </w:p>
    <w:p w14:paraId="53C4C05E" w14:textId="430F2C3D" w:rsidR="00C55A07" w:rsidRPr="00D524C3" w:rsidRDefault="00C55A07" w:rsidP="00DB2242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En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 xml:space="preserve">ce qui concerne </w:t>
      </w:r>
      <w:r w:rsidRPr="00D524C3">
        <w:rPr>
          <w:rFonts w:ascii="Roboto" w:hAnsi="Roboto" w:cs="Century Gothic"/>
          <w:sz w:val="24"/>
          <w:szCs w:val="24"/>
          <w:lang w:val="fr-FR"/>
        </w:rPr>
        <w:t>la langue, tant pour l’</w:t>
      </w:r>
      <w:r w:rsidRPr="00D524C3">
        <w:rPr>
          <w:rFonts w:ascii="Roboto" w:hAnsi="Roboto" w:cs="Century Gothic"/>
          <w:b/>
          <w:sz w:val="24"/>
          <w:szCs w:val="24"/>
          <w:lang w:val="fr-FR"/>
        </w:rPr>
        <w:t>audio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que pour les </w:t>
      </w:r>
      <w:r w:rsidRPr="00D524C3">
        <w:rPr>
          <w:rFonts w:ascii="Roboto" w:hAnsi="Roboto" w:cs="Century Gothic"/>
          <w:b/>
          <w:sz w:val="24"/>
          <w:szCs w:val="24"/>
          <w:lang w:val="fr-FR"/>
        </w:rPr>
        <w:t>sou</w:t>
      </w:r>
      <w:r w:rsidR="0036696B" w:rsidRPr="00D524C3">
        <w:rPr>
          <w:rFonts w:ascii="Roboto" w:hAnsi="Roboto" w:cs="Century Gothic"/>
          <w:b/>
          <w:sz w:val="24"/>
          <w:szCs w:val="24"/>
          <w:lang w:val="fr-FR"/>
        </w:rPr>
        <w:t>s-</w:t>
      </w:r>
      <w:r w:rsidRPr="00D524C3">
        <w:rPr>
          <w:rFonts w:ascii="Roboto" w:hAnsi="Roboto" w:cs="Century Gothic"/>
          <w:b/>
          <w:sz w:val="24"/>
          <w:szCs w:val="24"/>
          <w:lang w:val="fr-FR"/>
        </w:rPr>
        <w:t>titres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, il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convient de noter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que les représentants des Missions des Etats à New York, où </w:t>
      </w:r>
      <w:r w:rsidR="005532FD" w:rsidRPr="00D524C3">
        <w:rPr>
          <w:rFonts w:ascii="Roboto" w:hAnsi="Roboto" w:cs="Century Gothic"/>
          <w:sz w:val="24"/>
          <w:szCs w:val="24"/>
          <w:lang w:val="fr-FR"/>
        </w:rPr>
        <w:t>se déroule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le processus électoral, travaillent principalement en </w:t>
      </w:r>
      <w:r w:rsidRPr="00D524C3">
        <w:rPr>
          <w:rFonts w:ascii="Roboto" w:hAnsi="Roboto" w:cs="Century Gothic"/>
          <w:b/>
          <w:sz w:val="24"/>
          <w:szCs w:val="24"/>
          <w:lang w:val="fr-FR"/>
        </w:rPr>
        <w:t xml:space="preserve">ANGLAIS, </w:t>
      </w:r>
      <w:r w:rsidR="00647C1F" w:rsidRPr="00D524C3">
        <w:rPr>
          <w:rFonts w:ascii="Roboto" w:hAnsi="Roboto" w:cs="Century Gothic"/>
          <w:bCs/>
          <w:sz w:val="24"/>
          <w:szCs w:val="24"/>
          <w:lang w:val="fr-FR"/>
        </w:rPr>
        <w:t>ce qui est pratique</w:t>
      </w:r>
      <w:r w:rsidRPr="00D524C3">
        <w:rPr>
          <w:rFonts w:ascii="Roboto" w:hAnsi="Roboto" w:cs="Century Gothic"/>
          <w:bCs/>
          <w:sz w:val="24"/>
          <w:szCs w:val="24"/>
          <w:lang w:val="fr-FR"/>
        </w:rPr>
        <w:t xml:space="preserve"> a</w:t>
      </w:r>
      <w:r w:rsidRPr="00D524C3">
        <w:rPr>
          <w:rFonts w:ascii="Roboto" w:hAnsi="Roboto" w:cs="Century Gothic"/>
          <w:sz w:val="24"/>
          <w:szCs w:val="24"/>
          <w:lang w:val="fr-FR"/>
        </w:rPr>
        <w:t>u moins pour les sou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>s-</w:t>
      </w:r>
      <w:r w:rsidRPr="00D524C3">
        <w:rPr>
          <w:rFonts w:ascii="Roboto" w:hAnsi="Roboto" w:cs="Century Gothic"/>
          <w:sz w:val="24"/>
          <w:szCs w:val="24"/>
          <w:lang w:val="fr-FR"/>
        </w:rPr>
        <w:t>titres.</w:t>
      </w:r>
    </w:p>
    <w:p w14:paraId="0905AA05" w14:textId="38C46926" w:rsidR="0036696B" w:rsidRPr="00D524C3" w:rsidRDefault="00C55A07" w:rsidP="0036696B">
      <w:pPr>
        <w:pStyle w:val="ListParagraph"/>
        <w:numPr>
          <w:ilvl w:val="0"/>
          <w:numId w:val="3"/>
        </w:numPr>
        <w:jc w:val="both"/>
        <w:rPr>
          <w:rFonts w:ascii="Roboto" w:hAnsi="Roboto" w:cs="Century Gothic"/>
          <w:sz w:val="24"/>
          <w:szCs w:val="24"/>
          <w:lang w:val="fr-FR"/>
        </w:rPr>
      </w:pPr>
      <w:r w:rsidRPr="00D524C3">
        <w:rPr>
          <w:rFonts w:ascii="Roboto" w:hAnsi="Roboto" w:cs="Century Gothic"/>
          <w:sz w:val="24"/>
          <w:szCs w:val="24"/>
          <w:lang w:val="fr-FR"/>
        </w:rPr>
        <w:t xml:space="preserve">Les candidats/es doivent envoyer leur vidéo, de préférence </w:t>
      </w:r>
      <w:r w:rsidR="00647C1F" w:rsidRPr="00D524C3">
        <w:rPr>
          <w:rFonts w:ascii="Roboto" w:hAnsi="Roboto" w:cs="Century Gothic"/>
          <w:sz w:val="24"/>
          <w:szCs w:val="24"/>
          <w:lang w:val="fr-FR"/>
        </w:rPr>
        <w:t>au</w:t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Pr="00D524C3">
        <w:rPr>
          <w:rFonts w:ascii="Roboto" w:hAnsi="Roboto" w:cs="Century Gothic"/>
          <w:b/>
          <w:sz w:val="24"/>
          <w:szCs w:val="24"/>
          <w:lang w:val="fr-FR"/>
        </w:rPr>
        <w:t>format MP4</w:t>
      </w:r>
      <w:r w:rsidRPr="00D524C3">
        <w:rPr>
          <w:rStyle w:val="FootnoteReference"/>
          <w:rFonts w:ascii="Roboto" w:hAnsi="Roboto" w:cs="Century Gothic"/>
          <w:b/>
          <w:sz w:val="24"/>
          <w:szCs w:val="24"/>
          <w:lang w:val="fr-FR"/>
        </w:rPr>
        <w:footnoteReference w:id="2"/>
      </w:r>
      <w:r w:rsidRPr="00D524C3">
        <w:rPr>
          <w:rFonts w:ascii="Roboto" w:hAnsi="Roboto" w:cs="Century Gothic"/>
          <w:sz w:val="24"/>
          <w:szCs w:val="24"/>
          <w:lang w:val="fr-FR"/>
        </w:rPr>
        <w:t xml:space="preserve"> </w:t>
      </w:r>
      <w:r w:rsidR="00647C1F" w:rsidRPr="00D524C3">
        <w:rPr>
          <w:rFonts w:ascii="Roboto" w:hAnsi="Roboto" w:cs="Century Gothic"/>
          <w:sz w:val="24"/>
          <w:szCs w:val="24"/>
          <w:lang w:val="fr-FR"/>
        </w:rPr>
        <w:t xml:space="preserve">ainsi que son 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 xml:space="preserve">texte à IDA (voir </w:t>
      </w:r>
      <w:r w:rsidR="00647C1F" w:rsidRPr="00D524C3">
        <w:rPr>
          <w:rFonts w:ascii="Roboto" w:hAnsi="Roboto" w:cs="Century Gothic"/>
          <w:sz w:val="24"/>
          <w:szCs w:val="24"/>
          <w:lang w:val="fr-FR"/>
        </w:rPr>
        <w:t xml:space="preserve">les cordonnées 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>ci-dess</w:t>
      </w:r>
      <w:r w:rsidR="00647C1F" w:rsidRPr="00D524C3">
        <w:rPr>
          <w:rFonts w:ascii="Roboto" w:hAnsi="Roboto" w:cs="Century Gothic"/>
          <w:sz w:val="24"/>
          <w:szCs w:val="24"/>
          <w:lang w:val="fr-FR"/>
        </w:rPr>
        <w:t>o</w:t>
      </w:r>
      <w:r w:rsidR="0036696B" w:rsidRPr="00D524C3">
        <w:rPr>
          <w:rFonts w:ascii="Roboto" w:hAnsi="Roboto" w:cs="Century Gothic"/>
          <w:sz w:val="24"/>
          <w:szCs w:val="24"/>
          <w:lang w:val="fr-FR"/>
        </w:rPr>
        <w:t>us).</w:t>
      </w:r>
    </w:p>
    <w:p w14:paraId="784ABFAA" w14:textId="77777777" w:rsidR="006A453F" w:rsidRPr="00D524C3" w:rsidRDefault="006A453F" w:rsidP="0036696B">
      <w:pPr>
        <w:rPr>
          <w:rFonts w:ascii="Roboto" w:eastAsia="Century Gothic" w:hAnsi="Roboto" w:cs="Century Gothic"/>
          <w:sz w:val="24"/>
          <w:szCs w:val="24"/>
          <w:lang w:val="fr-FR"/>
        </w:rPr>
      </w:pPr>
    </w:p>
    <w:p w14:paraId="39583465" w14:textId="0C22817A" w:rsidR="0036696B" w:rsidRPr="00D524C3" w:rsidRDefault="0036696B" w:rsidP="0036696B">
      <w:pPr>
        <w:rPr>
          <w:rFonts w:ascii="Roboto" w:eastAsia="Century Gothic" w:hAnsi="Roboto" w:cs="Century Gothic"/>
          <w:b/>
          <w:bCs/>
          <w:sz w:val="24"/>
          <w:szCs w:val="24"/>
          <w:lang w:val="en-GB"/>
        </w:rPr>
      </w:pPr>
      <w:r w:rsidRPr="00D524C3">
        <w:rPr>
          <w:rFonts w:ascii="Roboto" w:eastAsia="Century Gothic" w:hAnsi="Roboto" w:cs="Century Gothic"/>
          <w:b/>
          <w:bCs/>
          <w:sz w:val="24"/>
          <w:szCs w:val="24"/>
          <w:lang w:val="en-GB"/>
        </w:rPr>
        <w:t>Informations de contact</w:t>
      </w:r>
    </w:p>
    <w:p w14:paraId="0A16CD14" w14:textId="66A7CC79" w:rsidR="0036696B" w:rsidRPr="00D524C3" w:rsidRDefault="002E44A2" w:rsidP="002E44A2">
      <w:pPr>
        <w:rPr>
          <w:rStyle w:val="Hyperlink"/>
          <w:rFonts w:ascii="Roboto" w:eastAsia="Century Gothic" w:hAnsi="Roboto" w:cs="Century Gothic"/>
          <w:sz w:val="24"/>
          <w:szCs w:val="24"/>
          <w:lang w:val="en-GB"/>
        </w:rPr>
      </w:pPr>
      <w:r w:rsidRPr="00D524C3">
        <w:rPr>
          <w:rFonts w:ascii="Roboto" w:eastAsia="Century Gothic" w:hAnsi="Roboto" w:cs="Century Gothic"/>
          <w:sz w:val="24"/>
          <w:szCs w:val="24"/>
          <w:lang w:val="en-GB"/>
        </w:rPr>
        <w:t>Juan Ignacio Pérez Bello</w:t>
      </w:r>
      <w:r w:rsidR="00647C1F" w:rsidRPr="00D524C3">
        <w:rPr>
          <w:rFonts w:ascii="Roboto" w:eastAsia="Century Gothic" w:hAnsi="Roboto" w:cs="Century Gothic"/>
          <w:sz w:val="24"/>
          <w:szCs w:val="24"/>
          <w:lang w:val="en-GB"/>
        </w:rPr>
        <w:t xml:space="preserve">, </w:t>
      </w:r>
      <w:r w:rsidR="0036696B" w:rsidRPr="00D524C3">
        <w:rPr>
          <w:rFonts w:ascii="Roboto" w:eastAsia="Century Gothic" w:hAnsi="Roboto" w:cs="Century Gothic"/>
          <w:sz w:val="24"/>
          <w:szCs w:val="24"/>
          <w:lang w:val="en-GB"/>
        </w:rPr>
        <w:t>Human Rights</w:t>
      </w:r>
      <w:r w:rsidR="00647C1F" w:rsidRPr="00D524C3">
        <w:rPr>
          <w:rFonts w:ascii="Roboto" w:eastAsia="Century Gothic" w:hAnsi="Roboto" w:cs="Century Gothic"/>
          <w:sz w:val="24"/>
          <w:szCs w:val="24"/>
          <w:lang w:val="en-GB"/>
        </w:rPr>
        <w:t xml:space="preserve"> </w:t>
      </w:r>
      <w:r w:rsidRPr="00D524C3">
        <w:rPr>
          <w:rFonts w:ascii="Roboto" w:eastAsia="Century Gothic" w:hAnsi="Roboto" w:cs="Century Gothic"/>
          <w:sz w:val="24"/>
          <w:szCs w:val="24"/>
          <w:lang w:val="en-GB"/>
        </w:rPr>
        <w:t xml:space="preserve">Advisor: </w:t>
      </w:r>
      <w:r w:rsidR="00000000">
        <w:fldChar w:fldCharType="begin"/>
      </w:r>
      <w:r w:rsidR="00000000" w:rsidRPr="00A81959">
        <w:rPr>
          <w:lang w:val="en-US"/>
        </w:rPr>
        <w:instrText>HYPERLINK "mailto:jiperezbello@ida-secretariat.org"</w:instrText>
      </w:r>
      <w:r w:rsidR="00000000">
        <w:fldChar w:fldCharType="separate"/>
      </w:r>
      <w:r w:rsidRPr="00D524C3">
        <w:rPr>
          <w:rStyle w:val="Hyperlink"/>
          <w:rFonts w:ascii="Roboto" w:eastAsia="Century Gothic" w:hAnsi="Roboto" w:cs="Century Gothic"/>
          <w:sz w:val="24"/>
          <w:szCs w:val="24"/>
          <w:lang w:val="en-GB"/>
        </w:rPr>
        <w:t>jiperezbello@ida-secretariat.org</w:t>
      </w:r>
      <w:r w:rsidR="00000000">
        <w:rPr>
          <w:rStyle w:val="Hyperlink"/>
          <w:rFonts w:ascii="Roboto" w:eastAsia="Century Gothic" w:hAnsi="Roboto" w:cs="Century Gothic"/>
          <w:sz w:val="24"/>
          <w:szCs w:val="24"/>
          <w:lang w:val="en-GB"/>
        </w:rPr>
        <w:fldChar w:fldCharType="end"/>
      </w:r>
    </w:p>
    <w:p w14:paraId="3F9DCC56" w14:textId="3BFB196B" w:rsidR="00C55A07" w:rsidRPr="00D524C3" w:rsidRDefault="00D524C3" w:rsidP="00D524C3">
      <w:pPr>
        <w:rPr>
          <w:rFonts w:ascii="Roboto" w:hAnsi="Roboto" w:cs="Century Gothic"/>
          <w:sz w:val="24"/>
          <w:szCs w:val="24"/>
          <w:highlight w:val="red"/>
          <w:lang w:val="en-US"/>
        </w:rPr>
      </w:pPr>
      <w:proofErr w:type="spellStart"/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US"/>
        </w:rPr>
        <w:t>Mirriam</w:t>
      </w:r>
      <w:proofErr w:type="spellEnd"/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US"/>
        </w:rPr>
        <w:t>Nthenge</w:t>
      </w:r>
      <w:proofErr w:type="spellEnd"/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US"/>
        </w:rPr>
        <w:t xml:space="preserve">, Senior Human Rights Officer: </w:t>
      </w:r>
      <w:r w:rsidRPr="00D524C3">
        <w:rPr>
          <w:rStyle w:val="Hyperlink"/>
          <w:rFonts w:ascii="Roboto" w:hAnsi="Roboto"/>
          <w:sz w:val="24"/>
          <w:szCs w:val="24"/>
          <w:lang w:val="en-US"/>
        </w:rPr>
        <w:t>mnthenge@ida-secretariat.org</w:t>
      </w:r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GB"/>
        </w:rPr>
        <w:t xml:space="preserve">   </w:t>
      </w:r>
      <w:r w:rsidRPr="00D524C3">
        <w:rPr>
          <w:rFonts w:ascii="Roboto" w:eastAsia="Century Gothic" w:hAnsi="Roboto" w:cs="Century Gothic"/>
          <w:color w:val="000000" w:themeColor="text1"/>
          <w:sz w:val="24"/>
          <w:szCs w:val="24"/>
          <w:lang w:val="en-US"/>
        </w:rPr>
        <w:t xml:space="preserve"> </w:t>
      </w:r>
    </w:p>
    <w:sectPr w:rsidR="00C55A07" w:rsidRPr="00D524C3" w:rsidSect="007F22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1DFC" w14:textId="77777777" w:rsidR="007F2250" w:rsidRDefault="007F2250" w:rsidP="005269D2">
      <w:pPr>
        <w:spacing w:after="0" w:line="240" w:lineRule="auto"/>
      </w:pPr>
      <w:r>
        <w:separator/>
      </w:r>
    </w:p>
  </w:endnote>
  <w:endnote w:type="continuationSeparator" w:id="0">
    <w:p w14:paraId="6856E270" w14:textId="77777777" w:rsidR="007F2250" w:rsidRDefault="007F2250" w:rsidP="0052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549D" w14:textId="77777777" w:rsidR="007F2250" w:rsidRDefault="007F2250" w:rsidP="005269D2">
      <w:pPr>
        <w:spacing w:after="0" w:line="240" w:lineRule="auto"/>
      </w:pPr>
      <w:r>
        <w:separator/>
      </w:r>
    </w:p>
  </w:footnote>
  <w:footnote w:type="continuationSeparator" w:id="0">
    <w:p w14:paraId="2E735819" w14:textId="77777777" w:rsidR="007F2250" w:rsidRDefault="007F2250" w:rsidP="005269D2">
      <w:pPr>
        <w:spacing w:after="0" w:line="240" w:lineRule="auto"/>
      </w:pPr>
      <w:r>
        <w:continuationSeparator/>
      </w:r>
    </w:p>
  </w:footnote>
  <w:footnote w:id="1">
    <w:p w14:paraId="09137269" w14:textId="33D2017D" w:rsidR="00647C1F" w:rsidRPr="00D524C3" w:rsidRDefault="00647C1F" w:rsidP="002E44A2">
      <w:pPr>
        <w:pStyle w:val="FootnoteText"/>
        <w:jc w:val="both"/>
        <w:rPr>
          <w:rFonts w:ascii="Roboto" w:hAnsi="Roboto"/>
          <w:sz w:val="22"/>
          <w:szCs w:val="22"/>
        </w:rPr>
      </w:pPr>
      <w:r w:rsidRPr="00D524C3">
        <w:rPr>
          <w:rStyle w:val="FootnoteReference"/>
          <w:rFonts w:ascii="Roboto" w:hAnsi="Roboto"/>
          <w:sz w:val="22"/>
          <w:szCs w:val="22"/>
        </w:rPr>
        <w:footnoteRef/>
      </w:r>
      <w:r w:rsidRPr="00D524C3">
        <w:rPr>
          <w:rFonts w:ascii="Roboto" w:hAnsi="Roboto"/>
          <w:sz w:val="22"/>
          <w:szCs w:val="22"/>
        </w:rPr>
        <w:t xml:space="preserve"> Des logiciels tels que Windows </w:t>
      </w:r>
      <w:proofErr w:type="spellStart"/>
      <w:r w:rsidRPr="00D524C3">
        <w:rPr>
          <w:rFonts w:ascii="Roboto" w:hAnsi="Roboto"/>
          <w:sz w:val="22"/>
          <w:szCs w:val="22"/>
        </w:rPr>
        <w:t>Movie</w:t>
      </w:r>
      <w:proofErr w:type="spellEnd"/>
      <w:r w:rsidRPr="00D524C3">
        <w:rPr>
          <w:rFonts w:ascii="Roboto" w:hAnsi="Roboto"/>
          <w:sz w:val="22"/>
          <w:szCs w:val="22"/>
        </w:rPr>
        <w:t xml:space="preserve"> Maker, </w:t>
      </w:r>
      <w:proofErr w:type="spellStart"/>
      <w:r w:rsidRPr="00D524C3">
        <w:rPr>
          <w:rFonts w:ascii="Roboto" w:hAnsi="Roboto"/>
          <w:sz w:val="22"/>
          <w:szCs w:val="22"/>
        </w:rPr>
        <w:t>Subtitle</w:t>
      </w:r>
      <w:proofErr w:type="spellEnd"/>
      <w:r w:rsidRPr="00D524C3">
        <w:rPr>
          <w:rFonts w:ascii="Roboto" w:hAnsi="Roboto"/>
          <w:sz w:val="22"/>
          <w:szCs w:val="22"/>
        </w:rPr>
        <w:t xml:space="preserve"> </w:t>
      </w:r>
      <w:proofErr w:type="spellStart"/>
      <w:r w:rsidRPr="00D524C3">
        <w:rPr>
          <w:rFonts w:ascii="Roboto" w:hAnsi="Roboto"/>
          <w:sz w:val="22"/>
          <w:szCs w:val="22"/>
        </w:rPr>
        <w:t>Edit</w:t>
      </w:r>
      <w:proofErr w:type="spellEnd"/>
      <w:r w:rsidRPr="00D524C3">
        <w:rPr>
          <w:rFonts w:ascii="Roboto" w:hAnsi="Roboto"/>
          <w:sz w:val="22"/>
          <w:szCs w:val="22"/>
        </w:rPr>
        <w:t xml:space="preserve"> ou tout autre programme similaire peuvent être utilisés. Si vous avez besoin d'aide, veuillez contacter l'organisation membre du TB-Net concernée, en communiquant le script de la vidéo.</w:t>
      </w:r>
    </w:p>
  </w:footnote>
  <w:footnote w:id="2">
    <w:p w14:paraId="5BD145D2" w14:textId="77777777" w:rsidR="00C55A07" w:rsidRPr="00D524C3" w:rsidRDefault="00C55A07" w:rsidP="002E44A2">
      <w:pPr>
        <w:pStyle w:val="FootnoteText"/>
        <w:jc w:val="both"/>
        <w:rPr>
          <w:rFonts w:ascii="Roboto" w:hAnsi="Roboto"/>
          <w:sz w:val="22"/>
          <w:szCs w:val="22"/>
        </w:rPr>
      </w:pPr>
      <w:r w:rsidRPr="00D524C3">
        <w:rPr>
          <w:rStyle w:val="FootnoteReference"/>
          <w:rFonts w:ascii="Roboto" w:hAnsi="Roboto"/>
          <w:sz w:val="22"/>
          <w:szCs w:val="22"/>
        </w:rPr>
        <w:footnoteRef/>
      </w:r>
      <w:r w:rsidRPr="00D524C3">
        <w:rPr>
          <w:rFonts w:ascii="Roboto" w:hAnsi="Roboto"/>
          <w:sz w:val="22"/>
          <w:szCs w:val="22"/>
          <w:lang w:val="fr-FR"/>
        </w:rPr>
        <w:t xml:space="preserve"> Les autres formats acceptés par Youtube.com sont : MOV, AVI, WMV, FLV, 3GP, MPEGPS, </w:t>
      </w:r>
      <w:proofErr w:type="spellStart"/>
      <w:r w:rsidRPr="00D524C3">
        <w:rPr>
          <w:rFonts w:ascii="Roboto" w:hAnsi="Roboto"/>
          <w:sz w:val="22"/>
          <w:szCs w:val="22"/>
          <w:lang w:val="fr-FR"/>
        </w:rPr>
        <w:t>WebM</w:t>
      </w:r>
      <w:proofErr w:type="spellEnd"/>
      <w:r w:rsidRPr="00D524C3">
        <w:rPr>
          <w:rFonts w:ascii="Roboto" w:hAnsi="Roboto"/>
          <w:sz w:val="22"/>
          <w:szCs w:val="22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E5FD" w14:textId="22EC9C54" w:rsidR="00C55A07" w:rsidRDefault="00083702" w:rsidP="00095DF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AF4C90A" wp14:editId="0AB39372">
          <wp:extent cx="1428115" cy="534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4C3">
      <w:rPr>
        <w:noProof/>
      </w:rPr>
      <w:drawing>
        <wp:inline distT="0" distB="0" distL="0" distR="0" wp14:anchorId="6A35FEAE" wp14:editId="347853F2">
          <wp:extent cx="1129937" cy="567335"/>
          <wp:effectExtent l="0" t="0" r="635" b="4445"/>
          <wp:docPr id="1716729486" name="Picture 1" descr="A logo with blue circle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729486" name="Picture 1" descr="A logo with blue circles and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654" cy="589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2046"/>
    <w:multiLevelType w:val="hybridMultilevel"/>
    <w:tmpl w:val="88CED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66AF2"/>
    <w:multiLevelType w:val="hybridMultilevel"/>
    <w:tmpl w:val="402A0E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22C"/>
    <w:multiLevelType w:val="hybridMultilevel"/>
    <w:tmpl w:val="FC8C37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35336">
    <w:abstractNumId w:val="2"/>
  </w:num>
  <w:num w:numId="2" w16cid:durableId="1244872376">
    <w:abstractNumId w:val="1"/>
  </w:num>
  <w:num w:numId="3" w16cid:durableId="3653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04"/>
    <w:rsid w:val="000052EE"/>
    <w:rsid w:val="00034F04"/>
    <w:rsid w:val="0007186B"/>
    <w:rsid w:val="00083702"/>
    <w:rsid w:val="00095DF2"/>
    <w:rsid w:val="000E567A"/>
    <w:rsid w:val="000F5F4F"/>
    <w:rsid w:val="00205112"/>
    <w:rsid w:val="00284A18"/>
    <w:rsid w:val="0029012D"/>
    <w:rsid w:val="002A2884"/>
    <w:rsid w:val="002E44A2"/>
    <w:rsid w:val="00326E0F"/>
    <w:rsid w:val="00357D37"/>
    <w:rsid w:val="0036696B"/>
    <w:rsid w:val="003873C0"/>
    <w:rsid w:val="0039154C"/>
    <w:rsid w:val="003D1029"/>
    <w:rsid w:val="003F13B5"/>
    <w:rsid w:val="003F14AC"/>
    <w:rsid w:val="00425F38"/>
    <w:rsid w:val="004B5ADE"/>
    <w:rsid w:val="00515B8F"/>
    <w:rsid w:val="00517D0F"/>
    <w:rsid w:val="005269D2"/>
    <w:rsid w:val="00527C28"/>
    <w:rsid w:val="005532FD"/>
    <w:rsid w:val="00553BDE"/>
    <w:rsid w:val="00570727"/>
    <w:rsid w:val="005A20FA"/>
    <w:rsid w:val="005A67D7"/>
    <w:rsid w:val="005B5EAE"/>
    <w:rsid w:val="005F12E4"/>
    <w:rsid w:val="00601258"/>
    <w:rsid w:val="006203B4"/>
    <w:rsid w:val="006307EF"/>
    <w:rsid w:val="00647C1F"/>
    <w:rsid w:val="006718D7"/>
    <w:rsid w:val="00686108"/>
    <w:rsid w:val="00686C34"/>
    <w:rsid w:val="006965F2"/>
    <w:rsid w:val="006A19D9"/>
    <w:rsid w:val="006A453F"/>
    <w:rsid w:val="007153EC"/>
    <w:rsid w:val="00724397"/>
    <w:rsid w:val="00735CD6"/>
    <w:rsid w:val="00745214"/>
    <w:rsid w:val="00781858"/>
    <w:rsid w:val="007963B3"/>
    <w:rsid w:val="007D375D"/>
    <w:rsid w:val="007F2250"/>
    <w:rsid w:val="00807D1E"/>
    <w:rsid w:val="0086725C"/>
    <w:rsid w:val="00882D2D"/>
    <w:rsid w:val="008977CF"/>
    <w:rsid w:val="008B32CA"/>
    <w:rsid w:val="00900D2E"/>
    <w:rsid w:val="00903A78"/>
    <w:rsid w:val="009311D9"/>
    <w:rsid w:val="009719E1"/>
    <w:rsid w:val="009B588D"/>
    <w:rsid w:val="009C7F82"/>
    <w:rsid w:val="009D4BF0"/>
    <w:rsid w:val="00A0538A"/>
    <w:rsid w:val="00A14EAD"/>
    <w:rsid w:val="00A2563D"/>
    <w:rsid w:val="00A5218C"/>
    <w:rsid w:val="00A81959"/>
    <w:rsid w:val="00AD26AB"/>
    <w:rsid w:val="00AD4BCC"/>
    <w:rsid w:val="00B07C2C"/>
    <w:rsid w:val="00B4367E"/>
    <w:rsid w:val="00B546FB"/>
    <w:rsid w:val="00BB724C"/>
    <w:rsid w:val="00BD4295"/>
    <w:rsid w:val="00C4111B"/>
    <w:rsid w:val="00C4434D"/>
    <w:rsid w:val="00C55A07"/>
    <w:rsid w:val="00C966FE"/>
    <w:rsid w:val="00CF09CD"/>
    <w:rsid w:val="00D01162"/>
    <w:rsid w:val="00D37BBA"/>
    <w:rsid w:val="00D524C3"/>
    <w:rsid w:val="00D61BAF"/>
    <w:rsid w:val="00D96BFC"/>
    <w:rsid w:val="00DB2242"/>
    <w:rsid w:val="00DF6EE5"/>
    <w:rsid w:val="00E15963"/>
    <w:rsid w:val="00E425E7"/>
    <w:rsid w:val="00E6408D"/>
    <w:rsid w:val="00E64AB9"/>
    <w:rsid w:val="00E93B9B"/>
    <w:rsid w:val="00EB63D0"/>
    <w:rsid w:val="00F04B5A"/>
    <w:rsid w:val="00F25614"/>
    <w:rsid w:val="00F67658"/>
    <w:rsid w:val="00F74C12"/>
    <w:rsid w:val="00F769E2"/>
    <w:rsid w:val="00F861D7"/>
    <w:rsid w:val="00FB4D12"/>
    <w:rsid w:val="00FB6DBF"/>
    <w:rsid w:val="00FC4102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05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7D7"/>
    <w:pPr>
      <w:spacing w:after="160" w:line="259" w:lineRule="auto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4111B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4111B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rsid w:val="00D96B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B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BF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B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269D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69D2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269D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9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D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DF2"/>
    <w:rPr>
      <w:rFonts w:cs="Times New Roman"/>
    </w:rPr>
  </w:style>
  <w:style w:type="character" w:styleId="UnresolvedMention">
    <w:name w:val="Unresolved Mention"/>
    <w:basedOn w:val="DefaultParagraphFont"/>
    <w:uiPriority w:val="99"/>
    <w:rsid w:val="0064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3AE1yyjFFbfT9G9lFKAa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5F98-BCB2-4E66-8D06-43C6B0BC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1679</Characters>
  <Application>Microsoft Office Word</Application>
  <DocSecurity>0</DocSecurity>
  <Lines>559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Paolazzi</dc:creator>
  <cp:keywords/>
  <dc:description/>
  <cp:lastModifiedBy>Juan Ignacio Perez Bello</cp:lastModifiedBy>
  <cp:revision>5</cp:revision>
  <dcterms:created xsi:type="dcterms:W3CDTF">2022-03-17T09:55:00Z</dcterms:created>
  <dcterms:modified xsi:type="dcterms:W3CDTF">2024-01-02T13:47:00Z</dcterms:modified>
</cp:coreProperties>
</file>