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CD84" w14:textId="03CBCD18" w:rsidR="003D020A" w:rsidRDefault="00DE512B" w:rsidP="00497727">
      <w:pPr>
        <w:pStyle w:val="Title"/>
        <w:spacing w:before="120" w:after="240"/>
        <w:jc w:val="center"/>
        <w:rPr>
          <w:rFonts w:asciiTheme="minorHAnsi" w:hAnsiTheme="minorHAnsi" w:cstheme="minorHAnsi"/>
          <w:b/>
          <w:bCs/>
          <w:sz w:val="32"/>
          <w:szCs w:val="32"/>
        </w:rPr>
      </w:pPr>
      <w:r w:rsidRPr="001369D4">
        <w:rPr>
          <w:rFonts w:asciiTheme="minorHAnsi" w:hAnsiTheme="minorHAnsi" w:cstheme="minorHAnsi"/>
          <w:b/>
          <w:bCs/>
          <w:sz w:val="32"/>
          <w:szCs w:val="32"/>
        </w:rPr>
        <w:t>Exploring the intersectionality</w:t>
      </w:r>
      <w:r w:rsidR="0059329A" w:rsidRPr="001369D4">
        <w:rPr>
          <w:rFonts w:asciiTheme="minorHAnsi" w:hAnsiTheme="minorHAnsi" w:cstheme="minorHAnsi"/>
          <w:b/>
          <w:bCs/>
          <w:sz w:val="32"/>
          <w:szCs w:val="32"/>
        </w:rPr>
        <w:t xml:space="preserve"> of</w:t>
      </w:r>
      <w:r w:rsidR="00BF5606" w:rsidRPr="001369D4">
        <w:rPr>
          <w:rFonts w:asciiTheme="minorHAnsi" w:hAnsiTheme="minorHAnsi" w:cstheme="minorHAnsi"/>
          <w:b/>
          <w:bCs/>
          <w:sz w:val="32"/>
          <w:szCs w:val="32"/>
        </w:rPr>
        <w:t xml:space="preserve"> </w:t>
      </w:r>
      <w:r w:rsidR="001066CB" w:rsidRPr="001369D4">
        <w:rPr>
          <w:rFonts w:asciiTheme="minorHAnsi" w:hAnsiTheme="minorHAnsi" w:cstheme="minorHAnsi"/>
          <w:b/>
          <w:bCs/>
          <w:sz w:val="32"/>
          <w:szCs w:val="32"/>
        </w:rPr>
        <w:t xml:space="preserve">International Refugee </w:t>
      </w:r>
      <w:r w:rsidR="00DC6F50" w:rsidRPr="001369D4">
        <w:rPr>
          <w:rFonts w:asciiTheme="minorHAnsi" w:hAnsiTheme="minorHAnsi" w:cstheme="minorHAnsi"/>
          <w:b/>
          <w:bCs/>
          <w:sz w:val="32"/>
          <w:szCs w:val="32"/>
        </w:rPr>
        <w:t>Protection</w:t>
      </w:r>
      <w:r w:rsidR="00182E7B" w:rsidRPr="001369D4">
        <w:rPr>
          <w:rFonts w:asciiTheme="minorHAnsi" w:hAnsiTheme="minorHAnsi" w:cstheme="minorHAnsi"/>
          <w:b/>
          <w:bCs/>
          <w:sz w:val="32"/>
          <w:szCs w:val="32"/>
        </w:rPr>
        <w:t xml:space="preserve"> </w:t>
      </w:r>
      <w:r w:rsidRPr="001369D4">
        <w:rPr>
          <w:rFonts w:asciiTheme="minorHAnsi" w:hAnsiTheme="minorHAnsi" w:cstheme="minorHAnsi"/>
          <w:b/>
          <w:bCs/>
          <w:sz w:val="32"/>
          <w:szCs w:val="32"/>
        </w:rPr>
        <w:t xml:space="preserve">and the </w:t>
      </w:r>
      <w:r w:rsidR="000A40B1" w:rsidRPr="001369D4">
        <w:rPr>
          <w:rFonts w:asciiTheme="minorHAnsi" w:hAnsiTheme="minorHAnsi" w:cstheme="minorHAnsi"/>
          <w:b/>
          <w:bCs/>
          <w:sz w:val="32"/>
          <w:szCs w:val="32"/>
        </w:rPr>
        <w:t>2006</w:t>
      </w:r>
      <w:r w:rsidRPr="001369D4">
        <w:rPr>
          <w:rFonts w:asciiTheme="minorHAnsi" w:hAnsiTheme="minorHAnsi" w:cstheme="minorHAnsi"/>
          <w:b/>
          <w:bCs/>
          <w:sz w:val="32"/>
          <w:szCs w:val="32"/>
        </w:rPr>
        <w:t xml:space="preserve"> </w:t>
      </w:r>
      <w:r w:rsidR="00182E7B" w:rsidRPr="001369D4">
        <w:rPr>
          <w:rFonts w:asciiTheme="minorHAnsi" w:hAnsiTheme="minorHAnsi" w:cstheme="minorHAnsi"/>
          <w:b/>
          <w:bCs/>
          <w:sz w:val="32"/>
          <w:szCs w:val="32"/>
        </w:rPr>
        <w:t xml:space="preserve">Convention on </w:t>
      </w:r>
      <w:r w:rsidRPr="001369D4">
        <w:rPr>
          <w:rFonts w:asciiTheme="minorHAnsi" w:hAnsiTheme="minorHAnsi" w:cstheme="minorHAnsi"/>
          <w:b/>
          <w:bCs/>
          <w:sz w:val="32"/>
          <w:szCs w:val="32"/>
        </w:rPr>
        <w:t>the Rights of</w:t>
      </w:r>
      <w:r w:rsidR="00366272" w:rsidRPr="001369D4">
        <w:rPr>
          <w:rFonts w:asciiTheme="minorHAnsi" w:hAnsiTheme="minorHAnsi" w:cstheme="minorHAnsi"/>
          <w:b/>
          <w:bCs/>
          <w:sz w:val="32"/>
          <w:szCs w:val="32"/>
        </w:rPr>
        <w:t xml:space="preserve"> </w:t>
      </w:r>
      <w:r w:rsidRPr="001369D4">
        <w:rPr>
          <w:rFonts w:asciiTheme="minorHAnsi" w:hAnsiTheme="minorHAnsi" w:cstheme="minorHAnsi"/>
          <w:b/>
          <w:bCs/>
          <w:sz w:val="32"/>
          <w:szCs w:val="32"/>
        </w:rPr>
        <w:t>Persons with Disabilities</w:t>
      </w:r>
      <w:r w:rsidR="00550B49">
        <w:rPr>
          <w:rStyle w:val="FootnoteReference"/>
          <w:rFonts w:asciiTheme="minorHAnsi" w:hAnsiTheme="minorHAnsi" w:cstheme="minorHAnsi"/>
          <w:b/>
          <w:bCs/>
          <w:sz w:val="32"/>
          <w:szCs w:val="32"/>
        </w:rPr>
        <w:footnoteReference w:id="2"/>
      </w:r>
    </w:p>
    <w:p w14:paraId="6E4DB935" w14:textId="290BAC62" w:rsidR="00793E13" w:rsidRPr="00793E13" w:rsidRDefault="00097F67" w:rsidP="00793E13">
      <w:pPr>
        <w:jc w:val="right"/>
      </w:pPr>
      <w:r>
        <w:t xml:space="preserve"> By </w:t>
      </w:r>
      <w:r w:rsidR="00793E13">
        <w:t>Toju Popo</w:t>
      </w:r>
    </w:p>
    <w:p w14:paraId="58F81F61" w14:textId="432BA625" w:rsidR="00C605E8" w:rsidRPr="001369D4" w:rsidRDefault="00DE512B" w:rsidP="001358F1">
      <w:pPr>
        <w:pStyle w:val="Heading1"/>
        <w:spacing w:before="120"/>
        <w:rPr>
          <w:b/>
          <w:bCs/>
          <w:sz w:val="26"/>
          <w:szCs w:val="26"/>
        </w:rPr>
      </w:pPr>
      <w:r w:rsidRPr="001369D4">
        <w:rPr>
          <w:b/>
          <w:bCs/>
          <w:sz w:val="26"/>
          <w:szCs w:val="26"/>
        </w:rPr>
        <w:t xml:space="preserve">Executive Summary </w:t>
      </w:r>
    </w:p>
    <w:p w14:paraId="333F32B6" w14:textId="774D97BC" w:rsidR="00C605E8" w:rsidRPr="001358F1" w:rsidRDefault="00DE512B" w:rsidP="001358F1">
      <w:pPr>
        <w:spacing w:before="120"/>
        <w:jc w:val="both"/>
        <w:rPr>
          <w:sz w:val="22"/>
          <w:szCs w:val="22"/>
        </w:rPr>
      </w:pPr>
      <w:r w:rsidRPr="37AB96D8">
        <w:rPr>
          <w:color w:val="151E1F"/>
          <w:sz w:val="22"/>
          <w:szCs w:val="22"/>
        </w:rPr>
        <w:t xml:space="preserve">In December 2020, the International Disability Alliance (IDA) and the United Nations </w:t>
      </w:r>
      <w:r w:rsidR="002D3AD0" w:rsidRPr="37AB96D8">
        <w:rPr>
          <w:color w:val="151E1F"/>
          <w:sz w:val="23"/>
          <w:szCs w:val="23"/>
        </w:rPr>
        <w:t>High</w:t>
      </w:r>
      <w:r w:rsidR="002D3AD0" w:rsidRPr="37AB96D8">
        <w:rPr>
          <w:color w:val="151E1F"/>
          <w:sz w:val="22"/>
          <w:szCs w:val="22"/>
        </w:rPr>
        <w:t xml:space="preserve"> Commissioner for Refugees</w:t>
      </w:r>
      <w:r w:rsidRPr="37AB96D8">
        <w:rPr>
          <w:color w:val="151E1F"/>
          <w:sz w:val="22"/>
          <w:szCs w:val="22"/>
        </w:rPr>
        <w:t xml:space="preserve"> (UNHCR) signed a </w:t>
      </w:r>
      <w:hyperlink r:id="rId11" w:history="1">
        <w:r w:rsidRPr="00FE6C6A">
          <w:rPr>
            <w:rStyle w:val="Hyperlink"/>
            <w:sz w:val="22"/>
            <w:szCs w:val="22"/>
          </w:rPr>
          <w:t>Memorandum of Understanding</w:t>
        </w:r>
      </w:hyperlink>
      <w:r w:rsidRPr="37AB96D8">
        <w:rPr>
          <w:color w:val="151E1F"/>
          <w:sz w:val="22"/>
          <w:szCs w:val="22"/>
        </w:rPr>
        <w:t xml:space="preserve"> to facilitate and frame their collaboration in specific areas such as Mutual Capacity Building, Humanitarian Coordination and Advocacy and the Convention on </w:t>
      </w:r>
      <w:r w:rsidRPr="37AB96D8">
        <w:rPr>
          <w:sz w:val="22"/>
          <w:szCs w:val="22"/>
        </w:rPr>
        <w:t xml:space="preserve">the Rights of Persons with Disabilities (CRPD) Monitoring. </w:t>
      </w:r>
      <w:r w:rsidR="00D561FC">
        <w:rPr>
          <w:sz w:val="22"/>
          <w:szCs w:val="22"/>
        </w:rPr>
        <w:t>To support the collaboration, t</w:t>
      </w:r>
      <w:r w:rsidR="00102D03" w:rsidRPr="37AB96D8">
        <w:rPr>
          <w:sz w:val="22"/>
          <w:szCs w:val="22"/>
        </w:rPr>
        <w:t>h</w:t>
      </w:r>
      <w:r w:rsidR="00612F67" w:rsidRPr="37AB96D8">
        <w:rPr>
          <w:sz w:val="22"/>
          <w:szCs w:val="22"/>
        </w:rPr>
        <w:t>is background</w:t>
      </w:r>
      <w:r w:rsidR="00102D03" w:rsidRPr="37AB96D8">
        <w:rPr>
          <w:sz w:val="22"/>
          <w:szCs w:val="22"/>
        </w:rPr>
        <w:t xml:space="preserve"> paper </w:t>
      </w:r>
      <w:r w:rsidR="00612F67" w:rsidRPr="37AB96D8">
        <w:rPr>
          <w:sz w:val="22"/>
          <w:szCs w:val="22"/>
        </w:rPr>
        <w:t>explore</w:t>
      </w:r>
      <w:r w:rsidR="0059329A" w:rsidRPr="37AB96D8">
        <w:rPr>
          <w:sz w:val="22"/>
          <w:szCs w:val="22"/>
        </w:rPr>
        <w:t>s</w:t>
      </w:r>
      <w:r w:rsidR="00102D03" w:rsidRPr="37AB96D8">
        <w:rPr>
          <w:sz w:val="22"/>
          <w:szCs w:val="22"/>
        </w:rPr>
        <w:t xml:space="preserve"> the intersection of </w:t>
      </w:r>
      <w:r w:rsidR="001066CB" w:rsidRPr="37AB96D8">
        <w:rPr>
          <w:sz w:val="22"/>
          <w:szCs w:val="22"/>
        </w:rPr>
        <w:t>international refugee law</w:t>
      </w:r>
      <w:r w:rsidR="00102D03" w:rsidRPr="37AB96D8">
        <w:rPr>
          <w:sz w:val="22"/>
          <w:szCs w:val="22"/>
        </w:rPr>
        <w:t xml:space="preserve"> and </w:t>
      </w:r>
      <w:r w:rsidR="00D521B1" w:rsidRPr="37AB96D8">
        <w:rPr>
          <w:sz w:val="22"/>
          <w:szCs w:val="22"/>
        </w:rPr>
        <w:t>the</w:t>
      </w:r>
      <w:r w:rsidR="00813E7A" w:rsidRPr="37AB96D8">
        <w:rPr>
          <w:sz w:val="22"/>
          <w:szCs w:val="22"/>
        </w:rPr>
        <w:t xml:space="preserve"> 2006</w:t>
      </w:r>
      <w:r w:rsidR="00D521B1" w:rsidRPr="37AB96D8">
        <w:rPr>
          <w:sz w:val="22"/>
          <w:szCs w:val="22"/>
        </w:rPr>
        <w:t xml:space="preserve"> </w:t>
      </w:r>
      <w:r w:rsidR="0059329A" w:rsidRPr="37AB96D8">
        <w:rPr>
          <w:sz w:val="22"/>
          <w:szCs w:val="22"/>
        </w:rPr>
        <w:t xml:space="preserve">UN </w:t>
      </w:r>
      <w:r w:rsidR="00FE6BF3" w:rsidRPr="37AB96D8">
        <w:rPr>
          <w:sz w:val="22"/>
          <w:szCs w:val="22"/>
        </w:rPr>
        <w:t>C</w:t>
      </w:r>
      <w:r w:rsidR="0059329A" w:rsidRPr="37AB96D8">
        <w:rPr>
          <w:sz w:val="22"/>
          <w:szCs w:val="22"/>
        </w:rPr>
        <w:t xml:space="preserve">onvention on the </w:t>
      </w:r>
      <w:r w:rsidR="00FE6BF3" w:rsidRPr="37AB96D8">
        <w:rPr>
          <w:sz w:val="22"/>
          <w:szCs w:val="22"/>
        </w:rPr>
        <w:t>R</w:t>
      </w:r>
      <w:r w:rsidR="0059329A" w:rsidRPr="37AB96D8">
        <w:rPr>
          <w:sz w:val="22"/>
          <w:szCs w:val="22"/>
        </w:rPr>
        <w:t xml:space="preserve">ights of </w:t>
      </w:r>
      <w:r w:rsidR="00FE6BF3" w:rsidRPr="37AB96D8">
        <w:rPr>
          <w:sz w:val="22"/>
          <w:szCs w:val="22"/>
        </w:rPr>
        <w:t>P</w:t>
      </w:r>
      <w:r w:rsidR="0059329A" w:rsidRPr="37AB96D8">
        <w:rPr>
          <w:sz w:val="22"/>
          <w:szCs w:val="22"/>
        </w:rPr>
        <w:t xml:space="preserve">ersons with </w:t>
      </w:r>
      <w:r w:rsidR="00FE6BF3" w:rsidRPr="37AB96D8">
        <w:rPr>
          <w:sz w:val="22"/>
          <w:szCs w:val="22"/>
        </w:rPr>
        <w:t>D</w:t>
      </w:r>
      <w:r w:rsidR="0059329A" w:rsidRPr="37AB96D8">
        <w:rPr>
          <w:sz w:val="22"/>
          <w:szCs w:val="22"/>
        </w:rPr>
        <w:t xml:space="preserve">isabilities (CRPD). </w:t>
      </w:r>
      <w:r w:rsidR="00E82A43" w:rsidRPr="37AB96D8">
        <w:rPr>
          <w:sz w:val="22"/>
          <w:szCs w:val="22"/>
        </w:rPr>
        <w:t xml:space="preserve">The paper </w:t>
      </w:r>
      <w:r w:rsidR="00141F3A">
        <w:rPr>
          <w:sz w:val="22"/>
          <w:szCs w:val="22"/>
        </w:rPr>
        <w:t>highlights</w:t>
      </w:r>
      <w:r w:rsidR="0059329A" w:rsidRPr="37AB96D8">
        <w:rPr>
          <w:sz w:val="22"/>
          <w:szCs w:val="22"/>
        </w:rPr>
        <w:t xml:space="preserve"> the multitude of barriers persons with disabilities experience</w:t>
      </w:r>
      <w:r w:rsidR="007640CF" w:rsidRPr="37AB96D8">
        <w:rPr>
          <w:sz w:val="22"/>
          <w:szCs w:val="22"/>
        </w:rPr>
        <w:t xml:space="preserve"> in</w:t>
      </w:r>
      <w:r w:rsidR="0059329A" w:rsidRPr="37AB96D8">
        <w:rPr>
          <w:sz w:val="22"/>
          <w:szCs w:val="22"/>
        </w:rPr>
        <w:t xml:space="preserve"> obtaining refugee </w:t>
      </w:r>
      <w:r w:rsidR="00725385" w:rsidRPr="37AB96D8">
        <w:rPr>
          <w:sz w:val="22"/>
          <w:szCs w:val="22"/>
        </w:rPr>
        <w:t>protection</w:t>
      </w:r>
      <w:r w:rsidR="0059329A" w:rsidRPr="37AB96D8">
        <w:rPr>
          <w:sz w:val="22"/>
          <w:szCs w:val="22"/>
        </w:rPr>
        <w:t>.</w:t>
      </w:r>
      <w:r w:rsidR="007D6B51" w:rsidRPr="37AB96D8">
        <w:rPr>
          <w:sz w:val="22"/>
          <w:szCs w:val="22"/>
        </w:rPr>
        <w:t xml:space="preserve"> </w:t>
      </w:r>
      <w:r w:rsidR="0037665D" w:rsidRPr="37AB96D8">
        <w:rPr>
          <w:sz w:val="22"/>
          <w:szCs w:val="22"/>
        </w:rPr>
        <w:t>T</w:t>
      </w:r>
      <w:r w:rsidR="0059329A" w:rsidRPr="37AB96D8">
        <w:rPr>
          <w:sz w:val="22"/>
          <w:szCs w:val="22"/>
        </w:rPr>
        <w:t>he paper</w:t>
      </w:r>
      <w:r w:rsidR="000C5739" w:rsidRPr="37AB96D8">
        <w:rPr>
          <w:sz w:val="22"/>
          <w:szCs w:val="22"/>
        </w:rPr>
        <w:t xml:space="preserve"> </w:t>
      </w:r>
      <w:r w:rsidR="0059329A" w:rsidRPr="37AB96D8">
        <w:rPr>
          <w:sz w:val="22"/>
          <w:szCs w:val="22"/>
        </w:rPr>
        <w:t>review</w:t>
      </w:r>
      <w:r w:rsidR="0037665D" w:rsidRPr="37AB96D8">
        <w:rPr>
          <w:sz w:val="22"/>
          <w:szCs w:val="22"/>
        </w:rPr>
        <w:t>s</w:t>
      </w:r>
      <w:r w:rsidR="0059329A" w:rsidRPr="37AB96D8">
        <w:rPr>
          <w:sz w:val="22"/>
          <w:szCs w:val="22"/>
        </w:rPr>
        <w:t xml:space="preserve"> </w:t>
      </w:r>
      <w:r w:rsidR="0036598E" w:rsidRPr="37AB96D8">
        <w:rPr>
          <w:sz w:val="22"/>
          <w:szCs w:val="22"/>
        </w:rPr>
        <w:t xml:space="preserve">the accessibility of asylum procedures </w:t>
      </w:r>
      <w:r w:rsidR="0073490F" w:rsidRPr="37AB96D8">
        <w:rPr>
          <w:sz w:val="22"/>
          <w:szCs w:val="22"/>
        </w:rPr>
        <w:t xml:space="preserve">for persons with disabilities, </w:t>
      </w:r>
      <w:r w:rsidR="00C2091A" w:rsidRPr="37AB96D8">
        <w:rPr>
          <w:sz w:val="22"/>
          <w:szCs w:val="22"/>
        </w:rPr>
        <w:t>disability as a</w:t>
      </w:r>
      <w:r w:rsidR="00D16489" w:rsidRPr="37AB96D8">
        <w:rPr>
          <w:sz w:val="22"/>
          <w:szCs w:val="22"/>
        </w:rPr>
        <w:t>n element in interpreting and applying the refugee definition under the 1951 Convention</w:t>
      </w:r>
      <w:r w:rsidR="00E86388" w:rsidRPr="37AB96D8">
        <w:rPr>
          <w:sz w:val="22"/>
          <w:szCs w:val="22"/>
        </w:rPr>
        <w:t xml:space="preserve"> relating to the Status of Refugees (1951 Refugee Convention)</w:t>
      </w:r>
      <w:r w:rsidR="00D06F24" w:rsidRPr="37AB96D8">
        <w:rPr>
          <w:sz w:val="22"/>
          <w:szCs w:val="22"/>
        </w:rPr>
        <w:t xml:space="preserve">, and </w:t>
      </w:r>
      <w:r w:rsidR="00FB7EE2" w:rsidRPr="37AB96D8">
        <w:rPr>
          <w:sz w:val="22"/>
          <w:szCs w:val="22"/>
        </w:rPr>
        <w:t>protections provided under the CRPD for asylum-seekers and refugees with disabilities.</w:t>
      </w:r>
      <w:r w:rsidR="0059329A" w:rsidRPr="37AB96D8">
        <w:rPr>
          <w:sz w:val="22"/>
          <w:szCs w:val="22"/>
        </w:rPr>
        <w:t xml:space="preserve"> The paper </w:t>
      </w:r>
      <w:r w:rsidR="00754AD5" w:rsidRPr="37AB96D8">
        <w:rPr>
          <w:sz w:val="22"/>
          <w:szCs w:val="22"/>
        </w:rPr>
        <w:t xml:space="preserve">formulates key questions for further exploration and consultation </w:t>
      </w:r>
      <w:r w:rsidR="00B428BF" w:rsidRPr="37AB96D8">
        <w:rPr>
          <w:sz w:val="22"/>
          <w:szCs w:val="22"/>
        </w:rPr>
        <w:t>with relevant stakeholders</w:t>
      </w:r>
      <w:r w:rsidR="00102D03" w:rsidRPr="37AB96D8">
        <w:rPr>
          <w:sz w:val="22"/>
          <w:szCs w:val="22"/>
        </w:rPr>
        <w:t xml:space="preserve"> on</w:t>
      </w:r>
      <w:r w:rsidR="00155C0A" w:rsidRPr="37AB96D8">
        <w:rPr>
          <w:sz w:val="22"/>
          <w:szCs w:val="22"/>
        </w:rPr>
        <w:t xml:space="preserve"> </w:t>
      </w:r>
      <w:r w:rsidR="0059329A" w:rsidRPr="37AB96D8">
        <w:rPr>
          <w:sz w:val="22"/>
          <w:szCs w:val="22"/>
        </w:rPr>
        <w:t>appl</w:t>
      </w:r>
      <w:r w:rsidR="004A334C" w:rsidRPr="37AB96D8">
        <w:rPr>
          <w:sz w:val="22"/>
          <w:szCs w:val="22"/>
        </w:rPr>
        <w:t xml:space="preserve">ying </w:t>
      </w:r>
      <w:r w:rsidR="00C703A7" w:rsidRPr="37AB96D8">
        <w:rPr>
          <w:sz w:val="22"/>
          <w:szCs w:val="22"/>
        </w:rPr>
        <w:t>the</w:t>
      </w:r>
      <w:r w:rsidR="0059329A" w:rsidRPr="37AB96D8">
        <w:rPr>
          <w:sz w:val="22"/>
          <w:szCs w:val="22"/>
        </w:rPr>
        <w:t xml:space="preserve"> </w:t>
      </w:r>
      <w:r w:rsidR="009E4F86" w:rsidRPr="37AB96D8">
        <w:rPr>
          <w:color w:val="151E1F"/>
          <w:sz w:val="22"/>
          <w:szCs w:val="22"/>
        </w:rPr>
        <w:t>CRPD</w:t>
      </w:r>
      <w:r w:rsidR="00BA3E11" w:rsidRPr="37AB96D8">
        <w:rPr>
          <w:color w:val="151E1F"/>
          <w:sz w:val="22"/>
          <w:szCs w:val="22"/>
        </w:rPr>
        <w:t>, particularly</w:t>
      </w:r>
      <w:r w:rsidR="009E4F86" w:rsidRPr="37AB96D8">
        <w:rPr>
          <w:color w:val="151E1F"/>
          <w:sz w:val="22"/>
          <w:szCs w:val="22"/>
        </w:rPr>
        <w:t xml:space="preserve"> </w:t>
      </w:r>
      <w:r w:rsidR="00953BA6" w:rsidRPr="37AB96D8">
        <w:rPr>
          <w:color w:val="151E1F"/>
          <w:sz w:val="22"/>
          <w:szCs w:val="22"/>
        </w:rPr>
        <w:t>in conjunction with the 1951 Refugee Convention</w:t>
      </w:r>
      <w:r w:rsidR="00BA3E11" w:rsidRPr="37AB96D8">
        <w:rPr>
          <w:color w:val="151E1F"/>
          <w:sz w:val="22"/>
          <w:szCs w:val="22"/>
        </w:rPr>
        <w:t>,</w:t>
      </w:r>
      <w:r w:rsidR="009E4F86" w:rsidRPr="37AB96D8">
        <w:rPr>
          <w:color w:val="151E1F"/>
          <w:sz w:val="22"/>
          <w:szCs w:val="22"/>
        </w:rPr>
        <w:t xml:space="preserve"> </w:t>
      </w:r>
      <w:r w:rsidR="0059329A" w:rsidRPr="37AB96D8">
        <w:rPr>
          <w:sz w:val="22"/>
          <w:szCs w:val="22"/>
        </w:rPr>
        <w:t xml:space="preserve">to </w:t>
      </w:r>
      <w:r w:rsidR="006C79DB" w:rsidRPr="37AB96D8">
        <w:rPr>
          <w:sz w:val="23"/>
          <w:szCs w:val="23"/>
        </w:rPr>
        <w:t>asylum</w:t>
      </w:r>
      <w:r w:rsidR="006C79DB" w:rsidRPr="37AB96D8">
        <w:rPr>
          <w:sz w:val="22"/>
          <w:szCs w:val="22"/>
        </w:rPr>
        <w:t>-seekers and refugees</w:t>
      </w:r>
      <w:r w:rsidR="00102D03" w:rsidRPr="37AB96D8">
        <w:rPr>
          <w:sz w:val="22"/>
          <w:szCs w:val="22"/>
        </w:rPr>
        <w:t xml:space="preserve">. </w:t>
      </w:r>
      <w:r w:rsidR="002B1C80" w:rsidRPr="37AB96D8">
        <w:rPr>
          <w:sz w:val="22"/>
          <w:szCs w:val="22"/>
        </w:rPr>
        <w:t xml:space="preserve"> </w:t>
      </w:r>
    </w:p>
    <w:p w14:paraId="630E0F46" w14:textId="42CC574A" w:rsidR="005735DC" w:rsidRPr="000A502B" w:rsidRDefault="00DE512B" w:rsidP="001358F1">
      <w:pPr>
        <w:autoSpaceDE w:val="0"/>
        <w:autoSpaceDN w:val="0"/>
        <w:adjustRightInd w:val="0"/>
        <w:spacing w:before="120"/>
        <w:jc w:val="both"/>
        <w:rPr>
          <w:b/>
          <w:sz w:val="22"/>
          <w:u w:val="single"/>
        </w:rPr>
      </w:pPr>
      <w:r w:rsidRPr="000A502B">
        <w:rPr>
          <w:b/>
          <w:sz w:val="22"/>
          <w:u w:val="single"/>
        </w:rPr>
        <w:t xml:space="preserve">Key Findings: </w:t>
      </w:r>
    </w:p>
    <w:p w14:paraId="1B973F57" w14:textId="564B9620" w:rsidR="00D40E6B" w:rsidRPr="006C6A9A" w:rsidRDefault="000858A3" w:rsidP="006C6A9A">
      <w:pPr>
        <w:pStyle w:val="ListParagraph"/>
        <w:numPr>
          <w:ilvl w:val="0"/>
          <w:numId w:val="18"/>
        </w:numPr>
        <w:pBdr>
          <w:top w:val="nil"/>
          <w:left w:val="nil"/>
          <w:bottom w:val="nil"/>
          <w:right w:val="nil"/>
          <w:between w:val="nil"/>
        </w:pBdr>
        <w:spacing w:before="120"/>
        <w:jc w:val="both"/>
        <w:rPr>
          <w:color w:val="151E1F"/>
          <w:sz w:val="22"/>
          <w:szCs w:val="22"/>
        </w:rPr>
      </w:pPr>
      <w:r w:rsidRPr="006C6A9A">
        <w:rPr>
          <w:color w:val="151E1F"/>
          <w:sz w:val="22"/>
          <w:szCs w:val="22"/>
        </w:rPr>
        <w:t xml:space="preserve">Asylum-seekers </w:t>
      </w:r>
      <w:r w:rsidR="00DE512B" w:rsidRPr="006C6A9A">
        <w:rPr>
          <w:color w:val="151E1F"/>
          <w:sz w:val="22"/>
          <w:szCs w:val="22"/>
        </w:rPr>
        <w:t xml:space="preserve">with disabilities </w:t>
      </w:r>
      <w:r w:rsidR="005B3784">
        <w:rPr>
          <w:color w:val="151E1F"/>
          <w:sz w:val="22"/>
          <w:szCs w:val="22"/>
        </w:rPr>
        <w:t>face</w:t>
      </w:r>
      <w:r w:rsidR="005B3784" w:rsidRPr="006C6A9A">
        <w:rPr>
          <w:color w:val="151E1F"/>
          <w:sz w:val="22"/>
          <w:szCs w:val="22"/>
        </w:rPr>
        <w:t xml:space="preserve"> </w:t>
      </w:r>
      <w:r w:rsidR="00DE512B" w:rsidRPr="006C6A9A">
        <w:rPr>
          <w:color w:val="151E1F"/>
          <w:sz w:val="22"/>
          <w:szCs w:val="22"/>
        </w:rPr>
        <w:t xml:space="preserve">procedural barriers </w:t>
      </w:r>
      <w:r w:rsidR="00873ACC" w:rsidRPr="006C6A9A">
        <w:rPr>
          <w:color w:val="151E1F"/>
          <w:sz w:val="22"/>
          <w:szCs w:val="22"/>
        </w:rPr>
        <w:t xml:space="preserve">in accessing </w:t>
      </w:r>
      <w:r w:rsidR="00AC45C5" w:rsidRPr="006C6A9A">
        <w:rPr>
          <w:color w:val="151E1F"/>
          <w:sz w:val="22"/>
          <w:szCs w:val="22"/>
        </w:rPr>
        <w:t>r</w:t>
      </w:r>
      <w:r w:rsidR="00873ACC" w:rsidRPr="006C6A9A">
        <w:rPr>
          <w:color w:val="151E1F"/>
          <w:sz w:val="22"/>
          <w:szCs w:val="22"/>
        </w:rPr>
        <w:t xml:space="preserve">efugee </w:t>
      </w:r>
      <w:r w:rsidR="00AC45C5" w:rsidRPr="006C6A9A">
        <w:rPr>
          <w:color w:val="151E1F"/>
          <w:sz w:val="22"/>
          <w:szCs w:val="22"/>
        </w:rPr>
        <w:t>s</w:t>
      </w:r>
      <w:r w:rsidR="00873ACC" w:rsidRPr="006C6A9A">
        <w:rPr>
          <w:color w:val="151E1F"/>
          <w:sz w:val="22"/>
          <w:szCs w:val="22"/>
        </w:rPr>
        <w:t xml:space="preserve">tatus </w:t>
      </w:r>
      <w:r w:rsidR="00AC45C5" w:rsidRPr="006C6A9A">
        <w:rPr>
          <w:color w:val="151E1F"/>
          <w:sz w:val="22"/>
          <w:szCs w:val="22"/>
        </w:rPr>
        <w:t>d</w:t>
      </w:r>
      <w:r w:rsidR="00873ACC" w:rsidRPr="006C6A9A">
        <w:rPr>
          <w:color w:val="151E1F"/>
          <w:sz w:val="22"/>
          <w:szCs w:val="22"/>
        </w:rPr>
        <w:t>etermination process</w:t>
      </w:r>
      <w:r w:rsidR="00AC45C5" w:rsidRPr="006C6A9A">
        <w:rPr>
          <w:color w:val="151E1F"/>
          <w:sz w:val="22"/>
          <w:szCs w:val="22"/>
        </w:rPr>
        <w:t>es</w:t>
      </w:r>
      <w:r w:rsidR="00873ACC" w:rsidRPr="006C6A9A">
        <w:rPr>
          <w:color w:val="151E1F"/>
          <w:sz w:val="22"/>
          <w:szCs w:val="22"/>
        </w:rPr>
        <w:t xml:space="preserve">. </w:t>
      </w:r>
      <w:r w:rsidR="006208C0" w:rsidRPr="006C6A9A">
        <w:rPr>
          <w:color w:val="151E1F"/>
          <w:sz w:val="22"/>
          <w:szCs w:val="22"/>
        </w:rPr>
        <w:t xml:space="preserve"> </w:t>
      </w:r>
    </w:p>
    <w:p w14:paraId="59187BE9" w14:textId="06DC50C5" w:rsidR="00873ACC" w:rsidRPr="006C6A9A" w:rsidRDefault="00DE512B" w:rsidP="006C6A9A">
      <w:pPr>
        <w:pStyle w:val="ListParagraph"/>
        <w:numPr>
          <w:ilvl w:val="0"/>
          <w:numId w:val="18"/>
        </w:numPr>
        <w:pBdr>
          <w:top w:val="nil"/>
          <w:left w:val="nil"/>
          <w:bottom w:val="nil"/>
          <w:right w:val="nil"/>
          <w:between w:val="nil"/>
        </w:pBdr>
        <w:spacing w:before="120"/>
        <w:jc w:val="both"/>
        <w:rPr>
          <w:color w:val="151E1F"/>
          <w:sz w:val="23"/>
          <w:szCs w:val="23"/>
        </w:rPr>
      </w:pPr>
      <w:r w:rsidRPr="006C6A9A">
        <w:rPr>
          <w:color w:val="151E1F"/>
          <w:sz w:val="22"/>
          <w:szCs w:val="22"/>
        </w:rPr>
        <w:t xml:space="preserve">There is a need to </w:t>
      </w:r>
      <w:r w:rsidR="007E4E19" w:rsidRPr="006C6A9A">
        <w:rPr>
          <w:color w:val="151E1F"/>
          <w:sz w:val="22"/>
          <w:szCs w:val="22"/>
        </w:rPr>
        <w:t>advance a</w:t>
      </w:r>
      <w:r w:rsidR="00FF5A98" w:rsidRPr="006C6A9A">
        <w:rPr>
          <w:color w:val="151E1F"/>
          <w:sz w:val="22"/>
          <w:szCs w:val="22"/>
        </w:rPr>
        <w:t xml:space="preserve"> </w:t>
      </w:r>
      <w:r w:rsidR="00C703A7" w:rsidRPr="006C6A9A">
        <w:rPr>
          <w:color w:val="151E1F"/>
          <w:sz w:val="22"/>
          <w:szCs w:val="22"/>
        </w:rPr>
        <w:t>disability-inclusive</w:t>
      </w:r>
      <w:r w:rsidR="00154FB2" w:rsidRPr="006C6A9A">
        <w:rPr>
          <w:color w:val="151E1F"/>
          <w:sz w:val="22"/>
          <w:szCs w:val="22"/>
        </w:rPr>
        <w:t xml:space="preserve"> </w:t>
      </w:r>
      <w:r w:rsidRPr="006C6A9A">
        <w:rPr>
          <w:color w:val="151E1F"/>
          <w:sz w:val="22"/>
          <w:szCs w:val="22"/>
        </w:rPr>
        <w:t xml:space="preserve">interpretation of </w:t>
      </w:r>
      <w:r w:rsidR="00154FB2" w:rsidRPr="006C6A9A">
        <w:rPr>
          <w:color w:val="151E1F"/>
          <w:sz w:val="22"/>
          <w:szCs w:val="22"/>
        </w:rPr>
        <w:t>persecution</w:t>
      </w:r>
      <w:r w:rsidR="00CF4D25" w:rsidRPr="006C6A9A">
        <w:rPr>
          <w:color w:val="151E1F"/>
          <w:sz w:val="22"/>
          <w:szCs w:val="22"/>
        </w:rPr>
        <w:t>; one of the constituent elements of the refugee definition under the 1951 Refugee Convention</w:t>
      </w:r>
      <w:r w:rsidR="00492717" w:rsidRPr="006C6A9A">
        <w:rPr>
          <w:color w:val="151E1F"/>
          <w:sz w:val="22"/>
          <w:szCs w:val="22"/>
        </w:rPr>
        <w:t xml:space="preserve">. </w:t>
      </w:r>
    </w:p>
    <w:p w14:paraId="76A174E3" w14:textId="53A1170B" w:rsidR="00E82BE3" w:rsidRPr="006C6A9A" w:rsidRDefault="00CB0CD7" w:rsidP="006C6A9A">
      <w:pPr>
        <w:pStyle w:val="ListParagraph"/>
        <w:numPr>
          <w:ilvl w:val="0"/>
          <w:numId w:val="18"/>
        </w:numPr>
        <w:pBdr>
          <w:top w:val="nil"/>
          <w:left w:val="nil"/>
          <w:bottom w:val="nil"/>
          <w:right w:val="nil"/>
          <w:between w:val="nil"/>
        </w:pBdr>
        <w:spacing w:before="120"/>
        <w:jc w:val="both"/>
        <w:rPr>
          <w:color w:val="151E1F"/>
          <w:sz w:val="22"/>
          <w:szCs w:val="22"/>
        </w:rPr>
      </w:pPr>
      <w:r w:rsidRPr="006C6A9A">
        <w:rPr>
          <w:color w:val="151E1F"/>
          <w:sz w:val="22"/>
          <w:szCs w:val="22"/>
        </w:rPr>
        <w:t>Asylum</w:t>
      </w:r>
      <w:r w:rsidR="00AB3353" w:rsidRPr="006C6A9A">
        <w:rPr>
          <w:color w:val="151E1F"/>
          <w:sz w:val="22"/>
          <w:szCs w:val="22"/>
        </w:rPr>
        <w:t>-</w:t>
      </w:r>
      <w:r w:rsidRPr="006C6A9A">
        <w:rPr>
          <w:color w:val="151E1F"/>
          <w:sz w:val="22"/>
          <w:szCs w:val="22"/>
        </w:rPr>
        <w:t xml:space="preserve">seekers and </w:t>
      </w:r>
      <w:r w:rsidR="00DD21CF" w:rsidRPr="006C6A9A">
        <w:rPr>
          <w:color w:val="151E1F"/>
          <w:sz w:val="22"/>
          <w:szCs w:val="22"/>
        </w:rPr>
        <w:t>r</w:t>
      </w:r>
      <w:r w:rsidR="00DE512B" w:rsidRPr="006C6A9A">
        <w:rPr>
          <w:color w:val="151E1F"/>
          <w:sz w:val="22"/>
          <w:szCs w:val="22"/>
        </w:rPr>
        <w:t xml:space="preserve">efugees with disabilities are entitled to </w:t>
      </w:r>
      <w:r w:rsidR="002845D3" w:rsidRPr="006C6A9A">
        <w:rPr>
          <w:color w:val="151E1F"/>
          <w:sz w:val="22"/>
          <w:szCs w:val="22"/>
        </w:rPr>
        <w:t xml:space="preserve">basic rights, including education, social protection, </w:t>
      </w:r>
      <w:proofErr w:type="gramStart"/>
      <w:r w:rsidR="002845D3" w:rsidRPr="006C6A9A">
        <w:rPr>
          <w:color w:val="151E1F"/>
          <w:sz w:val="22"/>
          <w:szCs w:val="22"/>
        </w:rPr>
        <w:t>healthcare</w:t>
      </w:r>
      <w:proofErr w:type="gramEnd"/>
      <w:r w:rsidR="00260E8A" w:rsidRPr="006C6A9A">
        <w:rPr>
          <w:color w:val="151E1F"/>
          <w:sz w:val="22"/>
          <w:szCs w:val="22"/>
        </w:rPr>
        <w:t xml:space="preserve"> and employment</w:t>
      </w:r>
      <w:r w:rsidR="00DE512B" w:rsidRPr="006C6A9A">
        <w:rPr>
          <w:color w:val="151E1F"/>
          <w:sz w:val="22"/>
          <w:szCs w:val="22"/>
        </w:rPr>
        <w:t xml:space="preserve"> within their host country regardless of their status</w:t>
      </w:r>
      <w:r w:rsidR="007D0AF2" w:rsidRPr="006C6A9A">
        <w:rPr>
          <w:color w:val="151E1F"/>
          <w:sz w:val="22"/>
          <w:szCs w:val="22"/>
        </w:rPr>
        <w:t>.</w:t>
      </w:r>
    </w:p>
    <w:p w14:paraId="3E2EFCE3" w14:textId="3964E32B" w:rsidR="006C6A9A" w:rsidRPr="005B629C" w:rsidRDefault="00DE512B" w:rsidP="006C6A9A">
      <w:pPr>
        <w:pStyle w:val="ListParagraph"/>
        <w:numPr>
          <w:ilvl w:val="0"/>
          <w:numId w:val="18"/>
        </w:numPr>
        <w:pBdr>
          <w:top w:val="nil"/>
          <w:left w:val="nil"/>
          <w:bottom w:val="nil"/>
          <w:right w:val="nil"/>
          <w:between w:val="nil"/>
        </w:pBdr>
        <w:spacing w:before="120"/>
        <w:jc w:val="both"/>
        <w:rPr>
          <w:color w:val="151E1F"/>
          <w:sz w:val="22"/>
          <w:szCs w:val="22"/>
        </w:rPr>
      </w:pPr>
      <w:r w:rsidRPr="006C6A9A">
        <w:rPr>
          <w:color w:val="151E1F"/>
          <w:sz w:val="22"/>
          <w:szCs w:val="22"/>
        </w:rPr>
        <w:t xml:space="preserve">There needs to be greater collaboration </w:t>
      </w:r>
      <w:r w:rsidR="003A1A1E" w:rsidRPr="006C6A9A">
        <w:rPr>
          <w:color w:val="151E1F"/>
          <w:sz w:val="22"/>
          <w:szCs w:val="22"/>
        </w:rPr>
        <w:t xml:space="preserve">and awareness </w:t>
      </w:r>
      <w:r w:rsidRPr="006C6A9A">
        <w:rPr>
          <w:color w:val="151E1F"/>
          <w:sz w:val="22"/>
          <w:szCs w:val="22"/>
        </w:rPr>
        <w:t xml:space="preserve">with </w:t>
      </w:r>
      <w:r w:rsidR="00223577" w:rsidRPr="006C6A9A">
        <w:rPr>
          <w:color w:val="151E1F"/>
          <w:sz w:val="22"/>
          <w:szCs w:val="22"/>
        </w:rPr>
        <w:t>organisations</w:t>
      </w:r>
      <w:r w:rsidRPr="006C6A9A">
        <w:rPr>
          <w:color w:val="151E1F"/>
          <w:sz w:val="22"/>
          <w:szCs w:val="22"/>
        </w:rPr>
        <w:t xml:space="preserve"> representing </w:t>
      </w:r>
      <w:r w:rsidR="003A1A1E" w:rsidRPr="006C6A9A">
        <w:rPr>
          <w:color w:val="151E1F"/>
          <w:sz w:val="22"/>
          <w:szCs w:val="22"/>
        </w:rPr>
        <w:t>persons with disabilities</w:t>
      </w:r>
      <w:r w:rsidR="00C219D1">
        <w:rPr>
          <w:color w:val="151E1F"/>
          <w:sz w:val="22"/>
          <w:szCs w:val="22"/>
        </w:rPr>
        <w:t xml:space="preserve">, </w:t>
      </w:r>
      <w:r w:rsidR="00AF7AC9">
        <w:rPr>
          <w:color w:val="151E1F"/>
          <w:sz w:val="22"/>
          <w:szCs w:val="22"/>
        </w:rPr>
        <w:t>member states,</w:t>
      </w:r>
      <w:r w:rsidR="003A1A1E" w:rsidRPr="006C6A9A">
        <w:rPr>
          <w:color w:val="151E1F"/>
          <w:sz w:val="22"/>
          <w:szCs w:val="22"/>
        </w:rPr>
        <w:t xml:space="preserve"> and </w:t>
      </w:r>
      <w:r w:rsidR="00223577" w:rsidRPr="006C6A9A">
        <w:rPr>
          <w:color w:val="151E1F"/>
          <w:sz w:val="22"/>
          <w:szCs w:val="22"/>
        </w:rPr>
        <w:t>organisations</w:t>
      </w:r>
      <w:r w:rsidR="003A1A1E" w:rsidRPr="006C6A9A">
        <w:rPr>
          <w:color w:val="151E1F"/>
          <w:sz w:val="22"/>
          <w:szCs w:val="22"/>
        </w:rPr>
        <w:t xml:space="preserve"> working </w:t>
      </w:r>
      <w:r w:rsidR="00223577" w:rsidRPr="006C6A9A">
        <w:rPr>
          <w:color w:val="151E1F"/>
          <w:sz w:val="22"/>
          <w:szCs w:val="22"/>
        </w:rPr>
        <w:t xml:space="preserve">with </w:t>
      </w:r>
      <w:r w:rsidR="003A1A1E" w:rsidRPr="006C6A9A">
        <w:rPr>
          <w:color w:val="151E1F"/>
          <w:sz w:val="22"/>
          <w:szCs w:val="22"/>
        </w:rPr>
        <w:t>refugees and asylum</w:t>
      </w:r>
      <w:r w:rsidR="00CD125E" w:rsidRPr="006C6A9A">
        <w:rPr>
          <w:color w:val="151E1F"/>
          <w:sz w:val="22"/>
          <w:szCs w:val="22"/>
        </w:rPr>
        <w:t>-</w:t>
      </w:r>
      <w:r w:rsidR="003A1A1E" w:rsidRPr="006C6A9A">
        <w:rPr>
          <w:color w:val="151E1F"/>
          <w:sz w:val="22"/>
          <w:szCs w:val="22"/>
        </w:rPr>
        <w:t xml:space="preserve">seekers. </w:t>
      </w:r>
    </w:p>
    <w:p w14:paraId="310A3381" w14:textId="01E72D35" w:rsidR="00EC4207" w:rsidRPr="001369D4" w:rsidRDefault="00DE512B" w:rsidP="00497727">
      <w:pPr>
        <w:pStyle w:val="Heading1"/>
        <w:spacing w:before="160" w:after="120"/>
        <w:rPr>
          <w:b/>
          <w:bCs/>
          <w:color w:val="151E1F"/>
          <w:sz w:val="26"/>
          <w:szCs w:val="26"/>
          <w:u w:val="single"/>
        </w:rPr>
      </w:pPr>
      <w:r w:rsidRPr="001369D4">
        <w:rPr>
          <w:b/>
          <w:bCs/>
          <w:sz w:val="26"/>
          <w:szCs w:val="26"/>
        </w:rPr>
        <w:t xml:space="preserve">Chapter 1: </w:t>
      </w:r>
      <w:r w:rsidR="004E46E7" w:rsidRPr="001369D4">
        <w:rPr>
          <w:b/>
          <w:bCs/>
          <w:sz w:val="26"/>
          <w:szCs w:val="26"/>
        </w:rPr>
        <w:t xml:space="preserve">Introduction </w:t>
      </w:r>
    </w:p>
    <w:p w14:paraId="362EC576" w14:textId="68C3B2DD" w:rsidR="00EC4207" w:rsidRDefault="2E61D884" w:rsidP="001358F1">
      <w:pPr>
        <w:pBdr>
          <w:top w:val="nil"/>
          <w:left w:val="nil"/>
          <w:bottom w:val="nil"/>
          <w:right w:val="nil"/>
          <w:between w:val="nil"/>
        </w:pBdr>
        <w:spacing w:before="120"/>
        <w:jc w:val="both"/>
        <w:rPr>
          <w:sz w:val="22"/>
          <w:szCs w:val="22"/>
        </w:rPr>
      </w:pPr>
      <w:r w:rsidRPr="37AB96D8">
        <w:rPr>
          <w:color w:val="151E1F"/>
          <w:sz w:val="22"/>
          <w:szCs w:val="22"/>
        </w:rPr>
        <w:t xml:space="preserve">There are three critical areas </w:t>
      </w:r>
      <w:r w:rsidR="26AC22C5" w:rsidRPr="37AB96D8">
        <w:rPr>
          <w:color w:val="151E1F"/>
          <w:sz w:val="22"/>
          <w:szCs w:val="22"/>
        </w:rPr>
        <w:t xml:space="preserve">where the </w:t>
      </w:r>
      <w:r w:rsidR="28AD7FDD" w:rsidRPr="37AB96D8">
        <w:rPr>
          <w:color w:val="151E1F"/>
          <w:sz w:val="22"/>
          <w:szCs w:val="22"/>
        </w:rPr>
        <w:t xml:space="preserve">2006 Convention on </w:t>
      </w:r>
      <w:r w:rsidR="28AD7FDD" w:rsidRPr="37AB96D8">
        <w:rPr>
          <w:sz w:val="22"/>
          <w:szCs w:val="22"/>
        </w:rPr>
        <w:t xml:space="preserve">the Rights of Persons with Disabilities </w:t>
      </w:r>
      <w:r w:rsidR="282A9B87" w:rsidRPr="37AB96D8">
        <w:rPr>
          <w:sz w:val="22"/>
          <w:szCs w:val="22"/>
        </w:rPr>
        <w:t>(</w:t>
      </w:r>
      <w:r w:rsidRPr="37AB96D8">
        <w:rPr>
          <w:color w:val="151E1F"/>
          <w:sz w:val="22"/>
          <w:szCs w:val="22"/>
        </w:rPr>
        <w:t>CRPD</w:t>
      </w:r>
      <w:r w:rsidR="282A9B87" w:rsidRPr="37AB96D8">
        <w:rPr>
          <w:color w:val="151E1F"/>
          <w:sz w:val="22"/>
          <w:szCs w:val="22"/>
        </w:rPr>
        <w:t>)</w:t>
      </w:r>
      <w:r w:rsidRPr="37AB96D8">
        <w:rPr>
          <w:color w:val="151E1F"/>
          <w:sz w:val="22"/>
          <w:szCs w:val="22"/>
        </w:rPr>
        <w:t xml:space="preserve"> interac</w:t>
      </w:r>
      <w:r w:rsidR="26AC22C5" w:rsidRPr="37AB96D8">
        <w:rPr>
          <w:color w:val="151E1F"/>
          <w:sz w:val="22"/>
          <w:szCs w:val="22"/>
        </w:rPr>
        <w:t>t</w:t>
      </w:r>
      <w:r w:rsidR="00136926" w:rsidRPr="37AB96D8">
        <w:rPr>
          <w:color w:val="151E1F"/>
          <w:sz w:val="22"/>
          <w:szCs w:val="22"/>
        </w:rPr>
        <w:t xml:space="preserve">s with </w:t>
      </w:r>
      <w:r w:rsidR="00AD164C" w:rsidRPr="37AB96D8">
        <w:rPr>
          <w:color w:val="151E1F"/>
          <w:sz w:val="22"/>
          <w:szCs w:val="22"/>
        </w:rPr>
        <w:t>international protection</w:t>
      </w:r>
      <w:r w:rsidR="00F44F88" w:rsidRPr="37AB96D8">
        <w:rPr>
          <w:color w:val="151E1F"/>
          <w:sz w:val="22"/>
          <w:szCs w:val="22"/>
        </w:rPr>
        <w:t xml:space="preserve"> and the rights of refugees. These areas are</w:t>
      </w:r>
      <w:r w:rsidRPr="37AB96D8">
        <w:rPr>
          <w:color w:val="151E1F"/>
          <w:sz w:val="22"/>
          <w:szCs w:val="22"/>
        </w:rPr>
        <w:t xml:space="preserve"> </w:t>
      </w:r>
      <w:r w:rsidR="00794359">
        <w:rPr>
          <w:sz w:val="22"/>
          <w:szCs w:val="22"/>
        </w:rPr>
        <w:t xml:space="preserve">accessibility and </w:t>
      </w:r>
      <w:r w:rsidR="000E5438">
        <w:rPr>
          <w:sz w:val="22"/>
          <w:szCs w:val="22"/>
        </w:rPr>
        <w:t>procedural</w:t>
      </w:r>
      <w:r w:rsidR="000E5438" w:rsidRPr="37AB96D8">
        <w:rPr>
          <w:sz w:val="22"/>
          <w:szCs w:val="22"/>
        </w:rPr>
        <w:t xml:space="preserve"> </w:t>
      </w:r>
      <w:r w:rsidRPr="37AB96D8">
        <w:rPr>
          <w:sz w:val="22"/>
          <w:szCs w:val="22"/>
        </w:rPr>
        <w:t xml:space="preserve">accommodations during asylum procedures, the application of CRPD </w:t>
      </w:r>
      <w:r w:rsidR="0EC92B6A" w:rsidRPr="37AB96D8">
        <w:rPr>
          <w:sz w:val="22"/>
          <w:szCs w:val="22"/>
        </w:rPr>
        <w:t>r</w:t>
      </w:r>
      <w:r w:rsidR="1BED3D36" w:rsidRPr="37AB96D8">
        <w:rPr>
          <w:sz w:val="22"/>
          <w:szCs w:val="22"/>
        </w:rPr>
        <w:t>ights</w:t>
      </w:r>
      <w:r w:rsidRPr="37AB96D8">
        <w:rPr>
          <w:sz w:val="22"/>
          <w:szCs w:val="22"/>
        </w:rPr>
        <w:t xml:space="preserve"> </w:t>
      </w:r>
      <w:r w:rsidR="00725CF0" w:rsidRPr="37AB96D8">
        <w:rPr>
          <w:sz w:val="22"/>
          <w:szCs w:val="22"/>
        </w:rPr>
        <w:t>to refugees</w:t>
      </w:r>
      <w:r w:rsidR="00CE3842" w:rsidRPr="37AB96D8">
        <w:rPr>
          <w:sz w:val="22"/>
          <w:szCs w:val="22"/>
        </w:rPr>
        <w:t>,</w:t>
      </w:r>
      <w:r w:rsidRPr="37AB96D8">
        <w:rPr>
          <w:sz w:val="22"/>
          <w:szCs w:val="22"/>
        </w:rPr>
        <w:t xml:space="preserve"> and disability </w:t>
      </w:r>
      <w:r w:rsidR="00725CF0" w:rsidRPr="37AB96D8">
        <w:rPr>
          <w:sz w:val="22"/>
          <w:szCs w:val="22"/>
        </w:rPr>
        <w:t>as a relevant element</w:t>
      </w:r>
      <w:r w:rsidR="00EC4207" w:rsidRPr="37AB96D8">
        <w:rPr>
          <w:sz w:val="22"/>
          <w:szCs w:val="22"/>
        </w:rPr>
        <w:t xml:space="preserve"> for qualifying as</w:t>
      </w:r>
      <w:r w:rsidRPr="37AB96D8">
        <w:rPr>
          <w:sz w:val="22"/>
          <w:szCs w:val="22"/>
        </w:rPr>
        <w:t xml:space="preserve"> a </w:t>
      </w:r>
      <w:r w:rsidR="00EC4207" w:rsidRPr="37AB96D8">
        <w:rPr>
          <w:sz w:val="22"/>
          <w:szCs w:val="22"/>
        </w:rPr>
        <w:t>r</w:t>
      </w:r>
      <w:r w:rsidRPr="37AB96D8">
        <w:rPr>
          <w:sz w:val="22"/>
          <w:szCs w:val="22"/>
        </w:rPr>
        <w:t>efugee</w:t>
      </w:r>
      <w:r w:rsidR="69055AA5" w:rsidRPr="37AB96D8">
        <w:rPr>
          <w:sz w:val="22"/>
          <w:szCs w:val="22"/>
        </w:rPr>
        <w:t xml:space="preserve">. </w:t>
      </w:r>
    </w:p>
    <w:p w14:paraId="5158563D" w14:textId="5523EC54" w:rsidR="00813E7A" w:rsidRPr="000A502B" w:rsidRDefault="689C12C2" w:rsidP="001358F1">
      <w:pPr>
        <w:pBdr>
          <w:top w:val="nil"/>
          <w:left w:val="nil"/>
          <w:bottom w:val="nil"/>
          <w:right w:val="nil"/>
          <w:between w:val="nil"/>
        </w:pBdr>
        <w:spacing w:before="120"/>
        <w:jc w:val="both"/>
        <w:rPr>
          <w:color w:val="151E1F"/>
          <w:sz w:val="22"/>
          <w:szCs w:val="22"/>
        </w:rPr>
      </w:pPr>
      <w:r w:rsidRPr="000A502B">
        <w:rPr>
          <w:color w:val="151E1F"/>
          <w:sz w:val="22"/>
          <w:szCs w:val="22"/>
        </w:rPr>
        <w:t xml:space="preserve">The World Health Organisation has estimated that </w:t>
      </w:r>
      <w:r w:rsidR="00A67A3A">
        <w:rPr>
          <w:color w:val="151E1F"/>
          <w:sz w:val="22"/>
          <w:szCs w:val="22"/>
        </w:rPr>
        <w:t>1</w:t>
      </w:r>
      <w:r w:rsidR="7D5BF460" w:rsidRPr="2B52A959">
        <w:rPr>
          <w:color w:val="151E1F"/>
          <w:sz w:val="22"/>
          <w:szCs w:val="22"/>
        </w:rPr>
        <w:t>6</w:t>
      </w:r>
      <w:r w:rsidR="00A67A3A">
        <w:rPr>
          <w:color w:val="151E1F"/>
          <w:sz w:val="22"/>
          <w:szCs w:val="22"/>
        </w:rPr>
        <w:t xml:space="preserve">% of the world’s population </w:t>
      </w:r>
      <w:r w:rsidRPr="000A502B">
        <w:rPr>
          <w:color w:val="151E1F"/>
          <w:sz w:val="22"/>
          <w:szCs w:val="22"/>
        </w:rPr>
        <w:t xml:space="preserve">live with </w:t>
      </w:r>
      <w:r w:rsidR="004D6FA4" w:rsidRPr="2B52A959">
        <w:rPr>
          <w:color w:val="151E1F"/>
          <w:sz w:val="22"/>
          <w:szCs w:val="22"/>
        </w:rPr>
        <w:t>a significant</w:t>
      </w:r>
      <w:r w:rsidRPr="000A502B">
        <w:rPr>
          <w:color w:val="151E1F"/>
          <w:sz w:val="22"/>
          <w:szCs w:val="22"/>
        </w:rPr>
        <w:t xml:space="preserve"> disability.</w:t>
      </w:r>
      <w:r w:rsidR="00DE512B" w:rsidRPr="451082D1">
        <w:rPr>
          <w:rStyle w:val="FootnoteReference"/>
          <w:color w:val="151E1F"/>
          <w:sz w:val="22"/>
          <w:szCs w:val="22"/>
        </w:rPr>
        <w:footnoteReference w:id="3"/>
      </w:r>
      <w:r w:rsidR="2E61D884" w:rsidRPr="000A502B">
        <w:rPr>
          <w:color w:val="151E1F"/>
          <w:sz w:val="22"/>
          <w:szCs w:val="22"/>
        </w:rPr>
        <w:t xml:space="preserve"> </w:t>
      </w:r>
      <w:r w:rsidR="003E694F">
        <w:rPr>
          <w:color w:val="151E1F"/>
          <w:sz w:val="22"/>
          <w:szCs w:val="22"/>
        </w:rPr>
        <w:t xml:space="preserve">Even though exact data on the number refugees and displaced people with disabilities is not available, </w:t>
      </w:r>
      <w:r w:rsidR="006D08D5">
        <w:rPr>
          <w:color w:val="151E1F"/>
          <w:sz w:val="22"/>
          <w:szCs w:val="22"/>
        </w:rPr>
        <w:t xml:space="preserve">there is evidence that </w:t>
      </w:r>
      <w:r w:rsidR="009049B4">
        <w:rPr>
          <w:color w:val="151E1F"/>
          <w:sz w:val="22"/>
          <w:szCs w:val="22"/>
        </w:rPr>
        <w:t xml:space="preserve">the numbers can be higher in conflict-afflicted </w:t>
      </w:r>
      <w:r w:rsidR="00A67A3A">
        <w:rPr>
          <w:color w:val="151E1F"/>
          <w:sz w:val="22"/>
          <w:szCs w:val="22"/>
        </w:rPr>
        <w:t>contexts</w:t>
      </w:r>
      <w:r w:rsidR="009049B4">
        <w:rPr>
          <w:color w:val="151E1F"/>
          <w:sz w:val="22"/>
          <w:szCs w:val="22"/>
        </w:rPr>
        <w:t>.</w:t>
      </w:r>
      <w:r w:rsidR="00FD5D8C">
        <w:rPr>
          <w:color w:val="151E1F"/>
          <w:sz w:val="22"/>
          <w:szCs w:val="22"/>
        </w:rPr>
        <w:t xml:space="preserve"> </w:t>
      </w:r>
      <w:r w:rsidR="001D03F5">
        <w:rPr>
          <w:color w:val="151E1F"/>
          <w:sz w:val="22"/>
          <w:szCs w:val="22"/>
        </w:rPr>
        <w:t xml:space="preserve">According to </w:t>
      </w:r>
      <w:r w:rsidR="11838952" w:rsidRPr="451082D1">
        <w:rPr>
          <w:color w:val="151E1F"/>
          <w:sz w:val="22"/>
          <w:szCs w:val="22"/>
        </w:rPr>
        <w:t xml:space="preserve">Article 1 of the </w:t>
      </w:r>
      <w:r w:rsidR="3F271A8A" w:rsidRPr="451082D1">
        <w:rPr>
          <w:color w:val="151E1F"/>
          <w:sz w:val="22"/>
          <w:szCs w:val="22"/>
        </w:rPr>
        <w:t>CRPD persons with disabilities include "those who have long-term physical, mental, intellectual or sensory impairments which interaction with various barriers may hinder their full and effective participation in society on an equal basis with others."</w:t>
      </w:r>
      <w:r w:rsidR="00DD21CF" w:rsidRPr="63F4AF1B">
        <w:rPr>
          <w:rStyle w:val="FootnoteReference"/>
          <w:color w:val="151E1F"/>
          <w:sz w:val="22"/>
          <w:szCs w:val="22"/>
        </w:rPr>
        <w:footnoteReference w:id="4"/>
      </w:r>
      <w:r w:rsidR="2B57899C" w:rsidRPr="451082D1">
        <w:rPr>
          <w:color w:val="151E1F"/>
          <w:sz w:val="22"/>
          <w:szCs w:val="22"/>
        </w:rPr>
        <w:t xml:space="preserve"> </w:t>
      </w:r>
      <w:r w:rsidR="3F6F0C4D" w:rsidRPr="451082D1">
        <w:rPr>
          <w:color w:val="151E1F"/>
          <w:sz w:val="22"/>
          <w:szCs w:val="22"/>
        </w:rPr>
        <w:t>Article 1 also provides the purpose of the CRPD: "</w:t>
      </w:r>
      <w:r w:rsidR="009F1900">
        <w:rPr>
          <w:color w:val="151E1F"/>
          <w:sz w:val="22"/>
          <w:szCs w:val="22"/>
        </w:rPr>
        <w:t xml:space="preserve">to </w:t>
      </w:r>
      <w:r w:rsidR="3F6F0C4D" w:rsidRPr="451082D1">
        <w:rPr>
          <w:color w:val="151E1F"/>
          <w:sz w:val="22"/>
          <w:szCs w:val="22"/>
        </w:rPr>
        <w:t>promote, protect and ensure the full and equal enjoyment of all human rights and fundamental freedoms by all persons with disabilities and to promote respect for their inherent dignity."</w:t>
      </w:r>
      <w:r w:rsidR="00DD21CF" w:rsidRPr="63F4AF1B">
        <w:rPr>
          <w:rStyle w:val="FootnoteReference"/>
          <w:color w:val="151E1F"/>
          <w:sz w:val="22"/>
          <w:szCs w:val="22"/>
        </w:rPr>
        <w:footnoteReference w:id="5"/>
      </w:r>
      <w:r w:rsidR="3F6F0C4D" w:rsidRPr="451082D1">
        <w:rPr>
          <w:color w:val="151E1F"/>
          <w:sz w:val="22"/>
          <w:szCs w:val="22"/>
        </w:rPr>
        <w:t xml:space="preserve"> </w:t>
      </w:r>
      <w:r w:rsidR="2B57899C" w:rsidRPr="451082D1">
        <w:rPr>
          <w:color w:val="151E1F"/>
          <w:sz w:val="22"/>
          <w:szCs w:val="22"/>
        </w:rPr>
        <w:t>In addition</w:t>
      </w:r>
      <w:r w:rsidR="7626A670" w:rsidRPr="451082D1">
        <w:rPr>
          <w:color w:val="151E1F"/>
          <w:sz w:val="22"/>
          <w:szCs w:val="22"/>
        </w:rPr>
        <w:t xml:space="preserve">, the CRPD </w:t>
      </w:r>
      <w:r w:rsidR="0079751F" w:rsidRPr="2B52A959">
        <w:rPr>
          <w:color w:val="151E1F"/>
          <w:sz w:val="22"/>
          <w:szCs w:val="22"/>
        </w:rPr>
        <w:t>upholds a Human Rights Model</w:t>
      </w:r>
      <w:r w:rsidR="0A3E1FF5" w:rsidRPr="451082D1">
        <w:rPr>
          <w:color w:val="151E1F"/>
          <w:sz w:val="22"/>
          <w:szCs w:val="22"/>
        </w:rPr>
        <w:t xml:space="preserve"> approach</w:t>
      </w:r>
      <w:r w:rsidR="003A426D">
        <w:rPr>
          <w:color w:val="151E1F"/>
          <w:sz w:val="22"/>
          <w:szCs w:val="22"/>
        </w:rPr>
        <w:t xml:space="preserve"> to disability</w:t>
      </w:r>
      <w:r w:rsidR="0A3E1FF5" w:rsidRPr="451082D1">
        <w:rPr>
          <w:color w:val="151E1F"/>
          <w:sz w:val="22"/>
          <w:szCs w:val="22"/>
        </w:rPr>
        <w:t xml:space="preserve">, which </w:t>
      </w:r>
      <w:r w:rsidR="001F6AF8" w:rsidRPr="2B52A959">
        <w:rPr>
          <w:rFonts w:ascii="Arial" w:eastAsia="Calibri" w:hAnsi="Arial" w:cs="Arial"/>
          <w:sz w:val="22"/>
          <w:szCs w:val="22"/>
        </w:rPr>
        <w:t xml:space="preserve"> “</w:t>
      </w:r>
      <w:r w:rsidR="001F6AF8" w:rsidRPr="2B52A959">
        <w:rPr>
          <w:color w:val="151E1F"/>
          <w:sz w:val="22"/>
          <w:szCs w:val="22"/>
        </w:rPr>
        <w:t>builds on the social approach by acknowledging persons with disabilities as subjects of rights and the State and others as having responsibilities to respect these persons. It treats the barriers in society as discriminatory and provides avenues for persons with disabilities to complain when they are faced with such barriers</w:t>
      </w:r>
      <w:r w:rsidR="658326EA" w:rsidRPr="451082D1">
        <w:rPr>
          <w:color w:val="151E1F"/>
          <w:sz w:val="22"/>
          <w:szCs w:val="22"/>
        </w:rPr>
        <w:t>.”</w:t>
      </w:r>
      <w:r w:rsidR="00DD21CF" w:rsidRPr="63F4AF1B">
        <w:rPr>
          <w:rStyle w:val="FootnoteReference"/>
          <w:color w:val="151E1F"/>
          <w:sz w:val="22"/>
          <w:szCs w:val="22"/>
        </w:rPr>
        <w:footnoteReference w:id="6"/>
      </w:r>
      <w:r w:rsidR="658326EA" w:rsidRPr="451082D1">
        <w:rPr>
          <w:color w:val="151E1F"/>
          <w:sz w:val="22"/>
          <w:szCs w:val="22"/>
        </w:rPr>
        <w:t xml:space="preserve"> </w:t>
      </w:r>
      <w:r w:rsidR="0828FB67" w:rsidRPr="451082D1">
        <w:rPr>
          <w:color w:val="151E1F"/>
          <w:sz w:val="22"/>
          <w:szCs w:val="22"/>
        </w:rPr>
        <w:t xml:space="preserve">The CRPD </w:t>
      </w:r>
      <w:r w:rsidR="0828FB67" w:rsidRPr="451082D1">
        <w:rPr>
          <w:color w:val="151E1F"/>
          <w:sz w:val="22"/>
          <w:szCs w:val="22"/>
        </w:rPr>
        <w:lastRenderedPageBreak/>
        <w:t>pro</w:t>
      </w:r>
      <w:r w:rsidR="59AAE76F" w:rsidRPr="451082D1">
        <w:rPr>
          <w:color w:val="151E1F"/>
          <w:sz w:val="22"/>
          <w:szCs w:val="22"/>
        </w:rPr>
        <w:t>tects the civil, political, c</w:t>
      </w:r>
      <w:r w:rsidR="4D9A7641" w:rsidRPr="451082D1">
        <w:rPr>
          <w:color w:val="151E1F"/>
          <w:sz w:val="22"/>
          <w:szCs w:val="22"/>
        </w:rPr>
        <w:t xml:space="preserve">ultural, </w:t>
      </w:r>
      <w:proofErr w:type="gramStart"/>
      <w:r w:rsidR="4D9A7641" w:rsidRPr="451082D1">
        <w:rPr>
          <w:color w:val="151E1F"/>
          <w:sz w:val="22"/>
          <w:szCs w:val="22"/>
        </w:rPr>
        <w:t>economic</w:t>
      </w:r>
      <w:proofErr w:type="gramEnd"/>
      <w:r w:rsidR="4D9A7641" w:rsidRPr="451082D1">
        <w:rPr>
          <w:color w:val="151E1F"/>
          <w:sz w:val="22"/>
          <w:szCs w:val="22"/>
        </w:rPr>
        <w:t xml:space="preserve"> and social rights of persons with disabilities in all areas of life</w:t>
      </w:r>
      <w:r w:rsidR="1AF4012D" w:rsidRPr="451082D1">
        <w:rPr>
          <w:color w:val="151E1F"/>
          <w:sz w:val="22"/>
          <w:szCs w:val="22"/>
        </w:rPr>
        <w:t xml:space="preserve">, including </w:t>
      </w:r>
      <w:r w:rsidR="005B4F0B">
        <w:rPr>
          <w:color w:val="151E1F"/>
          <w:sz w:val="22"/>
          <w:szCs w:val="22"/>
        </w:rPr>
        <w:t>when seeking and enjoying asylum</w:t>
      </w:r>
      <w:r w:rsidR="1AF4012D" w:rsidRPr="451082D1">
        <w:rPr>
          <w:color w:val="151E1F"/>
          <w:sz w:val="22"/>
          <w:szCs w:val="22"/>
        </w:rPr>
        <w:t>.</w:t>
      </w:r>
      <w:r w:rsidR="6A736717" w:rsidRPr="451082D1">
        <w:rPr>
          <w:color w:val="151E1F"/>
          <w:sz w:val="22"/>
          <w:szCs w:val="22"/>
        </w:rPr>
        <w:t xml:space="preserve"> </w:t>
      </w:r>
      <w:r w:rsidR="008F030B" w:rsidRPr="2B52A959">
        <w:rPr>
          <w:color w:val="151E1F"/>
          <w:sz w:val="22"/>
          <w:szCs w:val="22"/>
        </w:rPr>
        <w:t xml:space="preserve">Asylum-seekers </w:t>
      </w:r>
      <w:r w:rsidR="2E61D884" w:rsidRPr="000A502B">
        <w:rPr>
          <w:color w:val="151E1F"/>
          <w:sz w:val="22"/>
          <w:szCs w:val="22"/>
        </w:rPr>
        <w:t>with disabilities</w:t>
      </w:r>
      <w:r w:rsidR="3439A07C" w:rsidRPr="000A502B">
        <w:rPr>
          <w:color w:val="151E1F"/>
          <w:sz w:val="22"/>
          <w:szCs w:val="22"/>
        </w:rPr>
        <w:t xml:space="preserve"> </w:t>
      </w:r>
      <w:r w:rsidR="33C60C62" w:rsidRPr="451082D1">
        <w:rPr>
          <w:color w:val="151E1F"/>
          <w:sz w:val="22"/>
          <w:szCs w:val="22"/>
        </w:rPr>
        <w:t>face</w:t>
      </w:r>
      <w:r w:rsidR="26AC22C5" w:rsidRPr="000A502B">
        <w:rPr>
          <w:color w:val="151E1F"/>
          <w:sz w:val="22"/>
          <w:szCs w:val="22"/>
        </w:rPr>
        <w:t xml:space="preserve"> </w:t>
      </w:r>
      <w:r w:rsidR="2E61D884" w:rsidRPr="000A502B">
        <w:rPr>
          <w:color w:val="151E1F"/>
          <w:sz w:val="22"/>
          <w:szCs w:val="22"/>
        </w:rPr>
        <w:t xml:space="preserve">barriers when seeking </w:t>
      </w:r>
      <w:r w:rsidR="00490D5E">
        <w:rPr>
          <w:color w:val="151E1F"/>
          <w:sz w:val="22"/>
          <w:szCs w:val="22"/>
        </w:rPr>
        <w:t>and enjoying asylum, including when</w:t>
      </w:r>
      <w:r w:rsidR="2E61D884" w:rsidRPr="000A502B">
        <w:rPr>
          <w:color w:val="151E1F"/>
          <w:sz w:val="22"/>
          <w:szCs w:val="22"/>
        </w:rPr>
        <w:t xml:space="preserve"> accessing asylum procedures</w:t>
      </w:r>
      <w:r w:rsidR="7212DF5B" w:rsidRPr="451082D1">
        <w:rPr>
          <w:color w:val="151E1F"/>
          <w:sz w:val="22"/>
          <w:szCs w:val="22"/>
        </w:rPr>
        <w:t xml:space="preserve"> </w:t>
      </w:r>
      <w:r w:rsidR="49290658" w:rsidRPr="451082D1">
        <w:rPr>
          <w:color w:val="151E1F"/>
          <w:sz w:val="22"/>
          <w:szCs w:val="22"/>
        </w:rPr>
        <w:t>in their host countries</w:t>
      </w:r>
      <w:r w:rsidR="1BED3D36" w:rsidRPr="451082D1">
        <w:rPr>
          <w:color w:val="151E1F"/>
          <w:sz w:val="22"/>
          <w:szCs w:val="22"/>
        </w:rPr>
        <w:t>.</w:t>
      </w:r>
      <w:r w:rsidR="00DD21CF" w:rsidRPr="63F4AF1B">
        <w:rPr>
          <w:rStyle w:val="FootnoteReference"/>
          <w:color w:val="151E1F"/>
          <w:sz w:val="22"/>
          <w:szCs w:val="22"/>
        </w:rPr>
        <w:footnoteReference w:id="7"/>
      </w:r>
      <w:r w:rsidR="2E61D884" w:rsidRPr="000A502B">
        <w:rPr>
          <w:color w:val="151E1F"/>
          <w:sz w:val="22"/>
          <w:szCs w:val="22"/>
        </w:rPr>
        <w:t xml:space="preserve"> These include procedural barriers (hearings, interviews</w:t>
      </w:r>
      <w:r w:rsidR="6561B85B" w:rsidRPr="000A502B">
        <w:rPr>
          <w:color w:val="151E1F"/>
          <w:sz w:val="22"/>
          <w:szCs w:val="22"/>
        </w:rPr>
        <w:t>, access to social services</w:t>
      </w:r>
      <w:r w:rsidR="2E61D884" w:rsidRPr="000A502B">
        <w:rPr>
          <w:color w:val="151E1F"/>
          <w:sz w:val="22"/>
          <w:szCs w:val="22"/>
        </w:rPr>
        <w:t>), communication and information barriers (easy-to-read documents, braille, provision of sign language interpreters) and physical barriers (housing, refugee camps, reception centres). In her report</w:t>
      </w:r>
      <w:r w:rsidR="1BED3D36" w:rsidRPr="451082D1">
        <w:rPr>
          <w:color w:val="151E1F"/>
          <w:sz w:val="22"/>
          <w:szCs w:val="22"/>
        </w:rPr>
        <w:t>, "</w:t>
      </w:r>
      <w:r w:rsidR="2E61D884" w:rsidRPr="000A502B">
        <w:rPr>
          <w:color w:val="151E1F"/>
          <w:sz w:val="22"/>
          <w:szCs w:val="22"/>
        </w:rPr>
        <w:t>Vulnerable or Invisible? Asylum</w:t>
      </w:r>
      <w:r w:rsidR="2E3B9EE2" w:rsidRPr="000A502B">
        <w:rPr>
          <w:color w:val="151E1F"/>
          <w:sz w:val="22"/>
          <w:szCs w:val="22"/>
        </w:rPr>
        <w:t>-</w:t>
      </w:r>
      <w:r w:rsidR="2E61D884" w:rsidRPr="000A502B">
        <w:rPr>
          <w:color w:val="151E1F"/>
          <w:sz w:val="22"/>
          <w:szCs w:val="22"/>
        </w:rPr>
        <w:t xml:space="preserve">seekers with disabilities in Europe” Clara </w:t>
      </w:r>
      <w:proofErr w:type="spellStart"/>
      <w:r w:rsidR="2E61D884" w:rsidRPr="000A502B">
        <w:rPr>
          <w:color w:val="151E1F"/>
          <w:sz w:val="22"/>
          <w:szCs w:val="22"/>
        </w:rPr>
        <w:t>Straimer</w:t>
      </w:r>
      <w:proofErr w:type="spellEnd"/>
      <w:r w:rsidR="2E61D884" w:rsidRPr="000A502B">
        <w:rPr>
          <w:color w:val="151E1F"/>
          <w:sz w:val="22"/>
          <w:szCs w:val="22"/>
        </w:rPr>
        <w:t xml:space="preserve"> note</w:t>
      </w:r>
      <w:r w:rsidR="003F3AB1">
        <w:rPr>
          <w:color w:val="151E1F"/>
          <w:sz w:val="22"/>
          <w:szCs w:val="22"/>
        </w:rPr>
        <w:t>s</w:t>
      </w:r>
      <w:r w:rsidR="2E61D884" w:rsidRPr="000A502B">
        <w:rPr>
          <w:color w:val="151E1F"/>
          <w:sz w:val="22"/>
          <w:szCs w:val="22"/>
        </w:rPr>
        <w:t xml:space="preserve"> that </w:t>
      </w:r>
      <w:r w:rsidR="00254BCD" w:rsidRPr="2B52A959">
        <w:rPr>
          <w:color w:val="151E1F"/>
          <w:sz w:val="22"/>
          <w:szCs w:val="22"/>
        </w:rPr>
        <w:t>persons with disabilities face barriers in accessing international protection, which are diverse and depending on the kind of impairment and/or diverse disability constituency</w:t>
      </w:r>
      <w:r w:rsidR="2E61D884" w:rsidRPr="000A502B">
        <w:rPr>
          <w:color w:val="151E1F"/>
          <w:sz w:val="22"/>
          <w:szCs w:val="22"/>
        </w:rPr>
        <w:t>.</w:t>
      </w:r>
      <w:r w:rsidR="00DE512B" w:rsidRPr="451082D1">
        <w:rPr>
          <w:rStyle w:val="FootnoteReference"/>
          <w:color w:val="151E1F"/>
          <w:sz w:val="22"/>
          <w:szCs w:val="22"/>
        </w:rPr>
        <w:footnoteReference w:id="8"/>
      </w:r>
      <w:r w:rsidR="2E61D884" w:rsidRPr="000A502B">
        <w:rPr>
          <w:color w:val="151E1F"/>
          <w:sz w:val="22"/>
          <w:szCs w:val="22"/>
        </w:rPr>
        <w:t xml:space="preserve"> </w:t>
      </w:r>
    </w:p>
    <w:p w14:paraId="52BCB8F5" w14:textId="7683605F" w:rsidR="00FE41C7" w:rsidRPr="00693E9C" w:rsidRDefault="00DD21CF" w:rsidP="001358F1">
      <w:pPr>
        <w:pBdr>
          <w:top w:val="nil"/>
          <w:left w:val="nil"/>
          <w:bottom w:val="nil"/>
          <w:right w:val="nil"/>
          <w:between w:val="nil"/>
        </w:pBdr>
        <w:spacing w:before="120"/>
        <w:jc w:val="both"/>
        <w:rPr>
          <w:sz w:val="22"/>
          <w:szCs w:val="22"/>
        </w:rPr>
      </w:pPr>
      <w:r w:rsidRPr="37AB96D8">
        <w:rPr>
          <w:sz w:val="22"/>
          <w:szCs w:val="22"/>
        </w:rPr>
        <w:t xml:space="preserve">The methodology </w:t>
      </w:r>
      <w:r w:rsidR="00EF324E">
        <w:rPr>
          <w:sz w:val="22"/>
          <w:szCs w:val="22"/>
        </w:rPr>
        <w:t xml:space="preserve">for </w:t>
      </w:r>
      <w:r w:rsidR="00EE797D">
        <w:rPr>
          <w:sz w:val="22"/>
          <w:szCs w:val="22"/>
        </w:rPr>
        <w:t xml:space="preserve">the development </w:t>
      </w:r>
      <w:r w:rsidRPr="37AB96D8">
        <w:rPr>
          <w:sz w:val="22"/>
          <w:szCs w:val="22"/>
        </w:rPr>
        <w:t xml:space="preserve">of this paper included desk </w:t>
      </w:r>
      <w:r w:rsidR="00A629B3" w:rsidRPr="37AB96D8">
        <w:rPr>
          <w:sz w:val="22"/>
          <w:szCs w:val="22"/>
        </w:rPr>
        <w:t xml:space="preserve">research </w:t>
      </w:r>
      <w:r w:rsidR="00C104BA">
        <w:rPr>
          <w:sz w:val="22"/>
          <w:szCs w:val="22"/>
        </w:rPr>
        <w:t>on</w:t>
      </w:r>
      <w:r w:rsidR="00A629B3" w:rsidRPr="37AB96D8">
        <w:rPr>
          <w:sz w:val="22"/>
          <w:szCs w:val="22"/>
        </w:rPr>
        <w:t xml:space="preserve"> the current </w:t>
      </w:r>
      <w:r w:rsidR="008A3551" w:rsidRPr="37AB96D8">
        <w:rPr>
          <w:sz w:val="22"/>
          <w:szCs w:val="22"/>
        </w:rPr>
        <w:t xml:space="preserve">literature </w:t>
      </w:r>
      <w:r w:rsidRPr="37AB96D8">
        <w:rPr>
          <w:sz w:val="22"/>
          <w:szCs w:val="22"/>
        </w:rPr>
        <w:t xml:space="preserve">conducted </w:t>
      </w:r>
      <w:r w:rsidR="00C104BA">
        <w:rPr>
          <w:sz w:val="22"/>
          <w:szCs w:val="22"/>
        </w:rPr>
        <w:t>on</w:t>
      </w:r>
      <w:r w:rsidR="00FC00CB" w:rsidRPr="37AB96D8">
        <w:rPr>
          <w:sz w:val="22"/>
          <w:szCs w:val="22"/>
        </w:rPr>
        <w:t xml:space="preserve"> </w:t>
      </w:r>
      <w:r w:rsidR="00041E0B" w:rsidRPr="37AB96D8">
        <w:rPr>
          <w:sz w:val="22"/>
          <w:szCs w:val="22"/>
        </w:rPr>
        <w:t>r</w:t>
      </w:r>
      <w:r w:rsidR="00FC00CB" w:rsidRPr="37AB96D8">
        <w:rPr>
          <w:sz w:val="22"/>
          <w:szCs w:val="22"/>
        </w:rPr>
        <w:t>efugees</w:t>
      </w:r>
      <w:r w:rsidR="00A629B3" w:rsidRPr="37AB96D8">
        <w:rPr>
          <w:sz w:val="22"/>
          <w:szCs w:val="22"/>
        </w:rPr>
        <w:t xml:space="preserve"> and </w:t>
      </w:r>
      <w:r w:rsidR="002E0F79" w:rsidRPr="37AB96D8">
        <w:rPr>
          <w:sz w:val="22"/>
          <w:szCs w:val="22"/>
        </w:rPr>
        <w:t>a</w:t>
      </w:r>
      <w:r w:rsidR="00A629B3" w:rsidRPr="37AB96D8">
        <w:rPr>
          <w:sz w:val="22"/>
          <w:szCs w:val="22"/>
        </w:rPr>
        <w:t>sylum</w:t>
      </w:r>
      <w:r w:rsidR="002E0F79" w:rsidRPr="37AB96D8">
        <w:rPr>
          <w:sz w:val="22"/>
          <w:szCs w:val="22"/>
        </w:rPr>
        <w:t>-s</w:t>
      </w:r>
      <w:r w:rsidR="00A629B3" w:rsidRPr="37AB96D8">
        <w:rPr>
          <w:sz w:val="22"/>
          <w:szCs w:val="22"/>
        </w:rPr>
        <w:t>eekers with disabilities</w:t>
      </w:r>
      <w:r w:rsidR="00EC160F">
        <w:rPr>
          <w:sz w:val="22"/>
          <w:szCs w:val="22"/>
        </w:rPr>
        <w:t>, including</w:t>
      </w:r>
      <w:r w:rsidR="0098273B" w:rsidRPr="37AB96D8">
        <w:rPr>
          <w:sz w:val="22"/>
          <w:szCs w:val="22"/>
        </w:rPr>
        <w:t xml:space="preserve"> research</w:t>
      </w:r>
      <w:r w:rsidR="00FC00CB" w:rsidRPr="37AB96D8">
        <w:rPr>
          <w:sz w:val="22"/>
          <w:szCs w:val="22"/>
        </w:rPr>
        <w:t xml:space="preserve"> </w:t>
      </w:r>
      <w:r w:rsidRPr="37AB96D8">
        <w:rPr>
          <w:sz w:val="22"/>
          <w:szCs w:val="22"/>
        </w:rPr>
        <w:t>by Mary Crock, Michael Stein, Janet Lord</w:t>
      </w:r>
      <w:r w:rsidR="00FC00CB" w:rsidRPr="37AB96D8">
        <w:rPr>
          <w:sz w:val="22"/>
          <w:szCs w:val="22"/>
        </w:rPr>
        <w:t xml:space="preserve">, Clara </w:t>
      </w:r>
      <w:proofErr w:type="spellStart"/>
      <w:r w:rsidR="00FC00CB" w:rsidRPr="37AB96D8">
        <w:rPr>
          <w:sz w:val="22"/>
          <w:szCs w:val="22"/>
        </w:rPr>
        <w:t>Straimer</w:t>
      </w:r>
      <w:proofErr w:type="spellEnd"/>
      <w:r w:rsidRPr="37AB96D8">
        <w:rPr>
          <w:sz w:val="22"/>
          <w:szCs w:val="22"/>
        </w:rPr>
        <w:t xml:space="preserve"> and most recently, Stephanie </w:t>
      </w:r>
      <w:proofErr w:type="spellStart"/>
      <w:r w:rsidRPr="37AB96D8">
        <w:rPr>
          <w:sz w:val="22"/>
          <w:szCs w:val="22"/>
        </w:rPr>
        <w:t>Motz</w:t>
      </w:r>
      <w:proofErr w:type="spellEnd"/>
      <w:r w:rsidRPr="37AB96D8">
        <w:rPr>
          <w:sz w:val="22"/>
          <w:szCs w:val="22"/>
        </w:rPr>
        <w:t xml:space="preserve">. </w:t>
      </w:r>
      <w:r w:rsidR="0098273B" w:rsidRPr="37AB96D8">
        <w:rPr>
          <w:sz w:val="22"/>
          <w:szCs w:val="22"/>
        </w:rPr>
        <w:t>The paper</w:t>
      </w:r>
      <w:r w:rsidRPr="37AB96D8">
        <w:rPr>
          <w:sz w:val="22"/>
          <w:szCs w:val="22"/>
        </w:rPr>
        <w:t xml:space="preserve"> </w:t>
      </w:r>
      <w:r w:rsidR="001B0495">
        <w:rPr>
          <w:sz w:val="22"/>
          <w:szCs w:val="22"/>
        </w:rPr>
        <w:t>draws also from</w:t>
      </w:r>
      <w:r w:rsidRPr="37AB96D8">
        <w:rPr>
          <w:sz w:val="22"/>
          <w:szCs w:val="22"/>
        </w:rPr>
        <w:t xml:space="preserve"> informational interviews conducted </w:t>
      </w:r>
      <w:r w:rsidR="00454880" w:rsidRPr="37AB96D8">
        <w:rPr>
          <w:sz w:val="22"/>
          <w:szCs w:val="22"/>
        </w:rPr>
        <w:t>with</w:t>
      </w:r>
      <w:r w:rsidRPr="37AB96D8">
        <w:rPr>
          <w:sz w:val="22"/>
          <w:szCs w:val="22"/>
        </w:rPr>
        <w:t xml:space="preserve"> </w:t>
      </w:r>
      <w:r w:rsidR="006A1ACD">
        <w:rPr>
          <w:sz w:val="22"/>
          <w:szCs w:val="22"/>
        </w:rPr>
        <w:t>the</w:t>
      </w:r>
      <w:r w:rsidR="007E7078">
        <w:rPr>
          <w:sz w:val="22"/>
          <w:szCs w:val="22"/>
        </w:rPr>
        <w:t xml:space="preserve"> Division of International Protection</w:t>
      </w:r>
      <w:r w:rsidR="006A1ACD">
        <w:rPr>
          <w:sz w:val="22"/>
          <w:szCs w:val="22"/>
        </w:rPr>
        <w:t xml:space="preserve"> at UNHCR</w:t>
      </w:r>
      <w:r w:rsidR="007E7078">
        <w:rPr>
          <w:sz w:val="22"/>
          <w:szCs w:val="22"/>
        </w:rPr>
        <w:t xml:space="preserve">, </w:t>
      </w:r>
      <w:r w:rsidR="002860BE" w:rsidRPr="37AB96D8">
        <w:rPr>
          <w:sz w:val="22"/>
          <w:szCs w:val="22"/>
        </w:rPr>
        <w:t xml:space="preserve">a former </w:t>
      </w:r>
      <w:r w:rsidR="00D30F61" w:rsidRPr="37AB96D8">
        <w:rPr>
          <w:sz w:val="22"/>
          <w:szCs w:val="22"/>
        </w:rPr>
        <w:t>asylum</w:t>
      </w:r>
      <w:r w:rsidR="000C428B" w:rsidRPr="37AB96D8">
        <w:rPr>
          <w:sz w:val="22"/>
          <w:szCs w:val="22"/>
        </w:rPr>
        <w:t>-</w:t>
      </w:r>
      <w:r w:rsidR="00D30F61" w:rsidRPr="37AB96D8">
        <w:rPr>
          <w:sz w:val="22"/>
          <w:szCs w:val="22"/>
        </w:rPr>
        <w:t xml:space="preserve">seeker with </w:t>
      </w:r>
      <w:r w:rsidR="009858B8" w:rsidRPr="37AB96D8">
        <w:rPr>
          <w:sz w:val="22"/>
          <w:szCs w:val="22"/>
        </w:rPr>
        <w:t xml:space="preserve">a disability </w:t>
      </w:r>
      <w:r w:rsidR="000C428B" w:rsidRPr="37AB96D8">
        <w:rPr>
          <w:sz w:val="22"/>
          <w:szCs w:val="22"/>
        </w:rPr>
        <w:t>residing</w:t>
      </w:r>
      <w:r w:rsidR="009858B8" w:rsidRPr="37AB96D8">
        <w:rPr>
          <w:sz w:val="22"/>
          <w:szCs w:val="22"/>
        </w:rPr>
        <w:t xml:space="preserve"> </w:t>
      </w:r>
      <w:r w:rsidR="00D30F61" w:rsidRPr="37AB96D8">
        <w:rPr>
          <w:sz w:val="22"/>
          <w:szCs w:val="22"/>
        </w:rPr>
        <w:t>in</w:t>
      </w:r>
      <w:r w:rsidRPr="37AB96D8">
        <w:rPr>
          <w:sz w:val="22"/>
          <w:szCs w:val="22"/>
        </w:rPr>
        <w:t xml:space="preserve"> Sweden</w:t>
      </w:r>
      <w:r w:rsidR="009858B8" w:rsidRPr="37AB96D8">
        <w:rPr>
          <w:sz w:val="22"/>
          <w:szCs w:val="22"/>
        </w:rPr>
        <w:t xml:space="preserve">, </w:t>
      </w:r>
      <w:r w:rsidR="00D30F61" w:rsidRPr="37AB96D8">
        <w:rPr>
          <w:sz w:val="22"/>
          <w:szCs w:val="22"/>
        </w:rPr>
        <w:t>a UNHCR Protection officer based in</w:t>
      </w:r>
      <w:r w:rsidRPr="37AB96D8">
        <w:rPr>
          <w:sz w:val="22"/>
          <w:szCs w:val="22"/>
        </w:rPr>
        <w:t xml:space="preserve"> Cyprus</w:t>
      </w:r>
      <w:r w:rsidR="009858B8" w:rsidRPr="37AB96D8">
        <w:rPr>
          <w:sz w:val="22"/>
          <w:szCs w:val="22"/>
        </w:rPr>
        <w:t xml:space="preserve">, </w:t>
      </w:r>
      <w:r w:rsidR="002261CE" w:rsidRPr="37AB96D8">
        <w:rPr>
          <w:sz w:val="22"/>
          <w:szCs w:val="22"/>
        </w:rPr>
        <w:t xml:space="preserve">the </w:t>
      </w:r>
      <w:r w:rsidR="00454880" w:rsidRPr="37AB96D8">
        <w:rPr>
          <w:sz w:val="22"/>
          <w:szCs w:val="22"/>
        </w:rPr>
        <w:t xml:space="preserve">director of </w:t>
      </w:r>
      <w:r w:rsidR="00AA1665" w:rsidRPr="37AB96D8">
        <w:rPr>
          <w:sz w:val="22"/>
          <w:szCs w:val="22"/>
        </w:rPr>
        <w:t>Disabled Refugees Welcome</w:t>
      </w:r>
      <w:r w:rsidR="00496BFA">
        <w:rPr>
          <w:sz w:val="22"/>
          <w:szCs w:val="22"/>
        </w:rPr>
        <w:t>, members of the</w:t>
      </w:r>
      <w:r w:rsidR="00F36EE9" w:rsidRPr="37AB96D8">
        <w:rPr>
          <w:sz w:val="22"/>
          <w:szCs w:val="22"/>
        </w:rPr>
        <w:t xml:space="preserve"> </w:t>
      </w:r>
      <w:r w:rsidR="00AA1665" w:rsidRPr="37AB96D8">
        <w:rPr>
          <w:sz w:val="22"/>
          <w:szCs w:val="22"/>
        </w:rPr>
        <w:t>International Disability Alliance</w:t>
      </w:r>
      <w:r w:rsidR="00F92C31">
        <w:rPr>
          <w:sz w:val="22"/>
          <w:szCs w:val="22"/>
        </w:rPr>
        <w:t xml:space="preserve">, </w:t>
      </w:r>
      <w:r w:rsidR="00BC6AC3" w:rsidRPr="37AB96D8">
        <w:rPr>
          <w:sz w:val="22"/>
          <w:szCs w:val="22"/>
        </w:rPr>
        <w:t>several disability rights advocates</w:t>
      </w:r>
      <w:r w:rsidR="00F92C31">
        <w:rPr>
          <w:sz w:val="22"/>
          <w:szCs w:val="22"/>
        </w:rPr>
        <w:t>,</w:t>
      </w:r>
      <w:r w:rsidR="00BC6AC3" w:rsidRPr="37AB96D8">
        <w:rPr>
          <w:sz w:val="22"/>
          <w:szCs w:val="22"/>
        </w:rPr>
        <w:t xml:space="preserve"> the </w:t>
      </w:r>
      <w:r w:rsidR="003E077A" w:rsidRPr="37AB96D8">
        <w:rPr>
          <w:color w:val="000000" w:themeColor="text1"/>
          <w:sz w:val="22"/>
          <w:szCs w:val="22"/>
        </w:rPr>
        <w:t xml:space="preserve">Office of the </w:t>
      </w:r>
      <w:r w:rsidR="00C746DC">
        <w:rPr>
          <w:color w:val="000000" w:themeColor="text1"/>
          <w:sz w:val="22"/>
          <w:szCs w:val="22"/>
        </w:rPr>
        <w:t xml:space="preserve">UN </w:t>
      </w:r>
      <w:r w:rsidR="003E077A" w:rsidRPr="37AB96D8">
        <w:rPr>
          <w:color w:val="000000" w:themeColor="text1"/>
          <w:sz w:val="22"/>
          <w:szCs w:val="22"/>
        </w:rPr>
        <w:t>Special Rapporteur on the Rights of Persons with Disabilities</w:t>
      </w:r>
      <w:r w:rsidR="00496BFA">
        <w:rPr>
          <w:color w:val="000000" w:themeColor="text1"/>
          <w:sz w:val="22"/>
          <w:szCs w:val="22"/>
        </w:rPr>
        <w:t>, and the</w:t>
      </w:r>
      <w:r w:rsidR="00C746DC">
        <w:rPr>
          <w:color w:val="000000" w:themeColor="text1"/>
          <w:sz w:val="22"/>
          <w:szCs w:val="22"/>
        </w:rPr>
        <w:t xml:space="preserve"> UN</w:t>
      </w:r>
      <w:r w:rsidR="00496BFA">
        <w:rPr>
          <w:color w:val="000000" w:themeColor="text1"/>
          <w:sz w:val="22"/>
          <w:szCs w:val="22"/>
        </w:rPr>
        <w:t xml:space="preserve"> </w:t>
      </w:r>
      <w:r w:rsidR="00C746DC">
        <w:rPr>
          <w:color w:val="000000" w:themeColor="text1"/>
          <w:sz w:val="22"/>
          <w:szCs w:val="22"/>
        </w:rPr>
        <w:t xml:space="preserve">Independent Expert on </w:t>
      </w:r>
      <w:r w:rsidR="00031933">
        <w:rPr>
          <w:color w:val="000000" w:themeColor="text1"/>
          <w:sz w:val="22"/>
          <w:szCs w:val="22"/>
        </w:rPr>
        <w:t xml:space="preserve">the </w:t>
      </w:r>
      <w:r w:rsidR="004C421D">
        <w:rPr>
          <w:color w:val="000000" w:themeColor="text1"/>
          <w:sz w:val="22"/>
          <w:szCs w:val="22"/>
        </w:rPr>
        <w:t xml:space="preserve">enjoyment of human rights by persons with </w:t>
      </w:r>
      <w:r w:rsidR="004C421D">
        <w:rPr>
          <w:color w:val="000000" w:themeColor="text1"/>
          <w:sz w:val="22"/>
          <w:szCs w:val="22"/>
        </w:rPr>
        <w:t>a</w:t>
      </w:r>
      <w:r w:rsidR="004C421D">
        <w:rPr>
          <w:color w:val="000000" w:themeColor="text1"/>
          <w:sz w:val="22"/>
          <w:szCs w:val="22"/>
        </w:rPr>
        <w:t>lbinism</w:t>
      </w:r>
      <w:r w:rsidR="003E077A" w:rsidRPr="37AB96D8">
        <w:rPr>
          <w:color w:val="000000" w:themeColor="text1"/>
          <w:sz w:val="22"/>
          <w:szCs w:val="22"/>
        </w:rPr>
        <w:t>.</w:t>
      </w:r>
      <w:r w:rsidR="003D2767" w:rsidRPr="37AB96D8">
        <w:rPr>
          <w:color w:val="000000" w:themeColor="text1"/>
          <w:sz w:val="22"/>
          <w:szCs w:val="22"/>
        </w:rPr>
        <w:t xml:space="preserve"> The </w:t>
      </w:r>
      <w:r w:rsidR="00487837">
        <w:rPr>
          <w:color w:val="000000" w:themeColor="text1"/>
          <w:sz w:val="22"/>
          <w:szCs w:val="22"/>
        </w:rPr>
        <w:t>paper refers to</w:t>
      </w:r>
      <w:r w:rsidR="003D2767" w:rsidRPr="37AB96D8">
        <w:rPr>
          <w:color w:val="000000" w:themeColor="text1"/>
          <w:sz w:val="22"/>
          <w:szCs w:val="22"/>
        </w:rPr>
        <w:t xml:space="preserve"> academic literature </w:t>
      </w:r>
      <w:r w:rsidR="00487837">
        <w:rPr>
          <w:color w:val="000000" w:themeColor="text1"/>
          <w:sz w:val="22"/>
          <w:szCs w:val="22"/>
        </w:rPr>
        <w:t>on</w:t>
      </w:r>
      <w:r w:rsidR="003D2767" w:rsidRPr="37AB96D8">
        <w:rPr>
          <w:color w:val="000000" w:themeColor="text1"/>
          <w:sz w:val="22"/>
          <w:szCs w:val="22"/>
        </w:rPr>
        <w:t xml:space="preserve"> </w:t>
      </w:r>
      <w:r w:rsidR="00BA00B3" w:rsidRPr="37AB96D8">
        <w:rPr>
          <w:color w:val="000000" w:themeColor="text1"/>
          <w:sz w:val="22"/>
          <w:szCs w:val="22"/>
        </w:rPr>
        <w:t xml:space="preserve">the legal application of </w:t>
      </w:r>
      <w:r w:rsidR="003D2767" w:rsidRPr="37AB96D8">
        <w:rPr>
          <w:color w:val="000000" w:themeColor="text1"/>
          <w:sz w:val="22"/>
          <w:szCs w:val="22"/>
        </w:rPr>
        <w:t>ref</w:t>
      </w:r>
      <w:r w:rsidR="00BA00B3" w:rsidRPr="37AB96D8">
        <w:rPr>
          <w:color w:val="000000" w:themeColor="text1"/>
          <w:sz w:val="22"/>
          <w:szCs w:val="22"/>
        </w:rPr>
        <w:t xml:space="preserve">ugee status </w:t>
      </w:r>
      <w:r w:rsidR="00722058" w:rsidRPr="37AB96D8">
        <w:rPr>
          <w:color w:val="000000" w:themeColor="text1"/>
          <w:sz w:val="22"/>
          <w:szCs w:val="22"/>
        </w:rPr>
        <w:t xml:space="preserve">on areas of persecution and the five </w:t>
      </w:r>
      <w:r w:rsidR="00E11651" w:rsidRPr="37AB96D8">
        <w:rPr>
          <w:color w:val="000000" w:themeColor="text1"/>
          <w:sz w:val="22"/>
          <w:szCs w:val="22"/>
        </w:rPr>
        <w:t>convention grounds</w:t>
      </w:r>
      <w:r w:rsidR="00956209" w:rsidRPr="37AB96D8">
        <w:rPr>
          <w:color w:val="000000" w:themeColor="text1"/>
          <w:sz w:val="22"/>
          <w:szCs w:val="22"/>
        </w:rPr>
        <w:t>,</w:t>
      </w:r>
      <w:r w:rsidR="00E11651" w:rsidRPr="37AB96D8">
        <w:rPr>
          <w:color w:val="000000" w:themeColor="text1"/>
          <w:sz w:val="22"/>
          <w:szCs w:val="22"/>
        </w:rPr>
        <w:t xml:space="preserve"> </w:t>
      </w:r>
      <w:r w:rsidR="00EA54FC" w:rsidRPr="37AB96D8">
        <w:rPr>
          <w:color w:val="000000" w:themeColor="text1"/>
          <w:sz w:val="22"/>
          <w:szCs w:val="22"/>
        </w:rPr>
        <w:t xml:space="preserve">particularly the works of </w:t>
      </w:r>
      <w:r w:rsidR="00BA00B3" w:rsidRPr="37AB96D8">
        <w:rPr>
          <w:color w:val="000000" w:themeColor="text1"/>
          <w:sz w:val="22"/>
          <w:szCs w:val="22"/>
        </w:rPr>
        <w:t>James Hathaway</w:t>
      </w:r>
      <w:r w:rsidR="00722058" w:rsidRPr="37AB96D8">
        <w:rPr>
          <w:color w:val="000000" w:themeColor="text1"/>
          <w:sz w:val="22"/>
          <w:szCs w:val="22"/>
        </w:rPr>
        <w:t xml:space="preserve"> and</w:t>
      </w:r>
      <w:r w:rsidR="00BA00B3" w:rsidRPr="37AB96D8">
        <w:rPr>
          <w:color w:val="000000" w:themeColor="text1"/>
          <w:sz w:val="22"/>
          <w:szCs w:val="22"/>
        </w:rPr>
        <w:t xml:space="preserve"> Michelle Foster</w:t>
      </w:r>
      <w:r w:rsidR="00722058" w:rsidRPr="37AB96D8">
        <w:rPr>
          <w:color w:val="000000" w:themeColor="text1"/>
          <w:sz w:val="22"/>
          <w:szCs w:val="22"/>
        </w:rPr>
        <w:t>.</w:t>
      </w:r>
      <w:r w:rsidR="00BA00B3" w:rsidRPr="37AB96D8">
        <w:rPr>
          <w:color w:val="000000" w:themeColor="text1"/>
          <w:sz w:val="22"/>
          <w:szCs w:val="22"/>
        </w:rPr>
        <w:t xml:space="preserve"> </w:t>
      </w:r>
      <w:r w:rsidR="00296508">
        <w:rPr>
          <w:color w:val="000000" w:themeColor="text1"/>
          <w:sz w:val="22"/>
          <w:szCs w:val="22"/>
        </w:rPr>
        <w:t xml:space="preserve">As part of the desk review, </w:t>
      </w:r>
      <w:r w:rsidR="00A252AA">
        <w:rPr>
          <w:color w:val="000000" w:themeColor="text1"/>
          <w:sz w:val="22"/>
          <w:szCs w:val="22"/>
        </w:rPr>
        <w:t xml:space="preserve">key </w:t>
      </w:r>
      <w:r w:rsidR="000C27F3">
        <w:rPr>
          <w:color w:val="000000" w:themeColor="text1"/>
          <w:sz w:val="22"/>
          <w:szCs w:val="22"/>
        </w:rPr>
        <w:t xml:space="preserve">policies and guidance </w:t>
      </w:r>
      <w:r w:rsidR="00D007CB">
        <w:rPr>
          <w:color w:val="000000" w:themeColor="text1"/>
          <w:sz w:val="22"/>
          <w:szCs w:val="22"/>
        </w:rPr>
        <w:t xml:space="preserve">produced by UNHCR </w:t>
      </w:r>
      <w:r w:rsidR="007E7078">
        <w:rPr>
          <w:color w:val="000000" w:themeColor="text1"/>
          <w:sz w:val="22"/>
          <w:szCs w:val="22"/>
        </w:rPr>
        <w:t>are</w:t>
      </w:r>
      <w:r w:rsidR="00D007CB">
        <w:rPr>
          <w:color w:val="000000" w:themeColor="text1"/>
          <w:sz w:val="22"/>
          <w:szCs w:val="22"/>
        </w:rPr>
        <w:t xml:space="preserve"> also referenced</w:t>
      </w:r>
      <w:r w:rsidR="00C4618D" w:rsidRPr="37AB96D8">
        <w:rPr>
          <w:color w:val="000000" w:themeColor="text1"/>
          <w:sz w:val="22"/>
          <w:szCs w:val="22"/>
        </w:rPr>
        <w:t xml:space="preserve">. </w:t>
      </w:r>
      <w:r w:rsidR="009527F2">
        <w:rPr>
          <w:color w:val="000000" w:themeColor="text1"/>
          <w:sz w:val="22"/>
          <w:szCs w:val="22"/>
        </w:rPr>
        <w:t>For more details, please consult the</w:t>
      </w:r>
      <w:r w:rsidR="00227EDB">
        <w:rPr>
          <w:color w:val="000000" w:themeColor="text1"/>
          <w:sz w:val="22"/>
          <w:szCs w:val="22"/>
        </w:rPr>
        <w:t xml:space="preserve"> non-exhaustive</w:t>
      </w:r>
      <w:r w:rsidR="009527F2">
        <w:rPr>
          <w:color w:val="000000" w:themeColor="text1"/>
          <w:sz w:val="22"/>
          <w:szCs w:val="22"/>
        </w:rPr>
        <w:t xml:space="preserve"> Bibliography at the end of this paper. </w:t>
      </w:r>
    </w:p>
    <w:p w14:paraId="375778BD" w14:textId="2F4BF9B3" w:rsidR="00580722" w:rsidRPr="001369D4" w:rsidRDefault="00DE512B" w:rsidP="00497727">
      <w:pPr>
        <w:pStyle w:val="Heading1"/>
        <w:spacing w:before="160" w:after="120"/>
        <w:rPr>
          <w:b/>
          <w:bCs/>
          <w:sz w:val="26"/>
          <w:szCs w:val="26"/>
          <w:u w:val="single"/>
        </w:rPr>
      </w:pPr>
      <w:r w:rsidRPr="001369D4">
        <w:rPr>
          <w:b/>
          <w:bCs/>
          <w:sz w:val="26"/>
          <w:szCs w:val="26"/>
        </w:rPr>
        <w:t xml:space="preserve">Chapter </w:t>
      </w:r>
      <w:r w:rsidR="00C8685A" w:rsidRPr="001369D4">
        <w:rPr>
          <w:b/>
          <w:bCs/>
          <w:sz w:val="26"/>
          <w:szCs w:val="26"/>
        </w:rPr>
        <w:t>2</w:t>
      </w:r>
      <w:r w:rsidRPr="001369D4">
        <w:rPr>
          <w:b/>
          <w:bCs/>
          <w:sz w:val="26"/>
          <w:szCs w:val="26"/>
        </w:rPr>
        <w:t xml:space="preserve">: </w:t>
      </w:r>
      <w:r w:rsidR="00EF19FD" w:rsidRPr="001369D4">
        <w:rPr>
          <w:b/>
          <w:bCs/>
          <w:sz w:val="26"/>
          <w:szCs w:val="26"/>
        </w:rPr>
        <w:t>Applying</w:t>
      </w:r>
      <w:r w:rsidR="00B27E10" w:rsidRPr="001369D4">
        <w:rPr>
          <w:b/>
          <w:bCs/>
          <w:sz w:val="26"/>
          <w:szCs w:val="26"/>
        </w:rPr>
        <w:t xml:space="preserve"> the</w:t>
      </w:r>
      <w:r w:rsidR="00EF19FD" w:rsidRPr="001369D4">
        <w:rPr>
          <w:b/>
          <w:bCs/>
          <w:sz w:val="26"/>
          <w:szCs w:val="26"/>
        </w:rPr>
        <w:t xml:space="preserve"> CRPD to asylum procedures </w:t>
      </w:r>
    </w:p>
    <w:p w14:paraId="09F5A786" w14:textId="77777777" w:rsidR="00B574DA" w:rsidRDefault="008726B0" w:rsidP="0024651A">
      <w:pPr>
        <w:spacing w:before="120"/>
        <w:jc w:val="both"/>
        <w:rPr>
          <w:color w:val="151E1F"/>
          <w:sz w:val="22"/>
          <w:szCs w:val="22"/>
        </w:rPr>
      </w:pPr>
      <w:r w:rsidRPr="7C64035B">
        <w:rPr>
          <w:color w:val="151E1F"/>
          <w:sz w:val="22"/>
          <w:szCs w:val="22"/>
        </w:rPr>
        <w:t>Article 1 of the CRPD states that persons with disabilities are entitled to a "full and equal enjoyment of human rights", which includes the right to access and participation in all proceedings, including the</w:t>
      </w:r>
      <w:r w:rsidR="00157176">
        <w:rPr>
          <w:color w:val="151E1F"/>
          <w:sz w:val="22"/>
          <w:szCs w:val="22"/>
        </w:rPr>
        <w:t xml:space="preserve"> asylum or refugee status determination</w:t>
      </w:r>
      <w:r w:rsidRPr="7C64035B">
        <w:rPr>
          <w:color w:val="151E1F"/>
          <w:sz w:val="22"/>
          <w:szCs w:val="22"/>
        </w:rPr>
        <w:t xml:space="preserve"> </w:t>
      </w:r>
      <w:r w:rsidR="00157176">
        <w:rPr>
          <w:color w:val="151E1F"/>
          <w:sz w:val="22"/>
          <w:szCs w:val="22"/>
        </w:rPr>
        <w:t>(</w:t>
      </w:r>
      <w:r w:rsidRPr="7C64035B">
        <w:rPr>
          <w:color w:val="151E1F"/>
          <w:sz w:val="22"/>
          <w:szCs w:val="22"/>
        </w:rPr>
        <w:t>RSD</w:t>
      </w:r>
      <w:r w:rsidR="00157176">
        <w:rPr>
          <w:color w:val="151E1F"/>
          <w:sz w:val="22"/>
          <w:szCs w:val="22"/>
        </w:rPr>
        <w:t>)</w:t>
      </w:r>
      <w:r w:rsidRPr="7C64035B">
        <w:rPr>
          <w:color w:val="151E1F"/>
          <w:sz w:val="22"/>
          <w:szCs w:val="22"/>
        </w:rPr>
        <w:t xml:space="preserve"> process </w:t>
      </w:r>
      <w:r w:rsidR="00214034">
        <w:rPr>
          <w:color w:val="151E1F"/>
          <w:sz w:val="22"/>
          <w:szCs w:val="22"/>
        </w:rPr>
        <w:t xml:space="preserve">and by </w:t>
      </w:r>
      <w:r w:rsidRPr="7C64035B">
        <w:rPr>
          <w:color w:val="151E1F"/>
          <w:sz w:val="22"/>
          <w:szCs w:val="22"/>
        </w:rPr>
        <w:t>providing reasonable accommodations.</w:t>
      </w:r>
      <w:r>
        <w:rPr>
          <w:color w:val="151E1F"/>
          <w:sz w:val="22"/>
          <w:szCs w:val="22"/>
        </w:rPr>
        <w:t xml:space="preserve"> </w:t>
      </w:r>
      <w:r w:rsidR="001172CC" w:rsidRPr="000A502B">
        <w:rPr>
          <w:color w:val="151E1F"/>
          <w:sz w:val="22"/>
          <w:szCs w:val="22"/>
        </w:rPr>
        <w:t xml:space="preserve">State parties to the CRPD are obligated to ensure reasonable accommodations are </w:t>
      </w:r>
      <w:r w:rsidR="00BA68F5">
        <w:rPr>
          <w:color w:val="151E1F"/>
          <w:sz w:val="22"/>
          <w:szCs w:val="22"/>
        </w:rPr>
        <w:t>provided</w:t>
      </w:r>
      <w:r w:rsidR="001172CC" w:rsidRPr="000A502B">
        <w:rPr>
          <w:color w:val="151E1F"/>
          <w:sz w:val="22"/>
          <w:szCs w:val="22"/>
        </w:rPr>
        <w:t xml:space="preserve"> where needed</w:t>
      </w:r>
      <w:r w:rsidR="00BA68F5">
        <w:rPr>
          <w:color w:val="151E1F"/>
          <w:sz w:val="22"/>
          <w:szCs w:val="22"/>
        </w:rPr>
        <w:t xml:space="preserve">. This is </w:t>
      </w:r>
      <w:r w:rsidR="001172CC" w:rsidRPr="000A502B">
        <w:rPr>
          <w:color w:val="151E1F"/>
          <w:sz w:val="22"/>
          <w:szCs w:val="22"/>
        </w:rPr>
        <w:t xml:space="preserve">to avoid discrimination or </w:t>
      </w:r>
      <w:r w:rsidR="00BA68F5">
        <w:rPr>
          <w:color w:val="151E1F"/>
          <w:sz w:val="22"/>
          <w:szCs w:val="22"/>
        </w:rPr>
        <w:t xml:space="preserve">to </w:t>
      </w:r>
      <w:r w:rsidR="001172CC" w:rsidRPr="000A502B">
        <w:rPr>
          <w:color w:val="151E1F"/>
          <w:sz w:val="22"/>
          <w:szCs w:val="22"/>
        </w:rPr>
        <w:t>creat</w:t>
      </w:r>
      <w:r w:rsidR="00BA68F5">
        <w:rPr>
          <w:color w:val="151E1F"/>
          <w:sz w:val="22"/>
          <w:szCs w:val="22"/>
        </w:rPr>
        <w:t>e</w:t>
      </w:r>
      <w:r w:rsidR="001172CC" w:rsidRPr="000A502B">
        <w:rPr>
          <w:color w:val="151E1F"/>
          <w:sz w:val="22"/>
          <w:szCs w:val="22"/>
        </w:rPr>
        <w:t xml:space="preserve"> a disadvantage in the asylum claim of an asylum</w:t>
      </w:r>
      <w:r w:rsidR="00F90500">
        <w:rPr>
          <w:color w:val="151E1F"/>
          <w:sz w:val="22"/>
          <w:szCs w:val="22"/>
        </w:rPr>
        <w:t>-</w:t>
      </w:r>
      <w:r w:rsidR="001172CC" w:rsidRPr="000A502B">
        <w:rPr>
          <w:color w:val="151E1F"/>
          <w:sz w:val="22"/>
          <w:szCs w:val="22"/>
        </w:rPr>
        <w:t>seeker with disabilities</w:t>
      </w:r>
      <w:r w:rsidR="00CA2D4A">
        <w:rPr>
          <w:color w:val="151E1F"/>
          <w:sz w:val="22"/>
          <w:szCs w:val="22"/>
        </w:rPr>
        <w:t>,</w:t>
      </w:r>
      <w:r w:rsidR="001172CC" w:rsidRPr="000A502B">
        <w:rPr>
          <w:color w:val="151E1F"/>
          <w:sz w:val="22"/>
          <w:szCs w:val="22"/>
        </w:rPr>
        <w:t xml:space="preserve"> and </w:t>
      </w:r>
      <w:r w:rsidR="00CA2D4A">
        <w:rPr>
          <w:color w:val="151E1F"/>
          <w:sz w:val="22"/>
          <w:szCs w:val="22"/>
        </w:rPr>
        <w:t xml:space="preserve">to </w:t>
      </w:r>
      <w:r w:rsidR="001172CC" w:rsidRPr="000A502B">
        <w:rPr>
          <w:color w:val="151E1F"/>
          <w:sz w:val="22"/>
          <w:szCs w:val="22"/>
        </w:rPr>
        <w:t>ensure that they can fully participate in the process.</w:t>
      </w:r>
      <w:r w:rsidR="00DD21CF" w:rsidRPr="7C64035B">
        <w:rPr>
          <w:color w:val="151E1F"/>
          <w:sz w:val="22"/>
          <w:szCs w:val="22"/>
        </w:rPr>
        <w:t xml:space="preserve"> </w:t>
      </w:r>
    </w:p>
    <w:p w14:paraId="5F746630" w14:textId="50BE77F6" w:rsidR="0075789B" w:rsidRPr="00C96828" w:rsidRDefault="00CA2D4A" w:rsidP="0024651A">
      <w:pPr>
        <w:spacing w:before="120"/>
        <w:jc w:val="both"/>
        <w:rPr>
          <w:color w:val="151E1F"/>
          <w:sz w:val="22"/>
          <w:szCs w:val="22"/>
        </w:rPr>
      </w:pPr>
      <w:r>
        <w:rPr>
          <w:color w:val="151E1F"/>
          <w:sz w:val="22"/>
          <w:szCs w:val="22"/>
        </w:rPr>
        <w:t>I</w:t>
      </w:r>
      <w:r w:rsidR="00E72626" w:rsidRPr="7C64035B">
        <w:rPr>
          <w:color w:val="151E1F"/>
          <w:sz w:val="22"/>
          <w:szCs w:val="22"/>
        </w:rPr>
        <w:t xml:space="preserve">n </w:t>
      </w:r>
      <w:r w:rsidR="00E72626" w:rsidRPr="000A502B">
        <w:rPr>
          <w:color w:val="151E1F"/>
          <w:sz w:val="22"/>
          <w:szCs w:val="22"/>
        </w:rPr>
        <w:t xml:space="preserve">2010, the Executive Committee </w:t>
      </w:r>
      <w:r w:rsidR="005E2873" w:rsidRPr="7C64035B">
        <w:rPr>
          <w:color w:val="151E1F"/>
          <w:sz w:val="22"/>
          <w:szCs w:val="22"/>
        </w:rPr>
        <w:t xml:space="preserve">of </w:t>
      </w:r>
      <w:r>
        <w:rPr>
          <w:color w:val="151E1F"/>
          <w:sz w:val="22"/>
          <w:szCs w:val="22"/>
        </w:rPr>
        <w:t>the High Commi</w:t>
      </w:r>
      <w:r w:rsidRPr="37AB96D8">
        <w:rPr>
          <w:color w:val="151E1F"/>
          <w:sz w:val="22"/>
          <w:szCs w:val="22"/>
        </w:rPr>
        <w:t>ssioner’s Programme (</w:t>
      </w:r>
      <w:proofErr w:type="spellStart"/>
      <w:r w:rsidRPr="37AB96D8">
        <w:rPr>
          <w:color w:val="151E1F"/>
          <w:sz w:val="22"/>
          <w:szCs w:val="22"/>
        </w:rPr>
        <w:t>ExCoM</w:t>
      </w:r>
      <w:proofErr w:type="spellEnd"/>
      <w:r>
        <w:rPr>
          <w:color w:val="151E1F"/>
          <w:sz w:val="22"/>
          <w:szCs w:val="22"/>
        </w:rPr>
        <w:t>)</w:t>
      </w:r>
      <w:r w:rsidR="00E72626" w:rsidRPr="7C64035B">
        <w:rPr>
          <w:color w:val="151E1F"/>
          <w:sz w:val="22"/>
          <w:szCs w:val="22"/>
        </w:rPr>
        <w:t xml:space="preserve"> </w:t>
      </w:r>
      <w:r w:rsidR="000F18E3" w:rsidRPr="000A502B">
        <w:rPr>
          <w:color w:val="151E1F"/>
          <w:sz w:val="22"/>
          <w:szCs w:val="22"/>
        </w:rPr>
        <w:t xml:space="preserve">produced several </w:t>
      </w:r>
      <w:r w:rsidR="007D2F58" w:rsidRPr="000A502B">
        <w:rPr>
          <w:color w:val="151E1F"/>
          <w:sz w:val="22"/>
          <w:szCs w:val="22"/>
        </w:rPr>
        <w:t>recommend</w:t>
      </w:r>
      <w:r w:rsidR="000F18E3" w:rsidRPr="000A502B">
        <w:rPr>
          <w:color w:val="151E1F"/>
          <w:sz w:val="22"/>
          <w:szCs w:val="22"/>
        </w:rPr>
        <w:t xml:space="preserve">ations </w:t>
      </w:r>
      <w:r w:rsidR="00307F99" w:rsidRPr="000A502B">
        <w:rPr>
          <w:color w:val="151E1F"/>
          <w:sz w:val="22"/>
          <w:szCs w:val="22"/>
        </w:rPr>
        <w:t>on the intersect</w:t>
      </w:r>
      <w:r w:rsidR="4E4548B9" w:rsidRPr="000A502B">
        <w:rPr>
          <w:color w:val="151E1F"/>
          <w:sz w:val="22"/>
          <w:szCs w:val="22"/>
        </w:rPr>
        <w:t>ion</w:t>
      </w:r>
      <w:r w:rsidR="00307F99" w:rsidRPr="000A502B">
        <w:rPr>
          <w:color w:val="151E1F"/>
          <w:sz w:val="22"/>
          <w:szCs w:val="22"/>
        </w:rPr>
        <w:t xml:space="preserve"> of the </w:t>
      </w:r>
      <w:r>
        <w:rPr>
          <w:color w:val="151E1F"/>
          <w:sz w:val="22"/>
          <w:szCs w:val="22"/>
        </w:rPr>
        <w:t xml:space="preserve">1951 </w:t>
      </w:r>
      <w:r w:rsidR="739BE25E" w:rsidRPr="7C64035B">
        <w:rPr>
          <w:color w:val="151E1F"/>
          <w:sz w:val="22"/>
          <w:szCs w:val="22"/>
        </w:rPr>
        <w:t>R</w:t>
      </w:r>
      <w:r w:rsidR="00307F99" w:rsidRPr="7C64035B">
        <w:rPr>
          <w:color w:val="151E1F"/>
          <w:sz w:val="22"/>
          <w:szCs w:val="22"/>
        </w:rPr>
        <w:t xml:space="preserve">efugee </w:t>
      </w:r>
      <w:r w:rsidR="461D6808" w:rsidRPr="7C64035B">
        <w:rPr>
          <w:color w:val="151E1F"/>
          <w:sz w:val="22"/>
          <w:szCs w:val="22"/>
        </w:rPr>
        <w:t>C</w:t>
      </w:r>
      <w:r w:rsidR="00307F99" w:rsidRPr="7C64035B">
        <w:rPr>
          <w:color w:val="151E1F"/>
          <w:sz w:val="22"/>
          <w:szCs w:val="22"/>
        </w:rPr>
        <w:t>onvention</w:t>
      </w:r>
      <w:r w:rsidR="00307F99" w:rsidRPr="000A502B">
        <w:rPr>
          <w:color w:val="151E1F"/>
          <w:sz w:val="22"/>
          <w:szCs w:val="22"/>
        </w:rPr>
        <w:t xml:space="preserve"> and the CRPD</w:t>
      </w:r>
      <w:r w:rsidR="00161447" w:rsidRPr="7C64035B">
        <w:rPr>
          <w:color w:val="151E1F"/>
          <w:sz w:val="22"/>
          <w:szCs w:val="22"/>
        </w:rPr>
        <w:t xml:space="preserve">. </w:t>
      </w:r>
      <w:r w:rsidR="00B55543" w:rsidRPr="7C64035B">
        <w:rPr>
          <w:color w:val="151E1F"/>
          <w:sz w:val="22"/>
          <w:szCs w:val="22"/>
        </w:rPr>
        <w:t xml:space="preserve">The recommendations included </w:t>
      </w:r>
      <w:r w:rsidR="008A726A" w:rsidRPr="7C64035B">
        <w:rPr>
          <w:color w:val="151E1F"/>
          <w:sz w:val="22"/>
          <w:szCs w:val="22"/>
        </w:rPr>
        <w:t>encouraging</w:t>
      </w:r>
      <w:r w:rsidR="00307F99" w:rsidRPr="000A502B">
        <w:rPr>
          <w:color w:val="151E1F"/>
          <w:sz w:val="22"/>
          <w:szCs w:val="22"/>
        </w:rPr>
        <w:t xml:space="preserve"> State parties to </w:t>
      </w:r>
      <w:r w:rsidR="005A4E6A" w:rsidRPr="000A502B">
        <w:rPr>
          <w:color w:val="151E1F"/>
          <w:sz w:val="22"/>
          <w:szCs w:val="22"/>
        </w:rPr>
        <w:t>adopt</w:t>
      </w:r>
      <w:r w:rsidR="00307F99" w:rsidRPr="000A502B">
        <w:rPr>
          <w:color w:val="151E1F"/>
          <w:sz w:val="22"/>
          <w:szCs w:val="22"/>
        </w:rPr>
        <w:t xml:space="preserve"> </w:t>
      </w:r>
      <w:r w:rsidR="005A4E6A" w:rsidRPr="000A502B">
        <w:rPr>
          <w:color w:val="151E1F"/>
          <w:sz w:val="22"/>
          <w:szCs w:val="22"/>
        </w:rPr>
        <w:t xml:space="preserve">accessible asylum </w:t>
      </w:r>
      <w:r w:rsidR="00E72626" w:rsidRPr="000A502B">
        <w:rPr>
          <w:color w:val="151E1F"/>
          <w:sz w:val="22"/>
          <w:szCs w:val="22"/>
        </w:rPr>
        <w:t xml:space="preserve">identification and </w:t>
      </w:r>
      <w:r w:rsidR="00B90DF4" w:rsidRPr="000A502B">
        <w:rPr>
          <w:color w:val="151E1F"/>
          <w:sz w:val="22"/>
          <w:szCs w:val="22"/>
        </w:rPr>
        <w:t>registration</w:t>
      </w:r>
      <w:r w:rsidR="00E72626" w:rsidRPr="7C64035B">
        <w:rPr>
          <w:rStyle w:val="FootnoteReference"/>
          <w:color w:val="151E1F"/>
          <w:sz w:val="22"/>
          <w:szCs w:val="22"/>
        </w:rPr>
        <w:footnoteReference w:id="9"/>
      </w:r>
      <w:r w:rsidR="007A1192" w:rsidRPr="000A502B">
        <w:rPr>
          <w:color w:val="151E1F"/>
          <w:sz w:val="22"/>
          <w:szCs w:val="22"/>
        </w:rPr>
        <w:t xml:space="preserve"> </w:t>
      </w:r>
      <w:r w:rsidR="00A2532A" w:rsidRPr="000A502B">
        <w:rPr>
          <w:color w:val="151E1F"/>
          <w:sz w:val="22"/>
          <w:szCs w:val="22"/>
        </w:rPr>
        <w:t xml:space="preserve">systems </w:t>
      </w:r>
      <w:r w:rsidR="007A1192" w:rsidRPr="000A502B">
        <w:rPr>
          <w:color w:val="151E1F"/>
          <w:sz w:val="22"/>
          <w:szCs w:val="22"/>
        </w:rPr>
        <w:t xml:space="preserve">to protect and assist </w:t>
      </w:r>
      <w:r w:rsidR="00130CB4" w:rsidRPr="689D0298">
        <w:rPr>
          <w:color w:val="151E1F"/>
          <w:sz w:val="22"/>
          <w:szCs w:val="22"/>
        </w:rPr>
        <w:t>asylum-seekers</w:t>
      </w:r>
      <w:r w:rsidR="007A1192" w:rsidRPr="000A502B">
        <w:rPr>
          <w:color w:val="151E1F"/>
          <w:sz w:val="22"/>
          <w:szCs w:val="22"/>
        </w:rPr>
        <w:t xml:space="preserve"> and other persons with disabilities </w:t>
      </w:r>
      <w:r w:rsidR="00153516" w:rsidRPr="000A502B">
        <w:rPr>
          <w:color w:val="151E1F"/>
          <w:sz w:val="22"/>
          <w:szCs w:val="22"/>
        </w:rPr>
        <w:t xml:space="preserve">and </w:t>
      </w:r>
      <w:r w:rsidR="00B90DF4" w:rsidRPr="000A502B">
        <w:rPr>
          <w:color w:val="151E1F"/>
          <w:sz w:val="22"/>
          <w:szCs w:val="22"/>
        </w:rPr>
        <w:t>provide sustainable and appropriate support in addressing all their needs</w:t>
      </w:r>
      <w:r w:rsidR="00E72626" w:rsidRPr="000A502B">
        <w:rPr>
          <w:color w:val="151E1F"/>
          <w:sz w:val="22"/>
          <w:szCs w:val="22"/>
        </w:rPr>
        <w:t>.</w:t>
      </w:r>
      <w:r w:rsidR="00E72626" w:rsidRPr="7C64035B">
        <w:rPr>
          <w:rStyle w:val="FootnoteReference"/>
          <w:color w:val="151E1F"/>
          <w:sz w:val="22"/>
          <w:szCs w:val="22"/>
        </w:rPr>
        <w:footnoteReference w:id="10"/>
      </w:r>
      <w:r w:rsidR="00B90DF4" w:rsidRPr="000A502B">
        <w:rPr>
          <w:color w:val="151E1F"/>
          <w:sz w:val="22"/>
          <w:szCs w:val="22"/>
        </w:rPr>
        <w:t xml:space="preserve"> </w:t>
      </w:r>
      <w:r w:rsidR="00980779" w:rsidRPr="000A502B">
        <w:rPr>
          <w:color w:val="151E1F"/>
          <w:sz w:val="22"/>
          <w:szCs w:val="22"/>
        </w:rPr>
        <w:t>The recommendations highlighted the i</w:t>
      </w:r>
      <w:r w:rsidR="00335B52" w:rsidRPr="000A502B">
        <w:rPr>
          <w:color w:val="151E1F"/>
          <w:sz w:val="22"/>
          <w:szCs w:val="22"/>
        </w:rPr>
        <w:t xml:space="preserve">mportance of applying the CRPD to asylum procedures </w:t>
      </w:r>
      <w:r w:rsidR="00082AC2" w:rsidRPr="000A502B">
        <w:rPr>
          <w:color w:val="151E1F"/>
          <w:sz w:val="22"/>
          <w:szCs w:val="22"/>
        </w:rPr>
        <w:t>and understanding the vulnerabilities</w:t>
      </w:r>
      <w:r w:rsidR="000359C0" w:rsidRPr="000A502B">
        <w:rPr>
          <w:color w:val="151E1F"/>
          <w:sz w:val="22"/>
          <w:szCs w:val="22"/>
        </w:rPr>
        <w:t xml:space="preserve"> and barriers</w:t>
      </w:r>
      <w:r w:rsidR="00082AC2" w:rsidRPr="000A502B">
        <w:rPr>
          <w:color w:val="151E1F"/>
          <w:sz w:val="22"/>
          <w:szCs w:val="22"/>
        </w:rPr>
        <w:t xml:space="preserve"> that </w:t>
      </w:r>
      <w:r w:rsidR="1463FF9A" w:rsidRPr="689D0298">
        <w:rPr>
          <w:color w:val="151E1F"/>
          <w:sz w:val="22"/>
          <w:szCs w:val="22"/>
        </w:rPr>
        <w:t>asylum</w:t>
      </w:r>
      <w:r w:rsidR="00061A17" w:rsidRPr="689D0298">
        <w:rPr>
          <w:color w:val="151E1F"/>
          <w:sz w:val="22"/>
          <w:szCs w:val="22"/>
        </w:rPr>
        <w:t xml:space="preserve">-seekers </w:t>
      </w:r>
      <w:r w:rsidR="00082AC2" w:rsidRPr="000A502B">
        <w:rPr>
          <w:color w:val="151E1F"/>
          <w:sz w:val="22"/>
          <w:szCs w:val="22"/>
        </w:rPr>
        <w:t xml:space="preserve">with </w:t>
      </w:r>
      <w:r w:rsidR="000359C0" w:rsidRPr="000A502B">
        <w:rPr>
          <w:color w:val="151E1F"/>
          <w:sz w:val="22"/>
          <w:szCs w:val="22"/>
        </w:rPr>
        <w:t xml:space="preserve">disabilities face. </w:t>
      </w:r>
      <w:r w:rsidR="00986441" w:rsidRPr="000A502B">
        <w:rPr>
          <w:color w:val="151E1F"/>
          <w:sz w:val="22"/>
          <w:szCs w:val="22"/>
        </w:rPr>
        <w:t xml:space="preserve">In 2020, </w:t>
      </w:r>
      <w:r w:rsidR="0075789B" w:rsidRPr="0075789B">
        <w:rPr>
          <w:sz w:val="22"/>
          <w:szCs w:val="22"/>
          <w:lang w:val="en-US"/>
        </w:rPr>
        <w:t>UNHCR reissued its Procedural Standards for Refugee Status Determination under UNHCR’s Mandate (the RSD Procedural Standards) acknowledging that some applicants are</w:t>
      </w:r>
      <w:r w:rsidR="00D85F43">
        <w:rPr>
          <w:sz w:val="22"/>
          <w:szCs w:val="22"/>
          <w:lang w:val="en-US"/>
        </w:rPr>
        <w:t>,</w:t>
      </w:r>
      <w:r w:rsidR="0075789B" w:rsidRPr="0075789B">
        <w:rPr>
          <w:sz w:val="22"/>
          <w:szCs w:val="22"/>
          <w:lang w:val="en-US"/>
        </w:rPr>
        <w:t xml:space="preserve"> or may find themselves</w:t>
      </w:r>
      <w:r w:rsidR="00D85F43">
        <w:rPr>
          <w:sz w:val="22"/>
          <w:szCs w:val="22"/>
          <w:lang w:val="en-US"/>
        </w:rPr>
        <w:t>,</w:t>
      </w:r>
      <w:r w:rsidR="0075789B" w:rsidRPr="0075789B">
        <w:rPr>
          <w:sz w:val="22"/>
          <w:szCs w:val="22"/>
          <w:lang w:val="en-US"/>
        </w:rPr>
        <w:t xml:space="preserve"> at heightened protection risks, and hence in a vulnerable situation, because of their specific needs. While some categories of persons with specific needs have been highlighted in the RSD Procedural Standards it states clearly that the list is not exhaustive.</w:t>
      </w:r>
      <w:r w:rsidR="008726B0">
        <w:rPr>
          <w:rStyle w:val="FootnoteReference"/>
          <w:sz w:val="22"/>
          <w:szCs w:val="22"/>
          <w:lang w:val="en-US"/>
        </w:rPr>
        <w:footnoteReference w:id="11"/>
      </w:r>
      <w:r w:rsidR="0075789B" w:rsidRPr="0075789B">
        <w:rPr>
          <w:sz w:val="22"/>
          <w:szCs w:val="22"/>
          <w:lang w:val="en-US"/>
        </w:rPr>
        <w:t xml:space="preserve"> </w:t>
      </w:r>
    </w:p>
    <w:p w14:paraId="4E24C7D6" w14:textId="71F3806B" w:rsidR="00693E9C" w:rsidRDefault="0075789B" w:rsidP="0024651A">
      <w:pPr>
        <w:spacing w:before="120"/>
        <w:jc w:val="both"/>
        <w:rPr>
          <w:sz w:val="22"/>
          <w:szCs w:val="22"/>
          <w:lang w:val="en-US"/>
        </w:rPr>
      </w:pPr>
      <w:r w:rsidRPr="0075789B">
        <w:rPr>
          <w:sz w:val="22"/>
          <w:szCs w:val="22"/>
          <w:lang w:val="en-US"/>
        </w:rPr>
        <w:lastRenderedPageBreak/>
        <w:t>The RSD Procedural Standards set out as core principles and standards that all applicants undergoing individual RSD must have the opportunity to present their claim,</w:t>
      </w:r>
      <w:r w:rsidRPr="0075789B">
        <w:rPr>
          <w:sz w:val="22"/>
          <w:szCs w:val="22"/>
          <w:vertAlign w:val="superscript"/>
          <w:lang w:val="en-US"/>
        </w:rPr>
        <w:footnoteReference w:id="12"/>
      </w:r>
      <w:r w:rsidRPr="0075789B">
        <w:rPr>
          <w:sz w:val="22"/>
          <w:szCs w:val="22"/>
          <w:lang w:val="en-US"/>
        </w:rPr>
        <w:t xml:space="preserve"> and that all offices must design and implement procedures conducive to the identification and assistance of applicants with specific needs, as early as possible in the process and, depending on individual circumstances, at all stages of the process.</w:t>
      </w:r>
      <w:r w:rsidR="00C96828">
        <w:rPr>
          <w:sz w:val="22"/>
          <w:szCs w:val="22"/>
          <w:lang w:val="en-US"/>
        </w:rPr>
        <w:t xml:space="preserve"> </w:t>
      </w:r>
    </w:p>
    <w:p w14:paraId="2B2FE830" w14:textId="60FEFC16" w:rsidR="00C44DA2" w:rsidRDefault="0065229D" w:rsidP="0024651A">
      <w:pPr>
        <w:spacing w:before="120"/>
        <w:jc w:val="both"/>
        <w:rPr>
          <w:sz w:val="22"/>
          <w:szCs w:val="22"/>
          <w:lang w:val="en-US"/>
        </w:rPr>
      </w:pPr>
      <w:r w:rsidRPr="37AB96D8">
        <w:rPr>
          <w:sz w:val="22"/>
          <w:szCs w:val="22"/>
          <w:lang w:val="en-US"/>
        </w:rPr>
        <w:t>Specific guidance on persons with mental health conditions and intellectual disabilities in the RSD procedure i</w:t>
      </w:r>
      <w:r w:rsidR="00367434" w:rsidRPr="37AB96D8">
        <w:rPr>
          <w:sz w:val="22"/>
          <w:szCs w:val="22"/>
          <w:lang w:val="en-US"/>
        </w:rPr>
        <w:t>s</w:t>
      </w:r>
      <w:r w:rsidRPr="37AB96D8">
        <w:rPr>
          <w:sz w:val="22"/>
          <w:szCs w:val="22"/>
          <w:lang w:val="en-US"/>
        </w:rPr>
        <w:t xml:space="preserve"> </w:t>
      </w:r>
      <w:r w:rsidR="008726B0" w:rsidRPr="37AB96D8">
        <w:rPr>
          <w:sz w:val="22"/>
          <w:szCs w:val="22"/>
          <w:lang w:val="en-US"/>
        </w:rPr>
        <w:t xml:space="preserve">further </w:t>
      </w:r>
      <w:r w:rsidRPr="37AB96D8">
        <w:rPr>
          <w:sz w:val="22"/>
          <w:szCs w:val="22"/>
          <w:lang w:val="en-US"/>
        </w:rPr>
        <w:t xml:space="preserve">included in Unit 2.9 with a focus on ensuring the meaningful participation of persons with </w:t>
      </w:r>
      <w:r w:rsidR="002370B6" w:rsidRPr="37AB96D8">
        <w:rPr>
          <w:sz w:val="22"/>
          <w:szCs w:val="22"/>
          <w:lang w:val="en-US"/>
        </w:rPr>
        <w:t>m</w:t>
      </w:r>
      <w:r w:rsidRPr="37AB96D8">
        <w:rPr>
          <w:sz w:val="22"/>
          <w:szCs w:val="22"/>
          <w:lang w:val="en-US"/>
        </w:rPr>
        <w:t xml:space="preserve">ental </w:t>
      </w:r>
      <w:r w:rsidR="002370B6" w:rsidRPr="37AB96D8">
        <w:rPr>
          <w:sz w:val="22"/>
          <w:szCs w:val="22"/>
          <w:lang w:val="en-US"/>
        </w:rPr>
        <w:t>h</w:t>
      </w:r>
      <w:r w:rsidRPr="37AB96D8">
        <w:rPr>
          <w:sz w:val="22"/>
          <w:szCs w:val="22"/>
          <w:lang w:val="en-US"/>
        </w:rPr>
        <w:t xml:space="preserve">ealth </w:t>
      </w:r>
      <w:r w:rsidR="002370B6" w:rsidRPr="37AB96D8">
        <w:rPr>
          <w:sz w:val="22"/>
          <w:szCs w:val="22"/>
          <w:lang w:val="en-US"/>
        </w:rPr>
        <w:t>c</w:t>
      </w:r>
      <w:r w:rsidRPr="37AB96D8">
        <w:rPr>
          <w:sz w:val="22"/>
          <w:szCs w:val="22"/>
          <w:lang w:val="en-US"/>
        </w:rPr>
        <w:t xml:space="preserve">onditions </w:t>
      </w:r>
      <w:r w:rsidR="003E49E0">
        <w:rPr>
          <w:sz w:val="22"/>
          <w:szCs w:val="22"/>
          <w:lang w:val="en-US"/>
        </w:rPr>
        <w:t>and</w:t>
      </w:r>
      <w:r w:rsidR="00A10B77">
        <w:rPr>
          <w:sz w:val="22"/>
          <w:szCs w:val="22"/>
          <w:lang w:val="en-US"/>
        </w:rPr>
        <w:t xml:space="preserve"> </w:t>
      </w:r>
      <w:r w:rsidR="003E49E0">
        <w:rPr>
          <w:sz w:val="22"/>
          <w:szCs w:val="22"/>
          <w:lang w:val="en-US"/>
        </w:rPr>
        <w:t>of persons with</w:t>
      </w:r>
      <w:r w:rsidRPr="37AB96D8">
        <w:rPr>
          <w:sz w:val="22"/>
          <w:szCs w:val="22"/>
          <w:lang w:val="en-US"/>
        </w:rPr>
        <w:t xml:space="preserve"> </w:t>
      </w:r>
      <w:r w:rsidR="002370B6" w:rsidRPr="37AB96D8">
        <w:rPr>
          <w:sz w:val="22"/>
          <w:szCs w:val="22"/>
          <w:lang w:val="en-US"/>
        </w:rPr>
        <w:t>i</w:t>
      </w:r>
      <w:r w:rsidRPr="37AB96D8">
        <w:rPr>
          <w:sz w:val="22"/>
          <w:szCs w:val="22"/>
          <w:lang w:val="en-US"/>
        </w:rPr>
        <w:t xml:space="preserve">ntellectual </w:t>
      </w:r>
      <w:r w:rsidR="002370B6" w:rsidRPr="37AB96D8">
        <w:rPr>
          <w:sz w:val="22"/>
          <w:szCs w:val="22"/>
          <w:lang w:val="en-US"/>
        </w:rPr>
        <w:t>d</w:t>
      </w:r>
      <w:r w:rsidRPr="37AB96D8">
        <w:rPr>
          <w:sz w:val="22"/>
          <w:szCs w:val="22"/>
          <w:lang w:val="en-US"/>
        </w:rPr>
        <w:t xml:space="preserve">isabilities relating to the “ability and willingness to recall and recount the events leading up to </w:t>
      </w:r>
      <w:r w:rsidR="002370B6" w:rsidRPr="37AB96D8">
        <w:rPr>
          <w:sz w:val="22"/>
          <w:szCs w:val="22"/>
          <w:lang w:val="en-US"/>
        </w:rPr>
        <w:t>their</w:t>
      </w:r>
      <w:r w:rsidRPr="37AB96D8">
        <w:rPr>
          <w:sz w:val="22"/>
          <w:szCs w:val="22"/>
          <w:lang w:val="en-US"/>
        </w:rPr>
        <w:t xml:space="preserve"> departure from the country of origin, as well as </w:t>
      </w:r>
      <w:r w:rsidR="000E1645" w:rsidRPr="37AB96D8">
        <w:rPr>
          <w:sz w:val="22"/>
          <w:szCs w:val="22"/>
          <w:lang w:val="en-US"/>
        </w:rPr>
        <w:t>their</w:t>
      </w:r>
      <w:r w:rsidRPr="37AB96D8">
        <w:rPr>
          <w:sz w:val="22"/>
          <w:szCs w:val="22"/>
          <w:lang w:val="en-US"/>
        </w:rPr>
        <w:t xml:space="preserve"> capacity to understand the RSD process and procedures, including the rights and obligations they entail”.</w:t>
      </w:r>
      <w:r w:rsidR="00C44DA2">
        <w:rPr>
          <w:sz w:val="22"/>
          <w:szCs w:val="22"/>
          <w:lang w:val="en-US"/>
        </w:rPr>
        <w:t xml:space="preserve"> </w:t>
      </w:r>
      <w:r w:rsidR="00486528">
        <w:rPr>
          <w:sz w:val="22"/>
          <w:szCs w:val="22"/>
          <w:lang w:val="en-US"/>
        </w:rPr>
        <w:t>Other</w:t>
      </w:r>
      <w:r w:rsidR="00487357">
        <w:rPr>
          <w:sz w:val="22"/>
          <w:szCs w:val="22"/>
          <w:lang w:val="en-US"/>
        </w:rPr>
        <w:t xml:space="preserve"> relevant</w:t>
      </w:r>
      <w:r w:rsidRPr="37AB96D8">
        <w:rPr>
          <w:sz w:val="22"/>
          <w:szCs w:val="22"/>
          <w:lang w:val="en-US"/>
        </w:rPr>
        <w:t xml:space="preserve"> provisions are referred to in Unit 2.3 </w:t>
      </w:r>
      <w:r w:rsidR="009F619F" w:rsidRPr="006F320B">
        <w:rPr>
          <w:sz w:val="22"/>
          <w:szCs w:val="22"/>
          <w:lang w:val="en-US"/>
        </w:rPr>
        <w:t xml:space="preserve">on </w:t>
      </w:r>
      <w:r w:rsidRPr="37AB96D8">
        <w:rPr>
          <w:sz w:val="22"/>
          <w:szCs w:val="22"/>
          <w:lang w:val="en-US"/>
        </w:rPr>
        <w:t xml:space="preserve">accessibility of physical facilities relating to the RSD process, Unit 2.5 </w:t>
      </w:r>
      <w:r w:rsidR="009F619F" w:rsidRPr="006F320B">
        <w:rPr>
          <w:sz w:val="22"/>
          <w:szCs w:val="22"/>
          <w:lang w:val="en-US"/>
        </w:rPr>
        <w:t>on</w:t>
      </w:r>
      <w:r w:rsidRPr="00E3182F">
        <w:rPr>
          <w:sz w:val="22"/>
          <w:szCs w:val="22"/>
          <w:lang w:val="en-US"/>
        </w:rPr>
        <w:t xml:space="preserve"> </w:t>
      </w:r>
      <w:r w:rsidRPr="37AB96D8">
        <w:rPr>
          <w:sz w:val="22"/>
          <w:szCs w:val="22"/>
          <w:lang w:val="en-US"/>
        </w:rPr>
        <w:t xml:space="preserve">access to trained and qualified interpreters at all stages of the process, Unit 3.4 </w:t>
      </w:r>
      <w:r w:rsidR="00533436">
        <w:rPr>
          <w:sz w:val="22"/>
          <w:szCs w:val="22"/>
          <w:lang w:val="en-US"/>
        </w:rPr>
        <w:t>covering</w:t>
      </w:r>
      <w:r w:rsidRPr="37AB96D8">
        <w:rPr>
          <w:sz w:val="22"/>
          <w:szCs w:val="22"/>
          <w:lang w:val="en-US"/>
        </w:rPr>
        <w:t xml:space="preserve"> measures to be taken during </w:t>
      </w:r>
      <w:r w:rsidR="00533436">
        <w:rPr>
          <w:sz w:val="22"/>
          <w:szCs w:val="22"/>
          <w:lang w:val="en-US"/>
        </w:rPr>
        <w:t>r</w:t>
      </w:r>
      <w:r w:rsidRPr="37AB96D8">
        <w:rPr>
          <w:sz w:val="22"/>
          <w:szCs w:val="22"/>
          <w:lang w:val="en-US"/>
        </w:rPr>
        <w:t>eception and registration procedures</w:t>
      </w:r>
      <w:r w:rsidRPr="00FF1CFD">
        <w:rPr>
          <w:strike/>
          <w:sz w:val="22"/>
          <w:szCs w:val="22"/>
          <w:lang w:val="en-US"/>
        </w:rPr>
        <w:t>,</w:t>
      </w:r>
      <w:r w:rsidRPr="37AB96D8">
        <w:rPr>
          <w:sz w:val="22"/>
          <w:szCs w:val="22"/>
          <w:lang w:val="en-US"/>
        </w:rPr>
        <w:t xml:space="preserve"> Unit 4 on </w:t>
      </w:r>
      <w:r w:rsidRPr="00E3182F">
        <w:rPr>
          <w:sz w:val="22"/>
          <w:szCs w:val="22"/>
          <w:lang w:val="en-US"/>
        </w:rPr>
        <w:t>consideration</w:t>
      </w:r>
      <w:r w:rsidR="003C07BB">
        <w:rPr>
          <w:sz w:val="22"/>
          <w:szCs w:val="22"/>
          <w:lang w:val="en-US"/>
        </w:rPr>
        <w:t>s</w:t>
      </w:r>
      <w:r w:rsidRPr="37AB96D8">
        <w:rPr>
          <w:sz w:val="22"/>
          <w:szCs w:val="22"/>
          <w:lang w:val="en-US"/>
        </w:rPr>
        <w:t xml:space="preserve"> during the adjudication of asylum claims (interview and assessment) and Unit 5 on processing claims based on right to family unity. </w:t>
      </w:r>
      <w:r w:rsidR="00C44DA2">
        <w:rPr>
          <w:sz w:val="22"/>
          <w:szCs w:val="22"/>
          <w:lang w:val="en-US"/>
        </w:rPr>
        <w:t xml:space="preserve"> </w:t>
      </w:r>
    </w:p>
    <w:p w14:paraId="1A3C5ABD" w14:textId="099618C7" w:rsidR="008F030B" w:rsidRDefault="008F030B" w:rsidP="008F030B">
      <w:pPr>
        <w:spacing w:before="120"/>
        <w:jc w:val="both"/>
        <w:rPr>
          <w:sz w:val="22"/>
          <w:szCs w:val="22"/>
          <w:lang w:val="en-US"/>
        </w:rPr>
      </w:pPr>
      <w:r w:rsidRPr="000A502B">
        <w:rPr>
          <w:color w:val="151E1F"/>
          <w:sz w:val="22"/>
          <w:szCs w:val="22"/>
        </w:rPr>
        <w:t xml:space="preserve">Identifying persons with disabilities is another systematic barrier in addressing the needs of </w:t>
      </w:r>
      <w:r w:rsidR="00254BCD">
        <w:rPr>
          <w:color w:val="151E1F"/>
          <w:sz w:val="22"/>
          <w:szCs w:val="22"/>
        </w:rPr>
        <w:t>applicants</w:t>
      </w:r>
      <w:r w:rsidR="00254BCD" w:rsidRPr="000A502B">
        <w:rPr>
          <w:color w:val="151E1F"/>
          <w:sz w:val="22"/>
          <w:szCs w:val="22"/>
        </w:rPr>
        <w:t xml:space="preserve"> </w:t>
      </w:r>
      <w:r w:rsidRPr="000A502B">
        <w:rPr>
          <w:color w:val="151E1F"/>
          <w:sz w:val="22"/>
          <w:szCs w:val="22"/>
        </w:rPr>
        <w:t xml:space="preserve">with disabilities, as </w:t>
      </w:r>
      <w:r w:rsidR="00254BCD">
        <w:rPr>
          <w:color w:val="151E1F"/>
          <w:sz w:val="22"/>
          <w:szCs w:val="22"/>
        </w:rPr>
        <w:t>asylum</w:t>
      </w:r>
      <w:r w:rsidR="00A552D3">
        <w:rPr>
          <w:color w:val="151E1F"/>
          <w:sz w:val="22"/>
          <w:szCs w:val="22"/>
        </w:rPr>
        <w:t>-</w:t>
      </w:r>
      <w:r w:rsidR="00254BCD">
        <w:rPr>
          <w:color w:val="151E1F"/>
          <w:sz w:val="22"/>
          <w:szCs w:val="22"/>
        </w:rPr>
        <w:t>seekers</w:t>
      </w:r>
      <w:r w:rsidR="00254BCD" w:rsidRPr="000A502B">
        <w:rPr>
          <w:color w:val="151E1F"/>
          <w:sz w:val="22"/>
          <w:szCs w:val="22"/>
        </w:rPr>
        <w:t xml:space="preserve"> </w:t>
      </w:r>
      <w:r w:rsidRPr="000A502B">
        <w:rPr>
          <w:color w:val="151E1F"/>
          <w:sz w:val="22"/>
          <w:szCs w:val="22"/>
        </w:rPr>
        <w:t xml:space="preserve">with disabilities remain under-reported. In recent years there have been initiatives designed to address this gap. </w:t>
      </w:r>
      <w:r>
        <w:rPr>
          <w:color w:val="151E1F"/>
          <w:sz w:val="22"/>
          <w:szCs w:val="22"/>
        </w:rPr>
        <w:t>For example, t</w:t>
      </w:r>
      <w:r w:rsidRPr="000A502B">
        <w:rPr>
          <w:color w:val="151E1F"/>
          <w:sz w:val="22"/>
          <w:szCs w:val="22"/>
        </w:rPr>
        <w:t>he Washington Group</w:t>
      </w:r>
      <w:r>
        <w:rPr>
          <w:color w:val="151E1F"/>
          <w:sz w:val="22"/>
          <w:szCs w:val="22"/>
        </w:rPr>
        <w:t xml:space="preserve"> on Disability Statistics</w:t>
      </w:r>
      <w:r w:rsidRPr="000A502B">
        <w:rPr>
          <w:color w:val="151E1F"/>
          <w:sz w:val="22"/>
          <w:szCs w:val="22"/>
        </w:rPr>
        <w:t xml:space="preserve"> has produced specific questions concerning the individual's "functionality rather than focusing on the impairment”.</w:t>
      </w:r>
      <w:r w:rsidRPr="5652027F">
        <w:rPr>
          <w:rStyle w:val="FootnoteReference"/>
          <w:color w:val="151E1F"/>
          <w:sz w:val="22"/>
          <w:szCs w:val="22"/>
        </w:rPr>
        <w:footnoteReference w:id="13"/>
      </w:r>
      <w:r w:rsidRPr="000A502B">
        <w:rPr>
          <w:color w:val="151E1F"/>
          <w:sz w:val="22"/>
          <w:szCs w:val="22"/>
        </w:rPr>
        <w:t xml:space="preserve"> Thes</w:t>
      </w:r>
      <w:r w:rsidRPr="37AB96D8">
        <w:rPr>
          <w:color w:val="151E1F"/>
          <w:sz w:val="22"/>
          <w:szCs w:val="22"/>
        </w:rPr>
        <w:t xml:space="preserve">e questions were introduced in UNHCR’s registration system for refugees, </w:t>
      </w:r>
      <w:proofErr w:type="spellStart"/>
      <w:r w:rsidRPr="37AB96D8">
        <w:rPr>
          <w:color w:val="151E1F"/>
          <w:sz w:val="22"/>
          <w:szCs w:val="22"/>
        </w:rPr>
        <w:t>proGres</w:t>
      </w:r>
      <w:proofErr w:type="spellEnd"/>
      <w:r w:rsidRPr="000A502B">
        <w:rPr>
          <w:color w:val="151E1F"/>
          <w:sz w:val="22"/>
          <w:szCs w:val="22"/>
        </w:rPr>
        <w:t xml:space="preserve">, in July 2021 to improve the identification of </w:t>
      </w:r>
      <w:r w:rsidR="00AF3471">
        <w:rPr>
          <w:color w:val="151E1F"/>
          <w:sz w:val="22"/>
          <w:szCs w:val="22"/>
        </w:rPr>
        <w:t>asylum-seekers</w:t>
      </w:r>
      <w:r w:rsidR="00AF3471" w:rsidRPr="000A502B">
        <w:rPr>
          <w:color w:val="151E1F"/>
          <w:sz w:val="22"/>
          <w:szCs w:val="22"/>
        </w:rPr>
        <w:t xml:space="preserve"> </w:t>
      </w:r>
      <w:r w:rsidRPr="000A502B">
        <w:rPr>
          <w:color w:val="151E1F"/>
          <w:sz w:val="22"/>
          <w:szCs w:val="22"/>
        </w:rPr>
        <w:t>with disabilities at registration.</w:t>
      </w:r>
      <w:r>
        <w:rPr>
          <w:rStyle w:val="FootnoteReference"/>
          <w:color w:val="151E1F"/>
          <w:sz w:val="22"/>
          <w:szCs w:val="22"/>
        </w:rPr>
        <w:footnoteReference w:id="14"/>
      </w:r>
      <w:r w:rsidRPr="000A502B">
        <w:rPr>
          <w:color w:val="151E1F"/>
          <w:sz w:val="22"/>
          <w:szCs w:val="22"/>
        </w:rPr>
        <w:t xml:space="preserve"> In 2019 the Needs Assessment Tool (NAT) developed by the European project </w:t>
      </w:r>
      <w:proofErr w:type="spellStart"/>
      <w:r w:rsidRPr="000A502B">
        <w:rPr>
          <w:color w:val="151E1F"/>
          <w:sz w:val="22"/>
          <w:szCs w:val="22"/>
        </w:rPr>
        <w:t>AMiD</w:t>
      </w:r>
      <w:proofErr w:type="spellEnd"/>
      <w:r w:rsidRPr="5652027F">
        <w:rPr>
          <w:rStyle w:val="FootnoteReference"/>
          <w:color w:val="151E1F"/>
          <w:sz w:val="22"/>
          <w:szCs w:val="22"/>
        </w:rPr>
        <w:footnoteReference w:id="15"/>
      </w:r>
      <w:r w:rsidRPr="000A502B">
        <w:rPr>
          <w:color w:val="151E1F"/>
          <w:sz w:val="22"/>
          <w:szCs w:val="22"/>
        </w:rPr>
        <w:t xml:space="preserve"> </w:t>
      </w:r>
      <w:r w:rsidR="00962E98">
        <w:rPr>
          <w:color w:val="151E1F"/>
          <w:sz w:val="22"/>
          <w:szCs w:val="22"/>
        </w:rPr>
        <w:t xml:space="preserve">was </w:t>
      </w:r>
      <w:r w:rsidRPr="000A502B">
        <w:rPr>
          <w:color w:val="151E1F"/>
          <w:sz w:val="22"/>
          <w:szCs w:val="22"/>
        </w:rPr>
        <w:t>designed to support the efficient management of reception and integration of asylum</w:t>
      </w:r>
      <w:r>
        <w:rPr>
          <w:color w:val="151E1F"/>
          <w:sz w:val="22"/>
          <w:szCs w:val="22"/>
        </w:rPr>
        <w:t>-</w:t>
      </w:r>
      <w:r w:rsidRPr="000A502B">
        <w:rPr>
          <w:color w:val="151E1F"/>
          <w:sz w:val="22"/>
          <w:szCs w:val="22"/>
        </w:rPr>
        <w:t>seekers and migrants with disabilities in the European Union.</w:t>
      </w:r>
      <w:r>
        <w:rPr>
          <w:color w:val="151E1F"/>
          <w:sz w:val="22"/>
          <w:szCs w:val="22"/>
        </w:rPr>
        <w:t xml:space="preserve"> </w:t>
      </w:r>
      <w:r w:rsidRPr="008F030B">
        <w:rPr>
          <w:color w:val="151E1F"/>
          <w:sz w:val="22"/>
          <w:szCs w:val="22"/>
        </w:rPr>
        <w:t xml:space="preserve">The European Union Asylum Agency (EUAA) has also issued </w:t>
      </w:r>
      <w:hyperlink r:id="rId12" w:history="1">
        <w:r w:rsidRPr="008F030B">
          <w:rPr>
            <w:rStyle w:val="Hyperlink"/>
            <w:sz w:val="22"/>
            <w:szCs w:val="22"/>
          </w:rPr>
          <w:t>Tools For Identification Of Persons With Special Needs (IPSN tool)</w:t>
        </w:r>
      </w:hyperlink>
      <w:r w:rsidRPr="008F030B">
        <w:rPr>
          <w:color w:val="151E1F"/>
          <w:sz w:val="22"/>
          <w:szCs w:val="22"/>
        </w:rPr>
        <w:t xml:space="preserve">  to strengthen the protection and facilitate the timely identification of persons with </w:t>
      </w:r>
      <w:r w:rsidR="00A03B3A">
        <w:rPr>
          <w:color w:val="151E1F"/>
          <w:sz w:val="22"/>
          <w:szCs w:val="22"/>
        </w:rPr>
        <w:t>additional</w:t>
      </w:r>
      <w:r w:rsidRPr="008F030B">
        <w:rPr>
          <w:color w:val="151E1F"/>
          <w:sz w:val="22"/>
          <w:szCs w:val="22"/>
        </w:rPr>
        <w:t xml:space="preserve"> procedural and/or reception need</w:t>
      </w:r>
      <w:r w:rsidR="00A03B3A">
        <w:rPr>
          <w:color w:val="151E1F"/>
          <w:sz w:val="22"/>
          <w:szCs w:val="22"/>
        </w:rPr>
        <w:t>s</w:t>
      </w:r>
      <w:r w:rsidRPr="008F030B">
        <w:rPr>
          <w:color w:val="151E1F"/>
          <w:sz w:val="22"/>
          <w:szCs w:val="22"/>
        </w:rPr>
        <w:t>, including</w:t>
      </w:r>
      <w:r w:rsidR="00A03B3A">
        <w:rPr>
          <w:color w:val="151E1F"/>
          <w:sz w:val="22"/>
          <w:szCs w:val="22"/>
        </w:rPr>
        <w:t xml:space="preserve"> applicants with</w:t>
      </w:r>
      <w:r w:rsidRPr="008F030B">
        <w:rPr>
          <w:color w:val="151E1F"/>
          <w:sz w:val="22"/>
          <w:szCs w:val="22"/>
        </w:rPr>
        <w:t xml:space="preserve"> disabilities</w:t>
      </w:r>
      <w:r w:rsidR="00A03B3A">
        <w:rPr>
          <w:color w:val="151E1F"/>
          <w:sz w:val="22"/>
          <w:szCs w:val="22"/>
        </w:rPr>
        <w:t>,</w:t>
      </w:r>
      <w:r w:rsidRPr="008F030B">
        <w:rPr>
          <w:color w:val="151E1F"/>
          <w:sz w:val="22"/>
          <w:szCs w:val="22"/>
        </w:rPr>
        <w:t xml:space="preserve"> in the asylum procedure in the EU member states</w:t>
      </w:r>
      <w:r>
        <w:rPr>
          <w:color w:val="151E1F"/>
          <w:sz w:val="22"/>
          <w:szCs w:val="22"/>
        </w:rPr>
        <w:t>.</w:t>
      </w:r>
      <w:r w:rsidR="005F5DE7">
        <w:rPr>
          <w:color w:val="151E1F"/>
          <w:sz w:val="22"/>
          <w:szCs w:val="22"/>
        </w:rPr>
        <w:t xml:space="preserve"> </w:t>
      </w:r>
      <w:r w:rsidR="00B07F97">
        <w:rPr>
          <w:color w:val="151E1F"/>
          <w:sz w:val="22"/>
          <w:szCs w:val="22"/>
        </w:rPr>
        <w:t xml:space="preserve">It would be worth exploring the extent to which these tools may </w:t>
      </w:r>
      <w:r w:rsidR="00FE6B33">
        <w:rPr>
          <w:color w:val="151E1F"/>
          <w:sz w:val="22"/>
          <w:szCs w:val="22"/>
        </w:rPr>
        <w:t>be reliable to identify</w:t>
      </w:r>
      <w:r w:rsidR="00D02C4B">
        <w:rPr>
          <w:color w:val="151E1F"/>
          <w:sz w:val="22"/>
          <w:szCs w:val="22"/>
        </w:rPr>
        <w:t xml:space="preserve"> certain </w:t>
      </w:r>
      <w:r w:rsidR="00C86596">
        <w:rPr>
          <w:color w:val="151E1F"/>
          <w:sz w:val="22"/>
          <w:szCs w:val="22"/>
        </w:rPr>
        <w:t xml:space="preserve">impairment </w:t>
      </w:r>
      <w:r w:rsidR="00D02C4B">
        <w:rPr>
          <w:color w:val="151E1F"/>
          <w:sz w:val="22"/>
          <w:szCs w:val="22"/>
        </w:rPr>
        <w:t xml:space="preserve">groups, </w:t>
      </w:r>
      <w:r w:rsidR="00701B25">
        <w:rPr>
          <w:color w:val="151E1F"/>
          <w:sz w:val="22"/>
          <w:szCs w:val="22"/>
        </w:rPr>
        <w:t>such as persons with albinism.</w:t>
      </w:r>
      <w:r w:rsidRPr="000A502B">
        <w:rPr>
          <w:color w:val="151E1F"/>
          <w:sz w:val="22"/>
          <w:szCs w:val="22"/>
        </w:rPr>
        <w:t xml:space="preserve"> </w:t>
      </w:r>
      <w:r w:rsidRPr="5652027F">
        <w:rPr>
          <w:color w:val="151E1F"/>
          <w:sz w:val="22"/>
          <w:szCs w:val="22"/>
        </w:rPr>
        <w:t>Not identifying</w:t>
      </w:r>
      <w:r w:rsidRPr="000A502B">
        <w:rPr>
          <w:color w:val="151E1F"/>
          <w:sz w:val="22"/>
          <w:szCs w:val="22"/>
        </w:rPr>
        <w:t xml:space="preserve"> a</w:t>
      </w:r>
      <w:r w:rsidR="00A10B77">
        <w:rPr>
          <w:color w:val="151E1F"/>
          <w:sz w:val="22"/>
          <w:szCs w:val="22"/>
        </w:rPr>
        <w:t>n asylum-seeker</w:t>
      </w:r>
      <w:r w:rsidRPr="000A502B">
        <w:rPr>
          <w:color w:val="151E1F"/>
          <w:sz w:val="22"/>
          <w:szCs w:val="22"/>
        </w:rPr>
        <w:t xml:space="preserve"> with disabilities could adversely impact their determination if they cannot participate fully throughout the process. </w:t>
      </w:r>
      <w:r w:rsidRPr="5652027F">
        <w:rPr>
          <w:color w:val="151E1F"/>
          <w:sz w:val="22"/>
          <w:szCs w:val="22"/>
        </w:rPr>
        <w:t xml:space="preserve">Unit 2.9.2 or Unit 3.4 of the UNHCR procedural standards make clear references throughout the document to early identification of </w:t>
      </w:r>
      <w:r>
        <w:rPr>
          <w:color w:val="151E1F"/>
          <w:sz w:val="22"/>
          <w:szCs w:val="22"/>
        </w:rPr>
        <w:t>applicants</w:t>
      </w:r>
      <w:r w:rsidRPr="5652027F">
        <w:rPr>
          <w:color w:val="151E1F"/>
          <w:sz w:val="22"/>
          <w:szCs w:val="22"/>
        </w:rPr>
        <w:t xml:space="preserve"> with disabilities as it would ensure greater participation and protection for such individuals. </w:t>
      </w:r>
      <w:r>
        <w:rPr>
          <w:sz w:val="22"/>
          <w:szCs w:val="22"/>
          <w:lang w:val="en-US"/>
        </w:rPr>
        <w:t xml:space="preserve"> </w:t>
      </w:r>
    </w:p>
    <w:p w14:paraId="22AB34D2" w14:textId="26326EAB" w:rsidR="00C44DA2" w:rsidRDefault="008F030B" w:rsidP="0024651A">
      <w:pPr>
        <w:spacing w:before="120"/>
        <w:jc w:val="both"/>
        <w:rPr>
          <w:sz w:val="22"/>
          <w:szCs w:val="22"/>
          <w:lang w:val="en-US"/>
        </w:rPr>
      </w:pPr>
      <w:r>
        <w:rPr>
          <w:color w:val="151E1F"/>
          <w:sz w:val="22"/>
          <w:szCs w:val="22"/>
        </w:rPr>
        <w:t>As another</w:t>
      </w:r>
      <w:r w:rsidR="00E72626" w:rsidRPr="37AB96D8">
        <w:rPr>
          <w:color w:val="151E1F"/>
          <w:sz w:val="22"/>
          <w:szCs w:val="22"/>
        </w:rPr>
        <w:t xml:space="preserve"> example, a blind or visually impaired person may face procedural barriers when </w:t>
      </w:r>
      <w:r w:rsidR="00DD21CF" w:rsidRPr="37AB96D8">
        <w:rPr>
          <w:color w:val="151E1F"/>
          <w:sz w:val="22"/>
          <w:szCs w:val="22"/>
        </w:rPr>
        <w:t>completing</w:t>
      </w:r>
      <w:r w:rsidR="00E72626" w:rsidRPr="37AB96D8">
        <w:rPr>
          <w:color w:val="151E1F"/>
          <w:sz w:val="22"/>
          <w:szCs w:val="22"/>
        </w:rPr>
        <w:t xml:space="preserve"> written forms </w:t>
      </w:r>
      <w:r w:rsidR="00552FEB" w:rsidRPr="37AB96D8">
        <w:rPr>
          <w:color w:val="151E1F"/>
          <w:sz w:val="22"/>
          <w:szCs w:val="22"/>
        </w:rPr>
        <w:t>and</w:t>
      </w:r>
      <w:r w:rsidR="00E72626" w:rsidRPr="37AB96D8">
        <w:rPr>
          <w:color w:val="151E1F"/>
          <w:sz w:val="22"/>
          <w:szCs w:val="22"/>
        </w:rPr>
        <w:t xml:space="preserve"> receiving </w:t>
      </w:r>
      <w:r w:rsidR="00DD21CF" w:rsidRPr="37AB96D8">
        <w:rPr>
          <w:color w:val="151E1F"/>
          <w:sz w:val="22"/>
          <w:szCs w:val="22"/>
        </w:rPr>
        <w:t xml:space="preserve">written </w:t>
      </w:r>
      <w:r w:rsidR="00E72626" w:rsidRPr="37AB96D8">
        <w:rPr>
          <w:color w:val="151E1F"/>
          <w:sz w:val="22"/>
          <w:szCs w:val="22"/>
        </w:rPr>
        <w:t>communications</w:t>
      </w:r>
      <w:r w:rsidR="006F4514" w:rsidRPr="37AB96D8">
        <w:rPr>
          <w:color w:val="151E1F"/>
          <w:sz w:val="22"/>
          <w:szCs w:val="22"/>
        </w:rPr>
        <w:t>,</w:t>
      </w:r>
      <w:r w:rsidR="00E72626" w:rsidRPr="37AB96D8">
        <w:rPr>
          <w:color w:val="151E1F"/>
          <w:sz w:val="22"/>
          <w:szCs w:val="22"/>
        </w:rPr>
        <w:t xml:space="preserve"> which would exacerbate their challenges in participating in the refugee status determination process. </w:t>
      </w:r>
      <w:r w:rsidR="3DF7D635" w:rsidRPr="37AB96D8">
        <w:rPr>
          <w:color w:val="151E1F"/>
          <w:sz w:val="22"/>
          <w:szCs w:val="22"/>
        </w:rPr>
        <w:t xml:space="preserve">To accommodate this, </w:t>
      </w:r>
      <w:r w:rsidR="006E47C4">
        <w:rPr>
          <w:color w:val="151E1F"/>
          <w:sz w:val="22"/>
          <w:szCs w:val="22"/>
        </w:rPr>
        <w:t>it would be recommended</w:t>
      </w:r>
      <w:r w:rsidR="52908C30" w:rsidRPr="37AB96D8">
        <w:rPr>
          <w:color w:val="151E1F"/>
          <w:sz w:val="22"/>
          <w:szCs w:val="22"/>
        </w:rPr>
        <w:t xml:space="preserve"> </w:t>
      </w:r>
      <w:r w:rsidR="009D2EEB">
        <w:rPr>
          <w:color w:val="151E1F"/>
          <w:sz w:val="22"/>
          <w:szCs w:val="22"/>
        </w:rPr>
        <w:t xml:space="preserve">to </w:t>
      </w:r>
      <w:r w:rsidR="05CACB48" w:rsidRPr="37AB96D8">
        <w:rPr>
          <w:color w:val="151E1F"/>
          <w:sz w:val="22"/>
          <w:szCs w:val="22"/>
        </w:rPr>
        <w:t>identify communication preferences</w:t>
      </w:r>
      <w:r w:rsidR="05CACB48" w:rsidRPr="37AB96D8">
        <w:rPr>
          <w:color w:val="151E1F"/>
          <w:sz w:val="23"/>
          <w:szCs w:val="23"/>
        </w:rPr>
        <w:t>,</w:t>
      </w:r>
      <w:r w:rsidR="05CACB48" w:rsidRPr="37AB96D8">
        <w:rPr>
          <w:color w:val="151E1F"/>
          <w:sz w:val="22"/>
          <w:szCs w:val="22"/>
        </w:rPr>
        <w:t xml:space="preserve"> in consultation with the applicant</w:t>
      </w:r>
      <w:r w:rsidR="05CACB48" w:rsidRPr="37AB96D8">
        <w:rPr>
          <w:color w:val="151E1F"/>
          <w:sz w:val="23"/>
          <w:szCs w:val="23"/>
        </w:rPr>
        <w:t>,</w:t>
      </w:r>
      <w:r w:rsidR="05CACB48" w:rsidRPr="37AB96D8">
        <w:rPr>
          <w:color w:val="151E1F"/>
          <w:sz w:val="22"/>
          <w:szCs w:val="22"/>
        </w:rPr>
        <w:t xml:space="preserve"> and </w:t>
      </w:r>
      <w:r w:rsidR="00CA62A9" w:rsidRPr="37AB96D8">
        <w:rPr>
          <w:color w:val="151E1F"/>
          <w:sz w:val="22"/>
          <w:szCs w:val="22"/>
        </w:rPr>
        <w:t>provid</w:t>
      </w:r>
      <w:r w:rsidR="00DB283F">
        <w:rPr>
          <w:color w:val="151E1F"/>
          <w:sz w:val="22"/>
          <w:szCs w:val="22"/>
        </w:rPr>
        <w:t>e</w:t>
      </w:r>
      <w:r w:rsidR="00CA62A9" w:rsidRPr="37AB96D8">
        <w:rPr>
          <w:color w:val="151E1F"/>
          <w:sz w:val="22"/>
          <w:szCs w:val="22"/>
        </w:rPr>
        <w:t xml:space="preserve"> </w:t>
      </w:r>
      <w:r w:rsidR="3DF7D635" w:rsidRPr="37AB96D8">
        <w:rPr>
          <w:color w:val="151E1F"/>
          <w:sz w:val="22"/>
          <w:szCs w:val="22"/>
        </w:rPr>
        <w:t xml:space="preserve">the individual </w:t>
      </w:r>
      <w:r w:rsidR="004545BB">
        <w:rPr>
          <w:color w:val="151E1F"/>
          <w:sz w:val="22"/>
          <w:szCs w:val="22"/>
        </w:rPr>
        <w:t>with</w:t>
      </w:r>
      <w:r w:rsidR="3DF7D635" w:rsidRPr="37AB96D8">
        <w:rPr>
          <w:color w:val="151E1F"/>
          <w:sz w:val="22"/>
          <w:szCs w:val="22"/>
        </w:rPr>
        <w:t xml:space="preserve"> information</w:t>
      </w:r>
      <w:r w:rsidR="69FBCE0F" w:rsidRPr="37AB96D8">
        <w:rPr>
          <w:color w:val="151E1F"/>
          <w:sz w:val="22"/>
          <w:szCs w:val="22"/>
        </w:rPr>
        <w:t xml:space="preserve"> in accordance with these preferences, for example</w:t>
      </w:r>
      <w:r w:rsidR="1BED3D36" w:rsidRPr="37AB96D8">
        <w:rPr>
          <w:color w:val="151E1F"/>
          <w:sz w:val="22"/>
          <w:szCs w:val="22"/>
        </w:rPr>
        <w:t>,</w:t>
      </w:r>
      <w:r w:rsidR="3DF7D635" w:rsidRPr="37AB96D8">
        <w:rPr>
          <w:color w:val="151E1F"/>
          <w:sz w:val="22"/>
          <w:szCs w:val="22"/>
        </w:rPr>
        <w:t xml:space="preserve"> via braille or screen reader if digital.</w:t>
      </w:r>
      <w:r w:rsidR="00E72626" w:rsidRPr="37AB96D8">
        <w:rPr>
          <w:color w:val="151E1F"/>
          <w:sz w:val="22"/>
          <w:szCs w:val="22"/>
        </w:rPr>
        <w:t xml:space="preserve"> </w:t>
      </w:r>
      <w:r w:rsidR="002676E6" w:rsidRPr="002676E6">
        <w:rPr>
          <w:color w:val="151E1F"/>
          <w:sz w:val="22"/>
          <w:szCs w:val="22"/>
        </w:rPr>
        <w:t>In some cases, individuals may not be aware of more accessible formats for themselves as they may never have had access to this.</w:t>
      </w:r>
      <w:r w:rsidR="000D4110" w:rsidRPr="000D4110">
        <w:t xml:space="preserve"> </w:t>
      </w:r>
      <w:r w:rsidR="000D4110">
        <w:rPr>
          <w:color w:val="151E1F"/>
          <w:sz w:val="22"/>
          <w:szCs w:val="22"/>
        </w:rPr>
        <w:t>Therefore, the</w:t>
      </w:r>
      <w:r w:rsidR="0042295C">
        <w:rPr>
          <w:color w:val="151E1F"/>
          <w:sz w:val="22"/>
          <w:szCs w:val="22"/>
        </w:rPr>
        <w:t xml:space="preserve">re </w:t>
      </w:r>
      <w:r w:rsidR="00716B56">
        <w:rPr>
          <w:color w:val="151E1F"/>
          <w:sz w:val="22"/>
          <w:szCs w:val="22"/>
        </w:rPr>
        <w:t>would</w:t>
      </w:r>
      <w:r w:rsidR="003B16C7">
        <w:rPr>
          <w:color w:val="151E1F"/>
          <w:sz w:val="22"/>
          <w:szCs w:val="22"/>
        </w:rPr>
        <w:t xml:space="preserve"> be</w:t>
      </w:r>
      <w:r w:rsidR="0042295C">
        <w:rPr>
          <w:color w:val="151E1F"/>
          <w:sz w:val="22"/>
          <w:szCs w:val="22"/>
        </w:rPr>
        <w:t xml:space="preserve"> a need to </w:t>
      </w:r>
      <w:r w:rsidR="006537FF">
        <w:rPr>
          <w:color w:val="151E1F"/>
          <w:sz w:val="22"/>
          <w:szCs w:val="22"/>
        </w:rPr>
        <w:t>strengthen</w:t>
      </w:r>
      <w:r w:rsidR="000D4110">
        <w:rPr>
          <w:color w:val="151E1F"/>
          <w:sz w:val="22"/>
          <w:szCs w:val="22"/>
        </w:rPr>
        <w:t xml:space="preserve"> the </w:t>
      </w:r>
      <w:r w:rsidR="00727349">
        <w:rPr>
          <w:color w:val="151E1F"/>
          <w:sz w:val="22"/>
          <w:szCs w:val="22"/>
        </w:rPr>
        <w:t xml:space="preserve">capacity </w:t>
      </w:r>
      <w:r w:rsidR="00C10981">
        <w:rPr>
          <w:color w:val="151E1F"/>
          <w:sz w:val="22"/>
          <w:szCs w:val="22"/>
        </w:rPr>
        <w:t>to identify</w:t>
      </w:r>
      <w:r w:rsidR="00727349">
        <w:rPr>
          <w:color w:val="151E1F"/>
          <w:sz w:val="22"/>
          <w:szCs w:val="22"/>
        </w:rPr>
        <w:t xml:space="preserve"> information about specific </w:t>
      </w:r>
      <w:r w:rsidR="003E49E0">
        <w:rPr>
          <w:color w:val="151E1F"/>
          <w:sz w:val="22"/>
          <w:szCs w:val="22"/>
        </w:rPr>
        <w:t xml:space="preserve">impairments and individual needs of persons with disabilities, </w:t>
      </w:r>
      <w:r w:rsidR="00727349">
        <w:rPr>
          <w:color w:val="151E1F"/>
          <w:sz w:val="22"/>
          <w:szCs w:val="22"/>
        </w:rPr>
        <w:t xml:space="preserve">and </w:t>
      </w:r>
      <w:r w:rsidR="00716B56">
        <w:rPr>
          <w:color w:val="151E1F"/>
          <w:sz w:val="22"/>
          <w:szCs w:val="22"/>
        </w:rPr>
        <w:t xml:space="preserve">on </w:t>
      </w:r>
      <w:r w:rsidR="007313B3">
        <w:rPr>
          <w:color w:val="151E1F"/>
          <w:sz w:val="22"/>
          <w:szCs w:val="22"/>
        </w:rPr>
        <w:t>available</w:t>
      </w:r>
      <w:r w:rsidR="00727349">
        <w:rPr>
          <w:color w:val="151E1F"/>
          <w:sz w:val="22"/>
          <w:szCs w:val="22"/>
        </w:rPr>
        <w:t xml:space="preserve"> tools </w:t>
      </w:r>
      <w:r w:rsidR="000D4110" w:rsidRPr="000D4110">
        <w:rPr>
          <w:color w:val="151E1F"/>
          <w:sz w:val="22"/>
          <w:szCs w:val="22"/>
        </w:rPr>
        <w:t>to assist</w:t>
      </w:r>
      <w:r w:rsidR="008F68EF">
        <w:rPr>
          <w:color w:val="151E1F"/>
          <w:sz w:val="22"/>
          <w:szCs w:val="22"/>
        </w:rPr>
        <w:t xml:space="preserve"> asylum-seekers</w:t>
      </w:r>
      <w:r w:rsidR="000D4110" w:rsidRPr="000D4110">
        <w:rPr>
          <w:color w:val="151E1F"/>
          <w:sz w:val="22"/>
          <w:szCs w:val="22"/>
        </w:rPr>
        <w:t>.</w:t>
      </w:r>
      <w:r w:rsidR="002676E6">
        <w:rPr>
          <w:color w:val="151E1F"/>
          <w:sz w:val="22"/>
          <w:szCs w:val="22"/>
        </w:rPr>
        <w:t xml:space="preserve"> </w:t>
      </w:r>
      <w:r w:rsidR="00E72626" w:rsidRPr="37AB96D8">
        <w:rPr>
          <w:color w:val="151E1F"/>
          <w:sz w:val="22"/>
          <w:szCs w:val="22"/>
        </w:rPr>
        <w:t>For an asylum</w:t>
      </w:r>
      <w:r w:rsidR="00EF32D4" w:rsidRPr="37AB96D8">
        <w:rPr>
          <w:color w:val="151E1F"/>
          <w:sz w:val="22"/>
          <w:szCs w:val="22"/>
        </w:rPr>
        <w:t>-</w:t>
      </w:r>
      <w:r w:rsidR="00E72626" w:rsidRPr="37AB96D8">
        <w:rPr>
          <w:color w:val="151E1F"/>
          <w:sz w:val="22"/>
          <w:szCs w:val="22"/>
        </w:rPr>
        <w:t>seeker with</w:t>
      </w:r>
      <w:r w:rsidR="002741BF">
        <w:rPr>
          <w:color w:val="151E1F"/>
          <w:sz w:val="22"/>
          <w:szCs w:val="22"/>
        </w:rPr>
        <w:t xml:space="preserve"> intellectual disability</w:t>
      </w:r>
      <w:r w:rsidR="00E72626" w:rsidRPr="37AB96D8">
        <w:rPr>
          <w:color w:val="151E1F"/>
          <w:sz w:val="22"/>
          <w:szCs w:val="22"/>
        </w:rPr>
        <w:t xml:space="preserve"> and difficulties understanding questions and instructions, </w:t>
      </w:r>
      <w:r w:rsidR="000D4D33" w:rsidRPr="37AB96D8">
        <w:rPr>
          <w:color w:val="151E1F"/>
          <w:sz w:val="22"/>
          <w:szCs w:val="22"/>
        </w:rPr>
        <w:t>adaptations</w:t>
      </w:r>
      <w:r w:rsidR="0030415B" w:rsidRPr="37AB96D8">
        <w:rPr>
          <w:color w:val="151E1F"/>
          <w:sz w:val="22"/>
          <w:szCs w:val="22"/>
        </w:rPr>
        <w:t xml:space="preserve"> may include accessing information</w:t>
      </w:r>
      <w:r w:rsidR="003A5CB7" w:rsidRPr="37AB96D8">
        <w:rPr>
          <w:color w:val="151E1F"/>
          <w:sz w:val="22"/>
          <w:szCs w:val="22"/>
        </w:rPr>
        <w:t xml:space="preserve"> in</w:t>
      </w:r>
      <w:r w:rsidR="00E72626" w:rsidRPr="37AB96D8">
        <w:rPr>
          <w:color w:val="151E1F"/>
          <w:sz w:val="22"/>
          <w:szCs w:val="22"/>
        </w:rPr>
        <w:t xml:space="preserve"> </w:t>
      </w:r>
      <w:r w:rsidR="0074075D" w:rsidRPr="37AB96D8">
        <w:rPr>
          <w:color w:val="151E1F"/>
          <w:sz w:val="22"/>
          <w:szCs w:val="22"/>
        </w:rPr>
        <w:t>e</w:t>
      </w:r>
      <w:r w:rsidR="007A27B2" w:rsidRPr="37AB96D8">
        <w:rPr>
          <w:color w:val="151E1F"/>
          <w:sz w:val="22"/>
          <w:szCs w:val="22"/>
        </w:rPr>
        <w:t>asy-to-read</w:t>
      </w:r>
      <w:r w:rsidR="00E72626" w:rsidRPr="37AB96D8">
        <w:rPr>
          <w:color w:val="151E1F"/>
          <w:sz w:val="22"/>
          <w:szCs w:val="22"/>
        </w:rPr>
        <w:t xml:space="preserve"> </w:t>
      </w:r>
      <w:r w:rsidR="00C63DBF" w:rsidRPr="37AB96D8">
        <w:rPr>
          <w:color w:val="151E1F"/>
          <w:sz w:val="22"/>
          <w:szCs w:val="22"/>
        </w:rPr>
        <w:t xml:space="preserve">and digestible </w:t>
      </w:r>
      <w:r w:rsidR="00E72626" w:rsidRPr="37AB96D8">
        <w:rPr>
          <w:color w:val="151E1F"/>
          <w:sz w:val="22"/>
          <w:szCs w:val="22"/>
        </w:rPr>
        <w:t>formats</w:t>
      </w:r>
      <w:r w:rsidR="003A5CB7" w:rsidRPr="37AB96D8">
        <w:rPr>
          <w:color w:val="151E1F"/>
          <w:sz w:val="22"/>
          <w:szCs w:val="22"/>
        </w:rPr>
        <w:t xml:space="preserve">. During the interviews and hearings, </w:t>
      </w:r>
      <w:r w:rsidR="00B451AF" w:rsidRPr="37AB96D8">
        <w:rPr>
          <w:color w:val="151E1F"/>
          <w:sz w:val="22"/>
          <w:szCs w:val="22"/>
        </w:rPr>
        <w:t>the case</w:t>
      </w:r>
      <w:r w:rsidR="003A5CB7" w:rsidRPr="37AB96D8">
        <w:rPr>
          <w:color w:val="151E1F"/>
          <w:sz w:val="22"/>
          <w:szCs w:val="22"/>
        </w:rPr>
        <w:t xml:space="preserve"> </w:t>
      </w:r>
      <w:r w:rsidR="000274A5">
        <w:rPr>
          <w:color w:val="151E1F"/>
          <w:sz w:val="22"/>
          <w:szCs w:val="22"/>
        </w:rPr>
        <w:t>officer</w:t>
      </w:r>
      <w:r w:rsidR="003A5CB7" w:rsidRPr="37AB96D8">
        <w:rPr>
          <w:color w:val="151E1F"/>
          <w:sz w:val="22"/>
          <w:szCs w:val="22"/>
        </w:rPr>
        <w:t xml:space="preserve"> may </w:t>
      </w:r>
      <w:r w:rsidR="00714DC8">
        <w:rPr>
          <w:color w:val="151E1F"/>
          <w:sz w:val="22"/>
          <w:szCs w:val="22"/>
        </w:rPr>
        <w:t>also have</w:t>
      </w:r>
      <w:r w:rsidR="003A5CB7" w:rsidRPr="37AB96D8">
        <w:rPr>
          <w:color w:val="151E1F"/>
          <w:sz w:val="22"/>
          <w:szCs w:val="22"/>
        </w:rPr>
        <w:t xml:space="preserve"> to extend the time </w:t>
      </w:r>
      <w:r w:rsidR="00FB54A8" w:rsidRPr="37AB96D8">
        <w:rPr>
          <w:color w:val="151E1F"/>
          <w:sz w:val="22"/>
          <w:szCs w:val="22"/>
        </w:rPr>
        <w:t>with regular breaks</w:t>
      </w:r>
      <w:r w:rsidR="007C64FA" w:rsidRPr="37AB96D8">
        <w:rPr>
          <w:color w:val="151E1F"/>
          <w:sz w:val="22"/>
          <w:szCs w:val="22"/>
        </w:rPr>
        <w:t xml:space="preserve"> or do multiple/shorter interviews</w:t>
      </w:r>
      <w:r w:rsidR="00552FEB" w:rsidRPr="37AB96D8">
        <w:rPr>
          <w:color w:val="151E1F"/>
          <w:sz w:val="22"/>
          <w:szCs w:val="22"/>
        </w:rPr>
        <w:t xml:space="preserve">; this could also </w:t>
      </w:r>
      <w:r w:rsidR="00C63DBF" w:rsidRPr="37AB96D8">
        <w:rPr>
          <w:color w:val="151E1F"/>
          <w:sz w:val="22"/>
          <w:szCs w:val="22"/>
        </w:rPr>
        <w:t xml:space="preserve">benefit </w:t>
      </w:r>
      <w:r w:rsidR="00B2177F">
        <w:rPr>
          <w:color w:val="151E1F"/>
          <w:sz w:val="22"/>
          <w:szCs w:val="22"/>
        </w:rPr>
        <w:t>applicants</w:t>
      </w:r>
      <w:r w:rsidR="00552FEB" w:rsidRPr="37AB96D8">
        <w:rPr>
          <w:color w:val="151E1F"/>
          <w:sz w:val="22"/>
          <w:szCs w:val="22"/>
        </w:rPr>
        <w:t xml:space="preserve"> with psychosocial disabilities</w:t>
      </w:r>
      <w:r w:rsidR="005A6136" w:rsidRPr="37AB96D8">
        <w:rPr>
          <w:color w:val="151E1F"/>
          <w:sz w:val="22"/>
          <w:szCs w:val="22"/>
        </w:rPr>
        <w:t xml:space="preserve">. </w:t>
      </w:r>
      <w:r w:rsidR="00BA7B90" w:rsidRPr="37AB96D8">
        <w:rPr>
          <w:color w:val="151E1F"/>
          <w:sz w:val="22"/>
          <w:szCs w:val="22"/>
        </w:rPr>
        <w:t>For individuals who are</w:t>
      </w:r>
      <w:r w:rsidR="00E72626" w:rsidRPr="37AB96D8">
        <w:rPr>
          <w:color w:val="151E1F"/>
          <w:sz w:val="22"/>
          <w:szCs w:val="22"/>
        </w:rPr>
        <w:t xml:space="preserve"> deaf or hard of hearing,</w:t>
      </w:r>
      <w:r w:rsidR="00BA7B90" w:rsidRPr="37AB96D8">
        <w:rPr>
          <w:color w:val="151E1F"/>
          <w:sz w:val="22"/>
          <w:szCs w:val="22"/>
        </w:rPr>
        <w:t xml:space="preserve"> </w:t>
      </w:r>
      <w:r w:rsidR="006F78F7">
        <w:rPr>
          <w:color w:val="151E1F"/>
          <w:sz w:val="22"/>
          <w:szCs w:val="22"/>
        </w:rPr>
        <w:t>adjustments may include the</w:t>
      </w:r>
      <w:r w:rsidR="00DD21CF" w:rsidRPr="37AB96D8">
        <w:rPr>
          <w:color w:val="151E1F"/>
          <w:sz w:val="22"/>
          <w:szCs w:val="22"/>
        </w:rPr>
        <w:t xml:space="preserve"> </w:t>
      </w:r>
      <w:r w:rsidR="00E72626" w:rsidRPr="37AB96D8">
        <w:rPr>
          <w:color w:val="151E1F"/>
          <w:sz w:val="22"/>
          <w:szCs w:val="22"/>
        </w:rPr>
        <w:t>provision of q</w:t>
      </w:r>
      <w:r w:rsidR="00B65C41" w:rsidRPr="37AB96D8">
        <w:rPr>
          <w:color w:val="151E1F"/>
          <w:sz w:val="22"/>
          <w:szCs w:val="22"/>
        </w:rPr>
        <w:t xml:space="preserve">uality </w:t>
      </w:r>
      <w:r w:rsidR="00FF19BB" w:rsidRPr="37AB96D8">
        <w:rPr>
          <w:color w:val="151E1F"/>
          <w:sz w:val="22"/>
          <w:szCs w:val="22"/>
        </w:rPr>
        <w:t xml:space="preserve">and qualified sign language interpreters from the </w:t>
      </w:r>
      <w:r w:rsidR="00552FEB" w:rsidRPr="37AB96D8">
        <w:rPr>
          <w:color w:val="151E1F"/>
          <w:sz w:val="22"/>
          <w:szCs w:val="22"/>
        </w:rPr>
        <w:t>initial</w:t>
      </w:r>
      <w:r w:rsidR="00FF19BB" w:rsidRPr="37AB96D8">
        <w:rPr>
          <w:color w:val="151E1F"/>
          <w:sz w:val="22"/>
          <w:szCs w:val="22"/>
        </w:rPr>
        <w:t xml:space="preserve"> interviews</w:t>
      </w:r>
      <w:r w:rsidR="00C10F1B">
        <w:rPr>
          <w:color w:val="151E1F"/>
          <w:sz w:val="22"/>
          <w:szCs w:val="22"/>
        </w:rPr>
        <w:t>, if that is their preference</w:t>
      </w:r>
      <w:r w:rsidR="00505B4D" w:rsidRPr="37AB96D8">
        <w:rPr>
          <w:color w:val="151E1F"/>
          <w:sz w:val="22"/>
          <w:szCs w:val="22"/>
        </w:rPr>
        <w:t xml:space="preserve">. </w:t>
      </w:r>
      <w:r w:rsidR="00505B4D" w:rsidRPr="37AB96D8">
        <w:rPr>
          <w:color w:val="151E1F"/>
          <w:sz w:val="23"/>
          <w:szCs w:val="23"/>
        </w:rPr>
        <w:t>It</w:t>
      </w:r>
      <w:r w:rsidR="00505B4D" w:rsidRPr="37AB96D8">
        <w:rPr>
          <w:color w:val="151E1F"/>
          <w:sz w:val="22"/>
          <w:szCs w:val="22"/>
        </w:rPr>
        <w:t xml:space="preserve"> </w:t>
      </w:r>
      <w:r w:rsidR="00BC4EB6" w:rsidRPr="37AB96D8">
        <w:rPr>
          <w:color w:val="151E1F"/>
          <w:sz w:val="22"/>
          <w:szCs w:val="22"/>
        </w:rPr>
        <w:t xml:space="preserve">should </w:t>
      </w:r>
      <w:r w:rsidR="001772F8" w:rsidRPr="37AB96D8">
        <w:rPr>
          <w:color w:val="151E1F"/>
          <w:sz w:val="22"/>
          <w:szCs w:val="22"/>
        </w:rPr>
        <w:t xml:space="preserve">be </w:t>
      </w:r>
      <w:r w:rsidR="00505B4D" w:rsidRPr="37AB96D8">
        <w:rPr>
          <w:color w:val="151E1F"/>
          <w:sz w:val="22"/>
          <w:szCs w:val="22"/>
        </w:rPr>
        <w:t>note</w:t>
      </w:r>
      <w:r w:rsidR="001772F8" w:rsidRPr="37AB96D8">
        <w:rPr>
          <w:color w:val="151E1F"/>
          <w:sz w:val="22"/>
          <w:szCs w:val="22"/>
        </w:rPr>
        <w:t>d</w:t>
      </w:r>
      <w:r w:rsidR="00505B4D" w:rsidRPr="37AB96D8">
        <w:rPr>
          <w:color w:val="151E1F"/>
          <w:sz w:val="22"/>
          <w:szCs w:val="22"/>
        </w:rPr>
        <w:t xml:space="preserve"> that if deaf asylum</w:t>
      </w:r>
      <w:r w:rsidR="001772F8" w:rsidRPr="37AB96D8">
        <w:rPr>
          <w:color w:val="151E1F"/>
          <w:sz w:val="22"/>
          <w:szCs w:val="22"/>
        </w:rPr>
        <w:t>-</w:t>
      </w:r>
      <w:r w:rsidR="00505B4D" w:rsidRPr="37AB96D8">
        <w:rPr>
          <w:color w:val="151E1F"/>
          <w:sz w:val="22"/>
          <w:szCs w:val="22"/>
        </w:rPr>
        <w:t xml:space="preserve">seekers </w:t>
      </w:r>
      <w:r w:rsidR="00552FEB" w:rsidRPr="37AB96D8">
        <w:rPr>
          <w:color w:val="151E1F"/>
          <w:sz w:val="22"/>
          <w:szCs w:val="22"/>
        </w:rPr>
        <w:t>communicate</w:t>
      </w:r>
      <w:r w:rsidR="00505B4D" w:rsidRPr="37AB96D8">
        <w:rPr>
          <w:color w:val="151E1F"/>
          <w:sz w:val="22"/>
          <w:szCs w:val="22"/>
        </w:rPr>
        <w:t xml:space="preserve"> in their national sign language, </w:t>
      </w:r>
      <w:r w:rsidR="008B3C7A" w:rsidRPr="37AB96D8">
        <w:rPr>
          <w:color w:val="151E1F"/>
          <w:sz w:val="22"/>
          <w:szCs w:val="22"/>
        </w:rPr>
        <w:t xml:space="preserve">the allocated sign language interpreter </w:t>
      </w:r>
      <w:r w:rsidR="00552FEB" w:rsidRPr="37AB96D8">
        <w:rPr>
          <w:color w:val="151E1F"/>
          <w:sz w:val="22"/>
          <w:szCs w:val="22"/>
        </w:rPr>
        <w:t>must</w:t>
      </w:r>
      <w:r w:rsidR="008B3C7A" w:rsidRPr="37AB96D8">
        <w:rPr>
          <w:color w:val="151E1F"/>
          <w:sz w:val="22"/>
          <w:szCs w:val="22"/>
        </w:rPr>
        <w:t xml:space="preserve"> be able to communicate in the </w:t>
      </w:r>
      <w:r w:rsidR="00BC4EB6" w:rsidRPr="37AB96D8">
        <w:rPr>
          <w:color w:val="151E1F"/>
          <w:sz w:val="22"/>
          <w:szCs w:val="22"/>
        </w:rPr>
        <w:t>corresponding national sign</w:t>
      </w:r>
      <w:r w:rsidR="008B3C7A" w:rsidRPr="37AB96D8">
        <w:rPr>
          <w:color w:val="151E1F"/>
          <w:sz w:val="22"/>
          <w:szCs w:val="22"/>
        </w:rPr>
        <w:t xml:space="preserve"> language. </w:t>
      </w:r>
      <w:r w:rsidR="00C44DA2">
        <w:rPr>
          <w:sz w:val="22"/>
          <w:szCs w:val="22"/>
          <w:lang w:val="en-US"/>
        </w:rPr>
        <w:t xml:space="preserve"> </w:t>
      </w:r>
    </w:p>
    <w:p w14:paraId="7A128723" w14:textId="4CF3539E" w:rsidR="00EF19FD" w:rsidRPr="00996633" w:rsidRDefault="00DE512B" w:rsidP="00996633">
      <w:pPr>
        <w:spacing w:before="120"/>
        <w:jc w:val="both"/>
        <w:rPr>
          <w:sz w:val="22"/>
          <w:szCs w:val="22"/>
          <w:lang w:val="en-US"/>
        </w:rPr>
      </w:pPr>
      <w:r w:rsidRPr="37AB96D8">
        <w:rPr>
          <w:color w:val="151E1F"/>
          <w:sz w:val="22"/>
          <w:szCs w:val="22"/>
        </w:rPr>
        <w:lastRenderedPageBreak/>
        <w:t xml:space="preserve">Concerning legal assistance, </w:t>
      </w:r>
      <w:r w:rsidR="006E3DC3" w:rsidRPr="37AB96D8">
        <w:rPr>
          <w:color w:val="151E1F"/>
          <w:sz w:val="22"/>
          <w:szCs w:val="22"/>
        </w:rPr>
        <w:t xml:space="preserve">some </w:t>
      </w:r>
      <w:r w:rsidR="005C504B">
        <w:rPr>
          <w:color w:val="151E1F"/>
          <w:sz w:val="22"/>
          <w:szCs w:val="22"/>
        </w:rPr>
        <w:t>asylum-seekers</w:t>
      </w:r>
      <w:r w:rsidR="005C504B" w:rsidRPr="37AB96D8">
        <w:rPr>
          <w:color w:val="151E1F"/>
          <w:sz w:val="22"/>
          <w:szCs w:val="22"/>
        </w:rPr>
        <w:t xml:space="preserve"> </w:t>
      </w:r>
      <w:r w:rsidR="001B2793" w:rsidRPr="37AB96D8">
        <w:rPr>
          <w:color w:val="151E1F"/>
          <w:sz w:val="22"/>
          <w:szCs w:val="22"/>
        </w:rPr>
        <w:t xml:space="preserve">with disabilities </w:t>
      </w:r>
      <w:r w:rsidR="003967DB">
        <w:rPr>
          <w:color w:val="151E1F"/>
          <w:sz w:val="22"/>
          <w:szCs w:val="22"/>
        </w:rPr>
        <w:t>may</w:t>
      </w:r>
      <w:r w:rsidR="001B2793" w:rsidRPr="37AB96D8">
        <w:rPr>
          <w:color w:val="151E1F"/>
          <w:sz w:val="22"/>
          <w:szCs w:val="22"/>
        </w:rPr>
        <w:t xml:space="preserve"> </w:t>
      </w:r>
      <w:r w:rsidR="00850A93" w:rsidRPr="37AB96D8">
        <w:rPr>
          <w:color w:val="151E1F"/>
          <w:sz w:val="22"/>
          <w:szCs w:val="22"/>
        </w:rPr>
        <w:t>face</w:t>
      </w:r>
      <w:r w:rsidR="00054B88" w:rsidRPr="37AB96D8">
        <w:rPr>
          <w:color w:val="151E1F"/>
          <w:sz w:val="22"/>
          <w:szCs w:val="22"/>
        </w:rPr>
        <w:t xml:space="preserve"> challenges finding legal representation in their new host country and ensuring that their lawyer understands how their </w:t>
      </w:r>
      <w:r w:rsidR="00491440">
        <w:rPr>
          <w:color w:val="151E1F"/>
          <w:sz w:val="22"/>
          <w:szCs w:val="22"/>
        </w:rPr>
        <w:t>impairment</w:t>
      </w:r>
      <w:r w:rsidR="00491440" w:rsidRPr="37AB96D8">
        <w:rPr>
          <w:color w:val="151E1F"/>
          <w:sz w:val="22"/>
          <w:szCs w:val="22"/>
        </w:rPr>
        <w:t xml:space="preserve"> </w:t>
      </w:r>
      <w:r w:rsidR="00491440">
        <w:rPr>
          <w:color w:val="151E1F"/>
          <w:sz w:val="22"/>
          <w:szCs w:val="22"/>
        </w:rPr>
        <w:t xml:space="preserve">and the barriers in the environment </w:t>
      </w:r>
      <w:r w:rsidR="00054B88" w:rsidRPr="37AB96D8">
        <w:rPr>
          <w:color w:val="151E1F"/>
          <w:sz w:val="22"/>
          <w:szCs w:val="22"/>
        </w:rPr>
        <w:t xml:space="preserve">could impede </w:t>
      </w:r>
      <w:r w:rsidR="004B05A6" w:rsidRPr="37AB96D8">
        <w:rPr>
          <w:color w:val="151E1F"/>
          <w:sz w:val="22"/>
          <w:szCs w:val="22"/>
        </w:rPr>
        <w:t>their full participation in the process.</w:t>
      </w:r>
      <w:r w:rsidR="00146C72">
        <w:rPr>
          <w:color w:val="151E1F"/>
          <w:sz w:val="22"/>
          <w:szCs w:val="22"/>
        </w:rPr>
        <w:t xml:space="preserve"> The RSD Procedural Standards’ Unit 2.9 includes recommendations on</w:t>
      </w:r>
      <w:r w:rsidR="00920310">
        <w:rPr>
          <w:color w:val="151E1F"/>
          <w:sz w:val="22"/>
          <w:szCs w:val="22"/>
        </w:rPr>
        <w:t xml:space="preserve"> legal representation and designating a support person to facilitate participation in the process.</w:t>
      </w:r>
      <w:r w:rsidR="00850A93" w:rsidRPr="37AB96D8">
        <w:rPr>
          <w:color w:val="151E1F"/>
          <w:sz w:val="22"/>
          <w:szCs w:val="22"/>
        </w:rPr>
        <w:t xml:space="preserve"> </w:t>
      </w:r>
      <w:r w:rsidR="003A4465" w:rsidRPr="37AB96D8">
        <w:rPr>
          <w:color w:val="151E1F"/>
          <w:sz w:val="22"/>
          <w:szCs w:val="22"/>
        </w:rPr>
        <w:t xml:space="preserve">In some countries, </w:t>
      </w:r>
      <w:r w:rsidR="00F11D33">
        <w:rPr>
          <w:color w:val="151E1F"/>
          <w:sz w:val="22"/>
          <w:szCs w:val="22"/>
        </w:rPr>
        <w:t>asylum-seekers</w:t>
      </w:r>
      <w:r w:rsidR="00F11D33" w:rsidRPr="37AB96D8">
        <w:rPr>
          <w:color w:val="151E1F"/>
          <w:sz w:val="22"/>
          <w:szCs w:val="22"/>
        </w:rPr>
        <w:t xml:space="preserve"> </w:t>
      </w:r>
      <w:r w:rsidR="003A4465" w:rsidRPr="37AB96D8">
        <w:rPr>
          <w:color w:val="151E1F"/>
          <w:sz w:val="22"/>
          <w:szCs w:val="22"/>
        </w:rPr>
        <w:t xml:space="preserve">with disabilities </w:t>
      </w:r>
      <w:proofErr w:type="gramStart"/>
      <w:r w:rsidR="003A4465" w:rsidRPr="37AB96D8">
        <w:rPr>
          <w:color w:val="151E1F"/>
          <w:sz w:val="22"/>
          <w:szCs w:val="22"/>
        </w:rPr>
        <w:t>have to</w:t>
      </w:r>
      <w:proofErr w:type="gramEnd"/>
      <w:r w:rsidR="003A4465" w:rsidRPr="37AB96D8">
        <w:rPr>
          <w:color w:val="151E1F"/>
          <w:sz w:val="22"/>
          <w:szCs w:val="22"/>
        </w:rPr>
        <w:t xml:space="preserve"> undergo an arduous process of proving their</w:t>
      </w:r>
      <w:r w:rsidR="00F121A2" w:rsidRPr="37AB96D8">
        <w:rPr>
          <w:color w:val="151E1F"/>
          <w:sz w:val="22"/>
          <w:szCs w:val="22"/>
        </w:rPr>
        <w:t xml:space="preserve"> disability in what can be, in some cases, a short timeline. </w:t>
      </w:r>
      <w:r w:rsidRPr="37AB96D8">
        <w:rPr>
          <w:color w:val="151E1F"/>
          <w:sz w:val="22"/>
          <w:szCs w:val="22"/>
        </w:rPr>
        <w:t>A</w:t>
      </w:r>
      <w:r w:rsidR="006774AF">
        <w:rPr>
          <w:color w:val="151E1F"/>
          <w:sz w:val="22"/>
          <w:szCs w:val="22"/>
        </w:rPr>
        <w:t xml:space="preserve">sylum </w:t>
      </w:r>
      <w:r w:rsidR="00CF7C80" w:rsidRPr="37AB96D8">
        <w:rPr>
          <w:color w:val="151E1F"/>
          <w:sz w:val="22"/>
          <w:szCs w:val="22"/>
        </w:rPr>
        <w:t xml:space="preserve">procedures </w:t>
      </w:r>
      <w:r w:rsidR="009B4DD8">
        <w:rPr>
          <w:color w:val="151E1F"/>
          <w:sz w:val="22"/>
          <w:szCs w:val="22"/>
        </w:rPr>
        <w:t>connect with the CRPD</w:t>
      </w:r>
      <w:r w:rsidR="00CF7C80" w:rsidRPr="37AB96D8">
        <w:rPr>
          <w:color w:val="151E1F"/>
          <w:sz w:val="22"/>
          <w:szCs w:val="22"/>
        </w:rPr>
        <w:t xml:space="preserve"> </w:t>
      </w:r>
      <w:r w:rsidR="007B0DB3">
        <w:rPr>
          <w:color w:val="151E1F"/>
          <w:sz w:val="22"/>
          <w:szCs w:val="22"/>
        </w:rPr>
        <w:t>A</w:t>
      </w:r>
      <w:r w:rsidR="00930BD2" w:rsidRPr="37AB96D8">
        <w:rPr>
          <w:color w:val="151E1F"/>
          <w:sz w:val="22"/>
          <w:szCs w:val="22"/>
        </w:rPr>
        <w:t>rticle 12</w:t>
      </w:r>
      <w:r w:rsidR="007B0DB3">
        <w:rPr>
          <w:color w:val="151E1F"/>
          <w:sz w:val="22"/>
          <w:szCs w:val="22"/>
        </w:rPr>
        <w:t xml:space="preserve"> </w:t>
      </w:r>
      <w:r w:rsidR="000F42BB">
        <w:rPr>
          <w:color w:val="151E1F"/>
          <w:sz w:val="22"/>
          <w:szCs w:val="22"/>
        </w:rPr>
        <w:t>emphasising that</w:t>
      </w:r>
      <w:r w:rsidR="00D239F8" w:rsidRPr="37AB96D8">
        <w:rPr>
          <w:color w:val="151E1F"/>
          <w:sz w:val="22"/>
          <w:szCs w:val="22"/>
        </w:rPr>
        <w:t xml:space="preserve"> persons </w:t>
      </w:r>
      <w:r w:rsidR="00694AF0" w:rsidRPr="37AB96D8">
        <w:rPr>
          <w:color w:val="151E1F"/>
          <w:sz w:val="22"/>
          <w:szCs w:val="22"/>
        </w:rPr>
        <w:t>w</w:t>
      </w:r>
      <w:r w:rsidR="00D239F8" w:rsidRPr="37AB96D8">
        <w:rPr>
          <w:color w:val="151E1F"/>
          <w:sz w:val="22"/>
          <w:szCs w:val="22"/>
        </w:rPr>
        <w:t xml:space="preserve">ith disabilities have </w:t>
      </w:r>
      <w:r w:rsidR="00EF3879" w:rsidRPr="37AB96D8">
        <w:rPr>
          <w:color w:val="151E1F"/>
          <w:sz w:val="22"/>
          <w:szCs w:val="22"/>
        </w:rPr>
        <w:t xml:space="preserve">the </w:t>
      </w:r>
      <w:r w:rsidR="00D239F8" w:rsidRPr="37AB96D8">
        <w:rPr>
          <w:color w:val="151E1F"/>
          <w:sz w:val="22"/>
          <w:szCs w:val="22"/>
        </w:rPr>
        <w:t xml:space="preserve">legal capacity </w:t>
      </w:r>
      <w:r w:rsidR="0091185F" w:rsidRPr="37AB96D8">
        <w:rPr>
          <w:color w:val="151E1F"/>
          <w:sz w:val="22"/>
          <w:szCs w:val="22"/>
        </w:rPr>
        <w:t>or</w:t>
      </w:r>
      <w:r w:rsidR="00EF3879" w:rsidRPr="37AB96D8">
        <w:rPr>
          <w:color w:val="151E1F"/>
          <w:sz w:val="22"/>
          <w:szCs w:val="22"/>
        </w:rPr>
        <w:t>,</w:t>
      </w:r>
      <w:r w:rsidR="0091185F" w:rsidRPr="37AB96D8">
        <w:rPr>
          <w:color w:val="151E1F"/>
          <w:sz w:val="22"/>
          <w:szCs w:val="22"/>
        </w:rPr>
        <w:t xml:space="preserve"> in some cases</w:t>
      </w:r>
      <w:r w:rsidR="00EF3879" w:rsidRPr="37AB96D8">
        <w:rPr>
          <w:color w:val="151E1F"/>
          <w:sz w:val="22"/>
          <w:szCs w:val="22"/>
        </w:rPr>
        <w:t>,</w:t>
      </w:r>
      <w:r w:rsidR="0091185F" w:rsidRPr="37AB96D8">
        <w:rPr>
          <w:color w:val="151E1F"/>
          <w:sz w:val="22"/>
          <w:szCs w:val="22"/>
        </w:rPr>
        <w:t xml:space="preserve"> </w:t>
      </w:r>
      <w:r w:rsidR="005A4435">
        <w:rPr>
          <w:color w:val="151E1F"/>
          <w:sz w:val="22"/>
          <w:szCs w:val="22"/>
        </w:rPr>
        <w:t xml:space="preserve">should </w:t>
      </w:r>
      <w:r w:rsidR="0091185F" w:rsidRPr="37AB96D8">
        <w:rPr>
          <w:color w:val="151E1F"/>
          <w:sz w:val="22"/>
          <w:szCs w:val="22"/>
        </w:rPr>
        <w:t xml:space="preserve">have support in exercising </w:t>
      </w:r>
      <w:r w:rsidR="00EF3879" w:rsidRPr="37AB96D8">
        <w:rPr>
          <w:color w:val="151E1F"/>
          <w:sz w:val="22"/>
          <w:szCs w:val="22"/>
        </w:rPr>
        <w:t>decision-making</w:t>
      </w:r>
      <w:r w:rsidR="00753729" w:rsidRPr="37AB96D8">
        <w:rPr>
          <w:color w:val="151E1F"/>
          <w:sz w:val="22"/>
          <w:szCs w:val="22"/>
        </w:rPr>
        <w:t xml:space="preserve"> </w:t>
      </w:r>
      <w:r w:rsidR="009F4435" w:rsidRPr="37AB96D8">
        <w:rPr>
          <w:color w:val="151E1F"/>
          <w:sz w:val="22"/>
          <w:szCs w:val="22"/>
        </w:rPr>
        <w:t>and</w:t>
      </w:r>
      <w:r w:rsidR="00753729" w:rsidRPr="37AB96D8">
        <w:rPr>
          <w:color w:val="151E1F"/>
          <w:sz w:val="22"/>
          <w:szCs w:val="22"/>
        </w:rPr>
        <w:t xml:space="preserve"> having equal recognition </w:t>
      </w:r>
      <w:r w:rsidR="00A47398" w:rsidRPr="37AB96D8">
        <w:rPr>
          <w:color w:val="151E1F"/>
          <w:sz w:val="22"/>
          <w:szCs w:val="22"/>
        </w:rPr>
        <w:t xml:space="preserve">everywhere as persons before the </w:t>
      </w:r>
      <w:r w:rsidR="004271F1" w:rsidRPr="37AB96D8">
        <w:rPr>
          <w:color w:val="151E1F"/>
          <w:sz w:val="22"/>
          <w:szCs w:val="22"/>
        </w:rPr>
        <w:t>law</w:t>
      </w:r>
      <w:r w:rsidR="0091185F" w:rsidRPr="37AB96D8">
        <w:rPr>
          <w:color w:val="151E1F"/>
          <w:sz w:val="22"/>
          <w:szCs w:val="22"/>
        </w:rPr>
        <w:t>.</w:t>
      </w:r>
      <w:r w:rsidRPr="37AB96D8">
        <w:rPr>
          <w:rStyle w:val="FootnoteReference"/>
          <w:color w:val="151E1F"/>
          <w:sz w:val="22"/>
          <w:szCs w:val="22"/>
        </w:rPr>
        <w:footnoteReference w:id="16"/>
      </w:r>
      <w:r w:rsidR="0091185F" w:rsidRPr="37AB96D8">
        <w:rPr>
          <w:color w:val="151E1F"/>
          <w:sz w:val="22"/>
          <w:szCs w:val="22"/>
        </w:rPr>
        <w:t xml:space="preserve"> </w:t>
      </w:r>
      <w:r w:rsidR="004B7687" w:rsidRPr="37AB96D8">
        <w:rPr>
          <w:color w:val="151E1F"/>
          <w:sz w:val="22"/>
          <w:szCs w:val="22"/>
        </w:rPr>
        <w:t xml:space="preserve">Most importantly, </w:t>
      </w:r>
      <w:r w:rsidR="000439B1" w:rsidRPr="37AB96D8">
        <w:rPr>
          <w:color w:val="151E1F"/>
          <w:sz w:val="22"/>
          <w:szCs w:val="22"/>
        </w:rPr>
        <w:t xml:space="preserve">the need for </w:t>
      </w:r>
      <w:r w:rsidR="00CE1EF6" w:rsidRPr="37AB96D8">
        <w:rPr>
          <w:color w:val="151E1F"/>
          <w:sz w:val="22"/>
          <w:szCs w:val="22"/>
        </w:rPr>
        <w:t>support</w:t>
      </w:r>
      <w:r w:rsidR="000439B1" w:rsidRPr="37AB96D8">
        <w:rPr>
          <w:color w:val="151E1F"/>
          <w:sz w:val="22"/>
          <w:szCs w:val="22"/>
        </w:rPr>
        <w:t xml:space="preserve"> </w:t>
      </w:r>
      <w:r w:rsidR="004B7687" w:rsidRPr="37AB96D8">
        <w:rPr>
          <w:color w:val="151E1F"/>
          <w:sz w:val="22"/>
          <w:szCs w:val="22"/>
        </w:rPr>
        <w:t xml:space="preserve">in some cases for </w:t>
      </w:r>
      <w:r w:rsidR="00366627">
        <w:rPr>
          <w:color w:val="151E1F"/>
          <w:sz w:val="22"/>
          <w:szCs w:val="22"/>
        </w:rPr>
        <w:t>asylum seekers</w:t>
      </w:r>
      <w:r w:rsidR="00366627" w:rsidRPr="37AB96D8">
        <w:rPr>
          <w:color w:val="151E1F"/>
          <w:sz w:val="22"/>
          <w:szCs w:val="22"/>
        </w:rPr>
        <w:t xml:space="preserve"> </w:t>
      </w:r>
      <w:r w:rsidR="004B7687" w:rsidRPr="37AB96D8">
        <w:rPr>
          <w:color w:val="151E1F"/>
          <w:sz w:val="22"/>
          <w:szCs w:val="22"/>
        </w:rPr>
        <w:t xml:space="preserve">with disabilities </w:t>
      </w:r>
      <w:r w:rsidR="000439B1" w:rsidRPr="37AB96D8">
        <w:rPr>
          <w:color w:val="151E1F"/>
          <w:sz w:val="22"/>
          <w:szCs w:val="22"/>
        </w:rPr>
        <w:t xml:space="preserve">should </w:t>
      </w:r>
      <w:r w:rsidR="0068145D" w:rsidRPr="37AB96D8">
        <w:rPr>
          <w:color w:val="151E1F"/>
          <w:sz w:val="22"/>
          <w:szCs w:val="22"/>
        </w:rPr>
        <w:t xml:space="preserve">in </w:t>
      </w:r>
      <w:r w:rsidR="000439B1" w:rsidRPr="37AB96D8">
        <w:rPr>
          <w:color w:val="151E1F"/>
          <w:sz w:val="22"/>
          <w:szCs w:val="22"/>
        </w:rPr>
        <w:t xml:space="preserve">no way </w:t>
      </w:r>
      <w:r w:rsidR="00E04EA6" w:rsidRPr="37AB96D8">
        <w:rPr>
          <w:color w:val="151E1F"/>
          <w:sz w:val="22"/>
          <w:szCs w:val="22"/>
        </w:rPr>
        <w:t>be</w:t>
      </w:r>
      <w:r w:rsidR="000439B1" w:rsidRPr="37AB96D8">
        <w:rPr>
          <w:color w:val="151E1F"/>
          <w:sz w:val="22"/>
          <w:szCs w:val="22"/>
        </w:rPr>
        <w:t xml:space="preserve"> used as a basis </w:t>
      </w:r>
      <w:r w:rsidR="00EF3879" w:rsidRPr="37AB96D8">
        <w:rPr>
          <w:color w:val="151E1F"/>
          <w:sz w:val="22"/>
          <w:szCs w:val="22"/>
        </w:rPr>
        <w:t>to call into question</w:t>
      </w:r>
      <w:r w:rsidR="000439B1" w:rsidRPr="37AB96D8">
        <w:rPr>
          <w:color w:val="151E1F"/>
          <w:sz w:val="22"/>
          <w:szCs w:val="22"/>
        </w:rPr>
        <w:t xml:space="preserve"> the credibility of </w:t>
      </w:r>
      <w:r w:rsidR="00E04EA6" w:rsidRPr="37AB96D8">
        <w:rPr>
          <w:color w:val="151E1F"/>
          <w:sz w:val="22"/>
          <w:szCs w:val="22"/>
        </w:rPr>
        <w:t xml:space="preserve">the </w:t>
      </w:r>
      <w:r w:rsidR="00505E7F" w:rsidRPr="37AB96D8">
        <w:rPr>
          <w:color w:val="151E1F"/>
          <w:sz w:val="22"/>
          <w:szCs w:val="22"/>
        </w:rPr>
        <w:t>claimant</w:t>
      </w:r>
      <w:r w:rsidR="000439B1" w:rsidRPr="37AB96D8">
        <w:rPr>
          <w:color w:val="151E1F"/>
          <w:sz w:val="22"/>
          <w:szCs w:val="22"/>
        </w:rPr>
        <w:t xml:space="preserve"> in an asylum</w:t>
      </w:r>
      <w:r w:rsidR="00366627">
        <w:rPr>
          <w:color w:val="151E1F"/>
          <w:sz w:val="22"/>
          <w:szCs w:val="22"/>
        </w:rPr>
        <w:t>-seeking procedure</w:t>
      </w:r>
      <w:r w:rsidR="000439B1" w:rsidRPr="37AB96D8">
        <w:rPr>
          <w:color w:val="151E1F"/>
          <w:sz w:val="22"/>
          <w:szCs w:val="22"/>
        </w:rPr>
        <w:t xml:space="preserve">. </w:t>
      </w:r>
    </w:p>
    <w:p w14:paraId="5F35A807" w14:textId="214E1D18" w:rsidR="00AD63DC" w:rsidRPr="001369D4" w:rsidRDefault="00DE512B" w:rsidP="00497727">
      <w:pPr>
        <w:pStyle w:val="Heading1"/>
        <w:spacing w:before="160" w:after="120"/>
        <w:rPr>
          <w:b/>
          <w:bCs/>
          <w:sz w:val="26"/>
          <w:szCs w:val="26"/>
          <w:u w:val="single"/>
        </w:rPr>
      </w:pPr>
      <w:r w:rsidRPr="001369D4">
        <w:rPr>
          <w:b/>
          <w:bCs/>
          <w:sz w:val="26"/>
          <w:szCs w:val="26"/>
        </w:rPr>
        <w:t xml:space="preserve">Chapter </w:t>
      </w:r>
      <w:r w:rsidR="00C8685A" w:rsidRPr="001369D4">
        <w:rPr>
          <w:b/>
          <w:bCs/>
          <w:sz w:val="26"/>
          <w:szCs w:val="26"/>
        </w:rPr>
        <w:t>3</w:t>
      </w:r>
      <w:r w:rsidRPr="001369D4">
        <w:rPr>
          <w:b/>
          <w:bCs/>
          <w:sz w:val="26"/>
          <w:szCs w:val="26"/>
        </w:rPr>
        <w:t xml:space="preserve">: Disability and Refugee Status Determination </w:t>
      </w:r>
    </w:p>
    <w:p w14:paraId="317B27CF" w14:textId="7C11139E" w:rsidR="00954F3C" w:rsidRDefault="00DE512B" w:rsidP="001358F1">
      <w:pPr>
        <w:spacing w:before="120"/>
        <w:jc w:val="both"/>
        <w:rPr>
          <w:color w:val="000000"/>
          <w:sz w:val="22"/>
          <w:szCs w:val="22"/>
        </w:rPr>
      </w:pPr>
      <w:r w:rsidRPr="37AB96D8">
        <w:rPr>
          <w:color w:val="151E1F"/>
          <w:sz w:val="22"/>
          <w:szCs w:val="22"/>
        </w:rPr>
        <w:t xml:space="preserve">The definition of a refugee under the Refugee Convention, as found in Article 1A (2), is any person “owing to a well-founded fear of being persecuted for reasons of race, religion, nationality, membership of a particular social group or political opinion, is outside the country of his </w:t>
      </w:r>
      <w:r w:rsidR="00553654" w:rsidRPr="37AB96D8">
        <w:rPr>
          <w:color w:val="151E1F"/>
          <w:sz w:val="22"/>
          <w:szCs w:val="22"/>
        </w:rPr>
        <w:t xml:space="preserve">nationality </w:t>
      </w:r>
      <w:r w:rsidR="00A66C50" w:rsidRPr="37AB96D8">
        <w:rPr>
          <w:color w:val="151E1F"/>
          <w:sz w:val="22"/>
          <w:szCs w:val="22"/>
        </w:rPr>
        <w:t xml:space="preserve">[or, in the context of a stateless person, his country of </w:t>
      </w:r>
      <w:r w:rsidRPr="37AB96D8">
        <w:rPr>
          <w:color w:val="151E1F"/>
          <w:sz w:val="22"/>
          <w:szCs w:val="22"/>
        </w:rPr>
        <w:t>former habitual residence</w:t>
      </w:r>
      <w:r w:rsidR="00A66C50" w:rsidRPr="37AB96D8">
        <w:rPr>
          <w:color w:val="151E1F"/>
          <w:sz w:val="22"/>
          <w:szCs w:val="22"/>
        </w:rPr>
        <w:t>]</w:t>
      </w:r>
      <w:r w:rsidR="00260328" w:rsidRPr="37AB96D8">
        <w:rPr>
          <w:color w:val="151E1F"/>
          <w:sz w:val="22"/>
          <w:szCs w:val="22"/>
        </w:rPr>
        <w:t xml:space="preserve"> and</w:t>
      </w:r>
      <w:r w:rsidRPr="37AB96D8">
        <w:rPr>
          <w:color w:val="151E1F"/>
          <w:sz w:val="22"/>
          <w:szCs w:val="22"/>
        </w:rPr>
        <w:t xml:space="preserve"> is unable or, owing to such fear, is unwilling to return to </w:t>
      </w:r>
      <w:r w:rsidR="00727EBB" w:rsidRPr="37AB96D8">
        <w:rPr>
          <w:color w:val="151E1F"/>
          <w:sz w:val="22"/>
          <w:szCs w:val="22"/>
        </w:rPr>
        <w:t>[</w:t>
      </w:r>
      <w:r w:rsidRPr="37AB96D8">
        <w:rPr>
          <w:color w:val="151E1F"/>
          <w:sz w:val="22"/>
          <w:szCs w:val="22"/>
        </w:rPr>
        <w:t>it</w:t>
      </w:r>
      <w:r w:rsidR="00727EBB" w:rsidRPr="37AB96D8">
        <w:rPr>
          <w:color w:val="151E1F"/>
          <w:sz w:val="22"/>
          <w:szCs w:val="22"/>
        </w:rPr>
        <w:t>]</w:t>
      </w:r>
      <w:r w:rsidRPr="37AB96D8">
        <w:rPr>
          <w:color w:val="151E1F"/>
          <w:sz w:val="22"/>
          <w:szCs w:val="22"/>
        </w:rPr>
        <w:t>.”</w:t>
      </w:r>
      <w:r w:rsidRPr="37AB96D8">
        <w:rPr>
          <w:rStyle w:val="FootnoteReference"/>
          <w:color w:val="151E1F"/>
          <w:sz w:val="22"/>
          <w:szCs w:val="22"/>
        </w:rPr>
        <w:footnoteReference w:id="17"/>
      </w:r>
      <w:r w:rsidRPr="37AB96D8">
        <w:rPr>
          <w:color w:val="151E1F"/>
          <w:sz w:val="22"/>
          <w:szCs w:val="22"/>
        </w:rPr>
        <w:t xml:space="preserve"> </w:t>
      </w:r>
      <w:r w:rsidRPr="37AB96D8">
        <w:rPr>
          <w:color w:val="000000"/>
          <w:sz w:val="22"/>
          <w:szCs w:val="22"/>
        </w:rPr>
        <w:t xml:space="preserve">The Refugee Convention outlined the five grounds to apply for asylum; race, </w:t>
      </w:r>
      <w:r w:rsidR="00727EBB" w:rsidRPr="37AB96D8">
        <w:rPr>
          <w:color w:val="000000"/>
          <w:sz w:val="22"/>
          <w:szCs w:val="22"/>
        </w:rPr>
        <w:t>r</w:t>
      </w:r>
      <w:r w:rsidRPr="37AB96D8">
        <w:rPr>
          <w:color w:val="000000"/>
          <w:sz w:val="22"/>
          <w:szCs w:val="22"/>
        </w:rPr>
        <w:t xml:space="preserve">eligion, nationality, membership of a particular social group and political opinion. </w:t>
      </w:r>
      <w:r w:rsidR="00045539" w:rsidRPr="37AB96D8">
        <w:rPr>
          <w:rFonts w:eastAsia="Arial"/>
          <w:color w:val="000000"/>
          <w:sz w:val="22"/>
          <w:szCs w:val="22"/>
        </w:rPr>
        <w:t xml:space="preserve">The five grounds are one element of the definition </w:t>
      </w:r>
      <w:r w:rsidR="007B3AFC" w:rsidRPr="37AB96D8">
        <w:rPr>
          <w:rFonts w:eastAsia="Arial"/>
          <w:color w:val="000000"/>
          <w:sz w:val="22"/>
          <w:szCs w:val="22"/>
        </w:rPr>
        <w:t>of a refugee</w:t>
      </w:r>
      <w:r w:rsidR="00DD21CF" w:rsidRPr="37AB96D8">
        <w:rPr>
          <w:rFonts w:eastAsia="Arial"/>
          <w:color w:val="000000"/>
          <w:sz w:val="22"/>
          <w:szCs w:val="22"/>
        </w:rPr>
        <w:t xml:space="preserve">. The </w:t>
      </w:r>
      <w:r w:rsidR="00E520A6" w:rsidRPr="37AB96D8">
        <w:rPr>
          <w:rFonts w:eastAsia="Arial"/>
          <w:color w:val="000000"/>
          <w:sz w:val="22"/>
          <w:szCs w:val="22"/>
        </w:rPr>
        <w:t>Refugee</w:t>
      </w:r>
      <w:r w:rsidRPr="37AB96D8">
        <w:rPr>
          <w:color w:val="000000"/>
          <w:sz w:val="22"/>
          <w:szCs w:val="22"/>
        </w:rPr>
        <w:t xml:space="preserve"> Convention does not define the grounds; its interpretation is within the</w:t>
      </w:r>
      <w:r w:rsidR="00C410BF" w:rsidRPr="37AB96D8">
        <w:rPr>
          <w:color w:val="000000"/>
          <w:sz w:val="22"/>
          <w:szCs w:val="22"/>
        </w:rPr>
        <w:t xml:space="preserve"> remit </w:t>
      </w:r>
      <w:r w:rsidRPr="37AB96D8">
        <w:rPr>
          <w:color w:val="000000"/>
          <w:sz w:val="22"/>
          <w:szCs w:val="22"/>
        </w:rPr>
        <w:t xml:space="preserve">of the </w:t>
      </w:r>
      <w:r w:rsidR="00901D7C" w:rsidRPr="37AB96D8">
        <w:rPr>
          <w:color w:val="000000"/>
          <w:sz w:val="22"/>
          <w:szCs w:val="22"/>
        </w:rPr>
        <w:t>Contracting S</w:t>
      </w:r>
      <w:r w:rsidRPr="37AB96D8">
        <w:rPr>
          <w:color w:val="000000"/>
          <w:sz w:val="22"/>
          <w:szCs w:val="22"/>
        </w:rPr>
        <w:t>tates</w:t>
      </w:r>
      <w:r w:rsidR="008544C8" w:rsidRPr="37AB96D8">
        <w:rPr>
          <w:rFonts w:eastAsia="Arial"/>
          <w:color w:val="000000"/>
          <w:sz w:val="22"/>
          <w:szCs w:val="22"/>
        </w:rPr>
        <w:t>. However</w:t>
      </w:r>
      <w:r w:rsidR="00E520A6" w:rsidRPr="37AB96D8">
        <w:rPr>
          <w:rFonts w:eastAsia="Arial"/>
          <w:color w:val="000000"/>
          <w:sz w:val="22"/>
          <w:szCs w:val="22"/>
        </w:rPr>
        <w:t xml:space="preserve">, </w:t>
      </w:r>
      <w:r w:rsidR="00EB24EB" w:rsidRPr="37AB96D8">
        <w:rPr>
          <w:rFonts w:eastAsia="Arial"/>
          <w:color w:val="000000"/>
          <w:sz w:val="22"/>
          <w:szCs w:val="22"/>
        </w:rPr>
        <w:t>while state parties</w:t>
      </w:r>
      <w:r w:rsidR="00BE45F7" w:rsidRPr="37AB96D8">
        <w:rPr>
          <w:rFonts w:eastAsia="Arial"/>
          <w:color w:val="000000"/>
          <w:sz w:val="22"/>
          <w:szCs w:val="22"/>
        </w:rPr>
        <w:t xml:space="preserve"> to the Refugee Convention are the primary authority to </w:t>
      </w:r>
      <w:r w:rsidR="008544C8" w:rsidRPr="37AB96D8">
        <w:rPr>
          <w:rFonts w:eastAsia="Arial"/>
          <w:color w:val="000000"/>
          <w:sz w:val="22"/>
          <w:szCs w:val="22"/>
        </w:rPr>
        <w:t>interpret</w:t>
      </w:r>
      <w:r w:rsidR="00BE45F7" w:rsidRPr="37AB96D8">
        <w:rPr>
          <w:rFonts w:eastAsia="Arial"/>
          <w:color w:val="000000"/>
          <w:sz w:val="22"/>
          <w:szCs w:val="22"/>
        </w:rPr>
        <w:t xml:space="preserve"> the definition, they are not the only one</w:t>
      </w:r>
      <w:r w:rsidR="008544C8" w:rsidRPr="37AB96D8">
        <w:rPr>
          <w:rFonts w:eastAsia="Arial"/>
          <w:color w:val="000000"/>
          <w:sz w:val="22"/>
          <w:szCs w:val="22"/>
        </w:rPr>
        <w:t>s, as UNHCR has supervisory responsibility and, therefore, the authority to interpret the Convention</w:t>
      </w:r>
      <w:r w:rsidR="00DD21CF" w:rsidRPr="37AB96D8">
        <w:rPr>
          <w:rFonts w:eastAsia="Arial"/>
          <w:color w:val="000000"/>
          <w:sz w:val="22"/>
          <w:szCs w:val="22"/>
        </w:rPr>
        <w:t xml:space="preserve">. </w:t>
      </w:r>
      <w:r w:rsidRPr="37AB96D8">
        <w:rPr>
          <w:color w:val="000000"/>
          <w:sz w:val="22"/>
          <w:szCs w:val="22"/>
        </w:rPr>
        <w:t xml:space="preserve"> </w:t>
      </w:r>
    </w:p>
    <w:p w14:paraId="07B8AF7D" w14:textId="77777777" w:rsidR="000E0B88" w:rsidRPr="00053243" w:rsidRDefault="000E0B88" w:rsidP="000814C4">
      <w:pPr>
        <w:pStyle w:val="Heading2"/>
        <w:rPr>
          <w:rFonts w:eastAsia="Arial"/>
          <w:b/>
          <w:bCs/>
          <w:color w:val="151E1F"/>
          <w:sz w:val="22"/>
          <w:szCs w:val="22"/>
        </w:rPr>
      </w:pPr>
      <w:r w:rsidRPr="00053243">
        <w:rPr>
          <w:rFonts w:eastAsia="Arial"/>
          <w:b/>
          <w:bCs/>
          <w:color w:val="151E1F"/>
          <w:sz w:val="22"/>
          <w:szCs w:val="22"/>
        </w:rPr>
        <w:t xml:space="preserve">Credibility and establishing the facts                       </w:t>
      </w:r>
    </w:p>
    <w:p w14:paraId="53311358" w14:textId="758B3703" w:rsidR="000E0B88" w:rsidRDefault="008F030B" w:rsidP="000E0B88">
      <w:pPr>
        <w:pBdr>
          <w:top w:val="nil"/>
          <w:left w:val="nil"/>
          <w:bottom w:val="nil"/>
          <w:right w:val="nil"/>
          <w:between w:val="nil"/>
        </w:pBdr>
        <w:spacing w:before="120"/>
        <w:jc w:val="both"/>
        <w:rPr>
          <w:rFonts w:eastAsia="Arial"/>
          <w:color w:val="000000"/>
          <w:sz w:val="22"/>
          <w:szCs w:val="22"/>
        </w:rPr>
      </w:pPr>
      <w:r w:rsidRPr="00ED40E9">
        <w:rPr>
          <w:color w:val="000000" w:themeColor="text1"/>
          <w:sz w:val="22"/>
          <w:szCs w:val="22"/>
        </w:rPr>
        <w:t>Before determining eligibility for refugee status, it is important to conduct a credibility assessment and establish the material facts of an Applicant’s claim.</w:t>
      </w:r>
      <w:r>
        <w:rPr>
          <w:color w:val="000000" w:themeColor="text1"/>
          <w:sz w:val="22"/>
          <w:szCs w:val="22"/>
        </w:rPr>
        <w:t xml:space="preserve"> </w:t>
      </w:r>
      <w:r w:rsidR="000E0B88" w:rsidRPr="37AB96D8">
        <w:rPr>
          <w:color w:val="000000" w:themeColor="text1"/>
          <w:sz w:val="22"/>
          <w:szCs w:val="22"/>
        </w:rPr>
        <w:t>The credibility assessment involves a determination of whether and which of the applicants</w:t>
      </w:r>
      <w:r w:rsidR="000E0B88">
        <w:rPr>
          <w:color w:val="000000" w:themeColor="text1"/>
          <w:sz w:val="22"/>
          <w:szCs w:val="22"/>
        </w:rPr>
        <w:t>’</w:t>
      </w:r>
      <w:r w:rsidR="000E0B88" w:rsidRPr="37AB96D8">
        <w:rPr>
          <w:color w:val="000000"/>
          <w:sz w:val="22"/>
          <w:szCs w:val="22"/>
        </w:rPr>
        <w:t xml:space="preserve"> statements and other evidence can be accepted, and therefore</w:t>
      </w:r>
      <w:r w:rsidR="000E0B88" w:rsidRPr="37AB96D8">
        <w:rPr>
          <w:color w:val="000000" w:themeColor="text1"/>
          <w:sz w:val="22"/>
          <w:szCs w:val="22"/>
        </w:rPr>
        <w:t xml:space="preserve"> taken into account</w:t>
      </w:r>
      <w:r w:rsidR="000E0B88" w:rsidRPr="37AB96D8">
        <w:rPr>
          <w:color w:val="000000"/>
          <w:sz w:val="22"/>
          <w:szCs w:val="22"/>
        </w:rPr>
        <w:t xml:space="preserve"> in the analysis of</w:t>
      </w:r>
      <w:r w:rsidR="000E0B88" w:rsidRPr="37AB96D8">
        <w:rPr>
          <w:color w:val="000000" w:themeColor="text1"/>
          <w:sz w:val="22"/>
          <w:szCs w:val="22"/>
        </w:rPr>
        <w:t xml:space="preserve"> </w:t>
      </w:r>
      <w:r w:rsidR="000E0B88" w:rsidRPr="37AB96D8">
        <w:rPr>
          <w:color w:val="000000"/>
          <w:sz w:val="22"/>
          <w:szCs w:val="22"/>
        </w:rPr>
        <w:t xml:space="preserve">a </w:t>
      </w:r>
      <w:r w:rsidR="000E0B88" w:rsidRPr="37AB96D8">
        <w:rPr>
          <w:color w:val="000000" w:themeColor="text1"/>
          <w:sz w:val="22"/>
          <w:szCs w:val="22"/>
        </w:rPr>
        <w:t>well</w:t>
      </w:r>
      <w:r w:rsidR="000E0B88" w:rsidRPr="37AB96D8">
        <w:rPr>
          <w:color w:val="000000"/>
          <w:sz w:val="22"/>
          <w:szCs w:val="22"/>
        </w:rPr>
        <w:t>-founded fear of persecution.</w:t>
      </w:r>
      <w:r w:rsidR="000E0B88">
        <w:rPr>
          <w:rStyle w:val="FootnoteReference"/>
          <w:color w:val="000000"/>
          <w:sz w:val="22"/>
        </w:rPr>
        <w:footnoteReference w:id="18"/>
      </w:r>
      <w:r w:rsidR="000E0B88" w:rsidRPr="004F179C">
        <w:t xml:space="preserve"> </w:t>
      </w:r>
      <w:r w:rsidR="000E0B88" w:rsidRPr="37AB96D8">
        <w:rPr>
          <w:color w:val="000000"/>
          <w:sz w:val="22"/>
          <w:szCs w:val="22"/>
        </w:rPr>
        <w:t>While in general the burden of proof lies with the person submitting the claim, the obligation to gather and analyse all relevant facts and supporting evidence is shared between the applicant and the decision-maker.</w:t>
      </w:r>
      <w:r>
        <w:rPr>
          <w:rStyle w:val="FootnoteReference"/>
          <w:color w:val="000000"/>
          <w:sz w:val="22"/>
          <w:szCs w:val="22"/>
        </w:rPr>
        <w:footnoteReference w:id="19"/>
      </w:r>
      <w:r w:rsidR="000E0B88" w:rsidRPr="37AB96D8">
        <w:rPr>
          <w:rFonts w:eastAsia="Arial"/>
          <w:color w:val="000000"/>
          <w:sz w:val="22"/>
          <w:szCs w:val="22"/>
        </w:rPr>
        <w:t xml:space="preserve"> Following the RSD interviews, which are used to establish facts of the claims, the </w:t>
      </w:r>
      <w:r w:rsidR="00AD3398">
        <w:rPr>
          <w:rFonts w:eastAsia="Arial"/>
          <w:color w:val="000000"/>
          <w:sz w:val="22"/>
          <w:szCs w:val="22"/>
        </w:rPr>
        <w:t>case</w:t>
      </w:r>
      <w:r w:rsidR="000E0B88" w:rsidRPr="37AB96D8">
        <w:rPr>
          <w:rFonts w:eastAsia="Arial"/>
          <w:color w:val="000000"/>
          <w:sz w:val="22"/>
          <w:szCs w:val="22"/>
        </w:rPr>
        <w:t xml:space="preserve"> officer should prepare a reasoned written decision using an RSD assessment form. </w:t>
      </w:r>
    </w:p>
    <w:p w14:paraId="747EFF06" w14:textId="2EDDA007" w:rsidR="00125DFA" w:rsidRPr="006B2664" w:rsidRDefault="106C907D" w:rsidP="600596CC">
      <w:pPr>
        <w:pBdr>
          <w:top w:val="nil"/>
          <w:left w:val="nil"/>
          <w:bottom w:val="nil"/>
          <w:right w:val="nil"/>
          <w:between w:val="nil"/>
        </w:pBdr>
        <w:spacing w:before="120"/>
        <w:jc w:val="both"/>
        <w:rPr>
          <w:color w:val="000000"/>
          <w:sz w:val="22"/>
          <w:szCs w:val="22"/>
        </w:rPr>
      </w:pPr>
      <w:r w:rsidRPr="37AB96D8">
        <w:rPr>
          <w:rFonts w:eastAsia="Arial"/>
          <w:color w:val="000000"/>
          <w:sz w:val="22"/>
          <w:szCs w:val="22"/>
        </w:rPr>
        <w:t>Assessing the credibility of statements often depends on their consistency</w:t>
      </w:r>
      <w:r w:rsidRPr="37AB96D8">
        <w:rPr>
          <w:color w:val="000000"/>
          <w:sz w:val="22"/>
          <w:szCs w:val="22"/>
        </w:rPr>
        <w:t xml:space="preserve">. </w:t>
      </w:r>
      <w:r w:rsidR="3FB82354" w:rsidRPr="600596CC">
        <w:rPr>
          <w:sz w:val="22"/>
          <w:szCs w:val="22"/>
        </w:rPr>
        <w:t xml:space="preserve">Barriers faced by persons with disabilities in the asylum process, including attitudinal barriers and lack of support, might </w:t>
      </w:r>
      <w:r w:rsidR="00465E7E">
        <w:rPr>
          <w:sz w:val="22"/>
          <w:szCs w:val="22"/>
        </w:rPr>
        <w:t>lead to</w:t>
      </w:r>
      <w:r w:rsidR="3FB82354" w:rsidRPr="600596CC">
        <w:rPr>
          <w:sz w:val="22"/>
          <w:szCs w:val="22"/>
        </w:rPr>
        <w:t xml:space="preserve"> lack of consistency and </w:t>
      </w:r>
      <w:r w:rsidR="00AB4441">
        <w:rPr>
          <w:sz w:val="22"/>
          <w:szCs w:val="22"/>
        </w:rPr>
        <w:t xml:space="preserve">difficulties in </w:t>
      </w:r>
      <w:r w:rsidR="0016574A">
        <w:rPr>
          <w:sz w:val="22"/>
          <w:szCs w:val="22"/>
        </w:rPr>
        <w:t>articulati</w:t>
      </w:r>
      <w:r w:rsidR="00AB4441">
        <w:rPr>
          <w:sz w:val="22"/>
          <w:szCs w:val="22"/>
        </w:rPr>
        <w:t xml:space="preserve">ng </w:t>
      </w:r>
      <w:r w:rsidR="0016574A">
        <w:rPr>
          <w:sz w:val="22"/>
          <w:szCs w:val="22"/>
        </w:rPr>
        <w:t>the refugee claim</w:t>
      </w:r>
      <w:r w:rsidR="3FB82354" w:rsidRPr="600596CC">
        <w:rPr>
          <w:sz w:val="22"/>
          <w:szCs w:val="22"/>
        </w:rPr>
        <w:t>.</w:t>
      </w:r>
      <w:r w:rsidRPr="37AB96D8">
        <w:rPr>
          <w:color w:val="000000"/>
          <w:sz w:val="22"/>
          <w:szCs w:val="22"/>
        </w:rPr>
        <w:t xml:space="preserve"> </w:t>
      </w:r>
      <w:r w:rsidR="009E1621">
        <w:rPr>
          <w:color w:val="000000" w:themeColor="text1"/>
          <w:sz w:val="22"/>
          <w:szCs w:val="22"/>
        </w:rPr>
        <w:t>Applicants with disabilities</w:t>
      </w:r>
      <w:r w:rsidR="0DA38AA5" w:rsidRPr="600596CC">
        <w:rPr>
          <w:color w:val="000000" w:themeColor="text1"/>
          <w:sz w:val="22"/>
          <w:szCs w:val="22"/>
        </w:rPr>
        <w:t xml:space="preserve"> may have great difficulties to recall and recount what have happened to them or what they fear upon return to their country of origin. This may be due to a variety of reasons, including but not limited to a lack of understanding of the RSD process and ensuing obligations, fear or distrust of authorities, impaired memory, the traumatic nature of the events underlying his/her claim, reduced attention and concentration, mood disturbances, diminished cognitive functions, etc.</w:t>
      </w:r>
      <w:r w:rsidR="008F030B">
        <w:rPr>
          <w:rStyle w:val="FootnoteReference"/>
          <w:color w:val="000000"/>
          <w:sz w:val="22"/>
          <w:szCs w:val="22"/>
        </w:rPr>
        <w:footnoteReference w:id="20"/>
      </w:r>
      <w:r w:rsidR="286866C0" w:rsidRPr="600596CC">
        <w:rPr>
          <w:color w:val="000000" w:themeColor="text1"/>
          <w:sz w:val="22"/>
          <w:szCs w:val="22"/>
        </w:rPr>
        <w:t xml:space="preserve"> and lack of accommodations to address these </w:t>
      </w:r>
      <w:r w:rsidR="23872A51" w:rsidRPr="600596CC">
        <w:rPr>
          <w:color w:val="000000" w:themeColor="text1"/>
          <w:sz w:val="22"/>
          <w:szCs w:val="22"/>
        </w:rPr>
        <w:t>challenges.</w:t>
      </w:r>
      <w:r w:rsidR="0DA38AA5" w:rsidRPr="600596CC">
        <w:rPr>
          <w:color w:val="000000" w:themeColor="text1"/>
          <w:sz w:val="22"/>
          <w:szCs w:val="22"/>
        </w:rPr>
        <w:t xml:space="preserve"> </w:t>
      </w:r>
      <w:r w:rsidRPr="37AB96D8">
        <w:rPr>
          <w:color w:val="000000"/>
          <w:sz w:val="22"/>
          <w:szCs w:val="22"/>
        </w:rPr>
        <w:t xml:space="preserve">Under those conditions, </w:t>
      </w:r>
      <w:r w:rsidR="7FA69698" w:rsidRPr="600596CC">
        <w:rPr>
          <w:color w:val="000000" w:themeColor="text1"/>
          <w:sz w:val="22"/>
          <w:szCs w:val="22"/>
        </w:rPr>
        <w:t xml:space="preserve">procedural </w:t>
      </w:r>
      <w:r w:rsidRPr="37AB96D8">
        <w:rPr>
          <w:color w:val="000000"/>
          <w:sz w:val="22"/>
          <w:szCs w:val="22"/>
        </w:rPr>
        <w:t xml:space="preserve">accommodations would need to be implemented; </w:t>
      </w:r>
      <w:r w:rsidR="00DC4CBA">
        <w:rPr>
          <w:color w:val="000000"/>
          <w:sz w:val="22"/>
          <w:szCs w:val="22"/>
        </w:rPr>
        <w:t xml:space="preserve">the </w:t>
      </w:r>
      <w:r w:rsidRPr="37AB96D8">
        <w:rPr>
          <w:color w:val="000000"/>
          <w:sz w:val="22"/>
          <w:szCs w:val="22"/>
        </w:rPr>
        <w:t>UNHCR Procedural</w:t>
      </w:r>
      <w:r w:rsidR="00CC0FFD">
        <w:rPr>
          <w:color w:val="000000"/>
          <w:sz w:val="22"/>
          <w:szCs w:val="22"/>
        </w:rPr>
        <w:t xml:space="preserve"> Standard</w:t>
      </w:r>
      <w:r w:rsidRPr="37AB96D8">
        <w:rPr>
          <w:color w:val="000000"/>
          <w:sz w:val="22"/>
          <w:szCs w:val="22"/>
        </w:rPr>
        <w:t xml:space="preserve"> section 2.9 </w:t>
      </w:r>
      <w:r w:rsidR="00DC4CBA">
        <w:rPr>
          <w:color w:val="000000"/>
          <w:sz w:val="22"/>
          <w:szCs w:val="22"/>
        </w:rPr>
        <w:t xml:space="preserve">provides examples </w:t>
      </w:r>
      <w:r w:rsidR="00CC0FFD">
        <w:rPr>
          <w:color w:val="000000"/>
          <w:sz w:val="22"/>
          <w:szCs w:val="22"/>
        </w:rPr>
        <w:t>such as</w:t>
      </w:r>
      <w:r w:rsidRPr="37AB96D8">
        <w:rPr>
          <w:color w:val="000000"/>
          <w:sz w:val="22"/>
          <w:szCs w:val="22"/>
        </w:rPr>
        <w:t xml:space="preserve"> regular breaks or multiple or shorter RSD interviews as well as the presence of a support person.</w:t>
      </w:r>
      <w:r w:rsidR="000E0B88" w:rsidRPr="37AB96D8">
        <w:rPr>
          <w:rStyle w:val="FootnoteReference"/>
          <w:color w:val="000000"/>
          <w:sz w:val="22"/>
          <w:szCs w:val="22"/>
        </w:rPr>
        <w:footnoteReference w:id="21"/>
      </w:r>
      <w:r w:rsidRPr="37AB96D8">
        <w:rPr>
          <w:color w:val="000000"/>
          <w:sz w:val="22"/>
          <w:szCs w:val="22"/>
        </w:rPr>
        <w:t xml:space="preserve"> </w:t>
      </w:r>
      <w:r w:rsidR="55226F50" w:rsidRPr="600596CC">
        <w:rPr>
          <w:color w:val="000000" w:themeColor="text1"/>
          <w:sz w:val="22"/>
          <w:szCs w:val="22"/>
        </w:rPr>
        <w:t xml:space="preserve">It is a recommended good practice that RSD procedures involving individuals with mental health conditions </w:t>
      </w:r>
      <w:r w:rsidR="00F44595">
        <w:rPr>
          <w:color w:val="000000" w:themeColor="text1"/>
          <w:sz w:val="22"/>
          <w:szCs w:val="22"/>
        </w:rPr>
        <w:t>and/or</w:t>
      </w:r>
      <w:r w:rsidR="6973407A" w:rsidRPr="600596CC">
        <w:rPr>
          <w:color w:val="000000" w:themeColor="text1"/>
          <w:sz w:val="22"/>
          <w:szCs w:val="22"/>
        </w:rPr>
        <w:t xml:space="preserve"> persons with</w:t>
      </w:r>
      <w:r w:rsidR="55226F50" w:rsidRPr="600596CC">
        <w:rPr>
          <w:color w:val="000000" w:themeColor="text1"/>
          <w:sz w:val="22"/>
          <w:szCs w:val="22"/>
        </w:rPr>
        <w:t xml:space="preserve"> intellectual disabilities should be  carried out by trained staff who have the knowledge and, wherever possible, experience in interviewing and assisting asylum-seekers with such conditions or disabilities to promote </w:t>
      </w:r>
      <w:r w:rsidR="55226F50" w:rsidRPr="600596CC">
        <w:rPr>
          <w:color w:val="000000" w:themeColor="text1"/>
          <w:sz w:val="22"/>
          <w:szCs w:val="22"/>
        </w:rPr>
        <w:lastRenderedPageBreak/>
        <w:t xml:space="preserve">a meaningful participation in the RSD process, including the interview, in order to not </w:t>
      </w:r>
      <w:r w:rsidR="55226F50" w:rsidRPr="600596CC">
        <w:rPr>
          <w:color w:val="151E1F"/>
          <w:sz w:val="22"/>
          <w:szCs w:val="22"/>
        </w:rPr>
        <w:t>jeopardise access to protection.</w:t>
      </w:r>
    </w:p>
    <w:p w14:paraId="1D5BD546" w14:textId="1BF08084" w:rsidR="00B96470" w:rsidRPr="00053243" w:rsidRDefault="00DE512B" w:rsidP="0089468F">
      <w:pPr>
        <w:pStyle w:val="Heading2"/>
        <w:rPr>
          <w:rFonts w:eastAsia="Arial"/>
          <w:b/>
          <w:bCs/>
          <w:color w:val="151E1F"/>
          <w:sz w:val="22"/>
          <w:szCs w:val="22"/>
        </w:rPr>
      </w:pPr>
      <w:r w:rsidRPr="00053243">
        <w:rPr>
          <w:rFonts w:eastAsia="Arial"/>
          <w:b/>
          <w:bCs/>
          <w:color w:val="151E1F"/>
          <w:sz w:val="22"/>
          <w:szCs w:val="22"/>
        </w:rPr>
        <w:t xml:space="preserve">Well-Founded Fear </w:t>
      </w:r>
    </w:p>
    <w:p w14:paraId="395684E8" w14:textId="41DA89A9" w:rsidR="00561472" w:rsidRPr="00693E9C" w:rsidRDefault="0017360A" w:rsidP="001358F1">
      <w:pPr>
        <w:pBdr>
          <w:top w:val="nil"/>
          <w:left w:val="nil"/>
          <w:bottom w:val="nil"/>
          <w:right w:val="nil"/>
          <w:between w:val="nil"/>
        </w:pBdr>
        <w:spacing w:before="120"/>
        <w:jc w:val="both"/>
        <w:rPr>
          <w:color w:val="000000"/>
          <w:sz w:val="22"/>
          <w:szCs w:val="22"/>
        </w:rPr>
      </w:pPr>
      <w:r w:rsidRPr="37AB96D8">
        <w:rPr>
          <w:rFonts w:eastAsia="Arial"/>
          <w:color w:val="000000"/>
          <w:sz w:val="22"/>
          <w:szCs w:val="22"/>
        </w:rPr>
        <w:t xml:space="preserve">A person’s fear of persecution is well-founded if it can be established, to a reasonable degree, that their </w:t>
      </w:r>
      <w:r w:rsidR="004538F9" w:rsidRPr="37AB96D8">
        <w:rPr>
          <w:rFonts w:eastAsia="Arial"/>
          <w:color w:val="000000"/>
          <w:sz w:val="22"/>
          <w:szCs w:val="22"/>
        </w:rPr>
        <w:t>continued stay in the country of origin has become, or would become, intolerable</w:t>
      </w:r>
      <w:r w:rsidR="00913E98" w:rsidRPr="37AB96D8">
        <w:rPr>
          <w:rFonts w:eastAsia="Arial"/>
          <w:color w:val="000000"/>
          <w:sz w:val="22"/>
          <w:szCs w:val="22"/>
        </w:rPr>
        <w:t>. This requires an analysis of the situation in the country of origin assessed against the person’s circumstances</w:t>
      </w:r>
      <w:r w:rsidR="00A022DD" w:rsidRPr="37AB96D8">
        <w:rPr>
          <w:rFonts w:eastAsia="Arial"/>
          <w:color w:val="000000"/>
          <w:sz w:val="22"/>
          <w:szCs w:val="22"/>
        </w:rPr>
        <w:t xml:space="preserve">. </w:t>
      </w:r>
      <w:r w:rsidR="005C5AF7" w:rsidRPr="37AB96D8">
        <w:rPr>
          <w:color w:val="000000"/>
          <w:sz w:val="22"/>
          <w:szCs w:val="22"/>
        </w:rPr>
        <w:t>In the case of persons with disabilities</w:t>
      </w:r>
      <w:r w:rsidR="00586666" w:rsidRPr="37AB96D8">
        <w:rPr>
          <w:color w:val="000000"/>
          <w:sz w:val="22"/>
          <w:szCs w:val="22"/>
        </w:rPr>
        <w:t xml:space="preserve">, this includes </w:t>
      </w:r>
      <w:r w:rsidR="00BC7164" w:rsidRPr="37AB96D8">
        <w:rPr>
          <w:color w:val="000000"/>
          <w:sz w:val="22"/>
          <w:szCs w:val="22"/>
        </w:rPr>
        <w:t xml:space="preserve">the country or origin’s policies and practices </w:t>
      </w:r>
      <w:r w:rsidR="0047347B" w:rsidRPr="37AB96D8">
        <w:rPr>
          <w:color w:val="000000"/>
          <w:sz w:val="22"/>
          <w:szCs w:val="22"/>
        </w:rPr>
        <w:t>under the CRPD.</w:t>
      </w:r>
      <w:r w:rsidR="00DE512B" w:rsidRPr="37AB96D8">
        <w:rPr>
          <w:color w:val="151E1F"/>
          <w:sz w:val="22"/>
          <w:szCs w:val="22"/>
        </w:rPr>
        <w:t xml:space="preserve"> </w:t>
      </w:r>
    </w:p>
    <w:p w14:paraId="2BD6F20C" w14:textId="6D7DF42B" w:rsidR="00CA0084" w:rsidRPr="00053243" w:rsidRDefault="00DE512B" w:rsidP="0089468F">
      <w:pPr>
        <w:pStyle w:val="Heading2"/>
        <w:rPr>
          <w:rFonts w:eastAsia="Arial"/>
          <w:b/>
          <w:bCs/>
          <w:color w:val="151E1F"/>
          <w:sz w:val="22"/>
          <w:szCs w:val="22"/>
        </w:rPr>
      </w:pPr>
      <w:r w:rsidRPr="00053243">
        <w:rPr>
          <w:rFonts w:eastAsia="Arial"/>
          <w:b/>
          <w:bCs/>
          <w:color w:val="151E1F"/>
          <w:sz w:val="22"/>
          <w:szCs w:val="22"/>
        </w:rPr>
        <w:t>Persecution</w:t>
      </w:r>
    </w:p>
    <w:p w14:paraId="5924A5DF" w14:textId="362A8DC8" w:rsidR="00A410F9" w:rsidRPr="00693E9C" w:rsidRDefault="00DD21CF" w:rsidP="001358F1">
      <w:pPr>
        <w:autoSpaceDE w:val="0"/>
        <w:autoSpaceDN w:val="0"/>
        <w:adjustRightInd w:val="0"/>
        <w:spacing w:before="120"/>
        <w:jc w:val="both"/>
        <w:rPr>
          <w:rFonts w:eastAsia="Arial"/>
          <w:color w:val="151E1F"/>
          <w:sz w:val="23"/>
          <w:szCs w:val="23"/>
        </w:rPr>
      </w:pPr>
      <w:r w:rsidRPr="37AB96D8">
        <w:rPr>
          <w:rFonts w:eastAsia="Arial"/>
          <w:color w:val="151E1F"/>
          <w:sz w:val="22"/>
          <w:szCs w:val="22"/>
        </w:rPr>
        <w:t>T</w:t>
      </w:r>
      <w:r w:rsidR="00DE512B" w:rsidRPr="37AB96D8">
        <w:rPr>
          <w:rFonts w:eastAsia="Arial"/>
          <w:color w:val="151E1F"/>
          <w:sz w:val="22"/>
          <w:szCs w:val="22"/>
        </w:rPr>
        <w:t>he</w:t>
      </w:r>
      <w:r w:rsidR="00D159D8" w:rsidRPr="37AB96D8">
        <w:rPr>
          <w:rFonts w:eastAsia="Arial"/>
          <w:color w:val="151E1F"/>
          <w:sz w:val="23"/>
          <w:szCs w:val="23"/>
        </w:rPr>
        <w:t xml:space="preserve"> </w:t>
      </w:r>
      <w:r w:rsidR="00DE512B" w:rsidRPr="37AB96D8">
        <w:rPr>
          <w:color w:val="151E1F"/>
          <w:sz w:val="22"/>
          <w:szCs w:val="22"/>
        </w:rPr>
        <w:t>1951 Refugee Convention does not define persecution</w:t>
      </w:r>
      <w:r w:rsidR="000249F2" w:rsidRPr="37AB96D8">
        <w:rPr>
          <w:rFonts w:eastAsia="Arial"/>
          <w:color w:val="151E1F"/>
          <w:sz w:val="22"/>
          <w:szCs w:val="22"/>
        </w:rPr>
        <w:t xml:space="preserve">, which was a deliberate </w:t>
      </w:r>
      <w:r w:rsidR="00800A13" w:rsidRPr="37AB96D8">
        <w:rPr>
          <w:rFonts w:eastAsia="Arial"/>
          <w:color w:val="151E1F"/>
          <w:sz w:val="22"/>
          <w:szCs w:val="22"/>
        </w:rPr>
        <w:t xml:space="preserve">decision by the drafters of the </w:t>
      </w:r>
      <w:r w:rsidR="005B6EBC" w:rsidRPr="37AB96D8">
        <w:rPr>
          <w:rFonts w:eastAsia="Arial"/>
          <w:color w:val="151E1F"/>
          <w:sz w:val="22"/>
          <w:szCs w:val="22"/>
        </w:rPr>
        <w:t>Convention to ensure flexibility</w:t>
      </w:r>
      <w:r w:rsidR="00DE512B" w:rsidRPr="37AB96D8">
        <w:rPr>
          <w:rFonts w:eastAsia="Arial"/>
          <w:color w:val="151E1F"/>
          <w:sz w:val="22"/>
          <w:szCs w:val="22"/>
        </w:rPr>
        <w:t>.</w:t>
      </w:r>
      <w:r w:rsidR="00DE512B" w:rsidRPr="37AB96D8">
        <w:rPr>
          <w:color w:val="151E1F"/>
          <w:sz w:val="22"/>
          <w:szCs w:val="22"/>
        </w:rPr>
        <w:t xml:space="preserve"> The definition of persecution and its interpretation is left up to the individual member </w:t>
      </w:r>
      <w:r w:rsidR="00174085" w:rsidRPr="37AB96D8">
        <w:rPr>
          <w:color w:val="151E1F"/>
          <w:sz w:val="22"/>
          <w:szCs w:val="22"/>
        </w:rPr>
        <w:t>states’</w:t>
      </w:r>
      <w:r w:rsidR="00DE512B" w:rsidRPr="37AB96D8">
        <w:rPr>
          <w:color w:val="151E1F"/>
          <w:sz w:val="22"/>
          <w:szCs w:val="22"/>
        </w:rPr>
        <w:t xml:space="preserve"> judicial and political systems and </w:t>
      </w:r>
      <w:r w:rsidR="00351857" w:rsidRPr="37AB96D8">
        <w:rPr>
          <w:rFonts w:eastAsia="Arial"/>
          <w:color w:val="151E1F"/>
          <w:sz w:val="22"/>
          <w:szCs w:val="22"/>
        </w:rPr>
        <w:t>UNHCR</w:t>
      </w:r>
      <w:r w:rsidR="00DE512B" w:rsidRPr="37AB96D8">
        <w:rPr>
          <w:rFonts w:eastAsia="Arial"/>
          <w:color w:val="151E1F"/>
          <w:sz w:val="22"/>
          <w:szCs w:val="22"/>
        </w:rPr>
        <w:t xml:space="preserve">. </w:t>
      </w:r>
    </w:p>
    <w:p w14:paraId="60579D0F" w14:textId="10B3B880" w:rsidR="00A410F9" w:rsidRPr="00693E9C" w:rsidRDefault="00383868" w:rsidP="001358F1">
      <w:pPr>
        <w:autoSpaceDE w:val="0"/>
        <w:autoSpaceDN w:val="0"/>
        <w:adjustRightInd w:val="0"/>
        <w:spacing w:before="120"/>
        <w:jc w:val="both"/>
        <w:rPr>
          <w:sz w:val="22"/>
          <w:szCs w:val="22"/>
        </w:rPr>
      </w:pPr>
      <w:r w:rsidRPr="37AB96D8">
        <w:rPr>
          <w:color w:val="151E1F"/>
          <w:sz w:val="22"/>
          <w:szCs w:val="22"/>
        </w:rPr>
        <w:t xml:space="preserve">One </w:t>
      </w:r>
      <w:r w:rsidR="00DE512B" w:rsidRPr="37AB96D8">
        <w:rPr>
          <w:color w:val="151E1F"/>
          <w:sz w:val="22"/>
          <w:szCs w:val="22"/>
        </w:rPr>
        <w:t xml:space="preserve">scholar, </w:t>
      </w:r>
      <w:r w:rsidR="00A410F9" w:rsidRPr="37AB96D8">
        <w:rPr>
          <w:color w:val="151E1F"/>
          <w:sz w:val="22"/>
          <w:szCs w:val="22"/>
        </w:rPr>
        <w:t>Professor James Hathaway</w:t>
      </w:r>
      <w:r w:rsidR="004313F2" w:rsidRPr="37AB96D8">
        <w:rPr>
          <w:color w:val="151E1F"/>
          <w:sz w:val="22"/>
          <w:szCs w:val="22"/>
        </w:rPr>
        <w:t>,</w:t>
      </w:r>
      <w:r w:rsidR="00DE512B" w:rsidRPr="37AB96D8">
        <w:rPr>
          <w:color w:val="151E1F"/>
          <w:sz w:val="22"/>
          <w:szCs w:val="22"/>
        </w:rPr>
        <w:t xml:space="preserve"> </w:t>
      </w:r>
      <w:r w:rsidR="00DE512B" w:rsidRPr="37AB96D8">
        <w:rPr>
          <w:sz w:val="22"/>
          <w:szCs w:val="22"/>
        </w:rPr>
        <w:t>argue</w:t>
      </w:r>
      <w:r w:rsidR="00802DC6" w:rsidRPr="37AB96D8">
        <w:rPr>
          <w:sz w:val="22"/>
          <w:szCs w:val="22"/>
        </w:rPr>
        <w:t>s</w:t>
      </w:r>
      <w:r w:rsidR="00DE512B" w:rsidRPr="37AB96D8">
        <w:rPr>
          <w:sz w:val="22"/>
          <w:szCs w:val="22"/>
        </w:rPr>
        <w:t xml:space="preserve"> that persecution can be defined as </w:t>
      </w:r>
      <w:r w:rsidR="00174085" w:rsidRPr="37AB96D8">
        <w:rPr>
          <w:sz w:val="22"/>
          <w:szCs w:val="22"/>
        </w:rPr>
        <w:t>“</w:t>
      </w:r>
      <w:r w:rsidR="00DE512B" w:rsidRPr="37AB96D8">
        <w:rPr>
          <w:sz w:val="22"/>
          <w:szCs w:val="22"/>
        </w:rPr>
        <w:t>the sustained or systematic denial of basic or core human rights such as to be demonstrative of failure of state protection.</w:t>
      </w:r>
      <w:r w:rsidR="00174085" w:rsidRPr="37AB96D8">
        <w:rPr>
          <w:sz w:val="22"/>
          <w:szCs w:val="22"/>
        </w:rPr>
        <w:t>”</w:t>
      </w:r>
      <w:r w:rsidR="00DE512B" w:rsidRPr="37AB96D8">
        <w:rPr>
          <w:rStyle w:val="FootnoteReference"/>
          <w:sz w:val="22"/>
          <w:szCs w:val="22"/>
        </w:rPr>
        <w:footnoteReference w:id="22"/>
      </w:r>
      <w:r w:rsidR="00DE512B" w:rsidRPr="37AB96D8">
        <w:rPr>
          <w:sz w:val="22"/>
          <w:szCs w:val="22"/>
        </w:rPr>
        <w:t xml:space="preserve"> </w:t>
      </w:r>
      <w:r w:rsidR="00A410F9" w:rsidRPr="37AB96D8">
        <w:rPr>
          <w:color w:val="151E1F"/>
          <w:sz w:val="22"/>
          <w:szCs w:val="22"/>
        </w:rPr>
        <w:t xml:space="preserve"> </w:t>
      </w:r>
      <w:r w:rsidR="00583283" w:rsidRPr="37AB96D8">
        <w:rPr>
          <w:color w:val="151E1F"/>
          <w:sz w:val="22"/>
          <w:szCs w:val="22"/>
        </w:rPr>
        <w:t>H</w:t>
      </w:r>
      <w:r w:rsidR="009E17AD" w:rsidRPr="37AB96D8">
        <w:rPr>
          <w:color w:val="151E1F"/>
          <w:sz w:val="22"/>
          <w:szCs w:val="22"/>
        </w:rPr>
        <w:t xml:space="preserve">e outlined the three categories </w:t>
      </w:r>
      <w:r w:rsidR="007E221A" w:rsidRPr="37AB96D8">
        <w:rPr>
          <w:color w:val="151E1F"/>
          <w:sz w:val="22"/>
          <w:szCs w:val="22"/>
        </w:rPr>
        <w:t>of human rights</w:t>
      </w:r>
      <w:r w:rsidR="00E04EA6" w:rsidRPr="37AB96D8">
        <w:rPr>
          <w:color w:val="151E1F"/>
          <w:sz w:val="22"/>
          <w:szCs w:val="22"/>
        </w:rPr>
        <w:t>; the</w:t>
      </w:r>
      <w:r w:rsidR="00FD3296" w:rsidRPr="37AB96D8">
        <w:rPr>
          <w:color w:val="151E1F"/>
          <w:sz w:val="22"/>
          <w:szCs w:val="22"/>
        </w:rPr>
        <w:t xml:space="preserve"> first</w:t>
      </w:r>
      <w:r w:rsidR="00E04EA6" w:rsidRPr="37AB96D8">
        <w:rPr>
          <w:color w:val="151E1F"/>
          <w:sz w:val="22"/>
          <w:szCs w:val="22"/>
        </w:rPr>
        <w:t xml:space="preserve"> -</w:t>
      </w:r>
      <w:r w:rsidR="00FD3296" w:rsidRPr="37AB96D8">
        <w:rPr>
          <w:color w:val="151E1F"/>
          <w:sz w:val="22"/>
          <w:szCs w:val="22"/>
        </w:rPr>
        <w:t xml:space="preserve"> </w:t>
      </w:r>
      <w:r w:rsidR="00FD3296" w:rsidRPr="37AB96D8">
        <w:rPr>
          <w:sz w:val="22"/>
          <w:szCs w:val="22"/>
        </w:rPr>
        <w:t>human rights that are non-</w:t>
      </w:r>
      <w:proofErr w:type="spellStart"/>
      <w:r w:rsidR="00FD3296" w:rsidRPr="37AB96D8">
        <w:rPr>
          <w:sz w:val="22"/>
          <w:szCs w:val="22"/>
        </w:rPr>
        <w:t>derogable</w:t>
      </w:r>
      <w:proofErr w:type="spellEnd"/>
      <w:r w:rsidR="00FD3296" w:rsidRPr="37AB96D8">
        <w:rPr>
          <w:sz w:val="22"/>
          <w:szCs w:val="22"/>
        </w:rPr>
        <w:t xml:space="preserve"> even in times of national emergency</w:t>
      </w:r>
      <w:r w:rsidR="00625436" w:rsidRPr="37AB96D8">
        <w:rPr>
          <w:sz w:val="22"/>
          <w:szCs w:val="22"/>
        </w:rPr>
        <w:t xml:space="preserve"> this</w:t>
      </w:r>
      <w:r w:rsidR="00FD3296" w:rsidRPr="37AB96D8">
        <w:rPr>
          <w:sz w:val="22"/>
          <w:szCs w:val="22"/>
        </w:rPr>
        <w:t xml:space="preserve"> </w:t>
      </w:r>
      <w:r w:rsidR="00FD3296" w:rsidRPr="20C32BB1">
        <w:rPr>
          <w:sz w:val="23"/>
          <w:szCs w:val="23"/>
        </w:rPr>
        <w:t>include</w:t>
      </w:r>
      <w:r w:rsidR="00FD3296" w:rsidRPr="37AB96D8">
        <w:rPr>
          <w:sz w:val="22"/>
          <w:szCs w:val="22"/>
        </w:rPr>
        <w:t xml:space="preserve"> the right to life and the prohibition against torture and inhuman or degrading punishment or treatment. The second category</w:t>
      </w:r>
      <w:r w:rsidR="00625436" w:rsidRPr="37AB96D8">
        <w:rPr>
          <w:sz w:val="22"/>
          <w:szCs w:val="22"/>
        </w:rPr>
        <w:t xml:space="preserve"> </w:t>
      </w:r>
      <w:r w:rsidR="005A699C" w:rsidRPr="37AB96D8">
        <w:rPr>
          <w:sz w:val="22"/>
          <w:szCs w:val="22"/>
        </w:rPr>
        <w:t>is human rights</w:t>
      </w:r>
      <w:r w:rsidR="00FD3296" w:rsidRPr="37AB96D8">
        <w:rPr>
          <w:sz w:val="22"/>
          <w:szCs w:val="22"/>
        </w:rPr>
        <w:t xml:space="preserve"> </w:t>
      </w:r>
      <w:r w:rsidR="00625436" w:rsidRPr="20C32BB1">
        <w:rPr>
          <w:sz w:val="23"/>
          <w:szCs w:val="23"/>
        </w:rPr>
        <w:t>that</w:t>
      </w:r>
      <w:r w:rsidR="00625436" w:rsidRPr="37AB96D8">
        <w:rPr>
          <w:sz w:val="22"/>
          <w:szCs w:val="22"/>
        </w:rPr>
        <w:t xml:space="preserve"> are </w:t>
      </w:r>
      <w:proofErr w:type="spellStart"/>
      <w:r w:rsidR="00FD3296" w:rsidRPr="37AB96D8">
        <w:rPr>
          <w:sz w:val="22"/>
          <w:szCs w:val="22"/>
        </w:rPr>
        <w:t>derogable</w:t>
      </w:r>
      <w:proofErr w:type="spellEnd"/>
      <w:r w:rsidR="00FD3296" w:rsidRPr="37AB96D8">
        <w:rPr>
          <w:sz w:val="22"/>
          <w:szCs w:val="22"/>
        </w:rPr>
        <w:t xml:space="preserve"> during a life-threatening public emergency by the state</w:t>
      </w:r>
      <w:r w:rsidR="004F3E70" w:rsidRPr="37AB96D8">
        <w:rPr>
          <w:sz w:val="22"/>
          <w:szCs w:val="22"/>
        </w:rPr>
        <w:t>. The</w:t>
      </w:r>
      <w:r w:rsidR="004C675A" w:rsidRPr="37AB96D8">
        <w:rPr>
          <w:sz w:val="22"/>
          <w:szCs w:val="22"/>
        </w:rPr>
        <w:t xml:space="preserve"> final category </w:t>
      </w:r>
      <w:r w:rsidR="002236B4" w:rsidRPr="37AB96D8">
        <w:rPr>
          <w:sz w:val="22"/>
          <w:szCs w:val="22"/>
        </w:rPr>
        <w:t>is</w:t>
      </w:r>
      <w:r w:rsidR="004C675A" w:rsidRPr="37AB96D8">
        <w:rPr>
          <w:sz w:val="22"/>
          <w:szCs w:val="22"/>
        </w:rPr>
        <w:t xml:space="preserve"> </w:t>
      </w:r>
      <w:r w:rsidR="0082271B" w:rsidRPr="37AB96D8">
        <w:rPr>
          <w:sz w:val="22"/>
          <w:szCs w:val="22"/>
        </w:rPr>
        <w:t>human rights</w:t>
      </w:r>
      <w:r w:rsidR="00864F2E" w:rsidRPr="37AB96D8">
        <w:rPr>
          <w:sz w:val="22"/>
          <w:szCs w:val="22"/>
        </w:rPr>
        <w:t>,</w:t>
      </w:r>
      <w:r w:rsidR="00EA3757" w:rsidRPr="37AB96D8">
        <w:rPr>
          <w:sz w:val="22"/>
          <w:szCs w:val="22"/>
        </w:rPr>
        <w:t xml:space="preserve"> covering </w:t>
      </w:r>
      <w:r w:rsidR="00864F2E" w:rsidRPr="37AB96D8">
        <w:rPr>
          <w:sz w:val="22"/>
          <w:szCs w:val="22"/>
        </w:rPr>
        <w:t xml:space="preserve">other areas such as </w:t>
      </w:r>
      <w:r w:rsidR="00A246EE" w:rsidRPr="37AB96D8">
        <w:rPr>
          <w:sz w:val="22"/>
          <w:szCs w:val="22"/>
        </w:rPr>
        <w:t>the right to earn livelihood</w:t>
      </w:r>
      <w:r w:rsidR="005A699C" w:rsidRPr="37AB96D8">
        <w:rPr>
          <w:sz w:val="22"/>
          <w:szCs w:val="22"/>
        </w:rPr>
        <w:t xml:space="preserve"> and</w:t>
      </w:r>
      <w:r w:rsidR="00A246EE" w:rsidRPr="37AB96D8">
        <w:rPr>
          <w:sz w:val="22"/>
          <w:szCs w:val="22"/>
        </w:rPr>
        <w:t xml:space="preserve"> primary education, food, housing</w:t>
      </w:r>
      <w:r w:rsidR="00483B0D">
        <w:rPr>
          <w:sz w:val="22"/>
          <w:szCs w:val="22"/>
        </w:rPr>
        <w:t>,</w:t>
      </w:r>
      <w:r w:rsidR="00A246EE" w:rsidRPr="37AB96D8">
        <w:rPr>
          <w:sz w:val="22"/>
          <w:szCs w:val="22"/>
        </w:rPr>
        <w:t xml:space="preserve"> and medical care. </w:t>
      </w:r>
      <w:r w:rsidR="007F6920" w:rsidRPr="37AB96D8">
        <w:rPr>
          <w:sz w:val="22"/>
          <w:szCs w:val="22"/>
        </w:rPr>
        <w:t xml:space="preserve">Any behaviour </w:t>
      </w:r>
      <w:r w:rsidR="006F3ABF" w:rsidRPr="37AB96D8">
        <w:rPr>
          <w:sz w:val="22"/>
          <w:szCs w:val="22"/>
        </w:rPr>
        <w:t xml:space="preserve">that </w:t>
      </w:r>
      <w:r w:rsidR="002236B4" w:rsidRPr="37AB96D8">
        <w:rPr>
          <w:sz w:val="22"/>
          <w:szCs w:val="22"/>
        </w:rPr>
        <w:t>impedes</w:t>
      </w:r>
      <w:r w:rsidR="006F3ABF" w:rsidRPr="37AB96D8">
        <w:rPr>
          <w:sz w:val="22"/>
          <w:szCs w:val="22"/>
        </w:rPr>
        <w:t xml:space="preserve"> individual rights</w:t>
      </w:r>
      <w:r w:rsidR="00A246EE" w:rsidRPr="37AB96D8">
        <w:rPr>
          <w:sz w:val="22"/>
          <w:szCs w:val="22"/>
        </w:rPr>
        <w:t xml:space="preserve"> can, at an extreme level, be tantamount to persecution if denied</w:t>
      </w:r>
      <w:r w:rsidR="00671779" w:rsidRPr="37AB96D8">
        <w:rPr>
          <w:sz w:val="22"/>
          <w:szCs w:val="22"/>
        </w:rPr>
        <w:t>.</w:t>
      </w:r>
      <w:r w:rsidR="00DE512B" w:rsidRPr="37AB96D8">
        <w:rPr>
          <w:sz w:val="22"/>
          <w:szCs w:val="22"/>
        </w:rPr>
        <w:t xml:space="preserve"> </w:t>
      </w:r>
      <w:r w:rsidR="00671779" w:rsidRPr="37AB96D8">
        <w:rPr>
          <w:sz w:val="22"/>
          <w:szCs w:val="22"/>
        </w:rPr>
        <w:t>A</w:t>
      </w:r>
      <w:r w:rsidR="00A410F9" w:rsidRPr="37AB96D8">
        <w:rPr>
          <w:sz w:val="22"/>
          <w:szCs w:val="22"/>
        </w:rPr>
        <w:t xml:space="preserve"> violation of rights in the first category will always be persecutory. A violation of rights in the second category will be persecutory if the state cannot demonstrate any valid justification for their temporary curtailment. </w:t>
      </w:r>
    </w:p>
    <w:p w14:paraId="75FC5AE1" w14:textId="77777777" w:rsidR="00204E05" w:rsidRDefault="00DD21CF" w:rsidP="001358F1">
      <w:pPr>
        <w:autoSpaceDE w:val="0"/>
        <w:autoSpaceDN w:val="0"/>
        <w:adjustRightInd w:val="0"/>
        <w:spacing w:before="120"/>
        <w:jc w:val="both"/>
        <w:rPr>
          <w:sz w:val="22"/>
          <w:szCs w:val="22"/>
        </w:rPr>
      </w:pPr>
      <w:r w:rsidRPr="37AB96D8">
        <w:rPr>
          <w:sz w:val="22"/>
          <w:szCs w:val="22"/>
        </w:rPr>
        <w:t xml:space="preserve">While the above approach is </w:t>
      </w:r>
      <w:r w:rsidR="00C9778A" w:rsidRPr="37AB96D8">
        <w:rPr>
          <w:sz w:val="22"/>
          <w:szCs w:val="22"/>
        </w:rPr>
        <w:t>still conducted in some national jurisdictions, UNHCR has since move</w:t>
      </w:r>
      <w:r w:rsidR="00027185" w:rsidRPr="37AB96D8">
        <w:rPr>
          <w:sz w:val="22"/>
          <w:szCs w:val="22"/>
        </w:rPr>
        <w:t xml:space="preserve">d away from this definition as </w:t>
      </w:r>
      <w:r w:rsidR="002F73AF" w:rsidRPr="37AB96D8">
        <w:rPr>
          <w:sz w:val="22"/>
          <w:szCs w:val="22"/>
        </w:rPr>
        <w:t xml:space="preserve">stated in UNHCR’s Handbook </w:t>
      </w:r>
      <w:r w:rsidR="001E0C24" w:rsidRPr="37AB96D8">
        <w:rPr>
          <w:sz w:val="22"/>
          <w:szCs w:val="22"/>
        </w:rPr>
        <w:t>on Proc</w:t>
      </w:r>
      <w:r w:rsidR="000E3E98" w:rsidRPr="37AB96D8">
        <w:rPr>
          <w:sz w:val="22"/>
          <w:szCs w:val="22"/>
        </w:rPr>
        <w:t xml:space="preserve">edures </w:t>
      </w:r>
      <w:r w:rsidR="00B73BB0" w:rsidRPr="37AB96D8">
        <w:rPr>
          <w:sz w:val="22"/>
          <w:szCs w:val="22"/>
        </w:rPr>
        <w:t xml:space="preserve">and Criteria for Determining Refugee Status, </w:t>
      </w:r>
      <w:r w:rsidR="00AE3232" w:rsidRPr="37AB96D8">
        <w:rPr>
          <w:sz w:val="22"/>
          <w:szCs w:val="22"/>
        </w:rPr>
        <w:t>referred</w:t>
      </w:r>
      <w:r w:rsidR="00875846" w:rsidRPr="37AB96D8">
        <w:rPr>
          <w:sz w:val="22"/>
          <w:szCs w:val="22"/>
        </w:rPr>
        <w:t xml:space="preserve"> to Article 33 of the </w:t>
      </w:r>
      <w:r w:rsidR="00487C3F" w:rsidRPr="37AB96D8">
        <w:rPr>
          <w:sz w:val="22"/>
          <w:szCs w:val="22"/>
        </w:rPr>
        <w:t xml:space="preserve">Refugee Convention, </w:t>
      </w:r>
      <w:r w:rsidR="00066B28" w:rsidRPr="37AB96D8">
        <w:rPr>
          <w:sz w:val="22"/>
          <w:szCs w:val="22"/>
        </w:rPr>
        <w:t xml:space="preserve">stating in paragraph </w:t>
      </w:r>
      <w:r w:rsidR="003914ED" w:rsidRPr="37AB96D8">
        <w:rPr>
          <w:sz w:val="22"/>
          <w:szCs w:val="22"/>
        </w:rPr>
        <w:t>51, "</w:t>
      </w:r>
      <w:r w:rsidR="00DC1E51" w:rsidRPr="37AB96D8">
        <w:rPr>
          <w:sz w:val="22"/>
          <w:szCs w:val="22"/>
        </w:rPr>
        <w:t xml:space="preserve">it may be inferred that a threat to life or freedom on account of race, religion, nationality, political opinion or membership of a particular social group is </w:t>
      </w:r>
      <w:r w:rsidR="004107F5" w:rsidRPr="37AB96D8">
        <w:rPr>
          <w:sz w:val="22"/>
          <w:szCs w:val="22"/>
        </w:rPr>
        <w:t xml:space="preserve">always persecution. Other serious violations of human rights </w:t>
      </w:r>
      <w:r w:rsidR="008C26B3" w:rsidRPr="37AB96D8">
        <w:rPr>
          <w:sz w:val="22"/>
          <w:szCs w:val="22"/>
        </w:rPr>
        <w:t>for the same reasons would also cons</w:t>
      </w:r>
      <w:r w:rsidR="00303C51" w:rsidRPr="37AB96D8">
        <w:rPr>
          <w:sz w:val="22"/>
          <w:szCs w:val="22"/>
        </w:rPr>
        <w:t>titute persecution</w:t>
      </w:r>
      <w:r w:rsidR="002341F7" w:rsidRPr="37AB96D8">
        <w:rPr>
          <w:sz w:val="22"/>
          <w:szCs w:val="22"/>
        </w:rPr>
        <w:t>.”</w:t>
      </w:r>
      <w:r>
        <w:rPr>
          <w:rStyle w:val="FootnoteReference"/>
          <w:rFonts w:cstheme="minorHAnsi"/>
          <w:sz w:val="22"/>
          <w:szCs w:val="22"/>
        </w:rPr>
        <w:footnoteReference w:id="23"/>
      </w:r>
      <w:r w:rsidR="002341F7" w:rsidRPr="37AB96D8">
        <w:rPr>
          <w:sz w:val="22"/>
          <w:szCs w:val="22"/>
        </w:rPr>
        <w:t xml:space="preserve"> </w:t>
      </w:r>
    </w:p>
    <w:p w14:paraId="7C4D7912" w14:textId="4CD45026" w:rsidR="00AB19CD" w:rsidRPr="00693E9C" w:rsidRDefault="5A65064B" w:rsidP="001358F1">
      <w:pPr>
        <w:autoSpaceDE w:val="0"/>
        <w:autoSpaceDN w:val="0"/>
        <w:adjustRightInd w:val="0"/>
        <w:spacing w:before="120"/>
        <w:jc w:val="both"/>
        <w:rPr>
          <w:color w:val="151E1F"/>
          <w:sz w:val="22"/>
          <w:szCs w:val="22"/>
        </w:rPr>
      </w:pPr>
      <w:r>
        <w:rPr>
          <w:sz w:val="22"/>
          <w:szCs w:val="22"/>
        </w:rPr>
        <w:t>Also,</w:t>
      </w:r>
      <w:r w:rsidR="00DE512B">
        <w:rPr>
          <w:sz w:val="22"/>
          <w:szCs w:val="22"/>
        </w:rPr>
        <w:t xml:space="preserve"> </w:t>
      </w:r>
      <w:proofErr w:type="spellStart"/>
      <w:r w:rsidR="00DE512B" w:rsidRPr="37AB96D8">
        <w:rPr>
          <w:color w:val="151E1F"/>
          <w:sz w:val="22"/>
          <w:szCs w:val="22"/>
        </w:rPr>
        <w:t>Straimer</w:t>
      </w:r>
      <w:proofErr w:type="spellEnd"/>
      <w:r w:rsidR="00DE512B" w:rsidRPr="37AB96D8">
        <w:rPr>
          <w:color w:val="151E1F"/>
          <w:sz w:val="22"/>
          <w:szCs w:val="22"/>
        </w:rPr>
        <w:t xml:space="preserve"> </w:t>
      </w:r>
      <w:r w:rsidR="000D2EA3" w:rsidRPr="37AB96D8">
        <w:rPr>
          <w:color w:val="151E1F"/>
          <w:sz w:val="22"/>
          <w:szCs w:val="22"/>
        </w:rPr>
        <w:t>explain</w:t>
      </w:r>
      <w:r w:rsidR="1E7378E3" w:rsidRPr="37AB96D8">
        <w:rPr>
          <w:color w:val="151E1F"/>
          <w:sz w:val="22"/>
          <w:szCs w:val="22"/>
        </w:rPr>
        <w:t>s</w:t>
      </w:r>
      <w:r w:rsidR="00F70F3C">
        <w:rPr>
          <w:color w:val="151E1F"/>
          <w:sz w:val="22"/>
          <w:szCs w:val="22"/>
        </w:rPr>
        <w:t xml:space="preserve"> that</w:t>
      </w:r>
      <w:r w:rsidR="00A8106D" w:rsidRPr="37AB96D8">
        <w:rPr>
          <w:color w:val="151E1F"/>
          <w:sz w:val="22"/>
          <w:szCs w:val="22"/>
        </w:rPr>
        <w:t xml:space="preserve"> </w:t>
      </w:r>
      <w:r w:rsidR="00174085" w:rsidRPr="37AB96D8">
        <w:rPr>
          <w:color w:val="151E1F"/>
          <w:sz w:val="22"/>
          <w:szCs w:val="22"/>
        </w:rPr>
        <w:t>“</w:t>
      </w:r>
      <w:r w:rsidR="000D2EA3" w:rsidRPr="37AB96D8">
        <w:rPr>
          <w:color w:val="151E1F"/>
          <w:sz w:val="22"/>
          <w:szCs w:val="22"/>
        </w:rPr>
        <w:t>Disability-specific forms of persecution may also include the systematic denial of socio-economic rights such as access to healthcare or education</w:t>
      </w:r>
      <w:r w:rsidR="002236B4" w:rsidRPr="37AB96D8">
        <w:rPr>
          <w:color w:val="151E1F"/>
          <w:sz w:val="22"/>
          <w:szCs w:val="22"/>
        </w:rPr>
        <w:t>,</w:t>
      </w:r>
      <w:r w:rsidR="000D2EA3" w:rsidRPr="37AB96D8">
        <w:rPr>
          <w:color w:val="151E1F"/>
          <w:sz w:val="22"/>
          <w:szCs w:val="22"/>
        </w:rPr>
        <w:t xml:space="preserve"> and the personal circumstances of the applicant may lead to persecution on cumulative grounds.</w:t>
      </w:r>
      <w:r w:rsidR="00174085" w:rsidRPr="37AB96D8">
        <w:rPr>
          <w:color w:val="151E1F"/>
          <w:sz w:val="22"/>
          <w:szCs w:val="22"/>
        </w:rPr>
        <w:t>”</w:t>
      </w:r>
      <w:r w:rsidR="00DE512B" w:rsidRPr="37AB96D8">
        <w:rPr>
          <w:rStyle w:val="FootnoteReference"/>
          <w:color w:val="151E1F"/>
          <w:sz w:val="22"/>
          <w:szCs w:val="22"/>
        </w:rPr>
        <w:footnoteReference w:id="24"/>
      </w:r>
      <w:r w:rsidR="000D2EA3" w:rsidRPr="37AB96D8">
        <w:rPr>
          <w:color w:val="151E1F"/>
          <w:sz w:val="22"/>
          <w:szCs w:val="22"/>
        </w:rPr>
        <w:t xml:space="preserve"> This particular style of</w:t>
      </w:r>
      <w:r w:rsidR="00A410F9" w:rsidRPr="37AB96D8">
        <w:rPr>
          <w:color w:val="151E1F"/>
          <w:sz w:val="22"/>
          <w:szCs w:val="22"/>
        </w:rPr>
        <w:t xml:space="preserve"> persecution </w:t>
      </w:r>
      <w:r w:rsidR="008675CC" w:rsidRPr="37AB96D8">
        <w:rPr>
          <w:color w:val="151E1F"/>
          <w:sz w:val="22"/>
          <w:szCs w:val="22"/>
        </w:rPr>
        <w:t>can</w:t>
      </w:r>
      <w:r w:rsidR="008675CC" w:rsidRPr="37AB96D8">
        <w:rPr>
          <w:b/>
          <w:bCs/>
          <w:i/>
          <w:iCs/>
          <w:color w:val="151E1F"/>
          <w:sz w:val="22"/>
          <w:szCs w:val="22"/>
        </w:rPr>
        <w:t xml:space="preserve"> </w:t>
      </w:r>
      <w:r w:rsidR="00A410F9" w:rsidRPr="37AB96D8">
        <w:rPr>
          <w:color w:val="151E1F"/>
          <w:sz w:val="22"/>
          <w:szCs w:val="22"/>
        </w:rPr>
        <w:t>include confinement outside clinical institutions</w:t>
      </w:r>
      <w:r w:rsidR="002236B4" w:rsidRPr="37AB96D8">
        <w:rPr>
          <w:color w:val="151E1F"/>
          <w:sz w:val="22"/>
          <w:szCs w:val="22"/>
        </w:rPr>
        <w:t>,</w:t>
      </w:r>
      <w:r w:rsidR="00A410F9" w:rsidRPr="37AB96D8">
        <w:rPr>
          <w:color w:val="151E1F"/>
          <w:sz w:val="22"/>
          <w:szCs w:val="22"/>
        </w:rPr>
        <w:t xml:space="preserve"> such as chaining in place by relatives or at holy sites; faith or traditional healing or exorcism procedures which are inhuman and degrading and potentially harmful and exploitation and human trafficking risk as forced begging.</w:t>
      </w:r>
      <w:r w:rsidR="00DE512B" w:rsidRPr="37AB96D8">
        <w:rPr>
          <w:rStyle w:val="FootnoteReference"/>
          <w:color w:val="151E1F"/>
          <w:sz w:val="22"/>
          <w:szCs w:val="22"/>
        </w:rPr>
        <w:footnoteReference w:id="25"/>
      </w:r>
      <w:r w:rsidR="00A410F9" w:rsidRPr="37AB96D8">
        <w:rPr>
          <w:color w:val="151E1F"/>
          <w:sz w:val="22"/>
          <w:szCs w:val="22"/>
        </w:rPr>
        <w:t xml:space="preserve"> The denial of personal dignity and freedom without the consent of individuals with disabilities can be persecutory</w:t>
      </w:r>
      <w:r w:rsidR="00DE512B" w:rsidRPr="37AB96D8">
        <w:rPr>
          <w:color w:val="151E1F"/>
          <w:sz w:val="22"/>
          <w:szCs w:val="22"/>
        </w:rPr>
        <w:t xml:space="preserve">. </w:t>
      </w:r>
    </w:p>
    <w:p w14:paraId="40209FC6" w14:textId="3D2E253E" w:rsidR="00C44DA2" w:rsidRDefault="00DD21CF" w:rsidP="00C44DA2">
      <w:pPr>
        <w:autoSpaceDE w:val="0"/>
        <w:autoSpaceDN w:val="0"/>
        <w:adjustRightInd w:val="0"/>
        <w:spacing w:before="120"/>
        <w:jc w:val="both"/>
        <w:rPr>
          <w:color w:val="151E1F"/>
          <w:sz w:val="22"/>
          <w:szCs w:val="22"/>
          <w:lang w:val="en-US"/>
        </w:rPr>
      </w:pPr>
      <w:r w:rsidRPr="5652027F">
        <w:rPr>
          <w:rFonts w:eastAsia="Arial"/>
          <w:color w:val="151E1F"/>
          <w:sz w:val="22"/>
          <w:szCs w:val="22"/>
        </w:rPr>
        <w:t>Failure</w:t>
      </w:r>
      <w:r w:rsidR="00233ADA" w:rsidRPr="5652027F">
        <w:rPr>
          <w:rFonts w:eastAsia="Arial"/>
          <w:color w:val="151E1F"/>
          <w:sz w:val="22"/>
          <w:szCs w:val="22"/>
        </w:rPr>
        <w:t xml:space="preserve"> or lack</w:t>
      </w:r>
      <w:r w:rsidR="00DE512B" w:rsidRPr="00DA3EFB">
        <w:rPr>
          <w:color w:val="151E1F"/>
          <w:sz w:val="22"/>
          <w:szCs w:val="22"/>
        </w:rPr>
        <w:t xml:space="preserve"> of </w:t>
      </w:r>
      <w:r w:rsidR="00233ADA" w:rsidRPr="5652027F">
        <w:rPr>
          <w:rFonts w:eastAsia="Arial"/>
          <w:color w:val="151E1F"/>
          <w:sz w:val="22"/>
          <w:szCs w:val="22"/>
        </w:rPr>
        <w:t xml:space="preserve">state protection </w:t>
      </w:r>
      <w:r w:rsidR="000707EA">
        <w:rPr>
          <w:rFonts w:eastAsia="Arial"/>
          <w:color w:val="151E1F"/>
          <w:sz w:val="22"/>
          <w:szCs w:val="22"/>
        </w:rPr>
        <w:t>from persecution</w:t>
      </w:r>
      <w:r w:rsidR="00233ADA" w:rsidRPr="5652027F">
        <w:rPr>
          <w:rFonts w:eastAsia="Arial"/>
          <w:color w:val="151E1F"/>
          <w:sz w:val="22"/>
          <w:szCs w:val="22"/>
        </w:rPr>
        <w:t xml:space="preserve"> within the country of origin</w:t>
      </w:r>
      <w:r w:rsidR="00D878DA">
        <w:rPr>
          <w:rFonts w:eastAsia="Arial"/>
          <w:color w:val="151E1F"/>
          <w:sz w:val="22"/>
          <w:szCs w:val="22"/>
        </w:rPr>
        <w:t>, because the state is either unable or unwilling to provide protection,</w:t>
      </w:r>
      <w:r w:rsidR="00233ADA" w:rsidRPr="5652027F">
        <w:rPr>
          <w:rFonts w:eastAsia="Arial"/>
          <w:color w:val="151E1F"/>
          <w:sz w:val="22"/>
          <w:szCs w:val="22"/>
        </w:rPr>
        <w:t xml:space="preserve"> can cause </w:t>
      </w:r>
      <w:r w:rsidRPr="5652027F">
        <w:rPr>
          <w:rFonts w:eastAsia="Arial"/>
          <w:color w:val="151E1F"/>
          <w:sz w:val="22"/>
          <w:szCs w:val="22"/>
        </w:rPr>
        <w:t>individuals</w:t>
      </w:r>
      <w:r w:rsidR="00DE512B" w:rsidRPr="00DA3EFB">
        <w:rPr>
          <w:color w:val="151E1F"/>
          <w:sz w:val="22"/>
          <w:szCs w:val="22"/>
          <w:lang w:val="en-US"/>
        </w:rPr>
        <w:t xml:space="preserve"> to turn to the international community for </w:t>
      </w:r>
      <w:r w:rsidR="00381A10" w:rsidRPr="00DA3EFB">
        <w:rPr>
          <w:color w:val="151E1F"/>
          <w:sz w:val="22"/>
          <w:szCs w:val="22"/>
          <w:lang w:val="en-US"/>
        </w:rPr>
        <w:t xml:space="preserve">international </w:t>
      </w:r>
      <w:r w:rsidR="00DE512B" w:rsidRPr="00DA3EFB">
        <w:rPr>
          <w:color w:val="151E1F"/>
          <w:sz w:val="22"/>
          <w:szCs w:val="22"/>
          <w:lang w:val="en-US"/>
        </w:rPr>
        <w:t>protection.</w:t>
      </w:r>
      <w:r w:rsidR="00DE512B" w:rsidRPr="5652027F">
        <w:rPr>
          <w:rStyle w:val="FootnoteReference"/>
          <w:color w:val="151E1F"/>
          <w:sz w:val="22"/>
          <w:szCs w:val="22"/>
          <w:lang w:val="en-US"/>
        </w:rPr>
        <w:footnoteReference w:id="26"/>
      </w:r>
      <w:r w:rsidR="00DE512B" w:rsidRPr="00DA3EFB">
        <w:rPr>
          <w:color w:val="151E1F"/>
          <w:sz w:val="22"/>
          <w:szCs w:val="22"/>
          <w:lang w:val="en-US"/>
        </w:rPr>
        <w:t xml:space="preserve"> </w:t>
      </w:r>
      <w:proofErr w:type="spellStart"/>
      <w:r w:rsidR="00BB3B79">
        <w:rPr>
          <w:color w:val="151E1F"/>
          <w:sz w:val="22"/>
          <w:szCs w:val="22"/>
          <w:lang w:val="en-US"/>
        </w:rPr>
        <w:t>Motz</w:t>
      </w:r>
      <w:proofErr w:type="spellEnd"/>
      <w:r w:rsidR="00BB3B79">
        <w:rPr>
          <w:color w:val="151E1F"/>
          <w:sz w:val="22"/>
          <w:szCs w:val="22"/>
          <w:lang w:val="en-US"/>
        </w:rPr>
        <w:t xml:space="preserve"> points to a specific problem</w:t>
      </w:r>
      <w:r w:rsidR="00636786">
        <w:rPr>
          <w:color w:val="151E1F"/>
          <w:sz w:val="22"/>
          <w:szCs w:val="22"/>
          <w:lang w:val="en-US"/>
        </w:rPr>
        <w:t xml:space="preserve"> c</w:t>
      </w:r>
      <w:r w:rsidR="00DE512B" w:rsidRPr="00DA3EFB">
        <w:rPr>
          <w:color w:val="151E1F"/>
          <w:sz w:val="22"/>
          <w:szCs w:val="22"/>
          <w:lang w:val="en-US"/>
        </w:rPr>
        <w:t>oncerning persons with disabilit</w:t>
      </w:r>
      <w:r w:rsidR="009E3DA7" w:rsidRPr="00DA3EFB">
        <w:rPr>
          <w:color w:val="151E1F"/>
          <w:sz w:val="22"/>
          <w:szCs w:val="22"/>
          <w:lang w:val="en-US"/>
        </w:rPr>
        <w:t>ies</w:t>
      </w:r>
      <w:r w:rsidR="00DE512B" w:rsidRPr="00DA3EFB">
        <w:rPr>
          <w:color w:val="151E1F"/>
          <w:sz w:val="22"/>
          <w:szCs w:val="22"/>
          <w:lang w:val="en-US"/>
        </w:rPr>
        <w:t xml:space="preserve">, </w:t>
      </w:r>
      <w:r w:rsidR="00636786">
        <w:rPr>
          <w:color w:val="151E1F"/>
          <w:sz w:val="22"/>
          <w:szCs w:val="22"/>
          <w:lang w:val="en-US"/>
        </w:rPr>
        <w:t xml:space="preserve">whereby </w:t>
      </w:r>
      <w:r w:rsidR="00DE512B" w:rsidRPr="00DA3EFB">
        <w:rPr>
          <w:color w:val="151E1F"/>
          <w:sz w:val="22"/>
          <w:szCs w:val="22"/>
          <w:lang w:val="en-US"/>
        </w:rPr>
        <w:t xml:space="preserve">the failure of state protection </w:t>
      </w:r>
      <w:r w:rsidR="00636786">
        <w:rPr>
          <w:color w:val="151E1F"/>
          <w:sz w:val="22"/>
          <w:szCs w:val="22"/>
          <w:lang w:val="en-US"/>
        </w:rPr>
        <w:t>relates to</w:t>
      </w:r>
      <w:r w:rsidR="00DE512B" w:rsidRPr="00DA3EFB">
        <w:rPr>
          <w:color w:val="151E1F"/>
          <w:sz w:val="22"/>
          <w:szCs w:val="22"/>
          <w:lang w:val="en-US"/>
        </w:rPr>
        <w:t xml:space="preserve"> an </w:t>
      </w:r>
      <w:r w:rsidR="00435AE5" w:rsidRPr="00DA3EFB">
        <w:rPr>
          <w:color w:val="151E1F"/>
          <w:sz w:val="22"/>
          <w:szCs w:val="22"/>
          <w:lang w:val="en-US"/>
        </w:rPr>
        <w:t>“</w:t>
      </w:r>
      <w:r w:rsidR="00DE512B" w:rsidRPr="00DA3EFB">
        <w:rPr>
          <w:color w:val="151E1F"/>
          <w:sz w:val="22"/>
          <w:szCs w:val="22"/>
          <w:lang w:val="en-US"/>
        </w:rPr>
        <w:t xml:space="preserve">unwillingness of the </w:t>
      </w:r>
      <w:r w:rsidR="00A01F63">
        <w:rPr>
          <w:color w:val="151E1F"/>
          <w:sz w:val="22"/>
          <w:szCs w:val="22"/>
          <w:lang w:val="en-US"/>
        </w:rPr>
        <w:t>country of origin</w:t>
      </w:r>
      <w:r w:rsidR="00A01F63" w:rsidRPr="00DA3EFB">
        <w:rPr>
          <w:color w:val="151E1F"/>
          <w:sz w:val="22"/>
          <w:szCs w:val="22"/>
          <w:lang w:val="en-US"/>
        </w:rPr>
        <w:t xml:space="preserve"> </w:t>
      </w:r>
      <w:r w:rsidR="00DE512B" w:rsidRPr="00DA3EFB">
        <w:rPr>
          <w:color w:val="151E1F"/>
          <w:sz w:val="22"/>
          <w:szCs w:val="22"/>
          <w:lang w:val="en-US"/>
        </w:rPr>
        <w:t>to prevent and protect against both state and societal abuse</w:t>
      </w:r>
      <w:r w:rsidR="00435AE5" w:rsidRPr="00DA3EFB">
        <w:rPr>
          <w:color w:val="151E1F"/>
          <w:sz w:val="22"/>
          <w:szCs w:val="22"/>
          <w:lang w:val="en-US"/>
        </w:rPr>
        <w:t>,</w:t>
      </w:r>
      <w:r w:rsidR="00DE512B" w:rsidRPr="00DA3EFB">
        <w:rPr>
          <w:color w:val="151E1F"/>
          <w:sz w:val="22"/>
          <w:szCs w:val="22"/>
          <w:lang w:val="en-US"/>
        </w:rPr>
        <w:t xml:space="preserve"> discrimination and violence</w:t>
      </w:r>
      <w:r w:rsidR="00435AE5" w:rsidRPr="00DA3EFB">
        <w:rPr>
          <w:color w:val="151E1F"/>
          <w:sz w:val="22"/>
          <w:szCs w:val="22"/>
          <w:lang w:val="en-US"/>
        </w:rPr>
        <w:t>”</w:t>
      </w:r>
      <w:r w:rsidR="00DE512B" w:rsidRPr="5652027F">
        <w:rPr>
          <w:rStyle w:val="FootnoteReference"/>
          <w:color w:val="151E1F"/>
          <w:sz w:val="22"/>
          <w:szCs w:val="22"/>
          <w:lang w:val="en-US"/>
        </w:rPr>
        <w:footnoteReference w:id="27"/>
      </w:r>
      <w:r w:rsidR="00DE512B" w:rsidRPr="5652027F">
        <w:rPr>
          <w:color w:val="151E1F"/>
          <w:sz w:val="22"/>
          <w:szCs w:val="22"/>
          <w:lang w:val="en-US"/>
        </w:rPr>
        <w:t xml:space="preserve"> or the </w:t>
      </w:r>
      <w:r w:rsidR="002E3F53" w:rsidRPr="5652027F">
        <w:rPr>
          <w:color w:val="151E1F"/>
          <w:sz w:val="22"/>
          <w:szCs w:val="22"/>
          <w:lang w:val="en-US"/>
        </w:rPr>
        <w:t>“</w:t>
      </w:r>
      <w:r w:rsidR="00DE512B" w:rsidRPr="5652027F">
        <w:rPr>
          <w:color w:val="151E1F"/>
          <w:sz w:val="22"/>
          <w:szCs w:val="22"/>
          <w:lang w:val="en-US"/>
        </w:rPr>
        <w:t>denial of soci</w:t>
      </w:r>
      <w:r w:rsidR="002E3F53" w:rsidRPr="5652027F">
        <w:rPr>
          <w:color w:val="151E1F"/>
          <w:sz w:val="22"/>
          <w:szCs w:val="22"/>
          <w:lang w:val="en-US"/>
        </w:rPr>
        <w:t>o-</w:t>
      </w:r>
      <w:r w:rsidR="00DE512B" w:rsidRPr="5652027F">
        <w:rPr>
          <w:color w:val="151E1F"/>
          <w:sz w:val="22"/>
          <w:szCs w:val="22"/>
          <w:lang w:val="en-US"/>
        </w:rPr>
        <w:t>economic rights</w:t>
      </w:r>
      <w:r w:rsidR="002E3F53" w:rsidRPr="5652027F">
        <w:rPr>
          <w:color w:val="151E1F"/>
          <w:sz w:val="22"/>
          <w:szCs w:val="22"/>
          <w:lang w:val="en-US"/>
        </w:rPr>
        <w:t>."</w:t>
      </w:r>
      <w:r w:rsidR="00DE512B" w:rsidRPr="5652027F">
        <w:rPr>
          <w:rStyle w:val="FootnoteReference"/>
          <w:color w:val="151E1F"/>
          <w:sz w:val="22"/>
          <w:szCs w:val="22"/>
          <w:lang w:val="en-US"/>
        </w:rPr>
        <w:footnoteReference w:id="28"/>
      </w:r>
      <w:r w:rsidR="00DE512B" w:rsidRPr="5652027F">
        <w:rPr>
          <w:color w:val="151E1F"/>
          <w:sz w:val="22"/>
          <w:szCs w:val="22"/>
          <w:lang w:val="en-US"/>
        </w:rPr>
        <w:t xml:space="preserve"> Decision makers</w:t>
      </w:r>
      <w:r w:rsidR="006C0006" w:rsidRPr="5652027F">
        <w:rPr>
          <w:color w:val="151E1F"/>
          <w:sz w:val="22"/>
          <w:szCs w:val="22"/>
          <w:lang w:val="en-US"/>
        </w:rPr>
        <w:t xml:space="preserve"> w</w:t>
      </w:r>
      <w:r w:rsidR="00F46C5D" w:rsidRPr="5652027F">
        <w:rPr>
          <w:color w:val="151E1F"/>
          <w:sz w:val="22"/>
          <w:szCs w:val="22"/>
          <w:lang w:val="en-US"/>
        </w:rPr>
        <w:t>ithin the RSD process</w:t>
      </w:r>
      <w:r w:rsidR="00DE512B" w:rsidRPr="5652027F">
        <w:rPr>
          <w:color w:val="151E1F"/>
          <w:sz w:val="22"/>
          <w:szCs w:val="22"/>
          <w:lang w:val="en-US"/>
        </w:rPr>
        <w:t xml:space="preserve"> need to </w:t>
      </w:r>
      <w:r w:rsidR="009E3DA7" w:rsidRPr="5652027F">
        <w:rPr>
          <w:color w:val="151E1F"/>
          <w:sz w:val="22"/>
          <w:szCs w:val="22"/>
          <w:lang w:val="en-US"/>
        </w:rPr>
        <w:t>assess</w:t>
      </w:r>
      <w:r w:rsidR="00DE512B" w:rsidRPr="5652027F">
        <w:rPr>
          <w:color w:val="151E1F"/>
          <w:sz w:val="22"/>
          <w:szCs w:val="22"/>
          <w:lang w:val="en-US"/>
        </w:rPr>
        <w:t xml:space="preserve"> whether the country </w:t>
      </w:r>
      <w:r w:rsidR="00F46C5D" w:rsidRPr="5652027F">
        <w:rPr>
          <w:color w:val="151E1F"/>
          <w:sz w:val="22"/>
          <w:szCs w:val="22"/>
          <w:lang w:val="en-US"/>
        </w:rPr>
        <w:t xml:space="preserve">of </w:t>
      </w:r>
      <w:r w:rsidR="00DE512B" w:rsidRPr="5652027F">
        <w:rPr>
          <w:rFonts w:eastAsia="Arial"/>
          <w:color w:val="151E1F"/>
          <w:sz w:val="22"/>
          <w:szCs w:val="22"/>
          <w:lang w:val="en-US"/>
        </w:rPr>
        <w:t>origin</w:t>
      </w:r>
      <w:r w:rsidR="00DE512B" w:rsidRPr="5652027F">
        <w:rPr>
          <w:color w:val="151E1F"/>
          <w:sz w:val="22"/>
          <w:szCs w:val="22"/>
          <w:lang w:val="en-US"/>
        </w:rPr>
        <w:t xml:space="preserve"> is complying with their </w:t>
      </w:r>
      <w:r w:rsidR="009E3DA7" w:rsidRPr="5652027F">
        <w:rPr>
          <w:color w:val="151E1F"/>
          <w:sz w:val="22"/>
          <w:szCs w:val="22"/>
          <w:lang w:val="en-US"/>
        </w:rPr>
        <w:t>CRPD</w:t>
      </w:r>
      <w:r w:rsidR="00DE512B" w:rsidRPr="5652027F">
        <w:rPr>
          <w:color w:val="151E1F"/>
          <w:sz w:val="22"/>
          <w:szCs w:val="22"/>
          <w:lang w:val="en-US"/>
        </w:rPr>
        <w:t xml:space="preserve"> </w:t>
      </w:r>
      <w:r w:rsidR="00DF0642" w:rsidRPr="5652027F">
        <w:rPr>
          <w:color w:val="151E1F"/>
          <w:sz w:val="22"/>
          <w:szCs w:val="22"/>
          <w:lang w:val="en-US"/>
        </w:rPr>
        <w:t xml:space="preserve">state party </w:t>
      </w:r>
      <w:r w:rsidR="00DE512B" w:rsidRPr="5652027F">
        <w:rPr>
          <w:color w:val="151E1F"/>
          <w:sz w:val="22"/>
          <w:szCs w:val="22"/>
          <w:lang w:val="en-US"/>
        </w:rPr>
        <w:t xml:space="preserve">obligations </w:t>
      </w:r>
      <w:r w:rsidR="00DF0642" w:rsidRPr="5652027F">
        <w:rPr>
          <w:color w:val="151E1F"/>
          <w:sz w:val="22"/>
          <w:szCs w:val="22"/>
          <w:lang w:val="en-US"/>
        </w:rPr>
        <w:t>to protect disability rights</w:t>
      </w:r>
      <w:r w:rsidR="00795073" w:rsidRPr="5652027F">
        <w:rPr>
          <w:color w:val="151E1F"/>
          <w:sz w:val="22"/>
          <w:szCs w:val="22"/>
          <w:lang w:val="en-US"/>
        </w:rPr>
        <w:t xml:space="preserve"> within their territory.</w:t>
      </w:r>
      <w:r w:rsidR="00DE512B" w:rsidRPr="5652027F">
        <w:rPr>
          <w:color w:val="151E1F"/>
          <w:sz w:val="22"/>
          <w:szCs w:val="22"/>
          <w:lang w:val="en-US"/>
        </w:rPr>
        <w:t xml:space="preserve"> </w:t>
      </w:r>
      <w:r w:rsidR="00C44DA2">
        <w:rPr>
          <w:color w:val="151E1F"/>
          <w:sz w:val="22"/>
          <w:szCs w:val="22"/>
          <w:lang w:val="en-US"/>
        </w:rPr>
        <w:t xml:space="preserve"> </w:t>
      </w:r>
    </w:p>
    <w:p w14:paraId="055B524A" w14:textId="0D9A9CB4" w:rsidR="00416D1E" w:rsidRDefault="00416D1E" w:rsidP="00C44DA2">
      <w:pPr>
        <w:autoSpaceDE w:val="0"/>
        <w:autoSpaceDN w:val="0"/>
        <w:adjustRightInd w:val="0"/>
        <w:spacing w:before="120"/>
        <w:jc w:val="both"/>
        <w:rPr>
          <w:color w:val="151E1F"/>
          <w:sz w:val="22"/>
          <w:szCs w:val="22"/>
          <w:lang w:val="en-US"/>
        </w:rPr>
      </w:pPr>
      <w:r>
        <w:rPr>
          <w:color w:val="151E1F"/>
          <w:sz w:val="22"/>
          <w:szCs w:val="22"/>
          <w:lang w:val="en-US"/>
        </w:rPr>
        <w:lastRenderedPageBreak/>
        <w:t xml:space="preserve">In individual communications the CRPD Committee has recognized that the principle of non-refoulement is part of CRPD jurisprudence, and the </w:t>
      </w:r>
      <w:r w:rsidRPr="00FA20F9">
        <w:rPr>
          <w:color w:val="151E1F"/>
          <w:sz w:val="22"/>
          <w:szCs w:val="22"/>
          <w:lang w:val="en-US"/>
        </w:rPr>
        <w:t xml:space="preserve">Committee considers that the principle of non-refoulement imposes a duty on a </w:t>
      </w:r>
      <w:proofErr w:type="gramStart"/>
      <w:r w:rsidRPr="00FA20F9">
        <w:rPr>
          <w:color w:val="151E1F"/>
          <w:sz w:val="22"/>
          <w:szCs w:val="22"/>
          <w:lang w:val="en-US"/>
        </w:rPr>
        <w:t>State</w:t>
      </w:r>
      <w:proofErr w:type="gramEnd"/>
      <w:r w:rsidRPr="00FA20F9">
        <w:rPr>
          <w:color w:val="151E1F"/>
          <w:sz w:val="22"/>
          <w:szCs w:val="22"/>
          <w:lang w:val="en-US"/>
        </w:rPr>
        <w:t xml:space="preserve"> party to refrain from removing a person from its territory when there is a real risk that the person would be subjected to serious violations of Convention rights amounting to a risk of irreparable harm</w:t>
      </w:r>
      <w:r>
        <w:rPr>
          <w:color w:val="151E1F"/>
          <w:sz w:val="22"/>
          <w:szCs w:val="22"/>
          <w:lang w:val="en-US"/>
        </w:rPr>
        <w:t xml:space="preserve">. Specifically, it found that if a health condition is severe and life threatening, then the State party must assess </w:t>
      </w:r>
      <w:proofErr w:type="gramStart"/>
      <w:r>
        <w:rPr>
          <w:color w:val="151E1F"/>
          <w:sz w:val="22"/>
          <w:szCs w:val="22"/>
          <w:lang w:val="en-US"/>
        </w:rPr>
        <w:t>whether or not</w:t>
      </w:r>
      <w:proofErr w:type="gramEnd"/>
      <w:r>
        <w:rPr>
          <w:color w:val="151E1F"/>
          <w:sz w:val="22"/>
          <w:szCs w:val="22"/>
          <w:lang w:val="en-US"/>
        </w:rPr>
        <w:t xml:space="preserve"> the individual applicant would be able to access adequate medical care if returned.</w:t>
      </w:r>
      <w:r>
        <w:rPr>
          <w:rStyle w:val="FootnoteReference"/>
          <w:color w:val="151E1F"/>
          <w:sz w:val="22"/>
          <w:szCs w:val="22"/>
          <w:lang w:val="en-US"/>
        </w:rPr>
        <w:footnoteReference w:id="29"/>
      </w:r>
    </w:p>
    <w:p w14:paraId="461F1ACA" w14:textId="7249B70C" w:rsidR="003D67A0" w:rsidRDefault="00DE512B" w:rsidP="003D67A0">
      <w:pPr>
        <w:autoSpaceDE w:val="0"/>
        <w:autoSpaceDN w:val="0"/>
        <w:adjustRightInd w:val="0"/>
        <w:spacing w:before="120"/>
        <w:jc w:val="both"/>
        <w:rPr>
          <w:color w:val="151E1F"/>
          <w:sz w:val="22"/>
          <w:szCs w:val="22"/>
          <w:lang w:val="en-US"/>
        </w:rPr>
      </w:pPr>
      <w:r w:rsidRPr="37AB96D8">
        <w:rPr>
          <w:sz w:val="22"/>
          <w:szCs w:val="22"/>
        </w:rPr>
        <w:t>Furthermore, t</w:t>
      </w:r>
      <w:r w:rsidR="009E65DB" w:rsidRPr="37AB96D8">
        <w:rPr>
          <w:sz w:val="22"/>
          <w:szCs w:val="22"/>
        </w:rPr>
        <w:t xml:space="preserve">he CRPD has principles outlined in Article 3 </w:t>
      </w:r>
      <w:r w:rsidR="004F3E70" w:rsidRPr="37AB96D8">
        <w:rPr>
          <w:sz w:val="22"/>
          <w:szCs w:val="22"/>
        </w:rPr>
        <w:t>that</w:t>
      </w:r>
      <w:r w:rsidR="009E65DB" w:rsidRPr="37AB96D8">
        <w:rPr>
          <w:sz w:val="22"/>
          <w:szCs w:val="22"/>
        </w:rPr>
        <w:t xml:space="preserve"> </w:t>
      </w:r>
      <w:r w:rsidR="004A06DC" w:rsidRPr="37AB96D8">
        <w:rPr>
          <w:sz w:val="22"/>
          <w:szCs w:val="22"/>
        </w:rPr>
        <w:t>relate</w:t>
      </w:r>
      <w:r w:rsidR="005E5CDC" w:rsidRPr="37AB96D8">
        <w:rPr>
          <w:sz w:val="22"/>
          <w:szCs w:val="22"/>
        </w:rPr>
        <w:t>s</w:t>
      </w:r>
      <w:r w:rsidR="009E65DB" w:rsidRPr="37AB96D8">
        <w:rPr>
          <w:sz w:val="22"/>
          <w:szCs w:val="22"/>
        </w:rPr>
        <w:t xml:space="preserve"> to independence, participation and inclusion</w:t>
      </w:r>
      <w:r w:rsidR="008F04D1">
        <w:rPr>
          <w:sz w:val="22"/>
          <w:szCs w:val="22"/>
        </w:rPr>
        <w:t xml:space="preserve"> differing </w:t>
      </w:r>
      <w:r w:rsidR="009E65DB" w:rsidRPr="37AB96D8">
        <w:rPr>
          <w:sz w:val="22"/>
          <w:szCs w:val="22"/>
        </w:rPr>
        <w:t xml:space="preserve">from </w:t>
      </w:r>
      <w:r w:rsidR="005E5CDC" w:rsidRPr="37AB96D8">
        <w:rPr>
          <w:sz w:val="22"/>
          <w:szCs w:val="22"/>
        </w:rPr>
        <w:t xml:space="preserve">specific domestic </w:t>
      </w:r>
      <w:r w:rsidR="009E65DB" w:rsidRPr="37AB96D8">
        <w:rPr>
          <w:sz w:val="22"/>
          <w:szCs w:val="22"/>
        </w:rPr>
        <w:t>polic</w:t>
      </w:r>
      <w:r w:rsidR="00B20312" w:rsidRPr="37AB96D8">
        <w:rPr>
          <w:sz w:val="22"/>
          <w:szCs w:val="22"/>
        </w:rPr>
        <w:t>i</w:t>
      </w:r>
      <w:r w:rsidR="009E65DB" w:rsidRPr="37AB96D8">
        <w:rPr>
          <w:sz w:val="22"/>
          <w:szCs w:val="22"/>
        </w:rPr>
        <w:t xml:space="preserve">es </w:t>
      </w:r>
      <w:r w:rsidR="00663AF3">
        <w:rPr>
          <w:sz w:val="22"/>
          <w:szCs w:val="22"/>
        </w:rPr>
        <w:t xml:space="preserve">which are </w:t>
      </w:r>
      <w:r w:rsidR="001C60A8">
        <w:rPr>
          <w:sz w:val="22"/>
          <w:szCs w:val="22"/>
        </w:rPr>
        <w:t xml:space="preserve">still often </w:t>
      </w:r>
      <w:r w:rsidR="00973A66">
        <w:rPr>
          <w:sz w:val="22"/>
          <w:szCs w:val="22"/>
        </w:rPr>
        <w:t>grounded</w:t>
      </w:r>
      <w:r w:rsidR="009E65DB" w:rsidRPr="37AB96D8">
        <w:rPr>
          <w:sz w:val="22"/>
          <w:szCs w:val="22"/>
        </w:rPr>
        <w:t xml:space="preserve"> in the medical approach</w:t>
      </w:r>
      <w:r w:rsidR="00A8106D" w:rsidRPr="37AB96D8">
        <w:rPr>
          <w:sz w:val="22"/>
          <w:szCs w:val="22"/>
        </w:rPr>
        <w:t xml:space="preserve">, </w:t>
      </w:r>
      <w:r w:rsidR="004F3E70" w:rsidRPr="37AB96D8">
        <w:rPr>
          <w:sz w:val="22"/>
          <w:szCs w:val="22"/>
        </w:rPr>
        <w:t>including</w:t>
      </w:r>
      <w:r w:rsidR="009E65DB" w:rsidRPr="37AB96D8">
        <w:rPr>
          <w:sz w:val="22"/>
          <w:szCs w:val="22"/>
        </w:rPr>
        <w:t xml:space="preserve"> </w:t>
      </w:r>
      <w:r w:rsidR="00223577" w:rsidRPr="37AB96D8">
        <w:rPr>
          <w:sz w:val="22"/>
          <w:szCs w:val="22"/>
        </w:rPr>
        <w:t>institutionalisation</w:t>
      </w:r>
      <w:r w:rsidR="009E65DB" w:rsidRPr="37AB96D8">
        <w:rPr>
          <w:sz w:val="22"/>
          <w:szCs w:val="22"/>
        </w:rPr>
        <w:t xml:space="preserve">. </w:t>
      </w:r>
      <w:r w:rsidR="00A45865">
        <w:rPr>
          <w:sz w:val="22"/>
          <w:szCs w:val="22"/>
        </w:rPr>
        <w:t>Linking to the</w:t>
      </w:r>
      <w:r w:rsidR="009E65DB" w:rsidRPr="37AB96D8">
        <w:rPr>
          <w:sz w:val="22"/>
          <w:szCs w:val="22"/>
        </w:rPr>
        <w:t xml:space="preserve"> medical approach, </w:t>
      </w:r>
      <w:r w:rsidR="0040039F">
        <w:rPr>
          <w:sz w:val="22"/>
          <w:szCs w:val="22"/>
        </w:rPr>
        <w:t xml:space="preserve">in </w:t>
      </w:r>
      <w:r w:rsidR="002F3E38">
        <w:rPr>
          <w:sz w:val="22"/>
          <w:szCs w:val="22"/>
        </w:rPr>
        <w:t>country-of-origin</w:t>
      </w:r>
      <w:r w:rsidR="0040039F">
        <w:rPr>
          <w:sz w:val="22"/>
          <w:szCs w:val="22"/>
        </w:rPr>
        <w:t xml:space="preserve"> contexts where</w:t>
      </w:r>
      <w:r w:rsidR="009E65DB" w:rsidRPr="37AB96D8">
        <w:rPr>
          <w:sz w:val="22"/>
          <w:szCs w:val="22"/>
        </w:rPr>
        <w:t xml:space="preserve"> </w:t>
      </w:r>
      <w:r w:rsidR="00223577" w:rsidRPr="37AB96D8">
        <w:rPr>
          <w:sz w:val="22"/>
          <w:szCs w:val="22"/>
        </w:rPr>
        <w:t>institutionalisation</w:t>
      </w:r>
      <w:r w:rsidR="009E65DB" w:rsidRPr="37AB96D8">
        <w:rPr>
          <w:sz w:val="22"/>
          <w:szCs w:val="22"/>
        </w:rPr>
        <w:t xml:space="preserve"> is the prevailing policy and </w:t>
      </w:r>
      <w:r w:rsidR="00A8106D" w:rsidRPr="37AB96D8">
        <w:rPr>
          <w:sz w:val="22"/>
          <w:szCs w:val="22"/>
        </w:rPr>
        <w:t>frequently</w:t>
      </w:r>
      <w:r w:rsidR="009E65DB" w:rsidRPr="37AB96D8">
        <w:rPr>
          <w:sz w:val="22"/>
          <w:szCs w:val="22"/>
        </w:rPr>
        <w:t xml:space="preserve"> the only option, the CRPD establishes that such policies could be well grounded in the claims of disability-related persecution. </w:t>
      </w:r>
      <w:r w:rsidR="00B20312" w:rsidRPr="37AB96D8">
        <w:rPr>
          <w:sz w:val="22"/>
          <w:szCs w:val="22"/>
        </w:rPr>
        <w:t>Furthermore</w:t>
      </w:r>
      <w:r w:rsidR="00B20312" w:rsidRPr="37AB96D8">
        <w:rPr>
          <w:color w:val="151E1F"/>
          <w:sz w:val="22"/>
          <w:szCs w:val="22"/>
        </w:rPr>
        <w:t>, i</w:t>
      </w:r>
      <w:r w:rsidR="00AA45BF" w:rsidRPr="37AB96D8">
        <w:rPr>
          <w:color w:val="151E1F"/>
          <w:sz w:val="22"/>
          <w:szCs w:val="22"/>
        </w:rPr>
        <w:t xml:space="preserve">n certain countries, there </w:t>
      </w:r>
      <w:r w:rsidR="00A8106D" w:rsidRPr="37AB96D8">
        <w:rPr>
          <w:color w:val="151E1F"/>
          <w:sz w:val="22"/>
          <w:szCs w:val="22"/>
        </w:rPr>
        <w:t>is</w:t>
      </w:r>
      <w:r w:rsidR="00AA45BF" w:rsidRPr="37AB96D8">
        <w:rPr>
          <w:color w:val="151E1F"/>
          <w:sz w:val="22"/>
          <w:szCs w:val="22"/>
        </w:rPr>
        <w:t xml:space="preserve"> </w:t>
      </w:r>
      <w:r w:rsidR="004A06DC" w:rsidRPr="37AB96D8">
        <w:rPr>
          <w:color w:val="151E1F"/>
          <w:sz w:val="22"/>
          <w:szCs w:val="22"/>
        </w:rPr>
        <w:t xml:space="preserve">a </w:t>
      </w:r>
      <w:r w:rsidR="00AA45BF" w:rsidRPr="37AB96D8">
        <w:rPr>
          <w:color w:val="151E1F"/>
          <w:sz w:val="22"/>
          <w:szCs w:val="22"/>
        </w:rPr>
        <w:t xml:space="preserve">systemic </w:t>
      </w:r>
      <w:r w:rsidR="00647ACF" w:rsidRPr="37AB96D8">
        <w:rPr>
          <w:color w:val="151E1F"/>
          <w:sz w:val="22"/>
          <w:szCs w:val="22"/>
        </w:rPr>
        <w:t>denial of personal dignity and freedom without the consent of individuals with disabilities</w:t>
      </w:r>
      <w:r w:rsidR="00A85255" w:rsidRPr="37AB96D8">
        <w:rPr>
          <w:rFonts w:eastAsia="Arial"/>
          <w:color w:val="151E1F"/>
          <w:sz w:val="22"/>
          <w:szCs w:val="22"/>
        </w:rPr>
        <w:t xml:space="preserve">. </w:t>
      </w:r>
    </w:p>
    <w:p w14:paraId="6840BCBB" w14:textId="2ABD958D" w:rsidR="006C36BA" w:rsidRPr="00AD7B71" w:rsidRDefault="00DD21CF" w:rsidP="0089468F">
      <w:pPr>
        <w:pStyle w:val="Heading2"/>
        <w:rPr>
          <w:rFonts w:eastAsia="Arial"/>
          <w:b/>
          <w:bCs/>
          <w:color w:val="151E1F"/>
          <w:sz w:val="22"/>
          <w:szCs w:val="22"/>
        </w:rPr>
      </w:pPr>
      <w:r w:rsidRPr="00AD7B71">
        <w:rPr>
          <w:rFonts w:eastAsia="Arial"/>
          <w:b/>
          <w:bCs/>
          <w:color w:val="151E1F"/>
          <w:sz w:val="22"/>
          <w:szCs w:val="22"/>
        </w:rPr>
        <w:t>Race</w:t>
      </w:r>
    </w:p>
    <w:p w14:paraId="05B065C2" w14:textId="6A54E0EC" w:rsidR="003140EA" w:rsidRDefault="00DD21CF" w:rsidP="001358F1">
      <w:pPr>
        <w:pBdr>
          <w:top w:val="nil"/>
          <w:left w:val="nil"/>
          <w:bottom w:val="nil"/>
          <w:right w:val="nil"/>
          <w:between w:val="nil"/>
        </w:pBdr>
        <w:spacing w:before="120"/>
        <w:contextualSpacing/>
        <w:jc w:val="both"/>
        <w:rPr>
          <w:rFonts w:eastAsia="Arial"/>
          <w:color w:val="000000" w:themeColor="text1"/>
          <w:sz w:val="22"/>
          <w:szCs w:val="22"/>
        </w:rPr>
      </w:pPr>
      <w:r w:rsidRPr="5652027F">
        <w:rPr>
          <w:rFonts w:eastAsia="Arial"/>
          <w:color w:val="000000" w:themeColor="text1"/>
          <w:sz w:val="22"/>
          <w:szCs w:val="22"/>
        </w:rPr>
        <w:t>UNHCR Hand</w:t>
      </w:r>
      <w:r w:rsidR="00903168" w:rsidRPr="5652027F">
        <w:rPr>
          <w:rFonts w:eastAsia="Arial"/>
          <w:color w:val="000000" w:themeColor="text1"/>
          <w:sz w:val="22"/>
          <w:szCs w:val="22"/>
        </w:rPr>
        <w:t xml:space="preserve">book </w:t>
      </w:r>
      <w:r w:rsidR="00412F4E" w:rsidRPr="5652027F">
        <w:rPr>
          <w:rFonts w:eastAsia="Arial"/>
          <w:color w:val="000000" w:themeColor="text1"/>
          <w:sz w:val="22"/>
          <w:szCs w:val="22"/>
        </w:rPr>
        <w:t xml:space="preserve">understands that the category of race is thought to include ethnic minorities </w:t>
      </w:r>
      <w:r w:rsidR="00B33FB5" w:rsidRPr="5652027F">
        <w:rPr>
          <w:rFonts w:eastAsia="Arial"/>
          <w:color w:val="000000" w:themeColor="text1"/>
          <w:sz w:val="22"/>
          <w:szCs w:val="22"/>
        </w:rPr>
        <w:t>in relation to the larger population.</w:t>
      </w:r>
      <w:r>
        <w:rPr>
          <w:rStyle w:val="FootnoteReference"/>
          <w:rFonts w:eastAsia="Arial" w:cstheme="minorHAnsi"/>
          <w:color w:val="000000" w:themeColor="text1"/>
          <w:sz w:val="22"/>
          <w:szCs w:val="22"/>
        </w:rPr>
        <w:footnoteReference w:id="30"/>
      </w:r>
      <w:r w:rsidR="00903168" w:rsidRPr="5652027F">
        <w:rPr>
          <w:rFonts w:eastAsia="Arial"/>
          <w:color w:val="000000" w:themeColor="text1"/>
          <w:sz w:val="22"/>
          <w:szCs w:val="22"/>
        </w:rPr>
        <w:t xml:space="preserve"> </w:t>
      </w:r>
      <w:r w:rsidR="007D2C3C" w:rsidRPr="5652027F">
        <w:rPr>
          <w:rFonts w:eastAsia="Arial"/>
          <w:color w:val="000000" w:themeColor="text1"/>
          <w:sz w:val="22"/>
          <w:szCs w:val="22"/>
        </w:rPr>
        <w:t>An asylum</w:t>
      </w:r>
      <w:r w:rsidR="00A31865">
        <w:rPr>
          <w:rFonts w:eastAsia="Arial"/>
          <w:color w:val="000000" w:themeColor="text1"/>
          <w:sz w:val="22"/>
          <w:szCs w:val="22"/>
        </w:rPr>
        <w:t>-</w:t>
      </w:r>
      <w:r w:rsidR="007D2C3C" w:rsidRPr="5652027F">
        <w:rPr>
          <w:rFonts w:eastAsia="Arial"/>
          <w:color w:val="000000" w:themeColor="text1"/>
          <w:sz w:val="22"/>
          <w:szCs w:val="22"/>
        </w:rPr>
        <w:t>seeker w</w:t>
      </w:r>
      <w:r w:rsidR="00BB026A" w:rsidRPr="5652027F">
        <w:rPr>
          <w:rFonts w:eastAsia="Arial"/>
          <w:color w:val="000000" w:themeColor="text1"/>
          <w:sz w:val="22"/>
          <w:szCs w:val="22"/>
        </w:rPr>
        <w:t>ho would face racial discrimination in their country of origin where ther</w:t>
      </w:r>
      <w:r w:rsidR="00122CA0" w:rsidRPr="5652027F">
        <w:rPr>
          <w:rFonts w:eastAsia="Arial"/>
          <w:color w:val="000000" w:themeColor="text1"/>
          <w:sz w:val="22"/>
          <w:szCs w:val="22"/>
        </w:rPr>
        <w:t xml:space="preserve">e is an </w:t>
      </w:r>
      <w:r w:rsidR="00786FBC" w:rsidRPr="5652027F">
        <w:rPr>
          <w:rFonts w:eastAsia="Arial"/>
          <w:color w:val="000000" w:themeColor="text1"/>
          <w:sz w:val="22"/>
          <w:szCs w:val="22"/>
        </w:rPr>
        <w:t xml:space="preserve">established systemic behaviour of violence and persecution by either the state or </w:t>
      </w:r>
      <w:r w:rsidR="0020391C" w:rsidRPr="5652027F">
        <w:rPr>
          <w:rFonts w:eastAsia="Arial"/>
          <w:color w:val="000000" w:themeColor="text1"/>
          <w:sz w:val="22"/>
          <w:szCs w:val="22"/>
        </w:rPr>
        <w:t>non-state</w:t>
      </w:r>
      <w:r w:rsidR="00786FBC" w:rsidRPr="5652027F">
        <w:rPr>
          <w:rFonts w:eastAsia="Arial"/>
          <w:color w:val="000000" w:themeColor="text1"/>
          <w:sz w:val="22"/>
          <w:szCs w:val="22"/>
        </w:rPr>
        <w:t xml:space="preserve"> actors</w:t>
      </w:r>
      <w:r w:rsidR="00D03FA1" w:rsidRPr="5652027F">
        <w:rPr>
          <w:rFonts w:eastAsia="Arial"/>
          <w:color w:val="000000" w:themeColor="text1"/>
          <w:sz w:val="22"/>
          <w:szCs w:val="22"/>
        </w:rPr>
        <w:t xml:space="preserve"> such as Kurdish, Syrians or Roh</w:t>
      </w:r>
      <w:r w:rsidR="0097488D" w:rsidRPr="5652027F">
        <w:rPr>
          <w:rFonts w:eastAsia="Arial"/>
          <w:color w:val="000000" w:themeColor="text1"/>
          <w:sz w:val="22"/>
          <w:szCs w:val="22"/>
        </w:rPr>
        <w:t>ingya</w:t>
      </w:r>
      <w:r w:rsidR="00786FBC" w:rsidRPr="5652027F">
        <w:rPr>
          <w:rFonts w:eastAsia="Arial"/>
          <w:color w:val="000000" w:themeColor="text1"/>
          <w:sz w:val="22"/>
          <w:szCs w:val="22"/>
        </w:rPr>
        <w:t xml:space="preserve">. In such situations, having a disability </w:t>
      </w:r>
      <w:r w:rsidR="00C853D9" w:rsidRPr="5652027F">
        <w:rPr>
          <w:rFonts w:eastAsia="Arial"/>
          <w:color w:val="000000" w:themeColor="text1"/>
          <w:sz w:val="22"/>
          <w:szCs w:val="22"/>
        </w:rPr>
        <w:t xml:space="preserve">on top of racial discrimination </w:t>
      </w:r>
      <w:r w:rsidR="00786FBC" w:rsidRPr="5652027F">
        <w:rPr>
          <w:rFonts w:eastAsia="Arial"/>
          <w:color w:val="000000" w:themeColor="text1"/>
          <w:sz w:val="22"/>
          <w:szCs w:val="22"/>
        </w:rPr>
        <w:t xml:space="preserve">would be considered a risk multiplier and a contributing factor </w:t>
      </w:r>
      <w:r w:rsidR="00133AC1" w:rsidRPr="5652027F">
        <w:rPr>
          <w:rFonts w:eastAsia="Arial"/>
          <w:color w:val="000000" w:themeColor="text1"/>
          <w:sz w:val="22"/>
          <w:szCs w:val="22"/>
        </w:rPr>
        <w:t xml:space="preserve">in the decision to return, </w:t>
      </w:r>
      <w:r w:rsidR="00747BF0" w:rsidRPr="5652027F">
        <w:rPr>
          <w:rFonts w:eastAsia="Arial"/>
          <w:color w:val="000000" w:themeColor="text1"/>
          <w:sz w:val="22"/>
          <w:szCs w:val="22"/>
        </w:rPr>
        <w:t>as the indi</w:t>
      </w:r>
      <w:r w:rsidR="00421066" w:rsidRPr="5652027F">
        <w:rPr>
          <w:rFonts w:eastAsia="Arial"/>
          <w:color w:val="000000" w:themeColor="text1"/>
          <w:sz w:val="22"/>
          <w:szCs w:val="22"/>
        </w:rPr>
        <w:t xml:space="preserve">viduals would be extremely vulnerable </w:t>
      </w:r>
      <w:r w:rsidR="007770E6" w:rsidRPr="5652027F">
        <w:rPr>
          <w:rFonts w:eastAsia="Arial"/>
          <w:color w:val="000000" w:themeColor="text1"/>
          <w:sz w:val="22"/>
          <w:szCs w:val="22"/>
        </w:rPr>
        <w:t>to danger</w:t>
      </w:r>
      <w:r w:rsidRPr="5652027F">
        <w:rPr>
          <w:rFonts w:eastAsia="Arial"/>
          <w:color w:val="000000" w:themeColor="text1"/>
          <w:sz w:val="22"/>
          <w:szCs w:val="22"/>
        </w:rPr>
        <w:t xml:space="preserve">. </w:t>
      </w:r>
      <w:r w:rsidR="00EE2A79">
        <w:rPr>
          <w:rFonts w:eastAsia="Arial"/>
          <w:color w:val="000000" w:themeColor="text1"/>
          <w:sz w:val="22"/>
          <w:szCs w:val="22"/>
        </w:rPr>
        <w:t>S</w:t>
      </w:r>
      <w:r w:rsidR="00674D28">
        <w:rPr>
          <w:rFonts w:eastAsia="Arial"/>
          <w:color w:val="000000" w:themeColor="text1"/>
          <w:sz w:val="22"/>
          <w:szCs w:val="22"/>
        </w:rPr>
        <w:t>ituations</w:t>
      </w:r>
      <w:r w:rsidR="00A30A48">
        <w:rPr>
          <w:rFonts w:eastAsia="Arial"/>
          <w:color w:val="000000" w:themeColor="text1"/>
          <w:sz w:val="22"/>
          <w:szCs w:val="22"/>
        </w:rPr>
        <w:t xml:space="preserve"> that would require further </w:t>
      </w:r>
      <w:r w:rsidR="00674D28">
        <w:rPr>
          <w:rFonts w:eastAsia="Arial"/>
          <w:color w:val="000000" w:themeColor="text1"/>
          <w:sz w:val="22"/>
          <w:szCs w:val="22"/>
        </w:rPr>
        <w:t>attention would include attacks against persons with albinism</w:t>
      </w:r>
      <w:r w:rsidR="009659EC">
        <w:rPr>
          <w:rFonts w:eastAsia="Arial"/>
          <w:color w:val="000000" w:themeColor="text1"/>
          <w:sz w:val="22"/>
          <w:szCs w:val="22"/>
        </w:rPr>
        <w:t xml:space="preserve">, </w:t>
      </w:r>
      <w:r w:rsidR="00EE2A79">
        <w:rPr>
          <w:rFonts w:eastAsia="Arial"/>
          <w:color w:val="000000" w:themeColor="text1"/>
          <w:sz w:val="22"/>
          <w:szCs w:val="22"/>
        </w:rPr>
        <w:t>acknowledging</w:t>
      </w:r>
      <w:r w:rsidR="00B42DB2">
        <w:rPr>
          <w:rFonts w:eastAsia="Arial"/>
          <w:color w:val="000000" w:themeColor="text1"/>
          <w:sz w:val="22"/>
          <w:szCs w:val="22"/>
        </w:rPr>
        <w:t xml:space="preserve"> that </w:t>
      </w:r>
      <w:r w:rsidR="00087F2A">
        <w:rPr>
          <w:rFonts w:eastAsia="Arial"/>
          <w:color w:val="000000" w:themeColor="text1"/>
          <w:sz w:val="22"/>
          <w:szCs w:val="22"/>
        </w:rPr>
        <w:t xml:space="preserve">“the </w:t>
      </w:r>
      <w:r w:rsidR="00C159D0" w:rsidRPr="00C159D0">
        <w:rPr>
          <w:rFonts w:eastAsia="Arial"/>
          <w:color w:val="000000" w:themeColor="text1"/>
          <w:sz w:val="22"/>
          <w:szCs w:val="22"/>
        </w:rPr>
        <w:t>International Convention on the Elimination of All Forms of Racial Discrimination</w:t>
      </w:r>
      <w:r w:rsidR="00087F2A">
        <w:rPr>
          <w:rFonts w:eastAsia="Arial"/>
          <w:color w:val="000000" w:themeColor="text1"/>
          <w:sz w:val="22"/>
          <w:szCs w:val="22"/>
        </w:rPr>
        <w:t xml:space="preserve"> […] </w:t>
      </w:r>
      <w:r w:rsidR="00C159D0" w:rsidRPr="00C159D0">
        <w:rPr>
          <w:rFonts w:eastAsia="Arial"/>
          <w:color w:val="000000" w:themeColor="text1"/>
          <w:sz w:val="22"/>
          <w:szCs w:val="22"/>
        </w:rPr>
        <w:t>proscribes “racial discrimination” based on colour</w:t>
      </w:r>
      <w:r w:rsidR="00B7177B">
        <w:rPr>
          <w:rFonts w:eastAsia="Arial"/>
          <w:color w:val="000000" w:themeColor="text1"/>
          <w:sz w:val="22"/>
          <w:szCs w:val="22"/>
        </w:rPr>
        <w:t>”</w:t>
      </w:r>
      <w:r w:rsidR="00C159D0">
        <w:rPr>
          <w:rFonts w:eastAsia="Arial"/>
          <w:color w:val="000000" w:themeColor="text1"/>
          <w:sz w:val="22"/>
          <w:szCs w:val="22"/>
        </w:rPr>
        <w:t xml:space="preserve"> </w:t>
      </w:r>
      <w:r w:rsidR="00B7177B">
        <w:rPr>
          <w:rFonts w:eastAsia="Arial"/>
          <w:color w:val="000000" w:themeColor="text1"/>
          <w:sz w:val="22"/>
          <w:szCs w:val="22"/>
        </w:rPr>
        <w:t>and that</w:t>
      </w:r>
      <w:r w:rsidR="00AA671E">
        <w:rPr>
          <w:rFonts w:eastAsia="Arial"/>
          <w:color w:val="000000" w:themeColor="text1"/>
          <w:sz w:val="22"/>
          <w:szCs w:val="22"/>
        </w:rPr>
        <w:t xml:space="preserve"> </w:t>
      </w:r>
      <w:r w:rsidR="00912077">
        <w:rPr>
          <w:rFonts w:eastAsia="Arial"/>
          <w:color w:val="000000" w:themeColor="text1"/>
          <w:sz w:val="22"/>
          <w:szCs w:val="22"/>
        </w:rPr>
        <w:t>“d</w:t>
      </w:r>
      <w:r w:rsidR="00912077" w:rsidRPr="00912077">
        <w:rPr>
          <w:rFonts w:eastAsia="Arial"/>
          <w:color w:val="000000" w:themeColor="text1"/>
          <w:sz w:val="22"/>
          <w:szCs w:val="22"/>
        </w:rPr>
        <w:t>ue to the discrimination on the basis of their colour and their visual impairment, persons with albinism are known to experience multiple and intersecting forms of discrimination</w:t>
      </w:r>
      <w:r w:rsidR="00A05990">
        <w:rPr>
          <w:rFonts w:eastAsia="Arial"/>
          <w:color w:val="000000" w:themeColor="text1"/>
          <w:sz w:val="22"/>
          <w:szCs w:val="22"/>
        </w:rPr>
        <w:t>”</w:t>
      </w:r>
      <w:r w:rsidR="00461F05">
        <w:rPr>
          <w:rFonts w:eastAsia="Arial"/>
          <w:color w:val="000000" w:themeColor="text1"/>
          <w:sz w:val="22"/>
          <w:szCs w:val="22"/>
        </w:rPr>
        <w:t>,</w:t>
      </w:r>
      <w:r w:rsidR="004F155B">
        <w:rPr>
          <w:rStyle w:val="FootnoteReference"/>
          <w:rFonts w:eastAsia="Arial"/>
          <w:color w:val="000000" w:themeColor="text1"/>
          <w:sz w:val="22"/>
          <w:szCs w:val="22"/>
        </w:rPr>
        <w:footnoteReference w:id="31"/>
      </w:r>
      <w:r w:rsidR="00461F05">
        <w:rPr>
          <w:rFonts w:eastAsia="Arial"/>
          <w:color w:val="000000" w:themeColor="text1"/>
          <w:sz w:val="22"/>
          <w:szCs w:val="22"/>
        </w:rPr>
        <w:t xml:space="preserve"> which </w:t>
      </w:r>
      <w:r w:rsidR="00F5076A">
        <w:rPr>
          <w:rFonts w:eastAsia="Arial"/>
          <w:color w:val="000000" w:themeColor="text1"/>
          <w:sz w:val="22"/>
          <w:szCs w:val="22"/>
        </w:rPr>
        <w:t xml:space="preserve">may be </w:t>
      </w:r>
      <w:r w:rsidR="008C38B2">
        <w:rPr>
          <w:rFonts w:eastAsia="Arial"/>
          <w:color w:val="000000" w:themeColor="text1"/>
          <w:sz w:val="22"/>
          <w:szCs w:val="22"/>
        </w:rPr>
        <w:t>treated as</w:t>
      </w:r>
      <w:r w:rsidR="00F5076A">
        <w:rPr>
          <w:rFonts w:eastAsia="Arial"/>
          <w:color w:val="000000" w:themeColor="text1"/>
          <w:sz w:val="22"/>
          <w:szCs w:val="22"/>
        </w:rPr>
        <w:t xml:space="preserve"> </w:t>
      </w:r>
      <w:r w:rsidR="004556C1">
        <w:rPr>
          <w:rFonts w:eastAsia="Arial"/>
          <w:color w:val="000000" w:themeColor="text1"/>
          <w:sz w:val="22"/>
          <w:szCs w:val="22"/>
        </w:rPr>
        <w:t xml:space="preserve">hate crimes and, therefore, </w:t>
      </w:r>
      <w:r w:rsidR="00461F05">
        <w:rPr>
          <w:rFonts w:eastAsia="Arial"/>
          <w:color w:val="000000" w:themeColor="text1"/>
          <w:sz w:val="22"/>
          <w:szCs w:val="22"/>
        </w:rPr>
        <w:t xml:space="preserve">may amount to persecution. </w:t>
      </w:r>
    </w:p>
    <w:p w14:paraId="6B70254F" w14:textId="77777777" w:rsidR="00AD7B71" w:rsidRPr="00693E9C" w:rsidRDefault="00AD7B71" w:rsidP="001358F1">
      <w:pPr>
        <w:pBdr>
          <w:top w:val="nil"/>
          <w:left w:val="nil"/>
          <w:bottom w:val="nil"/>
          <w:right w:val="nil"/>
          <w:between w:val="nil"/>
        </w:pBdr>
        <w:spacing w:before="120"/>
        <w:contextualSpacing/>
        <w:jc w:val="both"/>
        <w:rPr>
          <w:rFonts w:eastAsia="Arial"/>
          <w:color w:val="000000" w:themeColor="text1"/>
          <w:sz w:val="22"/>
          <w:szCs w:val="22"/>
        </w:rPr>
      </w:pPr>
    </w:p>
    <w:p w14:paraId="4CB6A09A" w14:textId="77777777" w:rsidR="00BC380E" w:rsidRDefault="00DD21CF" w:rsidP="0089468F">
      <w:pPr>
        <w:pStyle w:val="Heading2"/>
        <w:rPr>
          <w:rFonts w:eastAsia="Arial"/>
          <w:b/>
          <w:bCs/>
          <w:color w:val="151E1F"/>
          <w:sz w:val="23"/>
          <w:szCs w:val="23"/>
        </w:rPr>
      </w:pPr>
      <w:r w:rsidRPr="37AB96D8">
        <w:rPr>
          <w:rFonts w:eastAsia="Arial"/>
          <w:b/>
          <w:bCs/>
          <w:color w:val="151E1F"/>
          <w:sz w:val="22"/>
          <w:szCs w:val="22"/>
        </w:rPr>
        <w:t>Re</w:t>
      </w:r>
      <w:r w:rsidR="006C36BA" w:rsidRPr="37AB96D8">
        <w:rPr>
          <w:rFonts w:eastAsia="Arial"/>
          <w:b/>
          <w:bCs/>
          <w:color w:val="151E1F"/>
          <w:sz w:val="22"/>
          <w:szCs w:val="22"/>
        </w:rPr>
        <w:t>ligion</w:t>
      </w:r>
    </w:p>
    <w:p w14:paraId="40F2D3C2" w14:textId="25F13C4B" w:rsidR="00AD7B71" w:rsidRPr="00AD7B71" w:rsidRDefault="00BC380E" w:rsidP="001358F1">
      <w:pPr>
        <w:autoSpaceDE w:val="0"/>
        <w:autoSpaceDN w:val="0"/>
        <w:adjustRightInd w:val="0"/>
        <w:spacing w:before="120"/>
        <w:jc w:val="both"/>
        <w:rPr>
          <w:sz w:val="22"/>
          <w:szCs w:val="22"/>
        </w:rPr>
      </w:pPr>
      <w:r w:rsidRPr="005B3F3F">
        <w:rPr>
          <w:rFonts w:eastAsia="Arial"/>
          <w:color w:val="151E1F"/>
          <w:sz w:val="23"/>
          <w:szCs w:val="23"/>
        </w:rPr>
        <w:t>T</w:t>
      </w:r>
      <w:r w:rsidR="00DE512B" w:rsidRPr="005B3F3F">
        <w:rPr>
          <w:sz w:val="22"/>
          <w:szCs w:val="22"/>
        </w:rPr>
        <w:t xml:space="preserve">here have been cases where the </w:t>
      </w:r>
      <w:r w:rsidR="00174085" w:rsidRPr="005B3F3F">
        <w:rPr>
          <w:sz w:val="22"/>
          <w:szCs w:val="22"/>
        </w:rPr>
        <w:t>country’s</w:t>
      </w:r>
      <w:r w:rsidR="00DE512B" w:rsidRPr="005B3F3F">
        <w:rPr>
          <w:sz w:val="22"/>
          <w:szCs w:val="22"/>
        </w:rPr>
        <w:t xml:space="preserve"> way of life and identity is primarily dominated by </w:t>
      </w:r>
      <w:r w:rsidR="00BF0302" w:rsidRPr="005B3F3F">
        <w:rPr>
          <w:sz w:val="22"/>
          <w:szCs w:val="22"/>
        </w:rPr>
        <w:t>r</w:t>
      </w:r>
      <w:r w:rsidR="00DE512B" w:rsidRPr="005B3F3F">
        <w:rPr>
          <w:sz w:val="22"/>
          <w:szCs w:val="22"/>
        </w:rPr>
        <w:t xml:space="preserve">eligion, with a close </w:t>
      </w:r>
      <w:r w:rsidR="00BF0302" w:rsidRPr="005B3F3F">
        <w:rPr>
          <w:sz w:val="22"/>
          <w:szCs w:val="22"/>
        </w:rPr>
        <w:t>relationship</w:t>
      </w:r>
      <w:r w:rsidR="00BF0302" w:rsidRPr="5652027F">
        <w:rPr>
          <w:sz w:val="22"/>
          <w:szCs w:val="22"/>
        </w:rPr>
        <w:t xml:space="preserve"> </w:t>
      </w:r>
      <w:r w:rsidR="00DE512B" w:rsidRPr="5652027F">
        <w:rPr>
          <w:sz w:val="22"/>
          <w:szCs w:val="22"/>
        </w:rPr>
        <w:t xml:space="preserve">between the State and religious institutions. </w:t>
      </w:r>
      <w:r w:rsidR="00FB6B78" w:rsidRPr="5652027F">
        <w:rPr>
          <w:sz w:val="22"/>
          <w:szCs w:val="22"/>
        </w:rPr>
        <w:t xml:space="preserve">This can be linked to </w:t>
      </w:r>
      <w:r w:rsidR="00DE512B" w:rsidRPr="5652027F">
        <w:rPr>
          <w:sz w:val="22"/>
          <w:szCs w:val="22"/>
        </w:rPr>
        <w:t xml:space="preserve">the national beliefs and culture </w:t>
      </w:r>
      <w:r w:rsidR="00FB6B78" w:rsidRPr="5652027F">
        <w:rPr>
          <w:sz w:val="22"/>
          <w:szCs w:val="22"/>
        </w:rPr>
        <w:t xml:space="preserve">promoting the belief </w:t>
      </w:r>
      <w:r w:rsidR="00DE512B" w:rsidRPr="5652027F">
        <w:rPr>
          <w:sz w:val="22"/>
          <w:szCs w:val="22"/>
        </w:rPr>
        <w:t xml:space="preserve">that disability is a sign of black magic and other superstitions, which </w:t>
      </w:r>
      <w:r w:rsidR="003C3929" w:rsidRPr="5652027F">
        <w:rPr>
          <w:sz w:val="22"/>
          <w:szCs w:val="22"/>
        </w:rPr>
        <w:t xml:space="preserve">can </w:t>
      </w:r>
      <w:r w:rsidR="00DE512B" w:rsidRPr="5652027F">
        <w:rPr>
          <w:sz w:val="22"/>
          <w:szCs w:val="22"/>
        </w:rPr>
        <w:t>creat</w:t>
      </w:r>
      <w:r w:rsidR="003C3929" w:rsidRPr="5652027F">
        <w:rPr>
          <w:sz w:val="22"/>
          <w:szCs w:val="22"/>
        </w:rPr>
        <w:t>e</w:t>
      </w:r>
      <w:r w:rsidR="00DE512B" w:rsidRPr="5652027F">
        <w:rPr>
          <w:sz w:val="22"/>
          <w:szCs w:val="22"/>
        </w:rPr>
        <w:t xml:space="preserve"> a hostile environment for persons with disabilities, as seen in Ghana,</w:t>
      </w:r>
      <w:r w:rsidR="00F31490" w:rsidRPr="5652027F">
        <w:rPr>
          <w:sz w:val="22"/>
          <w:szCs w:val="22"/>
        </w:rPr>
        <w:t xml:space="preserve"> Nigeria,</w:t>
      </w:r>
      <w:r w:rsidR="00DE512B" w:rsidRPr="5652027F">
        <w:rPr>
          <w:sz w:val="22"/>
          <w:szCs w:val="22"/>
        </w:rPr>
        <w:t xml:space="preserve"> </w:t>
      </w:r>
      <w:r w:rsidR="00DD6031" w:rsidRPr="5652027F">
        <w:rPr>
          <w:sz w:val="22"/>
          <w:szCs w:val="22"/>
        </w:rPr>
        <w:t>and Pakistan</w:t>
      </w:r>
      <w:r w:rsidR="00DE512B" w:rsidRPr="003D1F38">
        <w:rPr>
          <w:rStyle w:val="FootnoteReference"/>
          <w:sz w:val="22"/>
          <w:szCs w:val="22"/>
        </w:rPr>
        <w:footnoteReference w:id="32"/>
      </w:r>
      <w:r w:rsidR="00F31490" w:rsidRPr="5652027F">
        <w:rPr>
          <w:sz w:val="22"/>
          <w:szCs w:val="22"/>
        </w:rPr>
        <w:t xml:space="preserve"> </w:t>
      </w:r>
      <w:r w:rsidR="00DE512B" w:rsidRPr="003D1F38">
        <w:rPr>
          <w:rStyle w:val="FootnoteReference"/>
          <w:sz w:val="22"/>
          <w:szCs w:val="22"/>
        </w:rPr>
        <w:footnoteReference w:id="33"/>
      </w:r>
      <w:r w:rsidR="00DE512B" w:rsidRPr="5652027F">
        <w:rPr>
          <w:sz w:val="22"/>
          <w:szCs w:val="22"/>
        </w:rPr>
        <w:t xml:space="preserve"> and a few others.</w:t>
      </w:r>
      <w:r w:rsidR="00224012">
        <w:rPr>
          <w:sz w:val="22"/>
          <w:szCs w:val="22"/>
        </w:rPr>
        <w:t xml:space="preserve"> </w:t>
      </w:r>
      <w:r w:rsidR="00F80230" w:rsidRPr="5652027F">
        <w:rPr>
          <w:sz w:val="22"/>
          <w:szCs w:val="22"/>
        </w:rPr>
        <w:t xml:space="preserve"> </w:t>
      </w:r>
    </w:p>
    <w:p w14:paraId="2CB09A18" w14:textId="07402B02" w:rsidR="000901AD" w:rsidRPr="00AD7B71" w:rsidRDefault="00DD21CF" w:rsidP="00AD7B71">
      <w:pPr>
        <w:pStyle w:val="Heading2"/>
        <w:rPr>
          <w:rFonts w:eastAsia="Arial"/>
          <w:b/>
          <w:bCs/>
          <w:color w:val="151E1F"/>
          <w:sz w:val="22"/>
          <w:szCs w:val="22"/>
        </w:rPr>
      </w:pPr>
      <w:r w:rsidRPr="00AD7B71">
        <w:rPr>
          <w:rFonts w:eastAsia="Arial"/>
          <w:b/>
          <w:bCs/>
          <w:color w:val="151E1F"/>
          <w:sz w:val="22"/>
          <w:szCs w:val="22"/>
        </w:rPr>
        <w:t xml:space="preserve">Nationality </w:t>
      </w:r>
    </w:p>
    <w:p w14:paraId="0836C824" w14:textId="573F35B3" w:rsidR="006C36BA" w:rsidRPr="00693E9C" w:rsidRDefault="00DE512B" w:rsidP="001358F1">
      <w:pPr>
        <w:autoSpaceDE w:val="0"/>
        <w:autoSpaceDN w:val="0"/>
        <w:adjustRightInd w:val="0"/>
        <w:spacing w:before="120"/>
        <w:jc w:val="both"/>
        <w:rPr>
          <w:color w:val="151E1F"/>
          <w:sz w:val="22"/>
          <w:szCs w:val="22"/>
        </w:rPr>
      </w:pPr>
      <w:r w:rsidRPr="37AB96D8">
        <w:rPr>
          <w:color w:val="151E1F"/>
          <w:sz w:val="22"/>
          <w:szCs w:val="22"/>
        </w:rPr>
        <w:t>UNHCR Handbook</w:t>
      </w:r>
      <w:r w:rsidR="0094622B" w:rsidRPr="37AB96D8">
        <w:rPr>
          <w:color w:val="151E1F"/>
          <w:sz w:val="22"/>
          <w:szCs w:val="22"/>
        </w:rPr>
        <w:t xml:space="preserve"> explains nationality as</w:t>
      </w:r>
      <w:r w:rsidR="00367228" w:rsidRPr="37AB96D8">
        <w:rPr>
          <w:color w:val="151E1F"/>
          <w:sz w:val="22"/>
          <w:szCs w:val="22"/>
        </w:rPr>
        <w:t xml:space="preserve"> </w:t>
      </w:r>
      <w:r w:rsidR="00174085" w:rsidRPr="37AB96D8">
        <w:rPr>
          <w:color w:val="151E1F"/>
          <w:sz w:val="22"/>
          <w:szCs w:val="22"/>
        </w:rPr>
        <w:t>“</w:t>
      </w:r>
      <w:r w:rsidR="00A8106D" w:rsidRPr="37AB96D8">
        <w:rPr>
          <w:color w:val="151E1F"/>
          <w:sz w:val="22"/>
          <w:szCs w:val="22"/>
        </w:rPr>
        <w:t>[</w:t>
      </w:r>
      <w:r w:rsidR="00367228" w:rsidRPr="37AB96D8">
        <w:rPr>
          <w:color w:val="151E1F"/>
          <w:sz w:val="22"/>
          <w:szCs w:val="22"/>
        </w:rPr>
        <w:t>…</w:t>
      </w:r>
      <w:r w:rsidR="00A8106D" w:rsidRPr="37AB96D8">
        <w:rPr>
          <w:color w:val="151E1F"/>
          <w:sz w:val="22"/>
          <w:szCs w:val="22"/>
        </w:rPr>
        <w:t xml:space="preserve">] </w:t>
      </w:r>
      <w:r w:rsidR="00B72965" w:rsidRPr="37AB96D8">
        <w:rPr>
          <w:color w:val="151E1F"/>
          <w:sz w:val="22"/>
          <w:szCs w:val="22"/>
        </w:rPr>
        <w:t xml:space="preserve">not </w:t>
      </w:r>
      <w:r w:rsidRPr="37AB96D8">
        <w:rPr>
          <w:color w:val="151E1F"/>
          <w:sz w:val="22"/>
          <w:szCs w:val="22"/>
        </w:rPr>
        <w:t>only citizenship. It refers to membership of an ethnic or linguistic group and may occasionally overlap with the term race.</w:t>
      </w:r>
      <w:r w:rsidR="00174085" w:rsidRPr="37AB96D8">
        <w:rPr>
          <w:color w:val="151E1F"/>
          <w:sz w:val="22"/>
          <w:szCs w:val="22"/>
        </w:rPr>
        <w:t>”</w:t>
      </w:r>
      <w:r w:rsidRPr="37AB96D8">
        <w:rPr>
          <w:rStyle w:val="FootnoteReference"/>
          <w:color w:val="151E1F"/>
          <w:sz w:val="22"/>
          <w:szCs w:val="22"/>
        </w:rPr>
        <w:footnoteReference w:id="34"/>
      </w:r>
      <w:r w:rsidRPr="37AB96D8">
        <w:rPr>
          <w:color w:val="151E1F"/>
          <w:sz w:val="22"/>
          <w:szCs w:val="22"/>
        </w:rPr>
        <w:t xml:space="preserve"> Persecution for reasons of nationality may consist of adverse attitudes and measures directed against a national (ethnic, linguistic) minority. Deaf persons are a linguistic minority, with </w:t>
      </w:r>
      <w:r w:rsidR="00AD35DE">
        <w:rPr>
          <w:color w:val="151E1F"/>
          <w:sz w:val="22"/>
          <w:szCs w:val="22"/>
        </w:rPr>
        <w:t>an estimated</w:t>
      </w:r>
      <w:r w:rsidRPr="37AB96D8">
        <w:rPr>
          <w:color w:val="151E1F"/>
          <w:sz w:val="22"/>
          <w:szCs w:val="22"/>
        </w:rPr>
        <w:t xml:space="preserve"> 446 million </w:t>
      </w:r>
      <w:r w:rsidR="00AD35DE">
        <w:rPr>
          <w:color w:val="151E1F"/>
          <w:sz w:val="22"/>
          <w:szCs w:val="22"/>
        </w:rPr>
        <w:t>persons</w:t>
      </w:r>
      <w:r w:rsidRPr="37AB96D8">
        <w:rPr>
          <w:color w:val="151E1F"/>
          <w:sz w:val="22"/>
          <w:szCs w:val="22"/>
        </w:rPr>
        <w:t xml:space="preserve"> worldwide.</w:t>
      </w:r>
      <w:r w:rsidR="0058451F" w:rsidRPr="37AB96D8">
        <w:rPr>
          <w:color w:val="151E1F"/>
          <w:sz w:val="22"/>
          <w:szCs w:val="22"/>
        </w:rPr>
        <w:t xml:space="preserve"> Systemic failure or lack of state protection</w:t>
      </w:r>
      <w:r w:rsidR="005300E1" w:rsidRPr="37AB96D8">
        <w:rPr>
          <w:color w:val="151E1F"/>
          <w:sz w:val="22"/>
          <w:szCs w:val="22"/>
        </w:rPr>
        <w:t xml:space="preserve"> or state responsibility</w:t>
      </w:r>
      <w:r w:rsidR="0058451F" w:rsidRPr="37AB96D8">
        <w:rPr>
          <w:color w:val="151E1F"/>
          <w:sz w:val="22"/>
          <w:szCs w:val="22"/>
        </w:rPr>
        <w:t xml:space="preserve"> to ensure deaf persons access to socio-economic rights </w:t>
      </w:r>
      <w:r w:rsidR="005300E1" w:rsidRPr="37AB96D8">
        <w:rPr>
          <w:color w:val="151E1F"/>
          <w:sz w:val="22"/>
          <w:szCs w:val="22"/>
        </w:rPr>
        <w:t xml:space="preserve">or prevent individual use </w:t>
      </w:r>
      <w:r w:rsidRPr="37AB96D8">
        <w:rPr>
          <w:color w:val="151E1F"/>
          <w:sz w:val="22"/>
          <w:szCs w:val="22"/>
        </w:rPr>
        <w:t xml:space="preserve">of sign language while </w:t>
      </w:r>
      <w:r w:rsidR="00F24F05" w:rsidRPr="37AB96D8">
        <w:rPr>
          <w:color w:val="151E1F"/>
          <w:sz w:val="22"/>
          <w:szCs w:val="22"/>
        </w:rPr>
        <w:t xml:space="preserve">facing </w:t>
      </w:r>
      <w:r w:rsidRPr="37AB96D8">
        <w:rPr>
          <w:color w:val="151E1F"/>
          <w:sz w:val="22"/>
          <w:szCs w:val="22"/>
        </w:rPr>
        <w:t xml:space="preserve">the stigma and being ostracised by the </w:t>
      </w:r>
      <w:r w:rsidR="002045D1" w:rsidRPr="37AB96D8">
        <w:rPr>
          <w:color w:val="151E1F"/>
          <w:sz w:val="22"/>
          <w:szCs w:val="22"/>
        </w:rPr>
        <w:t xml:space="preserve">wider </w:t>
      </w:r>
      <w:r w:rsidRPr="37AB96D8">
        <w:rPr>
          <w:color w:val="151E1F"/>
          <w:sz w:val="22"/>
          <w:szCs w:val="22"/>
        </w:rPr>
        <w:t>society</w:t>
      </w:r>
      <w:r w:rsidR="005300E1" w:rsidRPr="37AB96D8">
        <w:rPr>
          <w:color w:val="151E1F"/>
          <w:sz w:val="22"/>
          <w:szCs w:val="22"/>
        </w:rPr>
        <w:t xml:space="preserve"> could be </w:t>
      </w:r>
      <w:r w:rsidR="00DA3E9F" w:rsidRPr="37AB96D8">
        <w:rPr>
          <w:color w:val="151E1F"/>
          <w:sz w:val="22"/>
          <w:szCs w:val="22"/>
        </w:rPr>
        <w:t xml:space="preserve">grounds </w:t>
      </w:r>
      <w:r w:rsidR="00DA3E9F" w:rsidRPr="37AB96D8">
        <w:rPr>
          <w:rFonts w:eastAsia="Arial"/>
          <w:color w:val="151E1F"/>
          <w:sz w:val="23"/>
          <w:szCs w:val="23"/>
        </w:rPr>
        <w:t>of</w:t>
      </w:r>
      <w:r w:rsidR="00DA3E9F" w:rsidRPr="37AB96D8">
        <w:rPr>
          <w:color w:val="151E1F"/>
          <w:sz w:val="22"/>
          <w:szCs w:val="22"/>
        </w:rPr>
        <w:t xml:space="preserve"> persecution</w:t>
      </w:r>
      <w:r w:rsidRPr="37AB96D8">
        <w:rPr>
          <w:color w:val="151E1F"/>
          <w:sz w:val="22"/>
          <w:szCs w:val="22"/>
        </w:rPr>
        <w:t xml:space="preserve">. A </w:t>
      </w:r>
      <w:r w:rsidRPr="37AB96D8">
        <w:rPr>
          <w:color w:val="151E1F"/>
          <w:sz w:val="22"/>
          <w:szCs w:val="22"/>
        </w:rPr>
        <w:lastRenderedPageBreak/>
        <w:t>recent case has been brought to the US case of deaf refugees fleeing persecution from Mexico. They faced being denied the right to appropriate educat</w:t>
      </w:r>
      <w:r w:rsidR="00FD6DEA" w:rsidRPr="37AB96D8">
        <w:rPr>
          <w:color w:val="151E1F"/>
          <w:sz w:val="22"/>
          <w:szCs w:val="22"/>
        </w:rPr>
        <w:t>ion</w:t>
      </w:r>
      <w:r w:rsidRPr="37AB96D8">
        <w:rPr>
          <w:color w:val="151E1F"/>
          <w:sz w:val="22"/>
          <w:szCs w:val="22"/>
        </w:rPr>
        <w:t>, having no</w:t>
      </w:r>
      <w:r w:rsidR="00B25828" w:rsidRPr="37AB96D8">
        <w:rPr>
          <w:color w:val="151E1F"/>
          <w:sz w:val="22"/>
          <w:szCs w:val="22"/>
        </w:rPr>
        <w:t xml:space="preserve"> access to</w:t>
      </w:r>
      <w:r w:rsidRPr="37AB96D8">
        <w:rPr>
          <w:color w:val="151E1F"/>
          <w:sz w:val="22"/>
          <w:szCs w:val="22"/>
        </w:rPr>
        <w:t xml:space="preserve"> formal sign language until a later age and facing abuse from family and police.</w:t>
      </w:r>
      <w:r w:rsidRPr="37AB96D8">
        <w:rPr>
          <w:rStyle w:val="FootnoteReference"/>
          <w:color w:val="151E1F"/>
          <w:sz w:val="22"/>
          <w:szCs w:val="22"/>
        </w:rPr>
        <w:footnoteReference w:id="35"/>
      </w:r>
      <w:r w:rsidRPr="37AB96D8">
        <w:rPr>
          <w:color w:val="151E1F"/>
          <w:sz w:val="22"/>
          <w:szCs w:val="22"/>
        </w:rPr>
        <w:t xml:space="preserve"> As stated earlier in the report, denying fundamental human rights can be considered persecutory treatment. </w:t>
      </w:r>
    </w:p>
    <w:p w14:paraId="5F142C24" w14:textId="7C50F620" w:rsidR="006C36BA" w:rsidRPr="004341A3" w:rsidRDefault="00DD21CF" w:rsidP="00AD7B71">
      <w:pPr>
        <w:pStyle w:val="Heading2"/>
        <w:rPr>
          <w:rFonts w:eastAsia="Arial"/>
          <w:b/>
          <w:bCs/>
          <w:color w:val="151E1F"/>
          <w:sz w:val="22"/>
          <w:szCs w:val="22"/>
        </w:rPr>
      </w:pPr>
      <w:r w:rsidRPr="37AB96D8">
        <w:rPr>
          <w:rFonts w:eastAsia="Arial"/>
          <w:b/>
          <w:bCs/>
          <w:color w:val="151E1F"/>
          <w:sz w:val="22"/>
          <w:szCs w:val="22"/>
        </w:rPr>
        <w:t xml:space="preserve">Political Opinion </w:t>
      </w:r>
    </w:p>
    <w:p w14:paraId="307DE26B" w14:textId="11002972" w:rsidR="00063CF5" w:rsidRPr="00693E9C" w:rsidRDefault="00DD21CF" w:rsidP="001358F1">
      <w:pPr>
        <w:autoSpaceDE w:val="0"/>
        <w:autoSpaceDN w:val="0"/>
        <w:adjustRightInd w:val="0"/>
        <w:spacing w:before="120"/>
        <w:jc w:val="both"/>
        <w:rPr>
          <w:rFonts w:eastAsia="Arial"/>
          <w:color w:val="151E1F"/>
          <w:sz w:val="22"/>
          <w:szCs w:val="22"/>
        </w:rPr>
      </w:pPr>
      <w:r w:rsidRPr="37AB96D8">
        <w:rPr>
          <w:rFonts w:eastAsia="Arial"/>
          <w:color w:val="151E1F"/>
          <w:sz w:val="22"/>
          <w:szCs w:val="22"/>
        </w:rPr>
        <w:t>UNHCR Handbook explained in paragraph 80 that politica</w:t>
      </w:r>
      <w:r w:rsidR="00DF5B56" w:rsidRPr="37AB96D8">
        <w:rPr>
          <w:rFonts w:eastAsia="Arial"/>
          <w:color w:val="151E1F"/>
          <w:sz w:val="22"/>
          <w:szCs w:val="22"/>
        </w:rPr>
        <w:t xml:space="preserve">l persecution arises when the applicants </w:t>
      </w:r>
      <w:r w:rsidR="00D3394D" w:rsidRPr="37AB96D8">
        <w:rPr>
          <w:rFonts w:eastAsia="Arial"/>
          <w:color w:val="151E1F"/>
          <w:sz w:val="22"/>
          <w:szCs w:val="22"/>
        </w:rPr>
        <w:t>hold</w:t>
      </w:r>
      <w:r w:rsidR="00DF5B56" w:rsidRPr="37AB96D8">
        <w:rPr>
          <w:rFonts w:eastAsia="Arial"/>
          <w:color w:val="151E1F"/>
          <w:sz w:val="22"/>
          <w:szCs w:val="22"/>
        </w:rPr>
        <w:t xml:space="preserve"> “opinions not tolerated by the authorities which are </w:t>
      </w:r>
      <w:r w:rsidR="00B56D5B" w:rsidRPr="37AB96D8">
        <w:rPr>
          <w:rFonts w:eastAsia="Arial"/>
          <w:color w:val="151E1F"/>
          <w:sz w:val="22"/>
          <w:szCs w:val="22"/>
        </w:rPr>
        <w:t>critical of their policies or methods”</w:t>
      </w:r>
      <w:r>
        <w:rPr>
          <w:rStyle w:val="FootnoteReference"/>
          <w:rFonts w:eastAsia="Arial" w:cstheme="minorHAnsi"/>
          <w:bCs/>
          <w:color w:val="151E1F"/>
          <w:sz w:val="22"/>
          <w:szCs w:val="22"/>
        </w:rPr>
        <w:footnoteReference w:id="36"/>
      </w:r>
      <w:r w:rsidR="008F5683" w:rsidRPr="37AB96D8">
        <w:rPr>
          <w:rFonts w:eastAsia="Arial"/>
          <w:color w:val="151E1F"/>
          <w:sz w:val="22"/>
          <w:szCs w:val="22"/>
        </w:rPr>
        <w:t xml:space="preserve"> that are not welcomed in that country. The authors of </w:t>
      </w:r>
      <w:r w:rsidR="00BC1DC0" w:rsidRPr="0021230C">
        <w:rPr>
          <w:sz w:val="22"/>
          <w:szCs w:val="22"/>
        </w:rPr>
        <w:t>Bridging a Protection Gap: Disability and the Refugee Convention</w:t>
      </w:r>
      <w:r w:rsidR="004930ED" w:rsidRPr="0021230C">
        <w:rPr>
          <w:sz w:val="22"/>
          <w:szCs w:val="22"/>
        </w:rPr>
        <w:t xml:space="preserve"> </w:t>
      </w:r>
      <w:r w:rsidR="002F1296">
        <w:rPr>
          <w:sz w:val="22"/>
          <w:szCs w:val="22"/>
        </w:rPr>
        <w:t xml:space="preserve">argue that persecution based </w:t>
      </w:r>
      <w:r w:rsidR="006A33CE">
        <w:rPr>
          <w:sz w:val="22"/>
          <w:szCs w:val="22"/>
        </w:rPr>
        <w:t xml:space="preserve">on political opinion for </w:t>
      </w:r>
      <w:r w:rsidR="000F0F11">
        <w:rPr>
          <w:sz w:val="22"/>
          <w:szCs w:val="22"/>
        </w:rPr>
        <w:t xml:space="preserve">asylum-seekers </w:t>
      </w:r>
      <w:r w:rsidR="006A33CE">
        <w:rPr>
          <w:sz w:val="22"/>
          <w:szCs w:val="22"/>
        </w:rPr>
        <w:t xml:space="preserve">with disabilities would be based on how that individual's disability </w:t>
      </w:r>
      <w:r w:rsidR="005E29C1">
        <w:rPr>
          <w:sz w:val="22"/>
          <w:szCs w:val="22"/>
        </w:rPr>
        <w:t xml:space="preserve">would </w:t>
      </w:r>
      <w:r w:rsidR="00C42ACB">
        <w:rPr>
          <w:sz w:val="22"/>
          <w:szCs w:val="22"/>
        </w:rPr>
        <w:t xml:space="preserve">interact </w:t>
      </w:r>
      <w:r w:rsidR="00AE0A67">
        <w:rPr>
          <w:sz w:val="22"/>
          <w:szCs w:val="22"/>
        </w:rPr>
        <w:t>w</w:t>
      </w:r>
      <w:r w:rsidR="0029446E">
        <w:rPr>
          <w:sz w:val="22"/>
          <w:szCs w:val="22"/>
        </w:rPr>
        <w:t>ith the political system</w:t>
      </w:r>
      <w:r w:rsidR="00532C2F">
        <w:rPr>
          <w:sz w:val="22"/>
          <w:szCs w:val="22"/>
        </w:rPr>
        <w:t>.</w:t>
      </w:r>
      <w:r>
        <w:rPr>
          <w:rStyle w:val="FootnoteReference"/>
          <w:sz w:val="22"/>
          <w:szCs w:val="22"/>
        </w:rPr>
        <w:footnoteReference w:id="37"/>
      </w:r>
      <w:r w:rsidR="00532C2F">
        <w:rPr>
          <w:sz w:val="22"/>
          <w:szCs w:val="22"/>
        </w:rPr>
        <w:t xml:space="preserve"> For example, </w:t>
      </w:r>
      <w:r w:rsidR="0067073F">
        <w:rPr>
          <w:sz w:val="22"/>
          <w:szCs w:val="22"/>
        </w:rPr>
        <w:t>a person</w:t>
      </w:r>
      <w:r w:rsidR="00FA5DB1">
        <w:rPr>
          <w:sz w:val="22"/>
          <w:szCs w:val="22"/>
        </w:rPr>
        <w:t xml:space="preserve"> with a disability</w:t>
      </w:r>
      <w:r w:rsidR="00EC595C">
        <w:rPr>
          <w:sz w:val="22"/>
          <w:szCs w:val="22"/>
        </w:rPr>
        <w:t xml:space="preserve"> may be more likely to be targeted if they were acting atypically or has psychosocial disabilities that make it</w:t>
      </w:r>
      <w:r w:rsidR="0087187C">
        <w:rPr>
          <w:sz w:val="22"/>
          <w:szCs w:val="22"/>
        </w:rPr>
        <w:t xml:space="preserve"> a high risk of vulnerability when questioned by authorities in a tense political environment such as an authoritarian regime.</w:t>
      </w:r>
    </w:p>
    <w:p w14:paraId="350CABA1" w14:textId="269650A6" w:rsidR="00E74CEB" w:rsidRPr="00AD7B71" w:rsidRDefault="00DE512B" w:rsidP="00AD7B71">
      <w:pPr>
        <w:pStyle w:val="Heading2"/>
        <w:rPr>
          <w:rFonts w:eastAsia="Arial"/>
          <w:b/>
          <w:bCs/>
          <w:color w:val="151E1F"/>
          <w:sz w:val="22"/>
          <w:szCs w:val="22"/>
        </w:rPr>
      </w:pPr>
      <w:r w:rsidRPr="00AD7B71">
        <w:rPr>
          <w:rFonts w:eastAsia="Arial"/>
          <w:b/>
          <w:bCs/>
          <w:color w:val="151E1F"/>
          <w:sz w:val="22"/>
          <w:szCs w:val="22"/>
        </w:rPr>
        <w:t xml:space="preserve">Membership of </w:t>
      </w:r>
      <w:r w:rsidR="00091FB7" w:rsidRPr="00AD7B71">
        <w:rPr>
          <w:rFonts w:eastAsia="Arial"/>
          <w:b/>
          <w:bCs/>
          <w:color w:val="151E1F"/>
          <w:sz w:val="22"/>
          <w:szCs w:val="22"/>
        </w:rPr>
        <w:t>a particular social group</w:t>
      </w:r>
    </w:p>
    <w:p w14:paraId="0602BBFB" w14:textId="32F0658E" w:rsidR="00702ABD" w:rsidRPr="007D50EF" w:rsidRDefault="00DE512B" w:rsidP="001358F1">
      <w:pPr>
        <w:autoSpaceDE w:val="0"/>
        <w:autoSpaceDN w:val="0"/>
        <w:adjustRightInd w:val="0"/>
        <w:spacing w:before="120"/>
        <w:jc w:val="both"/>
        <w:rPr>
          <w:color w:val="151E1F"/>
          <w:sz w:val="22"/>
          <w:szCs w:val="22"/>
        </w:rPr>
      </w:pPr>
      <w:r w:rsidRPr="5652027F">
        <w:rPr>
          <w:color w:val="151E1F"/>
          <w:sz w:val="22"/>
          <w:szCs w:val="22"/>
        </w:rPr>
        <w:t>The definition of the fifth ground</w:t>
      </w:r>
      <w:r w:rsidR="0005161F" w:rsidRPr="5652027F">
        <w:rPr>
          <w:color w:val="151E1F"/>
          <w:sz w:val="22"/>
          <w:szCs w:val="22"/>
        </w:rPr>
        <w:t xml:space="preserve"> </w:t>
      </w:r>
      <w:r w:rsidRPr="5652027F">
        <w:rPr>
          <w:color w:val="151E1F"/>
          <w:sz w:val="22"/>
          <w:szCs w:val="22"/>
        </w:rPr>
        <w:t xml:space="preserve">is far broader and </w:t>
      </w:r>
      <w:r w:rsidR="00332FA3" w:rsidRPr="5652027F">
        <w:rPr>
          <w:color w:val="151E1F"/>
          <w:sz w:val="22"/>
          <w:szCs w:val="22"/>
        </w:rPr>
        <w:t>arguably less clear</w:t>
      </w:r>
      <w:r w:rsidRPr="5652027F">
        <w:rPr>
          <w:color w:val="151E1F"/>
          <w:sz w:val="22"/>
          <w:szCs w:val="22"/>
        </w:rPr>
        <w:t xml:space="preserve"> than the previous grounds</w:t>
      </w:r>
      <w:r w:rsidR="00DA3E9F" w:rsidRPr="5652027F">
        <w:rPr>
          <w:color w:val="151E1F"/>
          <w:sz w:val="22"/>
          <w:szCs w:val="22"/>
        </w:rPr>
        <w:t xml:space="preserve">. </w:t>
      </w:r>
      <w:r w:rsidRPr="5652027F">
        <w:rPr>
          <w:color w:val="151E1F"/>
          <w:sz w:val="22"/>
          <w:szCs w:val="22"/>
        </w:rPr>
        <w:t xml:space="preserve">The </w:t>
      </w:r>
      <w:r w:rsidR="00174085" w:rsidRPr="5652027F">
        <w:rPr>
          <w:color w:val="151E1F"/>
          <w:sz w:val="22"/>
          <w:szCs w:val="22"/>
        </w:rPr>
        <w:t>UNHCR’s</w:t>
      </w:r>
      <w:r w:rsidRPr="5652027F">
        <w:rPr>
          <w:color w:val="151E1F"/>
          <w:sz w:val="22"/>
          <w:szCs w:val="22"/>
        </w:rPr>
        <w:t xml:space="preserve"> definition of the fifth ground is </w:t>
      </w:r>
      <w:r w:rsidR="00174085" w:rsidRPr="5652027F">
        <w:rPr>
          <w:color w:val="151E1F"/>
          <w:sz w:val="22"/>
          <w:szCs w:val="22"/>
        </w:rPr>
        <w:t>“</w:t>
      </w:r>
      <w:r w:rsidRPr="5652027F">
        <w:rPr>
          <w:color w:val="151E1F"/>
          <w:sz w:val="22"/>
          <w:szCs w:val="22"/>
        </w:rPr>
        <w:t xml:space="preserve">a particular social group is a group of persons who share a common characteristic other than their risk of being persecuted, </w:t>
      </w:r>
      <w:r w:rsidR="00FD1A2B">
        <w:rPr>
          <w:color w:val="151E1F"/>
          <w:sz w:val="22"/>
          <w:szCs w:val="22"/>
        </w:rPr>
        <w:t xml:space="preserve">or </w:t>
      </w:r>
      <w:r w:rsidRPr="5652027F">
        <w:rPr>
          <w:color w:val="151E1F"/>
          <w:sz w:val="22"/>
          <w:szCs w:val="22"/>
        </w:rPr>
        <w:t>who are perceived as a group by society. The characteristic will often be one which is innate, unchangeable or which is otherwise fundamental to identity, consciences, or the exercise of human rights.</w:t>
      </w:r>
      <w:r w:rsidR="00174085" w:rsidRPr="5652027F">
        <w:rPr>
          <w:color w:val="151E1F"/>
          <w:sz w:val="22"/>
          <w:szCs w:val="22"/>
        </w:rPr>
        <w:t>”</w:t>
      </w:r>
      <w:r w:rsidRPr="5652027F">
        <w:rPr>
          <w:rStyle w:val="FootnoteReference"/>
          <w:color w:val="151E1F"/>
          <w:sz w:val="22"/>
          <w:szCs w:val="22"/>
        </w:rPr>
        <w:footnoteReference w:id="38"/>
      </w:r>
      <w:r w:rsidRPr="5652027F">
        <w:rPr>
          <w:color w:val="151E1F"/>
          <w:sz w:val="22"/>
          <w:szCs w:val="22"/>
        </w:rPr>
        <w:t xml:space="preserve"> </w:t>
      </w:r>
      <w:r w:rsidR="0053642B" w:rsidRPr="5652027F">
        <w:rPr>
          <w:color w:val="151E1F"/>
          <w:sz w:val="22"/>
          <w:szCs w:val="22"/>
        </w:rPr>
        <w:t xml:space="preserve"> </w:t>
      </w:r>
      <w:r w:rsidRPr="5652027F">
        <w:rPr>
          <w:color w:val="151E1F"/>
          <w:sz w:val="22"/>
          <w:szCs w:val="22"/>
        </w:rPr>
        <w:t xml:space="preserve">Several countries have passed legislation in which disability is </w:t>
      </w:r>
      <w:r w:rsidR="00223577" w:rsidRPr="5652027F">
        <w:rPr>
          <w:color w:val="151E1F"/>
          <w:sz w:val="22"/>
          <w:szCs w:val="22"/>
        </w:rPr>
        <w:t>recognised</w:t>
      </w:r>
      <w:r w:rsidRPr="5652027F">
        <w:rPr>
          <w:color w:val="151E1F"/>
          <w:sz w:val="22"/>
          <w:szCs w:val="22"/>
        </w:rPr>
        <w:t xml:space="preserve"> as a particular social group, such as The Refugees Act 1998 in South Africa</w:t>
      </w:r>
      <w:r w:rsidRPr="5652027F">
        <w:rPr>
          <w:rStyle w:val="FootnoteReference"/>
          <w:color w:val="151E1F"/>
          <w:sz w:val="22"/>
          <w:szCs w:val="22"/>
        </w:rPr>
        <w:footnoteReference w:id="39"/>
      </w:r>
      <w:r w:rsidRPr="5652027F">
        <w:rPr>
          <w:color w:val="151E1F"/>
          <w:sz w:val="22"/>
          <w:szCs w:val="22"/>
        </w:rPr>
        <w:t xml:space="preserve"> , </w:t>
      </w:r>
      <w:r w:rsidR="004017BA" w:rsidRPr="5652027F">
        <w:rPr>
          <w:color w:val="151E1F"/>
          <w:sz w:val="22"/>
          <w:szCs w:val="22"/>
        </w:rPr>
        <w:t>th</w:t>
      </w:r>
      <w:r w:rsidRPr="5652027F">
        <w:rPr>
          <w:color w:val="151E1F"/>
          <w:sz w:val="22"/>
          <w:szCs w:val="22"/>
        </w:rPr>
        <w:t xml:space="preserve">is </w:t>
      </w:r>
      <w:r w:rsidR="00DD21CF" w:rsidRPr="5652027F">
        <w:rPr>
          <w:rFonts w:eastAsia="Arial"/>
          <w:color w:val="151E1F"/>
          <w:sz w:val="22"/>
          <w:szCs w:val="22"/>
        </w:rPr>
        <w:t xml:space="preserve">is </w:t>
      </w:r>
      <w:r w:rsidRPr="5652027F">
        <w:rPr>
          <w:color w:val="151E1F"/>
          <w:sz w:val="22"/>
          <w:szCs w:val="22"/>
        </w:rPr>
        <w:t xml:space="preserve">also being </w:t>
      </w:r>
      <w:r w:rsidR="00223577" w:rsidRPr="5652027F">
        <w:rPr>
          <w:color w:val="151E1F"/>
          <w:sz w:val="22"/>
          <w:szCs w:val="22"/>
        </w:rPr>
        <w:t>recognised</w:t>
      </w:r>
      <w:r w:rsidRPr="5652027F">
        <w:rPr>
          <w:color w:val="151E1F"/>
          <w:sz w:val="22"/>
          <w:szCs w:val="22"/>
        </w:rPr>
        <w:t xml:space="preserve"> through legal precedent cases such as </w:t>
      </w:r>
      <w:proofErr w:type="spellStart"/>
      <w:r w:rsidRPr="5652027F">
        <w:rPr>
          <w:color w:val="151E1F"/>
          <w:sz w:val="22"/>
          <w:szCs w:val="22"/>
        </w:rPr>
        <w:t>Liagat</w:t>
      </w:r>
      <w:proofErr w:type="spellEnd"/>
      <w:r w:rsidRPr="5652027F">
        <w:rPr>
          <w:color w:val="151E1F"/>
          <w:sz w:val="22"/>
          <w:szCs w:val="22"/>
        </w:rPr>
        <w:t xml:space="preserve"> V Canada.</w:t>
      </w:r>
      <w:r w:rsidRPr="5652027F">
        <w:rPr>
          <w:rStyle w:val="FootnoteReference"/>
          <w:color w:val="151E1F"/>
          <w:sz w:val="22"/>
          <w:szCs w:val="22"/>
        </w:rPr>
        <w:footnoteReference w:id="40"/>
      </w:r>
      <w:r w:rsidRPr="5652027F">
        <w:rPr>
          <w:color w:val="151E1F"/>
          <w:sz w:val="22"/>
          <w:szCs w:val="22"/>
        </w:rPr>
        <w:t xml:space="preserve"> </w:t>
      </w:r>
      <w:r w:rsidR="00814970">
        <w:rPr>
          <w:color w:val="151E1F"/>
          <w:sz w:val="22"/>
          <w:szCs w:val="22"/>
        </w:rPr>
        <w:t>A</w:t>
      </w:r>
      <w:r w:rsidR="00C66D35">
        <w:rPr>
          <w:color w:val="151E1F"/>
          <w:sz w:val="22"/>
          <w:szCs w:val="22"/>
        </w:rPr>
        <w:t xml:space="preserve">nother example is </w:t>
      </w:r>
      <w:r w:rsidR="00122DE6">
        <w:rPr>
          <w:color w:val="151E1F"/>
          <w:sz w:val="22"/>
          <w:szCs w:val="22"/>
        </w:rPr>
        <w:t>recognising</w:t>
      </w:r>
      <w:r w:rsidR="00C66D35">
        <w:rPr>
          <w:color w:val="151E1F"/>
          <w:sz w:val="22"/>
          <w:szCs w:val="22"/>
        </w:rPr>
        <w:t xml:space="preserve"> </w:t>
      </w:r>
      <w:r w:rsidR="00814970" w:rsidRPr="5652027F">
        <w:rPr>
          <w:sz w:val="22"/>
          <w:szCs w:val="22"/>
        </w:rPr>
        <w:t xml:space="preserve">albinism </w:t>
      </w:r>
      <w:r w:rsidR="000F69E7">
        <w:rPr>
          <w:sz w:val="22"/>
          <w:szCs w:val="22"/>
        </w:rPr>
        <w:t>as</w:t>
      </w:r>
      <w:r w:rsidR="00814970" w:rsidRPr="5652027F">
        <w:rPr>
          <w:sz w:val="22"/>
          <w:szCs w:val="22"/>
        </w:rPr>
        <w:t xml:space="preserve"> an innate characteristic of this group, and their distinct identity because they are perceived as being different by the surrounding society as they can be accused of witchcraft</w:t>
      </w:r>
      <w:r w:rsidR="000F69E7">
        <w:rPr>
          <w:sz w:val="22"/>
          <w:szCs w:val="22"/>
        </w:rPr>
        <w:t xml:space="preserve"> for example in the context of Nigeria</w:t>
      </w:r>
      <w:r w:rsidR="00814970" w:rsidRPr="5652027F">
        <w:rPr>
          <w:sz w:val="22"/>
          <w:szCs w:val="22"/>
        </w:rPr>
        <w:t>.</w:t>
      </w:r>
      <w:r w:rsidR="00814970" w:rsidRPr="003D67A0">
        <w:rPr>
          <w:rStyle w:val="FootnoteReference"/>
          <w:rFonts w:cstheme="minorHAnsi"/>
          <w:sz w:val="22"/>
          <w:szCs w:val="22"/>
          <w:shd w:val="clear" w:color="auto" w:fill="FFFFFF"/>
        </w:rPr>
        <w:footnoteReference w:id="41"/>
      </w:r>
      <w:r w:rsidR="00EA70B7">
        <w:rPr>
          <w:sz w:val="22"/>
          <w:szCs w:val="22"/>
        </w:rPr>
        <w:t xml:space="preserve"> </w:t>
      </w:r>
      <w:r w:rsidR="00DA79C0">
        <w:rPr>
          <w:sz w:val="22"/>
          <w:szCs w:val="22"/>
        </w:rPr>
        <w:t>Albinism is</w:t>
      </w:r>
      <w:r w:rsidR="00EA70B7" w:rsidRPr="5652027F">
        <w:rPr>
          <w:sz w:val="22"/>
          <w:szCs w:val="22"/>
        </w:rPr>
        <w:t xml:space="preserve"> a rare, non-contagious, congenital, genetically inherited condition </w:t>
      </w:r>
      <w:r w:rsidR="00EA70B7" w:rsidRPr="37AB96D8">
        <w:rPr>
          <w:sz w:val="22"/>
          <w:szCs w:val="22"/>
        </w:rPr>
        <w:t>,</w:t>
      </w:r>
      <w:r w:rsidR="00EA70B7" w:rsidRPr="5652027F">
        <w:rPr>
          <w:sz w:val="22"/>
          <w:szCs w:val="22"/>
        </w:rPr>
        <w:t xml:space="preserve"> resulting in a “lack of pigmentation (melanin) in the hair, skin and eyes, causing vulnerability to the sun and bright light”.</w:t>
      </w:r>
      <w:r w:rsidR="00EA70B7" w:rsidRPr="003D67A0">
        <w:rPr>
          <w:rStyle w:val="FootnoteReference"/>
          <w:rFonts w:cstheme="minorHAnsi"/>
          <w:spacing w:val="-5"/>
          <w:sz w:val="22"/>
          <w:szCs w:val="22"/>
          <w:shd w:val="clear" w:color="auto" w:fill="FFFFFF"/>
        </w:rPr>
        <w:footnoteReference w:id="42"/>
      </w:r>
      <w:r w:rsidR="00EA70B7" w:rsidRPr="5652027F">
        <w:rPr>
          <w:sz w:val="22"/>
          <w:szCs w:val="22"/>
        </w:rPr>
        <w:t> In some countries, persons with albinism face increased discrimination and violence, where members of the general population believe that albinism is shrouded in myth, black magic and witchcraft which leads to stigmatisation and extreme levels of isolation.</w:t>
      </w:r>
      <w:r w:rsidR="00EA70B7" w:rsidRPr="003D67A0">
        <w:rPr>
          <w:rStyle w:val="FootnoteReference"/>
          <w:rFonts w:cstheme="minorHAnsi"/>
          <w:spacing w:val="-5"/>
          <w:sz w:val="22"/>
          <w:szCs w:val="22"/>
          <w:shd w:val="clear" w:color="auto" w:fill="FFFFFF"/>
        </w:rPr>
        <w:footnoteReference w:id="43"/>
      </w:r>
      <w:r w:rsidR="00EA70B7" w:rsidRPr="5652027F">
        <w:rPr>
          <w:sz w:val="22"/>
          <w:szCs w:val="22"/>
        </w:rPr>
        <w:t xml:space="preserve"> In some cases, a person with albinism could face persecution in </w:t>
      </w:r>
      <w:r w:rsidR="00EA70B7" w:rsidRPr="37AB96D8">
        <w:rPr>
          <w:sz w:val="22"/>
          <w:szCs w:val="22"/>
        </w:rPr>
        <w:t>countries</w:t>
      </w:r>
      <w:r w:rsidR="00BB07D0">
        <w:rPr>
          <w:sz w:val="22"/>
          <w:szCs w:val="22"/>
        </w:rPr>
        <w:t xml:space="preserve"> where </w:t>
      </w:r>
      <w:r w:rsidR="00977D9C">
        <w:rPr>
          <w:sz w:val="22"/>
          <w:szCs w:val="22"/>
        </w:rPr>
        <w:t>killings and ritual attacks</w:t>
      </w:r>
      <w:r w:rsidR="00242F33">
        <w:rPr>
          <w:sz w:val="22"/>
          <w:szCs w:val="22"/>
        </w:rPr>
        <w:t xml:space="preserve"> </w:t>
      </w:r>
      <w:r w:rsidR="00C75D0B">
        <w:rPr>
          <w:sz w:val="22"/>
          <w:szCs w:val="22"/>
        </w:rPr>
        <w:t>related to witch</w:t>
      </w:r>
      <w:r w:rsidR="00A21F83">
        <w:rPr>
          <w:sz w:val="22"/>
          <w:szCs w:val="22"/>
        </w:rPr>
        <w:t>craft take place</w:t>
      </w:r>
      <w:r w:rsidR="00EA70B7">
        <w:rPr>
          <w:sz w:val="22"/>
          <w:szCs w:val="22"/>
        </w:rPr>
        <w:t>.</w:t>
      </w:r>
    </w:p>
    <w:p w14:paraId="5579C147" w14:textId="0D2937BA" w:rsidR="00A410F9" w:rsidRPr="00693E9C" w:rsidRDefault="00DE512B" w:rsidP="001358F1">
      <w:pPr>
        <w:autoSpaceDE w:val="0"/>
        <w:autoSpaceDN w:val="0"/>
        <w:adjustRightInd w:val="0"/>
        <w:spacing w:before="120"/>
        <w:jc w:val="both"/>
        <w:rPr>
          <w:color w:val="151E1F"/>
          <w:sz w:val="22"/>
          <w:szCs w:val="22"/>
        </w:rPr>
      </w:pPr>
      <w:r w:rsidRPr="37AB96D8">
        <w:rPr>
          <w:color w:val="151E1F"/>
          <w:sz w:val="22"/>
          <w:szCs w:val="22"/>
        </w:rPr>
        <w:t>Defining the fifth ground can be divided into two approaches</w:t>
      </w:r>
      <w:r w:rsidR="00D3394D" w:rsidRPr="37AB96D8">
        <w:rPr>
          <w:rFonts w:eastAsia="Arial"/>
          <w:color w:val="151E1F"/>
          <w:sz w:val="22"/>
          <w:szCs w:val="22"/>
        </w:rPr>
        <w:t>:</w:t>
      </w:r>
      <w:r w:rsidRPr="37AB96D8">
        <w:rPr>
          <w:color w:val="151E1F"/>
          <w:sz w:val="22"/>
          <w:szCs w:val="22"/>
        </w:rPr>
        <w:t xml:space="preserve"> Protected characteristics and Social Perception. </w:t>
      </w:r>
      <w:r w:rsidRPr="37AB96D8">
        <w:rPr>
          <w:color w:val="000000"/>
          <w:sz w:val="22"/>
          <w:szCs w:val="22"/>
        </w:rPr>
        <w:t xml:space="preserve">The Protected Characteristics approach originated from a decision of the US Board of Immigration Appeals in </w:t>
      </w:r>
      <w:r w:rsidRPr="37AB96D8">
        <w:rPr>
          <w:i/>
          <w:iCs/>
          <w:color w:val="000000"/>
          <w:sz w:val="22"/>
          <w:szCs w:val="22"/>
        </w:rPr>
        <w:t xml:space="preserve">Re Acosta </w:t>
      </w:r>
      <w:r w:rsidRPr="37AB96D8">
        <w:rPr>
          <w:color w:val="000000"/>
          <w:sz w:val="22"/>
          <w:szCs w:val="22"/>
        </w:rPr>
        <w:t>in 1985.</w:t>
      </w:r>
      <w:r w:rsidRPr="37AB96D8">
        <w:rPr>
          <w:rStyle w:val="FootnoteReference"/>
          <w:color w:val="000000"/>
          <w:sz w:val="22"/>
          <w:szCs w:val="22"/>
        </w:rPr>
        <w:footnoteReference w:id="44"/>
      </w:r>
      <w:r w:rsidRPr="37AB96D8">
        <w:rPr>
          <w:color w:val="000000"/>
          <w:sz w:val="22"/>
          <w:szCs w:val="22"/>
        </w:rPr>
        <w:t xml:space="preserve"> </w:t>
      </w:r>
      <w:r w:rsidR="00EB1FB8" w:rsidRPr="37AB96D8">
        <w:rPr>
          <w:color w:val="000000"/>
          <w:sz w:val="22"/>
          <w:szCs w:val="22"/>
        </w:rPr>
        <w:t xml:space="preserve">The approach is interpreted </w:t>
      </w:r>
      <w:r w:rsidR="00174085" w:rsidRPr="37AB96D8">
        <w:rPr>
          <w:color w:val="000000"/>
          <w:sz w:val="22"/>
          <w:szCs w:val="22"/>
        </w:rPr>
        <w:t>“</w:t>
      </w:r>
      <w:r w:rsidR="00EB1FB8" w:rsidRPr="37AB96D8">
        <w:rPr>
          <w:color w:val="000000"/>
          <w:sz w:val="22"/>
          <w:szCs w:val="22"/>
        </w:rPr>
        <w:t>to mean persecution directed toward an individual who is a member of a group of persons, all of whom share a common, immutable characteristic. The shared characteristic might be an innate one such as sex, colour, or kinship ties, or in some circumstances, it might be a shared experience such as former military leadership or land ownership.</w:t>
      </w:r>
      <w:r w:rsidR="00174085" w:rsidRPr="37AB96D8">
        <w:rPr>
          <w:color w:val="000000"/>
          <w:sz w:val="22"/>
          <w:szCs w:val="22"/>
        </w:rPr>
        <w:t>”</w:t>
      </w:r>
      <w:r w:rsidRPr="37AB96D8">
        <w:rPr>
          <w:rStyle w:val="FootnoteReference"/>
          <w:color w:val="000000"/>
          <w:sz w:val="22"/>
          <w:szCs w:val="22"/>
        </w:rPr>
        <w:footnoteReference w:id="45"/>
      </w:r>
      <w:r w:rsidR="00EB1FB8" w:rsidRPr="37AB96D8">
        <w:rPr>
          <w:color w:val="000000"/>
          <w:sz w:val="22"/>
          <w:szCs w:val="22"/>
        </w:rPr>
        <w:t xml:space="preserve"> </w:t>
      </w:r>
      <w:r w:rsidRPr="37AB96D8">
        <w:rPr>
          <w:color w:val="000000"/>
          <w:sz w:val="22"/>
          <w:szCs w:val="22"/>
        </w:rPr>
        <w:t xml:space="preserve">The </w:t>
      </w:r>
      <w:r w:rsidR="00174085" w:rsidRPr="37AB96D8">
        <w:rPr>
          <w:color w:val="000000"/>
          <w:sz w:val="22"/>
          <w:szCs w:val="22"/>
        </w:rPr>
        <w:t>‘</w:t>
      </w:r>
      <w:r w:rsidRPr="37AB96D8">
        <w:rPr>
          <w:color w:val="000000"/>
          <w:sz w:val="22"/>
          <w:szCs w:val="22"/>
        </w:rPr>
        <w:t xml:space="preserve">Protected </w:t>
      </w:r>
      <w:r w:rsidR="00174085" w:rsidRPr="37AB96D8">
        <w:rPr>
          <w:color w:val="000000"/>
          <w:sz w:val="22"/>
          <w:szCs w:val="22"/>
        </w:rPr>
        <w:t>Characteristics’</w:t>
      </w:r>
      <w:r w:rsidRPr="37AB96D8">
        <w:rPr>
          <w:color w:val="000000"/>
          <w:sz w:val="22"/>
          <w:szCs w:val="22"/>
        </w:rPr>
        <w:t xml:space="preserve"> approach is the dominant approach among common law countries as this </w:t>
      </w:r>
      <w:proofErr w:type="gramStart"/>
      <w:r w:rsidRPr="37AB96D8">
        <w:rPr>
          <w:color w:val="000000"/>
          <w:sz w:val="22"/>
          <w:szCs w:val="22"/>
        </w:rPr>
        <w:t>particular approach</w:t>
      </w:r>
      <w:proofErr w:type="gramEnd"/>
      <w:r w:rsidRPr="37AB96D8">
        <w:rPr>
          <w:color w:val="000000"/>
          <w:sz w:val="22"/>
          <w:szCs w:val="22"/>
        </w:rPr>
        <w:t xml:space="preserve"> is widely used in Canada, New Zealand, South Africa, the United States and the United Kingdom. In addition, the protected characteristic approach can be summarised in a three-part test: </w:t>
      </w:r>
      <w:r w:rsidR="00174085" w:rsidRPr="37AB96D8">
        <w:rPr>
          <w:color w:val="000000"/>
          <w:sz w:val="22"/>
          <w:szCs w:val="22"/>
        </w:rPr>
        <w:t>“</w:t>
      </w:r>
      <w:r w:rsidRPr="37AB96D8">
        <w:rPr>
          <w:color w:val="000000"/>
          <w:sz w:val="22"/>
          <w:szCs w:val="22"/>
        </w:rPr>
        <w:t xml:space="preserve">1. Groups defined by an innate or unchangeable characteristic; 2. Groups defined by a characteristic that is fundamental to human dignity such that persons should not be forced to relinquish it; and 3. Groups defined by a prior status, unalterable due to </w:t>
      </w:r>
      <w:r w:rsidR="00CD14A9" w:rsidRPr="37AB96D8">
        <w:rPr>
          <w:color w:val="000000"/>
          <w:sz w:val="22"/>
          <w:szCs w:val="22"/>
        </w:rPr>
        <w:t>its</w:t>
      </w:r>
      <w:r w:rsidRPr="37AB96D8">
        <w:rPr>
          <w:color w:val="000000"/>
          <w:sz w:val="22"/>
          <w:szCs w:val="22"/>
        </w:rPr>
        <w:t xml:space="preserve"> historical permanence.</w:t>
      </w:r>
      <w:r w:rsidR="00174085" w:rsidRPr="37AB96D8">
        <w:rPr>
          <w:color w:val="000000"/>
          <w:sz w:val="22"/>
          <w:szCs w:val="22"/>
        </w:rPr>
        <w:t>”</w:t>
      </w:r>
      <w:r w:rsidRPr="37AB96D8">
        <w:rPr>
          <w:rStyle w:val="FootnoteReference"/>
          <w:color w:val="000000"/>
          <w:sz w:val="22"/>
          <w:szCs w:val="22"/>
        </w:rPr>
        <w:footnoteReference w:id="46"/>
      </w:r>
      <w:r w:rsidRPr="37AB96D8">
        <w:rPr>
          <w:color w:val="000000"/>
          <w:sz w:val="22"/>
          <w:szCs w:val="22"/>
        </w:rPr>
        <w:t xml:space="preserve"> </w:t>
      </w:r>
      <w:r w:rsidR="005227F6" w:rsidRPr="005227F6">
        <w:rPr>
          <w:color w:val="151E1F"/>
          <w:sz w:val="22"/>
          <w:szCs w:val="22"/>
        </w:rPr>
        <w:t>Most of the times, disability would remain an “immutable characteristic”</w:t>
      </w:r>
      <w:r w:rsidR="00A3018B">
        <w:rPr>
          <w:color w:val="151E1F"/>
          <w:sz w:val="22"/>
          <w:szCs w:val="22"/>
        </w:rPr>
        <w:t>,</w:t>
      </w:r>
      <w:r w:rsidRPr="37AB96D8">
        <w:rPr>
          <w:rStyle w:val="FootnoteReference"/>
          <w:color w:val="151E1F"/>
          <w:sz w:val="22"/>
          <w:szCs w:val="22"/>
        </w:rPr>
        <w:footnoteReference w:id="47"/>
      </w:r>
      <w:r w:rsidR="00BB6154" w:rsidRPr="37AB96D8">
        <w:rPr>
          <w:color w:val="151E1F"/>
          <w:sz w:val="22"/>
          <w:szCs w:val="22"/>
        </w:rPr>
        <w:t xml:space="preserve"> </w:t>
      </w:r>
      <w:r w:rsidR="001010A6">
        <w:rPr>
          <w:color w:val="151E1F"/>
          <w:sz w:val="22"/>
          <w:szCs w:val="22"/>
        </w:rPr>
        <w:t>meaning</w:t>
      </w:r>
      <w:r w:rsidR="002C3484">
        <w:rPr>
          <w:color w:val="151E1F"/>
          <w:sz w:val="22"/>
          <w:szCs w:val="22"/>
        </w:rPr>
        <w:t xml:space="preserve"> </w:t>
      </w:r>
      <w:r w:rsidR="005227F6">
        <w:rPr>
          <w:color w:val="151E1F"/>
          <w:sz w:val="22"/>
          <w:szCs w:val="22"/>
        </w:rPr>
        <w:t>that</w:t>
      </w:r>
      <w:r w:rsidR="005227F6">
        <w:rPr>
          <w:sz w:val="20"/>
          <w:szCs w:val="20"/>
        </w:rPr>
        <w:t xml:space="preserve"> </w:t>
      </w:r>
      <w:r w:rsidR="005227F6" w:rsidRPr="00F243A1">
        <w:rPr>
          <w:color w:val="151E1F"/>
          <w:sz w:val="22"/>
          <w:szCs w:val="22"/>
        </w:rPr>
        <w:t xml:space="preserve">persons with disabilities would not </w:t>
      </w:r>
      <w:r w:rsidR="005227F6" w:rsidRPr="00F243A1">
        <w:rPr>
          <w:color w:val="151E1F"/>
          <w:sz w:val="22"/>
          <w:szCs w:val="22"/>
        </w:rPr>
        <w:lastRenderedPageBreak/>
        <w:t>be in a position to remove themselves from disability given their impairments and the unavoidable barriers in the environment</w:t>
      </w:r>
      <w:r w:rsidR="00BB6154" w:rsidRPr="37AB96D8">
        <w:rPr>
          <w:color w:val="151E1F"/>
          <w:sz w:val="22"/>
          <w:szCs w:val="22"/>
        </w:rPr>
        <w:t xml:space="preserve">. </w:t>
      </w:r>
    </w:p>
    <w:p w14:paraId="0A4DA624" w14:textId="4D35D5C5" w:rsidR="00E50653" w:rsidRPr="00693E9C" w:rsidRDefault="00DE512B" w:rsidP="001358F1">
      <w:pPr>
        <w:autoSpaceDE w:val="0"/>
        <w:autoSpaceDN w:val="0"/>
        <w:adjustRightInd w:val="0"/>
        <w:spacing w:before="120"/>
        <w:jc w:val="both"/>
        <w:rPr>
          <w:color w:val="000000"/>
          <w:sz w:val="22"/>
          <w:szCs w:val="22"/>
        </w:rPr>
      </w:pPr>
      <w:r w:rsidRPr="37AB96D8">
        <w:rPr>
          <w:color w:val="000000"/>
          <w:sz w:val="22"/>
          <w:szCs w:val="22"/>
        </w:rPr>
        <w:t xml:space="preserve">The </w:t>
      </w:r>
      <w:r w:rsidR="00174085" w:rsidRPr="37AB96D8">
        <w:rPr>
          <w:color w:val="000000"/>
          <w:sz w:val="22"/>
          <w:szCs w:val="22"/>
        </w:rPr>
        <w:t>‘</w:t>
      </w:r>
      <w:r w:rsidRPr="37AB96D8">
        <w:rPr>
          <w:color w:val="000000"/>
          <w:sz w:val="22"/>
          <w:szCs w:val="22"/>
        </w:rPr>
        <w:t xml:space="preserve">Social </w:t>
      </w:r>
      <w:r w:rsidR="00174085" w:rsidRPr="37AB96D8">
        <w:rPr>
          <w:color w:val="000000"/>
          <w:sz w:val="22"/>
          <w:szCs w:val="22"/>
        </w:rPr>
        <w:t>Perception’</w:t>
      </w:r>
      <w:r w:rsidRPr="37AB96D8">
        <w:rPr>
          <w:color w:val="000000"/>
          <w:sz w:val="22"/>
          <w:szCs w:val="22"/>
        </w:rPr>
        <w:t xml:space="preserve"> Approach originated in Australia and is also used in France and, in some cases, the United States.</w:t>
      </w:r>
      <w:r w:rsidRPr="37AB96D8">
        <w:rPr>
          <w:rStyle w:val="FootnoteReference"/>
          <w:color w:val="000000"/>
          <w:sz w:val="22"/>
          <w:szCs w:val="22"/>
        </w:rPr>
        <w:footnoteReference w:id="48"/>
      </w:r>
      <w:r w:rsidRPr="37AB96D8">
        <w:rPr>
          <w:color w:val="000000"/>
          <w:sz w:val="22"/>
          <w:szCs w:val="22"/>
        </w:rPr>
        <w:t xml:space="preserve"> This approach </w:t>
      </w:r>
      <w:r w:rsidR="00174085" w:rsidRPr="37AB96D8">
        <w:rPr>
          <w:color w:val="000000"/>
          <w:sz w:val="22"/>
          <w:szCs w:val="22"/>
        </w:rPr>
        <w:t>“</w:t>
      </w:r>
      <w:r w:rsidRPr="37AB96D8">
        <w:rPr>
          <w:color w:val="000000"/>
          <w:sz w:val="22"/>
          <w:szCs w:val="22"/>
        </w:rPr>
        <w:t>examines whether or not a group shares a common characteristic which sets it apart from society at large.</w:t>
      </w:r>
      <w:r w:rsidR="00174085" w:rsidRPr="37AB96D8">
        <w:rPr>
          <w:color w:val="000000"/>
          <w:sz w:val="22"/>
          <w:szCs w:val="22"/>
        </w:rPr>
        <w:t>”</w:t>
      </w:r>
      <w:r w:rsidRPr="37AB96D8">
        <w:rPr>
          <w:color w:val="000000"/>
          <w:sz w:val="22"/>
          <w:szCs w:val="22"/>
          <w:vertAlign w:val="superscript"/>
        </w:rPr>
        <w:footnoteReference w:id="49"/>
      </w:r>
      <w:r w:rsidRPr="37AB96D8">
        <w:rPr>
          <w:color w:val="000000"/>
          <w:sz w:val="22"/>
          <w:szCs w:val="22"/>
        </w:rPr>
        <w:t xml:space="preserve"> Applicants are compelled to complete the three-part test: </w:t>
      </w:r>
      <w:r w:rsidR="00174085" w:rsidRPr="37AB96D8">
        <w:rPr>
          <w:sz w:val="22"/>
          <w:szCs w:val="22"/>
        </w:rPr>
        <w:t>“</w:t>
      </w:r>
      <w:r w:rsidR="009C5464" w:rsidRPr="37AB96D8">
        <w:rPr>
          <w:sz w:val="22"/>
          <w:szCs w:val="22"/>
        </w:rPr>
        <w:t xml:space="preserve">1. </w:t>
      </w:r>
      <w:r w:rsidRPr="37AB96D8">
        <w:rPr>
          <w:color w:val="000000"/>
          <w:sz w:val="22"/>
          <w:szCs w:val="22"/>
        </w:rPr>
        <w:t xml:space="preserve">The group must have a distinct characteristic that makes them socially identifiable or a characteristic common to all members of the group; </w:t>
      </w:r>
      <w:r w:rsidR="009C5464" w:rsidRPr="37AB96D8">
        <w:rPr>
          <w:sz w:val="22"/>
          <w:szCs w:val="22"/>
        </w:rPr>
        <w:t xml:space="preserve">2. </w:t>
      </w:r>
      <w:r w:rsidRPr="37AB96D8">
        <w:rPr>
          <w:color w:val="000000"/>
          <w:sz w:val="22"/>
          <w:szCs w:val="22"/>
        </w:rPr>
        <w:t xml:space="preserve">All members of the group must share the characteristics or attributes. These shared characteristics must be separate from the shared fear of persecution. </w:t>
      </w:r>
      <w:r w:rsidR="009C5464" w:rsidRPr="37AB96D8">
        <w:rPr>
          <w:sz w:val="22"/>
          <w:szCs w:val="22"/>
        </w:rPr>
        <w:t xml:space="preserve">3. </w:t>
      </w:r>
      <w:r w:rsidRPr="37AB96D8">
        <w:rPr>
          <w:color w:val="000000"/>
          <w:sz w:val="22"/>
          <w:szCs w:val="22"/>
        </w:rPr>
        <w:t xml:space="preserve">The ownership of that </w:t>
      </w:r>
      <w:proofErr w:type="gramStart"/>
      <w:r w:rsidRPr="37AB96D8">
        <w:rPr>
          <w:color w:val="000000"/>
          <w:sz w:val="22"/>
          <w:szCs w:val="22"/>
        </w:rPr>
        <w:t>particular characteristic</w:t>
      </w:r>
      <w:proofErr w:type="gramEnd"/>
      <w:r w:rsidRPr="37AB96D8">
        <w:rPr>
          <w:color w:val="000000"/>
          <w:sz w:val="22"/>
          <w:szCs w:val="22"/>
        </w:rPr>
        <w:t xml:space="preserve"> or attribute must distinguish the group from the rest of society.</w:t>
      </w:r>
      <w:r w:rsidR="00174085" w:rsidRPr="37AB96D8">
        <w:rPr>
          <w:color w:val="000000"/>
          <w:sz w:val="22"/>
          <w:szCs w:val="22"/>
        </w:rPr>
        <w:t>”</w:t>
      </w:r>
      <w:r w:rsidRPr="37AB96D8">
        <w:rPr>
          <w:sz w:val="22"/>
          <w:szCs w:val="22"/>
          <w:vertAlign w:val="superscript"/>
        </w:rPr>
        <w:footnoteReference w:id="50"/>
      </w:r>
      <w:r w:rsidRPr="37AB96D8">
        <w:rPr>
          <w:color w:val="000000"/>
          <w:sz w:val="22"/>
          <w:szCs w:val="22"/>
        </w:rPr>
        <w:t xml:space="preserve"> </w:t>
      </w:r>
      <w:r w:rsidR="00071863" w:rsidRPr="37AB96D8">
        <w:rPr>
          <w:color w:val="000000"/>
          <w:sz w:val="22"/>
          <w:szCs w:val="22"/>
        </w:rPr>
        <w:t xml:space="preserve"> This approach is not </w:t>
      </w:r>
      <w:r w:rsidR="009506D6" w:rsidRPr="37AB96D8">
        <w:rPr>
          <w:color w:val="000000"/>
          <w:sz w:val="22"/>
          <w:szCs w:val="22"/>
        </w:rPr>
        <w:t xml:space="preserve">as popular as the protected characteristics as it heavily relies on the perception of society </w:t>
      </w:r>
      <w:r w:rsidR="009E2B5B" w:rsidRPr="37AB96D8">
        <w:rPr>
          <w:color w:val="000000"/>
          <w:sz w:val="22"/>
          <w:szCs w:val="22"/>
        </w:rPr>
        <w:t>and their perceptions of disability</w:t>
      </w:r>
      <w:r w:rsidR="005A699C" w:rsidRPr="37AB96D8">
        <w:rPr>
          <w:color w:val="000000"/>
          <w:sz w:val="22"/>
          <w:szCs w:val="22"/>
        </w:rPr>
        <w:t>. This</w:t>
      </w:r>
      <w:r w:rsidR="009E2B5B" w:rsidRPr="37AB96D8">
        <w:rPr>
          <w:color w:val="000000"/>
          <w:sz w:val="22"/>
          <w:szCs w:val="22"/>
        </w:rPr>
        <w:t xml:space="preserve"> means that those with hidden </w:t>
      </w:r>
      <w:r w:rsidR="00237270">
        <w:rPr>
          <w:color w:val="000000"/>
          <w:sz w:val="22"/>
          <w:szCs w:val="22"/>
        </w:rPr>
        <w:t>impairments</w:t>
      </w:r>
      <w:r w:rsidR="00237270" w:rsidRPr="37AB96D8">
        <w:rPr>
          <w:color w:val="000000"/>
          <w:sz w:val="22"/>
          <w:szCs w:val="22"/>
        </w:rPr>
        <w:t xml:space="preserve"> </w:t>
      </w:r>
      <w:r w:rsidR="0020700B" w:rsidRPr="37AB96D8">
        <w:rPr>
          <w:color w:val="000000"/>
          <w:sz w:val="22"/>
          <w:szCs w:val="22"/>
        </w:rPr>
        <w:t xml:space="preserve">may be excluded from refugee status despite having a lived experience of persecution based on disability. </w:t>
      </w:r>
    </w:p>
    <w:p w14:paraId="3D55C9B3" w14:textId="4760C5FA" w:rsidR="00DA310C" w:rsidRPr="001369D4" w:rsidRDefault="00DE512B" w:rsidP="00497727">
      <w:pPr>
        <w:pStyle w:val="Heading1"/>
        <w:spacing w:before="160" w:after="120"/>
        <w:rPr>
          <w:b/>
          <w:bCs/>
          <w:sz w:val="26"/>
          <w:szCs w:val="26"/>
          <w:u w:val="single"/>
        </w:rPr>
      </w:pPr>
      <w:r w:rsidRPr="001369D4">
        <w:rPr>
          <w:b/>
          <w:bCs/>
          <w:sz w:val="26"/>
          <w:szCs w:val="26"/>
        </w:rPr>
        <w:t xml:space="preserve">Chapter </w:t>
      </w:r>
      <w:r w:rsidR="00C8685A" w:rsidRPr="001369D4">
        <w:rPr>
          <w:b/>
          <w:bCs/>
          <w:sz w:val="26"/>
          <w:szCs w:val="26"/>
        </w:rPr>
        <w:t>4</w:t>
      </w:r>
      <w:r w:rsidRPr="001369D4">
        <w:rPr>
          <w:b/>
          <w:bCs/>
          <w:sz w:val="26"/>
          <w:szCs w:val="26"/>
        </w:rPr>
        <w:t xml:space="preserve">: </w:t>
      </w:r>
      <w:r w:rsidR="0093338B" w:rsidRPr="001369D4">
        <w:rPr>
          <w:b/>
          <w:bCs/>
          <w:sz w:val="26"/>
          <w:szCs w:val="26"/>
        </w:rPr>
        <w:t>CRPD Protections for Asylum</w:t>
      </w:r>
      <w:r w:rsidR="00F541F1">
        <w:rPr>
          <w:b/>
          <w:bCs/>
          <w:sz w:val="26"/>
          <w:szCs w:val="26"/>
        </w:rPr>
        <w:t>-</w:t>
      </w:r>
      <w:r w:rsidR="0093338B" w:rsidRPr="001369D4">
        <w:rPr>
          <w:b/>
          <w:bCs/>
          <w:sz w:val="26"/>
          <w:szCs w:val="26"/>
        </w:rPr>
        <w:t xml:space="preserve">Seekers and Refugees </w:t>
      </w:r>
      <w:r w:rsidR="00EF19FD" w:rsidRPr="001369D4">
        <w:rPr>
          <w:b/>
          <w:bCs/>
          <w:sz w:val="26"/>
          <w:szCs w:val="26"/>
        </w:rPr>
        <w:t xml:space="preserve">with disabilities </w:t>
      </w:r>
      <w:r w:rsidRPr="001369D4">
        <w:rPr>
          <w:b/>
          <w:bCs/>
          <w:sz w:val="26"/>
          <w:szCs w:val="26"/>
        </w:rPr>
        <w:t xml:space="preserve"> </w:t>
      </w:r>
    </w:p>
    <w:p w14:paraId="4FCC60FF" w14:textId="3A55B77E" w:rsidR="00BC380E" w:rsidRDefault="0083109D" w:rsidP="001358F1">
      <w:pPr>
        <w:pBdr>
          <w:top w:val="nil"/>
          <w:left w:val="nil"/>
          <w:bottom w:val="nil"/>
          <w:right w:val="nil"/>
          <w:between w:val="nil"/>
        </w:pBdr>
        <w:spacing w:before="120"/>
        <w:jc w:val="both"/>
        <w:rPr>
          <w:color w:val="151E1F"/>
          <w:sz w:val="22"/>
          <w:szCs w:val="22"/>
        </w:rPr>
      </w:pPr>
      <w:r>
        <w:rPr>
          <w:color w:val="151E1F"/>
          <w:sz w:val="22"/>
          <w:szCs w:val="22"/>
        </w:rPr>
        <w:t xml:space="preserve">The Article 11 of the CRPD is often referred </w:t>
      </w:r>
      <w:r w:rsidR="007E0396">
        <w:rPr>
          <w:color w:val="151E1F"/>
          <w:sz w:val="22"/>
          <w:szCs w:val="22"/>
        </w:rPr>
        <w:t xml:space="preserve">in relation to asylum-seekers and refugee with disabilities as it </w:t>
      </w:r>
      <w:r w:rsidR="00B80798">
        <w:rPr>
          <w:color w:val="151E1F"/>
          <w:sz w:val="22"/>
          <w:szCs w:val="22"/>
        </w:rPr>
        <w:t>reinforces the obligations of states to ensure protection and safety in situations of risk, including armed conflict, humanitarian emergencies and natural disasters.</w:t>
      </w:r>
      <w:r w:rsidR="00B80798">
        <w:rPr>
          <w:rStyle w:val="FootnoteReference"/>
          <w:color w:val="151E1F"/>
          <w:sz w:val="22"/>
          <w:szCs w:val="22"/>
        </w:rPr>
        <w:footnoteReference w:id="51"/>
      </w:r>
      <w:r w:rsidR="00B80798">
        <w:rPr>
          <w:color w:val="151E1F"/>
          <w:sz w:val="22"/>
          <w:szCs w:val="22"/>
        </w:rPr>
        <w:t xml:space="preserve"> </w:t>
      </w:r>
      <w:r w:rsidR="0002042A">
        <w:rPr>
          <w:color w:val="151E1F"/>
          <w:sz w:val="22"/>
          <w:szCs w:val="22"/>
        </w:rPr>
        <w:t>Beyond that</w:t>
      </w:r>
      <w:r w:rsidR="00B80798">
        <w:rPr>
          <w:color w:val="151E1F"/>
          <w:sz w:val="22"/>
          <w:szCs w:val="22"/>
        </w:rPr>
        <w:t>, t</w:t>
      </w:r>
      <w:r w:rsidR="00DE512B" w:rsidRPr="37AB96D8">
        <w:rPr>
          <w:color w:val="151E1F"/>
          <w:sz w:val="22"/>
          <w:szCs w:val="22"/>
        </w:rPr>
        <w:t>he protections of CRPD for asylum</w:t>
      </w:r>
      <w:r w:rsidR="00E2092B" w:rsidRPr="37AB96D8">
        <w:rPr>
          <w:color w:val="151E1F"/>
          <w:sz w:val="22"/>
          <w:szCs w:val="22"/>
        </w:rPr>
        <w:t>-</w:t>
      </w:r>
      <w:r w:rsidR="00DE512B" w:rsidRPr="37AB96D8">
        <w:rPr>
          <w:color w:val="151E1F"/>
          <w:sz w:val="22"/>
          <w:szCs w:val="22"/>
        </w:rPr>
        <w:t xml:space="preserve">seekers and refugees with disabilities fall to the state party or host country to </w:t>
      </w:r>
      <w:r w:rsidR="00237270">
        <w:rPr>
          <w:color w:val="151E1F"/>
          <w:sz w:val="22"/>
          <w:szCs w:val="22"/>
        </w:rPr>
        <w:t xml:space="preserve">ensure the </w:t>
      </w:r>
      <w:r w:rsidR="00DE512B" w:rsidRPr="37AB96D8">
        <w:rPr>
          <w:color w:val="151E1F"/>
          <w:sz w:val="22"/>
          <w:szCs w:val="22"/>
        </w:rPr>
        <w:t>provi</w:t>
      </w:r>
      <w:r w:rsidR="00237270">
        <w:rPr>
          <w:color w:val="151E1F"/>
          <w:sz w:val="22"/>
          <w:szCs w:val="22"/>
        </w:rPr>
        <w:t>sion of</w:t>
      </w:r>
      <w:r w:rsidR="00DE512B" w:rsidRPr="37AB96D8">
        <w:rPr>
          <w:color w:val="151E1F"/>
          <w:sz w:val="22"/>
          <w:szCs w:val="22"/>
        </w:rPr>
        <w:t xml:space="preserve"> reasonable </w:t>
      </w:r>
      <w:r w:rsidR="00053602" w:rsidRPr="37AB96D8">
        <w:rPr>
          <w:color w:val="151E1F"/>
          <w:sz w:val="22"/>
          <w:szCs w:val="22"/>
        </w:rPr>
        <w:t>accommodations</w:t>
      </w:r>
      <w:r w:rsidR="00DE512B" w:rsidRPr="37AB96D8">
        <w:rPr>
          <w:color w:val="151E1F"/>
          <w:sz w:val="22"/>
          <w:szCs w:val="22"/>
        </w:rPr>
        <w:t xml:space="preserve"> </w:t>
      </w:r>
      <w:r w:rsidR="006E7F96" w:rsidRPr="37AB96D8">
        <w:rPr>
          <w:color w:val="151E1F"/>
          <w:sz w:val="22"/>
          <w:szCs w:val="22"/>
        </w:rPr>
        <w:t xml:space="preserve">(Art 2 and 5), </w:t>
      </w:r>
      <w:r w:rsidR="00D85A8F" w:rsidRPr="37AB96D8">
        <w:rPr>
          <w:color w:val="151E1F"/>
          <w:sz w:val="22"/>
          <w:szCs w:val="22"/>
        </w:rPr>
        <w:t xml:space="preserve">as well as a </w:t>
      </w:r>
      <w:r w:rsidR="006E7F96" w:rsidRPr="37AB96D8">
        <w:rPr>
          <w:color w:val="151E1F"/>
          <w:sz w:val="22"/>
          <w:szCs w:val="22"/>
        </w:rPr>
        <w:t xml:space="preserve">duty to ensure accessibility measures (Art 9) and, if </w:t>
      </w:r>
      <w:r w:rsidR="00082DBE" w:rsidRPr="37AB96D8">
        <w:rPr>
          <w:color w:val="151E1F"/>
          <w:sz w:val="22"/>
          <w:szCs w:val="22"/>
        </w:rPr>
        <w:t>necessary,</w:t>
      </w:r>
      <w:r w:rsidR="006E7F96" w:rsidRPr="37AB96D8">
        <w:rPr>
          <w:color w:val="151E1F"/>
          <w:sz w:val="22"/>
          <w:szCs w:val="22"/>
        </w:rPr>
        <w:t xml:space="preserve"> ensure</w:t>
      </w:r>
      <w:r w:rsidR="00053602" w:rsidRPr="37AB96D8">
        <w:rPr>
          <w:color w:val="151E1F"/>
          <w:sz w:val="22"/>
          <w:szCs w:val="22"/>
        </w:rPr>
        <w:t xml:space="preserve"> services provided by</w:t>
      </w:r>
      <w:r w:rsidR="006E7F96" w:rsidRPr="37AB96D8">
        <w:rPr>
          <w:color w:val="151E1F"/>
          <w:sz w:val="22"/>
          <w:szCs w:val="22"/>
        </w:rPr>
        <w:t xml:space="preserve"> intern</w:t>
      </w:r>
      <w:r w:rsidR="00053602" w:rsidRPr="37AB96D8">
        <w:rPr>
          <w:color w:val="151E1F"/>
          <w:sz w:val="22"/>
          <w:szCs w:val="22"/>
        </w:rPr>
        <w:t>ational partners centred around</w:t>
      </w:r>
      <w:r w:rsidR="00B628BA">
        <w:rPr>
          <w:color w:val="151E1F"/>
          <w:sz w:val="22"/>
          <w:szCs w:val="22"/>
        </w:rPr>
        <w:t xml:space="preserve"> asylum-seekers,</w:t>
      </w:r>
      <w:r w:rsidR="00053602" w:rsidRPr="37AB96D8">
        <w:rPr>
          <w:color w:val="151E1F"/>
          <w:sz w:val="22"/>
          <w:szCs w:val="22"/>
        </w:rPr>
        <w:t xml:space="preserve"> refugees and migrants are accessible and inclusive (Art 32). </w:t>
      </w:r>
      <w:r w:rsidR="002C48C2" w:rsidRPr="37AB96D8">
        <w:rPr>
          <w:color w:val="000000" w:themeColor="text1"/>
          <w:sz w:val="22"/>
          <w:szCs w:val="22"/>
        </w:rPr>
        <w:t xml:space="preserve">The Refugee Convention does outline rights for refugees, such as the right to access to court, housing, education, and employment. </w:t>
      </w:r>
      <w:r w:rsidR="009A4159" w:rsidRPr="37AB96D8">
        <w:rPr>
          <w:color w:val="151E1F"/>
          <w:sz w:val="22"/>
          <w:szCs w:val="22"/>
        </w:rPr>
        <w:t xml:space="preserve">It is important to mention that the Refugee Convention </w:t>
      </w:r>
      <w:r w:rsidR="004F28C8" w:rsidRPr="37AB96D8">
        <w:rPr>
          <w:color w:val="151E1F"/>
          <w:sz w:val="22"/>
          <w:szCs w:val="22"/>
        </w:rPr>
        <w:t>rarely</w:t>
      </w:r>
      <w:r w:rsidR="009A4159" w:rsidRPr="37AB96D8">
        <w:rPr>
          <w:color w:val="151E1F"/>
          <w:sz w:val="22"/>
          <w:szCs w:val="22"/>
        </w:rPr>
        <w:t xml:space="preserve"> mention</w:t>
      </w:r>
      <w:r w:rsidR="00740D8A">
        <w:rPr>
          <w:color w:val="151E1F"/>
          <w:sz w:val="22"/>
          <w:szCs w:val="22"/>
        </w:rPr>
        <w:t>s</w:t>
      </w:r>
      <w:r w:rsidR="009A4159" w:rsidRPr="37AB96D8">
        <w:rPr>
          <w:color w:val="151E1F"/>
          <w:sz w:val="22"/>
          <w:szCs w:val="22"/>
        </w:rPr>
        <w:t xml:space="preserve"> </w:t>
      </w:r>
      <w:r w:rsidR="009F1CA1" w:rsidRPr="37AB96D8">
        <w:rPr>
          <w:color w:val="151E1F"/>
          <w:sz w:val="22"/>
          <w:szCs w:val="22"/>
        </w:rPr>
        <w:t xml:space="preserve">implicit protection for </w:t>
      </w:r>
      <w:r w:rsidR="00AD25B2">
        <w:rPr>
          <w:color w:val="151E1F"/>
          <w:sz w:val="22"/>
          <w:szCs w:val="22"/>
        </w:rPr>
        <w:t>persons</w:t>
      </w:r>
      <w:r w:rsidR="009F1CA1" w:rsidRPr="37AB96D8">
        <w:rPr>
          <w:color w:val="151E1F"/>
          <w:sz w:val="22"/>
          <w:szCs w:val="22"/>
        </w:rPr>
        <w:t xml:space="preserve"> with </w:t>
      </w:r>
      <w:r w:rsidR="009A4159" w:rsidRPr="37AB96D8">
        <w:rPr>
          <w:color w:val="151E1F"/>
          <w:sz w:val="22"/>
          <w:szCs w:val="22"/>
        </w:rPr>
        <w:t xml:space="preserve">disability </w:t>
      </w:r>
      <w:r w:rsidR="004F28C8" w:rsidRPr="37AB96D8">
        <w:rPr>
          <w:color w:val="151E1F"/>
          <w:sz w:val="22"/>
          <w:szCs w:val="22"/>
        </w:rPr>
        <w:t>apart from Article 24 – Labour legislation and social security</w:t>
      </w:r>
      <w:r w:rsidR="00CC0ECF" w:rsidRPr="37AB96D8">
        <w:rPr>
          <w:color w:val="151E1F"/>
          <w:sz w:val="22"/>
          <w:szCs w:val="22"/>
        </w:rPr>
        <w:t xml:space="preserve">. Article 24 outlines that state parties are </w:t>
      </w:r>
      <w:r w:rsidR="004C4C9C" w:rsidRPr="37AB96D8">
        <w:rPr>
          <w:color w:val="151E1F"/>
          <w:sz w:val="22"/>
          <w:szCs w:val="22"/>
        </w:rPr>
        <w:t xml:space="preserve">to ensure that refugees </w:t>
      </w:r>
      <w:r w:rsidR="009D083D" w:rsidRPr="37AB96D8">
        <w:rPr>
          <w:color w:val="151E1F"/>
          <w:sz w:val="22"/>
          <w:szCs w:val="22"/>
        </w:rPr>
        <w:t>have the same treatment</w:t>
      </w:r>
      <w:r w:rsidR="004536D0" w:rsidRPr="37AB96D8">
        <w:rPr>
          <w:color w:val="151E1F"/>
          <w:sz w:val="22"/>
          <w:szCs w:val="22"/>
        </w:rPr>
        <w:t xml:space="preserve"> </w:t>
      </w:r>
      <w:r w:rsidR="009D083D" w:rsidRPr="37AB96D8">
        <w:rPr>
          <w:color w:val="151E1F"/>
          <w:sz w:val="22"/>
          <w:szCs w:val="22"/>
        </w:rPr>
        <w:t xml:space="preserve">and access to social security concerning </w:t>
      </w:r>
      <w:r w:rsidR="00012DD6">
        <w:rPr>
          <w:color w:val="151E1F"/>
          <w:sz w:val="22"/>
          <w:szCs w:val="22"/>
        </w:rPr>
        <w:t>legal provisions in respect of […] disability</w:t>
      </w:r>
      <w:r w:rsidR="004536D0" w:rsidRPr="37AB96D8">
        <w:rPr>
          <w:color w:val="151E1F"/>
          <w:sz w:val="22"/>
          <w:szCs w:val="22"/>
        </w:rPr>
        <w:t xml:space="preserve"> as nationals in their host country</w:t>
      </w:r>
      <w:r w:rsidR="009D083D" w:rsidRPr="37AB96D8">
        <w:rPr>
          <w:color w:val="151E1F"/>
          <w:sz w:val="22"/>
          <w:szCs w:val="22"/>
        </w:rPr>
        <w:t>.</w:t>
      </w:r>
      <w:r w:rsidR="00AA5BC2" w:rsidRPr="37AB96D8">
        <w:rPr>
          <w:color w:val="000000" w:themeColor="text1"/>
          <w:sz w:val="22"/>
          <w:szCs w:val="22"/>
        </w:rPr>
        <w:t xml:space="preserve"> </w:t>
      </w:r>
      <w:r w:rsidR="002C48C2" w:rsidRPr="37AB96D8">
        <w:rPr>
          <w:color w:val="000000" w:themeColor="text1"/>
          <w:sz w:val="22"/>
          <w:szCs w:val="22"/>
        </w:rPr>
        <w:t xml:space="preserve">Even though </w:t>
      </w:r>
      <w:r w:rsidR="00AA5BC2" w:rsidRPr="37AB96D8">
        <w:rPr>
          <w:color w:val="000000" w:themeColor="text1"/>
          <w:sz w:val="22"/>
          <w:szCs w:val="22"/>
        </w:rPr>
        <w:t xml:space="preserve">the 1951 Convention does not specifically mention persons with disabilities, all refugees should enjoy these rights, which implies refugees with </w:t>
      </w:r>
      <w:r w:rsidR="00480F00">
        <w:rPr>
          <w:color w:val="000000" w:themeColor="text1"/>
          <w:sz w:val="22"/>
          <w:szCs w:val="22"/>
        </w:rPr>
        <w:t>disabilities as well</w:t>
      </w:r>
      <w:r w:rsidR="00AA5BC2" w:rsidRPr="37AB96D8">
        <w:rPr>
          <w:color w:val="000000" w:themeColor="text1"/>
          <w:sz w:val="22"/>
          <w:szCs w:val="22"/>
        </w:rPr>
        <w:t>.</w:t>
      </w:r>
      <w:r w:rsidR="009D083D" w:rsidRPr="37AB96D8">
        <w:rPr>
          <w:color w:val="151E1F"/>
          <w:sz w:val="22"/>
          <w:szCs w:val="22"/>
        </w:rPr>
        <w:t xml:space="preserve"> </w:t>
      </w:r>
      <w:r w:rsidR="00BC380E">
        <w:rPr>
          <w:color w:val="151E1F"/>
          <w:sz w:val="22"/>
          <w:szCs w:val="22"/>
        </w:rPr>
        <w:t xml:space="preserve"> </w:t>
      </w:r>
    </w:p>
    <w:p w14:paraId="468C1F94" w14:textId="7A775F3A" w:rsidR="00BC380E" w:rsidRPr="00F243A1" w:rsidRDefault="00517DBD" w:rsidP="001358F1">
      <w:pPr>
        <w:pBdr>
          <w:top w:val="nil"/>
          <w:left w:val="nil"/>
          <w:bottom w:val="nil"/>
          <w:right w:val="nil"/>
          <w:between w:val="nil"/>
        </w:pBdr>
        <w:spacing w:before="120"/>
        <w:jc w:val="both"/>
        <w:rPr>
          <w:color w:val="151E1F"/>
          <w:sz w:val="22"/>
          <w:szCs w:val="22"/>
          <w:lang w:val="en-US"/>
        </w:rPr>
      </w:pPr>
      <w:r w:rsidRPr="37AB96D8">
        <w:rPr>
          <w:color w:val="151E1F"/>
          <w:sz w:val="22"/>
          <w:szCs w:val="22"/>
          <w:lang w:val="en-US"/>
        </w:rPr>
        <w:t>Article 5</w:t>
      </w:r>
      <w:r>
        <w:rPr>
          <w:color w:val="151E1F"/>
          <w:sz w:val="22"/>
          <w:szCs w:val="22"/>
          <w:lang w:val="en-US"/>
        </w:rPr>
        <w:t xml:space="preserve"> on</w:t>
      </w:r>
      <w:r w:rsidRPr="37AB96D8">
        <w:rPr>
          <w:color w:val="151E1F"/>
          <w:sz w:val="22"/>
          <w:szCs w:val="22"/>
          <w:lang w:val="en-US"/>
        </w:rPr>
        <w:t xml:space="preserve"> non-discrimination states that Parties should prohibit all discrimination based on disability (Art 5 (2)) and take steps to ensure reasonable accommodation. </w:t>
      </w:r>
      <w:r w:rsidR="00D52C93">
        <w:rPr>
          <w:color w:val="111111"/>
          <w:sz w:val="22"/>
          <w:szCs w:val="22"/>
          <w:shd w:val="clear" w:color="auto" w:fill="FFFFFF"/>
        </w:rPr>
        <w:t xml:space="preserve">General Comment No. 6 on </w:t>
      </w:r>
      <w:r w:rsidR="00A24FF7">
        <w:rPr>
          <w:color w:val="111111"/>
          <w:sz w:val="22"/>
          <w:szCs w:val="22"/>
          <w:shd w:val="clear" w:color="auto" w:fill="FFFFFF"/>
        </w:rPr>
        <w:t>equality and non-discrimination</w:t>
      </w:r>
      <w:r w:rsidR="00DE512B" w:rsidRPr="37AB96D8">
        <w:rPr>
          <w:color w:val="111111"/>
          <w:sz w:val="22"/>
          <w:szCs w:val="22"/>
          <w:shd w:val="clear" w:color="auto" w:fill="FFFFFF"/>
        </w:rPr>
        <w:t xml:space="preserve"> unambiguously recognises the need for</w:t>
      </w:r>
      <w:r w:rsidR="002512DA">
        <w:rPr>
          <w:color w:val="111111"/>
          <w:sz w:val="22"/>
          <w:szCs w:val="22"/>
          <w:shd w:val="clear" w:color="auto" w:fill="FFFFFF"/>
        </w:rPr>
        <w:t xml:space="preserve"> providing </w:t>
      </w:r>
      <w:r w:rsidR="00E6559F">
        <w:rPr>
          <w:color w:val="111111"/>
          <w:sz w:val="22"/>
          <w:szCs w:val="22"/>
          <w:shd w:val="clear" w:color="auto" w:fill="FFFFFF"/>
        </w:rPr>
        <w:t>“</w:t>
      </w:r>
      <w:r w:rsidR="002512DA">
        <w:rPr>
          <w:color w:val="111111"/>
          <w:sz w:val="22"/>
          <w:szCs w:val="22"/>
          <w:shd w:val="clear" w:color="auto" w:fill="FFFFFF"/>
        </w:rPr>
        <w:t xml:space="preserve">accessibility through universal design </w:t>
      </w:r>
      <w:r w:rsidR="00E55193">
        <w:rPr>
          <w:color w:val="111111"/>
          <w:sz w:val="22"/>
          <w:szCs w:val="22"/>
          <w:shd w:val="clear" w:color="auto" w:fill="FFFFFF"/>
        </w:rPr>
        <w:t xml:space="preserve">or </w:t>
      </w:r>
      <w:r w:rsidR="00077AC5">
        <w:rPr>
          <w:color w:val="111111"/>
          <w:sz w:val="22"/>
          <w:szCs w:val="22"/>
          <w:shd w:val="clear" w:color="auto" w:fill="FFFFFF"/>
        </w:rPr>
        <w:t xml:space="preserve">assistive technologies as an </w:t>
      </w:r>
      <w:r w:rsidR="00077AC5">
        <w:rPr>
          <w:i/>
          <w:iCs/>
          <w:color w:val="111111"/>
          <w:sz w:val="22"/>
          <w:szCs w:val="22"/>
          <w:shd w:val="clear" w:color="auto" w:fill="FFFFFF"/>
        </w:rPr>
        <w:t xml:space="preserve">ex ante </w:t>
      </w:r>
      <w:r w:rsidR="00077AC5">
        <w:rPr>
          <w:color w:val="111111"/>
          <w:sz w:val="22"/>
          <w:szCs w:val="22"/>
          <w:shd w:val="clear" w:color="auto" w:fill="FFFFFF"/>
        </w:rPr>
        <w:t>duty</w:t>
      </w:r>
      <w:r w:rsidR="00E6559F">
        <w:rPr>
          <w:color w:val="111111"/>
          <w:sz w:val="22"/>
          <w:szCs w:val="22"/>
          <w:shd w:val="clear" w:color="auto" w:fill="FFFFFF"/>
        </w:rPr>
        <w:t>”</w:t>
      </w:r>
      <w:r w:rsidR="00077AC5">
        <w:rPr>
          <w:color w:val="111111"/>
          <w:sz w:val="22"/>
          <w:szCs w:val="22"/>
          <w:shd w:val="clear" w:color="auto" w:fill="FFFFFF"/>
        </w:rPr>
        <w:t>, and for providing</w:t>
      </w:r>
      <w:r w:rsidR="00DE512B" w:rsidRPr="37AB96D8">
        <w:rPr>
          <w:color w:val="111111"/>
          <w:sz w:val="22"/>
          <w:szCs w:val="22"/>
          <w:shd w:val="clear" w:color="auto" w:fill="FFFFFF"/>
        </w:rPr>
        <w:t xml:space="preserve"> individualised measures of </w:t>
      </w:r>
      <w:r w:rsidR="00082DBE" w:rsidRPr="37AB96D8">
        <w:rPr>
          <w:color w:val="111111"/>
          <w:sz w:val="22"/>
          <w:szCs w:val="22"/>
          <w:shd w:val="clear" w:color="auto" w:fill="FFFFFF"/>
        </w:rPr>
        <w:t xml:space="preserve">reasonable </w:t>
      </w:r>
      <w:r w:rsidR="00DE512B" w:rsidRPr="37AB96D8">
        <w:rPr>
          <w:color w:val="111111"/>
          <w:sz w:val="22"/>
          <w:szCs w:val="22"/>
          <w:shd w:val="clear" w:color="auto" w:fill="FFFFFF"/>
        </w:rPr>
        <w:t>accommodations</w:t>
      </w:r>
      <w:r w:rsidR="00082DBE" w:rsidRPr="37AB96D8">
        <w:rPr>
          <w:color w:val="111111"/>
          <w:sz w:val="22"/>
          <w:szCs w:val="22"/>
          <w:shd w:val="clear" w:color="auto" w:fill="FFFFFF"/>
        </w:rPr>
        <w:t xml:space="preserve"> and</w:t>
      </w:r>
      <w:r w:rsidR="00DE512B" w:rsidRPr="37AB96D8">
        <w:rPr>
          <w:color w:val="111111"/>
          <w:sz w:val="22"/>
          <w:szCs w:val="22"/>
          <w:shd w:val="clear" w:color="auto" w:fill="FFFFFF"/>
        </w:rPr>
        <w:t xml:space="preserve"> support </w:t>
      </w:r>
      <w:r w:rsidR="00082DBE" w:rsidRPr="37AB96D8">
        <w:rPr>
          <w:color w:val="111111"/>
          <w:sz w:val="22"/>
          <w:szCs w:val="22"/>
          <w:shd w:val="clear" w:color="auto" w:fill="FFFFFF"/>
        </w:rPr>
        <w:t>for persons with disabilities</w:t>
      </w:r>
      <w:r w:rsidR="008D2863" w:rsidRPr="37AB96D8">
        <w:rPr>
          <w:color w:val="111111"/>
          <w:sz w:val="22"/>
          <w:szCs w:val="22"/>
          <w:shd w:val="clear" w:color="auto" w:fill="FFFFFF"/>
        </w:rPr>
        <w:t xml:space="preserve"> to prevent</w:t>
      </w:r>
      <w:r w:rsidR="00DE512B" w:rsidRPr="37AB96D8">
        <w:rPr>
          <w:color w:val="111111"/>
          <w:sz w:val="22"/>
          <w:szCs w:val="22"/>
          <w:shd w:val="clear" w:color="auto" w:fill="FFFFFF"/>
        </w:rPr>
        <w:t xml:space="preserve"> discrimination</w:t>
      </w:r>
      <w:r w:rsidR="00077AC5">
        <w:rPr>
          <w:color w:val="111111"/>
          <w:sz w:val="22"/>
          <w:szCs w:val="22"/>
          <w:shd w:val="clear" w:color="auto" w:fill="FFFFFF"/>
        </w:rPr>
        <w:t xml:space="preserve"> as </w:t>
      </w:r>
      <w:r w:rsidR="00077AC5">
        <w:rPr>
          <w:i/>
          <w:iCs/>
          <w:color w:val="111111"/>
          <w:sz w:val="22"/>
          <w:szCs w:val="22"/>
          <w:shd w:val="clear" w:color="auto" w:fill="FFFFFF"/>
        </w:rPr>
        <w:t xml:space="preserve">ex </w:t>
      </w:r>
      <w:proofErr w:type="spellStart"/>
      <w:r w:rsidR="00077AC5">
        <w:rPr>
          <w:i/>
          <w:iCs/>
          <w:color w:val="111111"/>
          <w:sz w:val="22"/>
          <w:szCs w:val="22"/>
          <w:shd w:val="clear" w:color="auto" w:fill="FFFFFF"/>
        </w:rPr>
        <w:t>nunc</w:t>
      </w:r>
      <w:proofErr w:type="spellEnd"/>
      <w:r w:rsidR="00077AC5">
        <w:t xml:space="preserve"> </w:t>
      </w:r>
      <w:r w:rsidR="00077AC5" w:rsidRPr="00077AC5">
        <w:rPr>
          <w:color w:val="111111"/>
          <w:sz w:val="22"/>
          <w:szCs w:val="22"/>
          <w:shd w:val="clear" w:color="auto" w:fill="FFFFFF"/>
        </w:rPr>
        <w:t>duties</w:t>
      </w:r>
      <w:r w:rsidR="007C6200">
        <w:rPr>
          <w:color w:val="111111"/>
          <w:sz w:val="22"/>
          <w:szCs w:val="22"/>
          <w:shd w:val="clear" w:color="auto" w:fill="FFFFFF"/>
        </w:rPr>
        <w:t xml:space="preserve">, </w:t>
      </w:r>
      <w:r w:rsidR="00EA24F8">
        <w:rPr>
          <w:color w:val="111111"/>
          <w:sz w:val="22"/>
          <w:szCs w:val="22"/>
          <w:shd w:val="clear" w:color="auto" w:fill="FFFFFF"/>
        </w:rPr>
        <w:t>which “</w:t>
      </w:r>
      <w:r w:rsidR="00EA24F8" w:rsidRPr="00EA24F8">
        <w:rPr>
          <w:color w:val="111111"/>
          <w:sz w:val="22"/>
          <w:szCs w:val="22"/>
          <w:shd w:val="clear" w:color="auto" w:fill="FFFFFF"/>
        </w:rPr>
        <w:t>must be provided from the moment that a person with a disability requires access to non-accessible situations or environments, or wants to exercise his or her rights</w:t>
      </w:r>
      <w:r w:rsidR="00EA24F8">
        <w:rPr>
          <w:color w:val="111111"/>
          <w:sz w:val="22"/>
          <w:szCs w:val="22"/>
          <w:shd w:val="clear" w:color="auto" w:fill="FFFFFF"/>
        </w:rPr>
        <w:t>”</w:t>
      </w:r>
      <w:r w:rsidR="008D2863" w:rsidRPr="37AB96D8">
        <w:rPr>
          <w:color w:val="111111"/>
          <w:sz w:val="22"/>
          <w:szCs w:val="22"/>
          <w:shd w:val="clear" w:color="auto" w:fill="FFFFFF"/>
        </w:rPr>
        <w:t>.</w:t>
      </w:r>
      <w:r w:rsidR="00F343EB">
        <w:rPr>
          <w:rStyle w:val="FootnoteReference"/>
          <w:color w:val="111111"/>
          <w:sz w:val="22"/>
          <w:szCs w:val="22"/>
          <w:shd w:val="clear" w:color="auto" w:fill="FFFFFF"/>
        </w:rPr>
        <w:footnoteReference w:id="52"/>
      </w:r>
      <w:r w:rsidR="008D2863" w:rsidRPr="37AB96D8">
        <w:rPr>
          <w:color w:val="111111"/>
          <w:sz w:val="22"/>
          <w:szCs w:val="22"/>
          <w:shd w:val="clear" w:color="auto" w:fill="FFFFFF"/>
        </w:rPr>
        <w:t xml:space="preserve"> </w:t>
      </w:r>
      <w:r w:rsidR="00B66B28">
        <w:rPr>
          <w:color w:val="151E1F"/>
          <w:sz w:val="22"/>
          <w:szCs w:val="22"/>
          <w:lang w:val="en-US"/>
        </w:rPr>
        <w:t>These duties would appl</w:t>
      </w:r>
      <w:r w:rsidR="00CE4497">
        <w:rPr>
          <w:color w:val="151E1F"/>
          <w:sz w:val="22"/>
          <w:szCs w:val="22"/>
          <w:lang w:val="en-US"/>
        </w:rPr>
        <w:t>y, for example,</w:t>
      </w:r>
      <w:r w:rsidR="008344FC" w:rsidRPr="37AB96D8">
        <w:rPr>
          <w:color w:val="151E1F"/>
          <w:sz w:val="22"/>
          <w:szCs w:val="22"/>
          <w:lang w:val="en-US"/>
        </w:rPr>
        <w:t xml:space="preserve"> to </w:t>
      </w:r>
      <w:r w:rsidR="4E29A104">
        <w:rPr>
          <w:color w:val="151E1F"/>
          <w:sz w:val="22"/>
          <w:szCs w:val="22"/>
          <w:lang w:val="en-US"/>
        </w:rPr>
        <w:t>ensuring</w:t>
      </w:r>
      <w:r w:rsidR="00D572A9" w:rsidRPr="37AB96D8">
        <w:rPr>
          <w:color w:val="151E1F"/>
          <w:sz w:val="22"/>
          <w:szCs w:val="22"/>
          <w:lang w:val="en-US"/>
        </w:rPr>
        <w:t xml:space="preserve"> </w:t>
      </w:r>
      <w:r w:rsidR="00AF12AC">
        <w:rPr>
          <w:color w:val="151E1F"/>
          <w:sz w:val="22"/>
          <w:szCs w:val="22"/>
          <w:lang w:val="en-US"/>
        </w:rPr>
        <w:t>accessible</w:t>
      </w:r>
      <w:r w:rsidR="00AF12AC" w:rsidRPr="37AB96D8">
        <w:rPr>
          <w:color w:val="151E1F"/>
          <w:sz w:val="22"/>
          <w:szCs w:val="22"/>
          <w:lang w:val="en-US"/>
        </w:rPr>
        <w:t xml:space="preserve"> </w:t>
      </w:r>
      <w:r w:rsidR="00D572A9" w:rsidRPr="37AB96D8">
        <w:rPr>
          <w:color w:val="151E1F"/>
          <w:sz w:val="22"/>
          <w:szCs w:val="22"/>
          <w:lang w:val="en-US"/>
        </w:rPr>
        <w:t xml:space="preserve">housing </w:t>
      </w:r>
      <w:r w:rsidR="00901CA6">
        <w:rPr>
          <w:color w:val="151E1F"/>
          <w:sz w:val="22"/>
          <w:szCs w:val="22"/>
          <w:lang w:val="en-US"/>
        </w:rPr>
        <w:t>(Art 28)</w:t>
      </w:r>
      <w:r w:rsidR="00D572A9" w:rsidRPr="37AB96D8">
        <w:rPr>
          <w:color w:val="151E1F"/>
          <w:sz w:val="22"/>
          <w:szCs w:val="22"/>
          <w:lang w:val="en-US"/>
        </w:rPr>
        <w:t xml:space="preserve"> </w:t>
      </w:r>
      <w:r w:rsidR="00ED2BA0" w:rsidRPr="37AB96D8">
        <w:rPr>
          <w:color w:val="151E1F"/>
          <w:sz w:val="22"/>
          <w:szCs w:val="22"/>
          <w:lang w:val="en-US"/>
        </w:rPr>
        <w:t>for refugees with disabilities</w:t>
      </w:r>
      <w:r w:rsidR="00165F37">
        <w:rPr>
          <w:color w:val="151E1F"/>
          <w:sz w:val="22"/>
          <w:szCs w:val="22"/>
          <w:lang w:val="en-US"/>
        </w:rPr>
        <w:t xml:space="preserve"> </w:t>
      </w:r>
      <w:r w:rsidR="69723701">
        <w:rPr>
          <w:color w:val="151E1F"/>
          <w:sz w:val="22"/>
          <w:szCs w:val="22"/>
          <w:lang w:val="en-US"/>
        </w:rPr>
        <w:t>and preventing situations where</w:t>
      </w:r>
      <w:r w:rsidR="00D572A9" w:rsidRPr="37AB96D8">
        <w:rPr>
          <w:color w:val="151E1F"/>
          <w:sz w:val="22"/>
          <w:szCs w:val="22"/>
          <w:lang w:val="en-US"/>
        </w:rPr>
        <w:t xml:space="preserve"> </w:t>
      </w:r>
      <w:r w:rsidR="00A30B27">
        <w:rPr>
          <w:color w:val="151E1F"/>
          <w:sz w:val="22"/>
          <w:szCs w:val="22"/>
          <w:lang w:val="en-US"/>
        </w:rPr>
        <w:t>“</w:t>
      </w:r>
      <w:r w:rsidR="00D572A9" w:rsidRPr="37AB96D8">
        <w:rPr>
          <w:color w:val="151E1F"/>
          <w:sz w:val="22"/>
          <w:szCs w:val="22"/>
          <w:lang w:val="en-US"/>
        </w:rPr>
        <w:t xml:space="preserve">wheelchair users </w:t>
      </w:r>
      <w:r w:rsidR="2D82A45D">
        <w:rPr>
          <w:color w:val="151E1F"/>
          <w:sz w:val="22"/>
          <w:szCs w:val="22"/>
          <w:lang w:val="en-US"/>
        </w:rPr>
        <w:t>would</w:t>
      </w:r>
      <w:r w:rsidR="31939BD7" w:rsidRPr="37AB96D8">
        <w:rPr>
          <w:color w:val="151E1F"/>
          <w:sz w:val="22"/>
          <w:szCs w:val="22"/>
          <w:lang w:val="en-US"/>
        </w:rPr>
        <w:t xml:space="preserve"> </w:t>
      </w:r>
      <w:r w:rsidR="00D572A9" w:rsidRPr="37AB96D8">
        <w:rPr>
          <w:color w:val="151E1F"/>
          <w:sz w:val="22"/>
          <w:szCs w:val="22"/>
          <w:lang w:val="en-US"/>
        </w:rPr>
        <w:t xml:space="preserve">live in a building </w:t>
      </w:r>
      <w:r w:rsidR="2D82A45D">
        <w:rPr>
          <w:color w:val="151E1F"/>
          <w:sz w:val="22"/>
          <w:szCs w:val="22"/>
          <w:lang w:val="en-US"/>
        </w:rPr>
        <w:t>without</w:t>
      </w:r>
      <w:r w:rsidR="00D572A9" w:rsidRPr="37AB96D8">
        <w:rPr>
          <w:color w:val="151E1F"/>
          <w:sz w:val="22"/>
          <w:szCs w:val="22"/>
          <w:lang w:val="en-US"/>
        </w:rPr>
        <w:t xml:space="preserve"> a lift or doors that are </w:t>
      </w:r>
      <w:r w:rsidR="2D82A45D">
        <w:rPr>
          <w:color w:val="151E1F"/>
          <w:sz w:val="22"/>
          <w:szCs w:val="22"/>
          <w:lang w:val="en-US"/>
        </w:rPr>
        <w:t xml:space="preserve">not </w:t>
      </w:r>
      <w:r w:rsidR="00D572A9" w:rsidRPr="37AB96D8">
        <w:rPr>
          <w:color w:val="151E1F"/>
          <w:sz w:val="22"/>
          <w:szCs w:val="22"/>
          <w:lang w:val="en-US"/>
        </w:rPr>
        <w:t>wide enough</w:t>
      </w:r>
      <w:r w:rsidR="00702500" w:rsidRPr="37AB96D8">
        <w:rPr>
          <w:color w:val="151E1F"/>
          <w:sz w:val="22"/>
          <w:szCs w:val="22"/>
          <w:lang w:val="en-US"/>
        </w:rPr>
        <w:t xml:space="preserve">, </w:t>
      </w:r>
      <w:r w:rsidR="2D82A45D">
        <w:rPr>
          <w:color w:val="151E1F"/>
          <w:sz w:val="22"/>
          <w:szCs w:val="22"/>
          <w:lang w:val="en-US"/>
        </w:rPr>
        <w:t>which</w:t>
      </w:r>
      <w:r w:rsidR="00D572A9" w:rsidRPr="37AB96D8">
        <w:rPr>
          <w:color w:val="151E1F"/>
          <w:sz w:val="22"/>
          <w:szCs w:val="22"/>
          <w:lang w:val="en-US"/>
        </w:rPr>
        <w:t xml:space="preserve"> </w:t>
      </w:r>
      <w:r w:rsidR="00A86D44" w:rsidRPr="37AB96D8">
        <w:rPr>
          <w:color w:val="151E1F"/>
          <w:sz w:val="22"/>
          <w:szCs w:val="22"/>
          <w:lang w:val="en-US"/>
        </w:rPr>
        <w:t xml:space="preserve">would </w:t>
      </w:r>
      <w:r w:rsidR="003B73DB" w:rsidRPr="37AB96D8">
        <w:rPr>
          <w:color w:val="151E1F"/>
          <w:sz w:val="22"/>
          <w:szCs w:val="22"/>
          <w:lang w:val="en-US"/>
        </w:rPr>
        <w:t xml:space="preserve">inhibit </w:t>
      </w:r>
      <w:r w:rsidR="00A86D44" w:rsidRPr="37AB96D8">
        <w:rPr>
          <w:color w:val="151E1F"/>
          <w:sz w:val="22"/>
          <w:szCs w:val="22"/>
          <w:lang w:val="en-US"/>
        </w:rPr>
        <w:t xml:space="preserve">their ability to </w:t>
      </w:r>
      <w:r w:rsidR="00041C5E" w:rsidRPr="37AB96D8">
        <w:rPr>
          <w:color w:val="151E1F"/>
          <w:sz w:val="22"/>
          <w:szCs w:val="22"/>
          <w:lang w:val="en-US"/>
        </w:rPr>
        <w:t>have an adequate standard of living</w:t>
      </w:r>
      <w:r w:rsidR="0049789C">
        <w:rPr>
          <w:color w:val="151E1F"/>
          <w:sz w:val="22"/>
          <w:szCs w:val="22"/>
          <w:lang w:val="en-US"/>
        </w:rPr>
        <w:t>”</w:t>
      </w:r>
      <w:r w:rsidR="005713B1">
        <w:rPr>
          <w:color w:val="151E1F"/>
          <w:sz w:val="22"/>
          <w:szCs w:val="22"/>
          <w:lang w:val="en-US"/>
        </w:rPr>
        <w:t>, as stated by an informant</w:t>
      </w:r>
      <w:r w:rsidR="00702500" w:rsidRPr="37AB96D8">
        <w:rPr>
          <w:color w:val="151E1F"/>
          <w:sz w:val="22"/>
          <w:szCs w:val="22"/>
          <w:lang w:val="en-US"/>
        </w:rPr>
        <w:t xml:space="preserve">. </w:t>
      </w:r>
      <w:r w:rsidR="322D2BBD">
        <w:rPr>
          <w:color w:val="151E1F"/>
          <w:sz w:val="22"/>
          <w:szCs w:val="22"/>
          <w:lang w:val="en-US"/>
        </w:rPr>
        <w:t>As also highlighted</w:t>
      </w:r>
      <w:r w:rsidR="00611E24" w:rsidRPr="37AB96D8" w:rsidDel="00904C2B">
        <w:rPr>
          <w:color w:val="151E1F"/>
          <w:sz w:val="22"/>
          <w:szCs w:val="22"/>
          <w:lang w:val="en-US"/>
        </w:rPr>
        <w:t xml:space="preserve"> in </w:t>
      </w:r>
      <w:r w:rsidR="066341D3">
        <w:rPr>
          <w:color w:val="151E1F"/>
          <w:sz w:val="22"/>
          <w:szCs w:val="22"/>
          <w:lang w:val="en-US"/>
        </w:rPr>
        <w:t>key informant interviews, s</w:t>
      </w:r>
      <w:r w:rsidR="4F5EB2EC" w:rsidRPr="37AB96D8">
        <w:rPr>
          <w:color w:val="151E1F"/>
          <w:sz w:val="22"/>
          <w:szCs w:val="22"/>
          <w:lang w:val="en-US"/>
        </w:rPr>
        <w:t>ome</w:t>
      </w:r>
      <w:r w:rsidR="00611E24" w:rsidRPr="37AB96D8">
        <w:rPr>
          <w:color w:val="151E1F"/>
          <w:sz w:val="22"/>
          <w:szCs w:val="22"/>
          <w:lang w:val="en-US"/>
        </w:rPr>
        <w:t xml:space="preserve"> countries</w:t>
      </w:r>
      <w:r w:rsidR="009145E2" w:rsidRPr="37AB96D8">
        <w:rPr>
          <w:color w:val="151E1F"/>
          <w:sz w:val="22"/>
          <w:szCs w:val="22"/>
          <w:lang w:val="en-US"/>
        </w:rPr>
        <w:t xml:space="preserve"> only allow asylum</w:t>
      </w:r>
      <w:r w:rsidR="0024092E" w:rsidRPr="37AB96D8">
        <w:rPr>
          <w:color w:val="151E1F"/>
          <w:sz w:val="22"/>
          <w:szCs w:val="22"/>
          <w:lang w:val="en-US"/>
        </w:rPr>
        <w:t>-</w:t>
      </w:r>
      <w:r w:rsidR="009145E2" w:rsidRPr="37AB96D8">
        <w:rPr>
          <w:color w:val="151E1F"/>
          <w:sz w:val="22"/>
          <w:szCs w:val="22"/>
          <w:lang w:val="en-US"/>
        </w:rPr>
        <w:t xml:space="preserve">seekers with disabilities access to basic </w:t>
      </w:r>
      <w:r w:rsidR="00DF5762" w:rsidRPr="37AB96D8">
        <w:rPr>
          <w:color w:val="151E1F"/>
          <w:sz w:val="22"/>
          <w:szCs w:val="22"/>
          <w:lang w:val="en-US"/>
        </w:rPr>
        <w:t>services</w:t>
      </w:r>
      <w:r w:rsidR="005C0754">
        <w:rPr>
          <w:color w:val="151E1F"/>
          <w:sz w:val="22"/>
          <w:szCs w:val="22"/>
          <w:lang w:val="en-US"/>
        </w:rPr>
        <w:t>;</w:t>
      </w:r>
      <w:r w:rsidR="009145E2" w:rsidRPr="37AB96D8">
        <w:rPr>
          <w:color w:val="151E1F"/>
          <w:sz w:val="22"/>
          <w:szCs w:val="22"/>
          <w:lang w:val="en-US"/>
        </w:rPr>
        <w:t xml:space="preserve"> asylum</w:t>
      </w:r>
      <w:r w:rsidR="0024092E" w:rsidRPr="37AB96D8">
        <w:rPr>
          <w:color w:val="151E1F"/>
          <w:sz w:val="22"/>
          <w:szCs w:val="22"/>
          <w:lang w:val="en-US"/>
        </w:rPr>
        <w:t>-</w:t>
      </w:r>
      <w:r w:rsidR="009145E2" w:rsidRPr="37AB96D8">
        <w:rPr>
          <w:color w:val="151E1F"/>
          <w:sz w:val="22"/>
          <w:szCs w:val="22"/>
          <w:lang w:val="en-US"/>
        </w:rPr>
        <w:t xml:space="preserve">seekers with a disability can only gain </w:t>
      </w:r>
      <w:r w:rsidR="322D2BBD" w:rsidRPr="37AB96D8">
        <w:rPr>
          <w:color w:val="151E1F"/>
          <w:sz w:val="22"/>
          <w:szCs w:val="22"/>
          <w:lang w:val="en-US"/>
        </w:rPr>
        <w:t>specialized</w:t>
      </w:r>
      <w:r w:rsidR="009145E2" w:rsidRPr="37AB96D8">
        <w:rPr>
          <w:color w:val="151E1F"/>
          <w:sz w:val="22"/>
          <w:szCs w:val="22"/>
          <w:lang w:val="en-US"/>
        </w:rPr>
        <w:t xml:space="preserve"> support accommodations after they </w:t>
      </w:r>
      <w:r w:rsidR="00171FFE" w:rsidRPr="37AB96D8">
        <w:rPr>
          <w:color w:val="151E1F"/>
          <w:sz w:val="22"/>
          <w:szCs w:val="22"/>
          <w:lang w:val="en-US"/>
        </w:rPr>
        <w:t xml:space="preserve">have been </w:t>
      </w:r>
      <w:r w:rsidR="322D2BBD" w:rsidRPr="37AB96D8">
        <w:rPr>
          <w:color w:val="151E1F"/>
          <w:sz w:val="22"/>
          <w:szCs w:val="22"/>
          <w:lang w:val="en-US"/>
        </w:rPr>
        <w:t>recognized</w:t>
      </w:r>
      <w:r w:rsidR="00171FFE" w:rsidRPr="37AB96D8">
        <w:rPr>
          <w:color w:val="151E1F"/>
          <w:sz w:val="22"/>
          <w:szCs w:val="22"/>
          <w:lang w:val="en-US"/>
        </w:rPr>
        <w:t xml:space="preserve"> as refugee</w:t>
      </w:r>
      <w:r w:rsidR="009145E2" w:rsidRPr="37AB96D8">
        <w:rPr>
          <w:color w:val="151E1F"/>
          <w:sz w:val="22"/>
          <w:szCs w:val="22"/>
          <w:lang w:val="en-US"/>
        </w:rPr>
        <w:t>s.</w:t>
      </w:r>
      <w:r w:rsidR="00F12E40" w:rsidRPr="37AB96D8">
        <w:rPr>
          <w:color w:val="151E1F"/>
          <w:sz w:val="22"/>
          <w:szCs w:val="22"/>
          <w:lang w:val="en-US"/>
        </w:rPr>
        <w:t xml:space="preserve"> </w:t>
      </w:r>
      <w:r w:rsidR="00BC380E">
        <w:rPr>
          <w:color w:val="151E1F"/>
          <w:sz w:val="22"/>
          <w:szCs w:val="22"/>
        </w:rPr>
        <w:t xml:space="preserve"> </w:t>
      </w:r>
    </w:p>
    <w:p w14:paraId="0DB7B0CE" w14:textId="70DDA9C8" w:rsidR="00BC380E" w:rsidRDefault="00DE512B" w:rsidP="001358F1">
      <w:pPr>
        <w:pBdr>
          <w:top w:val="nil"/>
          <w:left w:val="nil"/>
          <w:bottom w:val="nil"/>
          <w:right w:val="nil"/>
          <w:between w:val="nil"/>
        </w:pBdr>
        <w:spacing w:before="120"/>
        <w:jc w:val="both"/>
        <w:rPr>
          <w:color w:val="000000" w:themeColor="text1"/>
          <w:sz w:val="22"/>
          <w:szCs w:val="22"/>
        </w:rPr>
      </w:pPr>
      <w:r w:rsidRPr="37AB96D8">
        <w:rPr>
          <w:color w:val="151E1F"/>
          <w:sz w:val="22"/>
          <w:szCs w:val="22"/>
        </w:rPr>
        <w:t xml:space="preserve">Article 9 </w:t>
      </w:r>
      <w:r w:rsidR="00360964">
        <w:rPr>
          <w:color w:val="151E1F"/>
          <w:sz w:val="22"/>
          <w:szCs w:val="22"/>
        </w:rPr>
        <w:t xml:space="preserve">on </w:t>
      </w:r>
      <w:r w:rsidR="03605D71" w:rsidRPr="37AB96D8">
        <w:rPr>
          <w:color w:val="151E1F"/>
          <w:sz w:val="22"/>
          <w:szCs w:val="22"/>
        </w:rPr>
        <w:t>A</w:t>
      </w:r>
      <w:r w:rsidRPr="37AB96D8">
        <w:rPr>
          <w:color w:val="151E1F"/>
          <w:sz w:val="22"/>
          <w:szCs w:val="22"/>
        </w:rPr>
        <w:t>ccessibility</w:t>
      </w:r>
      <w:r w:rsidR="6DBB799B" w:rsidRPr="37AB96D8">
        <w:rPr>
          <w:color w:val="151E1F"/>
          <w:sz w:val="22"/>
          <w:szCs w:val="22"/>
        </w:rPr>
        <w:t xml:space="preserve"> </w:t>
      </w:r>
      <w:r w:rsidR="484D3F31" w:rsidRPr="37AB96D8">
        <w:rPr>
          <w:color w:val="151E1F"/>
          <w:sz w:val="22"/>
          <w:szCs w:val="22"/>
        </w:rPr>
        <w:t xml:space="preserve">focuses on </w:t>
      </w:r>
      <w:r w:rsidR="00F214EF">
        <w:rPr>
          <w:color w:val="151E1F"/>
          <w:sz w:val="22"/>
          <w:szCs w:val="22"/>
        </w:rPr>
        <w:t>enabling</w:t>
      </w:r>
      <w:r w:rsidR="2AA59701" w:rsidRPr="37AB96D8">
        <w:rPr>
          <w:color w:val="151E1F"/>
          <w:sz w:val="22"/>
          <w:szCs w:val="22"/>
        </w:rPr>
        <w:t xml:space="preserve"> </w:t>
      </w:r>
      <w:r w:rsidR="484D3F31" w:rsidRPr="37AB96D8">
        <w:rPr>
          <w:color w:val="151E1F"/>
          <w:sz w:val="22"/>
          <w:szCs w:val="22"/>
        </w:rPr>
        <w:t>persons with disabilities to live independently and participate fully in all aspects of life</w:t>
      </w:r>
      <w:r w:rsidR="2FDA4A6B" w:rsidRPr="37AB96D8">
        <w:rPr>
          <w:color w:val="151E1F"/>
          <w:sz w:val="22"/>
          <w:szCs w:val="22"/>
        </w:rPr>
        <w:t xml:space="preserve">. </w:t>
      </w:r>
      <w:r w:rsidR="006F0FB4">
        <w:rPr>
          <w:color w:val="151E1F"/>
          <w:sz w:val="22"/>
          <w:szCs w:val="22"/>
        </w:rPr>
        <w:t>State Parties</w:t>
      </w:r>
      <w:r w:rsidR="2FDA4A6B" w:rsidRPr="37AB96D8">
        <w:rPr>
          <w:color w:val="151E1F"/>
          <w:sz w:val="22"/>
          <w:szCs w:val="22"/>
        </w:rPr>
        <w:t xml:space="preserve"> should ensure that persons with disabilities have access</w:t>
      </w:r>
      <w:r w:rsidR="00F855C6">
        <w:rPr>
          <w:color w:val="151E1F"/>
          <w:sz w:val="22"/>
          <w:szCs w:val="22"/>
        </w:rPr>
        <w:t>,</w:t>
      </w:r>
      <w:r w:rsidR="2FDA4A6B" w:rsidRPr="37AB96D8">
        <w:rPr>
          <w:color w:val="151E1F"/>
          <w:sz w:val="22"/>
          <w:szCs w:val="22"/>
        </w:rPr>
        <w:t xml:space="preserve"> on a</w:t>
      </w:r>
      <w:r w:rsidR="78D75777" w:rsidRPr="37AB96D8">
        <w:rPr>
          <w:color w:val="151E1F"/>
          <w:sz w:val="22"/>
          <w:szCs w:val="22"/>
        </w:rPr>
        <w:t>n</w:t>
      </w:r>
      <w:r w:rsidR="2FDA4A6B" w:rsidRPr="37AB96D8">
        <w:rPr>
          <w:color w:val="151E1F"/>
          <w:sz w:val="22"/>
          <w:szCs w:val="22"/>
        </w:rPr>
        <w:t xml:space="preserve"> equal basis</w:t>
      </w:r>
      <w:r w:rsidR="78D75777" w:rsidRPr="37AB96D8">
        <w:rPr>
          <w:color w:val="151E1F"/>
          <w:sz w:val="22"/>
          <w:szCs w:val="22"/>
        </w:rPr>
        <w:t xml:space="preserve"> with others</w:t>
      </w:r>
      <w:r w:rsidR="6C6D8DDF" w:rsidRPr="37AB96D8">
        <w:rPr>
          <w:color w:val="151E1F"/>
          <w:sz w:val="22"/>
          <w:szCs w:val="22"/>
        </w:rPr>
        <w:t xml:space="preserve">, </w:t>
      </w:r>
      <w:r w:rsidR="00A609AB">
        <w:rPr>
          <w:color w:val="151E1F"/>
          <w:sz w:val="22"/>
          <w:szCs w:val="22"/>
        </w:rPr>
        <w:t>to physical</w:t>
      </w:r>
      <w:r w:rsidR="00FE2943">
        <w:rPr>
          <w:color w:val="151E1F"/>
          <w:sz w:val="22"/>
          <w:szCs w:val="22"/>
        </w:rPr>
        <w:t xml:space="preserve"> spaces</w:t>
      </w:r>
      <w:r w:rsidR="00A609AB">
        <w:rPr>
          <w:color w:val="151E1F"/>
          <w:sz w:val="22"/>
          <w:szCs w:val="22"/>
        </w:rPr>
        <w:t>, information and communications</w:t>
      </w:r>
      <w:r w:rsidR="00CF708A">
        <w:rPr>
          <w:color w:val="151E1F"/>
          <w:sz w:val="22"/>
          <w:szCs w:val="22"/>
        </w:rPr>
        <w:t xml:space="preserve">, </w:t>
      </w:r>
      <w:r w:rsidR="0018618F">
        <w:rPr>
          <w:color w:val="151E1F"/>
          <w:sz w:val="22"/>
          <w:szCs w:val="22"/>
        </w:rPr>
        <w:t>facilities,</w:t>
      </w:r>
      <w:r w:rsidR="00CF708A">
        <w:rPr>
          <w:color w:val="151E1F"/>
          <w:sz w:val="22"/>
          <w:szCs w:val="22"/>
        </w:rPr>
        <w:t xml:space="preserve"> and services</w:t>
      </w:r>
      <w:r w:rsidR="00712E00">
        <w:rPr>
          <w:color w:val="151E1F"/>
          <w:sz w:val="22"/>
          <w:szCs w:val="22"/>
        </w:rPr>
        <w:t>, which would include</w:t>
      </w:r>
      <w:r w:rsidR="6C6D8DDF" w:rsidRPr="37AB96D8">
        <w:rPr>
          <w:color w:val="151E1F"/>
          <w:sz w:val="22"/>
          <w:szCs w:val="22"/>
        </w:rPr>
        <w:t xml:space="preserve"> reception facilities and </w:t>
      </w:r>
      <w:r w:rsidR="00712E00">
        <w:rPr>
          <w:color w:val="151E1F"/>
          <w:sz w:val="22"/>
          <w:szCs w:val="22"/>
        </w:rPr>
        <w:t>related</w:t>
      </w:r>
      <w:r w:rsidR="6C6D8DDF" w:rsidRPr="37AB96D8">
        <w:rPr>
          <w:color w:val="151E1F"/>
          <w:sz w:val="22"/>
          <w:szCs w:val="22"/>
        </w:rPr>
        <w:t xml:space="preserve"> services</w:t>
      </w:r>
      <w:r w:rsidR="31A18730" w:rsidRPr="37AB96D8">
        <w:rPr>
          <w:color w:val="151E1F"/>
          <w:sz w:val="22"/>
          <w:szCs w:val="22"/>
        </w:rPr>
        <w:t>. There have been cases where asylum</w:t>
      </w:r>
      <w:r w:rsidR="0024092E" w:rsidRPr="37AB96D8">
        <w:rPr>
          <w:color w:val="151E1F"/>
          <w:sz w:val="22"/>
          <w:szCs w:val="22"/>
        </w:rPr>
        <w:t>-</w:t>
      </w:r>
      <w:r w:rsidR="31A18730" w:rsidRPr="37AB96D8">
        <w:rPr>
          <w:color w:val="151E1F"/>
          <w:sz w:val="22"/>
          <w:szCs w:val="22"/>
        </w:rPr>
        <w:t>se</w:t>
      </w:r>
      <w:r w:rsidR="6CB5BB5D" w:rsidRPr="37AB96D8">
        <w:rPr>
          <w:color w:val="151E1F"/>
          <w:sz w:val="22"/>
          <w:szCs w:val="22"/>
        </w:rPr>
        <w:t xml:space="preserve">ekers and refugees with disabilities have </w:t>
      </w:r>
      <w:r w:rsidR="000C5296">
        <w:rPr>
          <w:color w:val="151E1F"/>
          <w:sz w:val="22"/>
          <w:szCs w:val="22"/>
        </w:rPr>
        <w:t xml:space="preserve">not </w:t>
      </w:r>
      <w:r w:rsidR="00EB188E">
        <w:rPr>
          <w:color w:val="151E1F"/>
          <w:sz w:val="22"/>
          <w:szCs w:val="22"/>
        </w:rPr>
        <w:t>enjoyed</w:t>
      </w:r>
      <w:r w:rsidR="6CB5BB5D" w:rsidRPr="37AB96D8">
        <w:rPr>
          <w:color w:val="000000" w:themeColor="text1"/>
          <w:sz w:val="22"/>
          <w:szCs w:val="22"/>
        </w:rPr>
        <w:t xml:space="preserve"> equal access to services in reception centres, such as in Greece.</w:t>
      </w:r>
      <w:r w:rsidR="00A1595D" w:rsidRPr="37AB96D8">
        <w:rPr>
          <w:rStyle w:val="FootnoteReference"/>
          <w:color w:val="000000" w:themeColor="text1"/>
          <w:sz w:val="22"/>
          <w:szCs w:val="22"/>
        </w:rPr>
        <w:footnoteReference w:id="53"/>
      </w:r>
      <w:r w:rsidR="6CB5BB5D" w:rsidRPr="37AB96D8">
        <w:rPr>
          <w:color w:val="000000" w:themeColor="text1"/>
          <w:sz w:val="22"/>
          <w:szCs w:val="22"/>
        </w:rPr>
        <w:t xml:space="preserve"> </w:t>
      </w:r>
      <w:r w:rsidR="16B999F6" w:rsidRPr="37AB96D8">
        <w:rPr>
          <w:color w:val="000000" w:themeColor="text1"/>
          <w:sz w:val="22"/>
          <w:szCs w:val="22"/>
        </w:rPr>
        <w:t xml:space="preserve">Human Rights </w:t>
      </w:r>
      <w:r w:rsidR="16B999F6" w:rsidRPr="37AB96D8">
        <w:rPr>
          <w:color w:val="000000" w:themeColor="text1"/>
          <w:sz w:val="22"/>
          <w:szCs w:val="22"/>
        </w:rPr>
        <w:lastRenderedPageBreak/>
        <w:t>Watch has reported that asylum</w:t>
      </w:r>
      <w:r w:rsidR="00205923" w:rsidRPr="37AB96D8">
        <w:rPr>
          <w:color w:val="000000" w:themeColor="text1"/>
          <w:sz w:val="22"/>
          <w:szCs w:val="22"/>
        </w:rPr>
        <w:t>-</w:t>
      </w:r>
      <w:r w:rsidR="16B999F6" w:rsidRPr="37AB96D8">
        <w:rPr>
          <w:color w:val="000000" w:themeColor="text1"/>
          <w:sz w:val="22"/>
          <w:szCs w:val="22"/>
        </w:rPr>
        <w:t>seekers and migrants with disabilities face extra barriers in getting essential services such as shelter, sanitation, medical care</w:t>
      </w:r>
      <w:r w:rsidR="018495C9" w:rsidRPr="37AB96D8">
        <w:rPr>
          <w:color w:val="000000" w:themeColor="text1"/>
          <w:sz w:val="22"/>
          <w:szCs w:val="22"/>
        </w:rPr>
        <w:t>,</w:t>
      </w:r>
      <w:r w:rsidR="30776235" w:rsidRPr="37AB96D8">
        <w:rPr>
          <w:color w:val="000000" w:themeColor="text1"/>
          <w:sz w:val="22"/>
          <w:szCs w:val="22"/>
        </w:rPr>
        <w:t xml:space="preserve"> and </w:t>
      </w:r>
      <w:r w:rsidR="00612B7B">
        <w:rPr>
          <w:color w:val="000000" w:themeColor="text1"/>
          <w:sz w:val="22"/>
          <w:szCs w:val="22"/>
        </w:rPr>
        <w:t>services for mental health and psychosocial support.</w:t>
      </w:r>
      <w:r w:rsidR="018495C9" w:rsidRPr="37AB96D8">
        <w:rPr>
          <w:color w:val="000000" w:themeColor="text1"/>
          <w:sz w:val="22"/>
          <w:szCs w:val="22"/>
        </w:rPr>
        <w:t xml:space="preserve"> </w:t>
      </w:r>
      <w:proofErr w:type="gramStart"/>
      <w:r w:rsidR="001E75AE">
        <w:rPr>
          <w:color w:val="000000" w:themeColor="text1"/>
          <w:sz w:val="22"/>
          <w:szCs w:val="22"/>
        </w:rPr>
        <w:t>Additionally</w:t>
      </w:r>
      <w:r w:rsidR="00CA339B">
        <w:rPr>
          <w:color w:val="000000" w:themeColor="text1"/>
          <w:sz w:val="22"/>
          <w:szCs w:val="22"/>
        </w:rPr>
        <w:t>, depending on the country,</w:t>
      </w:r>
      <w:r w:rsidR="001E75AE">
        <w:rPr>
          <w:color w:val="000000" w:themeColor="text1"/>
          <w:sz w:val="22"/>
          <w:szCs w:val="22"/>
        </w:rPr>
        <w:t xml:space="preserve"> there</w:t>
      </w:r>
      <w:proofErr w:type="gramEnd"/>
      <w:r w:rsidR="001E75AE">
        <w:rPr>
          <w:color w:val="000000" w:themeColor="text1"/>
          <w:sz w:val="22"/>
          <w:szCs w:val="22"/>
        </w:rPr>
        <w:t xml:space="preserve"> can</w:t>
      </w:r>
      <w:r w:rsidR="4B2F7683" w:rsidRPr="37AB96D8">
        <w:rPr>
          <w:color w:val="000000" w:themeColor="text1"/>
          <w:sz w:val="22"/>
          <w:szCs w:val="22"/>
        </w:rPr>
        <w:t xml:space="preserve"> </w:t>
      </w:r>
      <w:r w:rsidR="009818C5">
        <w:rPr>
          <w:color w:val="000000" w:themeColor="text1"/>
          <w:sz w:val="22"/>
          <w:szCs w:val="22"/>
        </w:rPr>
        <w:t>be</w:t>
      </w:r>
      <w:r w:rsidR="4B2F7683" w:rsidRPr="37AB96D8">
        <w:rPr>
          <w:color w:val="000000" w:themeColor="text1"/>
          <w:sz w:val="22"/>
          <w:szCs w:val="22"/>
        </w:rPr>
        <w:t xml:space="preserve"> differences in access to </w:t>
      </w:r>
      <w:r w:rsidR="4D90486A" w:rsidRPr="37AB96D8">
        <w:rPr>
          <w:color w:val="000000" w:themeColor="text1"/>
          <w:sz w:val="22"/>
          <w:szCs w:val="22"/>
        </w:rPr>
        <w:t xml:space="preserve">services depending on whether they </w:t>
      </w:r>
      <w:r w:rsidR="00A969AF">
        <w:rPr>
          <w:color w:val="000000" w:themeColor="text1"/>
          <w:sz w:val="22"/>
          <w:szCs w:val="22"/>
        </w:rPr>
        <w:t>are</w:t>
      </w:r>
      <w:r w:rsidR="4D90486A" w:rsidRPr="37AB96D8">
        <w:rPr>
          <w:color w:val="000000" w:themeColor="text1"/>
          <w:sz w:val="22"/>
          <w:szCs w:val="22"/>
        </w:rPr>
        <w:t xml:space="preserve"> asylum</w:t>
      </w:r>
      <w:r w:rsidR="00205923" w:rsidRPr="37AB96D8">
        <w:rPr>
          <w:color w:val="000000" w:themeColor="text1"/>
          <w:sz w:val="22"/>
          <w:szCs w:val="22"/>
        </w:rPr>
        <w:t>-</w:t>
      </w:r>
      <w:r w:rsidR="4D90486A" w:rsidRPr="37AB96D8">
        <w:rPr>
          <w:color w:val="000000" w:themeColor="text1"/>
          <w:sz w:val="22"/>
          <w:szCs w:val="22"/>
        </w:rPr>
        <w:t>seekers, refugees</w:t>
      </w:r>
      <w:r w:rsidR="00A969AF">
        <w:rPr>
          <w:color w:val="000000" w:themeColor="text1"/>
          <w:sz w:val="22"/>
          <w:szCs w:val="22"/>
        </w:rPr>
        <w:t>,</w:t>
      </w:r>
      <w:r w:rsidR="4D90486A" w:rsidRPr="37AB96D8">
        <w:rPr>
          <w:color w:val="000000" w:themeColor="text1"/>
          <w:sz w:val="22"/>
          <w:szCs w:val="22"/>
        </w:rPr>
        <w:t xml:space="preserve"> or migrants with disabilities.</w:t>
      </w:r>
      <w:r w:rsidR="00BC380E">
        <w:rPr>
          <w:color w:val="000000" w:themeColor="text1"/>
          <w:sz w:val="22"/>
          <w:szCs w:val="22"/>
        </w:rPr>
        <w:t xml:space="preserve"> </w:t>
      </w:r>
    </w:p>
    <w:p w14:paraId="4EF74FBE" w14:textId="5F83C459" w:rsidR="00E84582" w:rsidRDefault="00DE512B" w:rsidP="001358F1">
      <w:pPr>
        <w:pBdr>
          <w:top w:val="nil"/>
          <w:left w:val="nil"/>
          <w:bottom w:val="nil"/>
          <w:right w:val="nil"/>
          <w:between w:val="nil"/>
        </w:pBdr>
        <w:spacing w:before="120"/>
        <w:jc w:val="both"/>
        <w:rPr>
          <w:color w:val="000000" w:themeColor="text1"/>
          <w:spacing w:val="4"/>
          <w:sz w:val="22"/>
          <w:szCs w:val="22"/>
        </w:rPr>
      </w:pPr>
      <w:r w:rsidRPr="37AB96D8">
        <w:rPr>
          <w:color w:val="000000" w:themeColor="text1"/>
          <w:sz w:val="22"/>
          <w:szCs w:val="22"/>
        </w:rPr>
        <w:t xml:space="preserve">For </w:t>
      </w:r>
      <w:r w:rsidR="00AA156A">
        <w:rPr>
          <w:color w:val="222222"/>
          <w:sz w:val="22"/>
          <w:szCs w:val="22"/>
          <w:shd w:val="clear" w:color="auto" w:fill="FFFFFF"/>
        </w:rPr>
        <w:t xml:space="preserve">asylum-seekers and </w:t>
      </w:r>
      <w:r w:rsidRPr="37AB96D8">
        <w:rPr>
          <w:color w:val="000000" w:themeColor="text1"/>
          <w:sz w:val="22"/>
          <w:szCs w:val="22"/>
        </w:rPr>
        <w:t xml:space="preserve">refugees with disabilities, </w:t>
      </w:r>
      <w:r w:rsidR="0031416A" w:rsidRPr="37AB96D8">
        <w:rPr>
          <w:color w:val="000000" w:themeColor="text1"/>
          <w:sz w:val="22"/>
          <w:szCs w:val="22"/>
        </w:rPr>
        <w:t>having access to health and support services i</w:t>
      </w:r>
      <w:r w:rsidR="00480685" w:rsidRPr="37AB96D8">
        <w:rPr>
          <w:color w:val="000000" w:themeColor="text1"/>
          <w:sz w:val="22"/>
          <w:szCs w:val="22"/>
        </w:rPr>
        <w:t>s extremely important</w:t>
      </w:r>
      <w:r w:rsidR="0094641B" w:rsidRPr="37AB96D8">
        <w:rPr>
          <w:color w:val="000000" w:themeColor="text1"/>
          <w:sz w:val="22"/>
          <w:szCs w:val="22"/>
        </w:rPr>
        <w:t xml:space="preserve">. Article 25 </w:t>
      </w:r>
      <w:r w:rsidR="00691F54">
        <w:rPr>
          <w:color w:val="000000" w:themeColor="text1"/>
          <w:sz w:val="22"/>
          <w:szCs w:val="22"/>
        </w:rPr>
        <w:t xml:space="preserve">of the CRPD </w:t>
      </w:r>
      <w:r w:rsidR="00D87F4A" w:rsidRPr="37AB96D8">
        <w:rPr>
          <w:color w:val="000000" w:themeColor="text1"/>
          <w:sz w:val="22"/>
          <w:szCs w:val="22"/>
        </w:rPr>
        <w:t>“</w:t>
      </w:r>
      <w:r w:rsidR="005755D8" w:rsidRPr="37AB96D8">
        <w:rPr>
          <w:color w:val="000000" w:themeColor="text1"/>
          <w:spacing w:val="4"/>
          <w:sz w:val="22"/>
          <w:szCs w:val="22"/>
        </w:rPr>
        <w:t>recognises that persons with disabilities have the right to the enjoyment of the highest attainable standard of health without discrimination based on disability</w:t>
      </w:r>
      <w:r w:rsidR="00EF266F" w:rsidRPr="37AB96D8">
        <w:rPr>
          <w:color w:val="000000" w:themeColor="text1"/>
          <w:spacing w:val="4"/>
          <w:sz w:val="22"/>
          <w:szCs w:val="22"/>
        </w:rPr>
        <w:t>”</w:t>
      </w:r>
      <w:r w:rsidR="005755D8" w:rsidRPr="37AB96D8">
        <w:rPr>
          <w:color w:val="000000" w:themeColor="text1"/>
          <w:spacing w:val="4"/>
          <w:sz w:val="22"/>
          <w:szCs w:val="22"/>
        </w:rPr>
        <w:t>.</w:t>
      </w:r>
      <w:r w:rsidRPr="37AB96D8">
        <w:rPr>
          <w:rStyle w:val="FootnoteReference"/>
          <w:color w:val="000000" w:themeColor="text1"/>
          <w:spacing w:val="4"/>
          <w:sz w:val="22"/>
          <w:szCs w:val="22"/>
        </w:rPr>
        <w:footnoteReference w:id="54"/>
      </w:r>
      <w:r w:rsidR="005755D8" w:rsidRPr="37AB96D8">
        <w:rPr>
          <w:color w:val="000000" w:themeColor="text1"/>
          <w:spacing w:val="4"/>
          <w:sz w:val="22"/>
          <w:szCs w:val="22"/>
        </w:rPr>
        <w:t xml:space="preserve"> </w:t>
      </w:r>
      <w:r w:rsidR="002F1B55" w:rsidRPr="37AB96D8">
        <w:rPr>
          <w:color w:val="000000" w:themeColor="text1"/>
          <w:spacing w:val="4"/>
          <w:sz w:val="22"/>
          <w:szCs w:val="22"/>
        </w:rPr>
        <w:t>Signatories to the CRPD should</w:t>
      </w:r>
      <w:r w:rsidR="005755D8" w:rsidRPr="37AB96D8">
        <w:rPr>
          <w:color w:val="000000" w:themeColor="text1"/>
          <w:spacing w:val="4"/>
          <w:sz w:val="22"/>
          <w:szCs w:val="22"/>
        </w:rPr>
        <w:t xml:space="preserve"> take measures to ensure access for persons with disabilities to health services, including health-related rehabilitation</w:t>
      </w:r>
      <w:r w:rsidR="00082034" w:rsidRPr="37AB96D8">
        <w:rPr>
          <w:color w:val="000000" w:themeColor="text1"/>
          <w:spacing w:val="4"/>
          <w:sz w:val="22"/>
          <w:szCs w:val="22"/>
        </w:rPr>
        <w:t xml:space="preserve"> in </w:t>
      </w:r>
      <w:r w:rsidR="00AB4901">
        <w:rPr>
          <w:color w:val="000000" w:themeColor="text1"/>
          <w:spacing w:val="4"/>
          <w:sz w:val="22"/>
          <w:szCs w:val="22"/>
        </w:rPr>
        <w:t>displacement</w:t>
      </w:r>
      <w:r w:rsidR="00082034" w:rsidRPr="37AB96D8">
        <w:rPr>
          <w:color w:val="000000" w:themeColor="text1"/>
          <w:spacing w:val="4"/>
          <w:sz w:val="22"/>
          <w:szCs w:val="22"/>
        </w:rPr>
        <w:t xml:space="preserve"> settings</w:t>
      </w:r>
      <w:r w:rsidR="005755D8" w:rsidRPr="37AB96D8">
        <w:rPr>
          <w:color w:val="000000" w:themeColor="text1"/>
          <w:spacing w:val="4"/>
          <w:sz w:val="22"/>
          <w:szCs w:val="22"/>
        </w:rPr>
        <w:t>.</w:t>
      </w:r>
      <w:r w:rsidR="00D43D14" w:rsidRPr="37AB96D8">
        <w:rPr>
          <w:color w:val="000000" w:themeColor="text1"/>
          <w:spacing w:val="4"/>
          <w:sz w:val="22"/>
          <w:szCs w:val="22"/>
        </w:rPr>
        <w:t xml:space="preserve"> The baseline support for all </w:t>
      </w:r>
      <w:r w:rsidR="00AA156A">
        <w:rPr>
          <w:color w:val="222222"/>
          <w:sz w:val="22"/>
          <w:szCs w:val="22"/>
          <w:shd w:val="clear" w:color="auto" w:fill="FFFFFF"/>
        </w:rPr>
        <w:t xml:space="preserve">asylum-seekers and </w:t>
      </w:r>
      <w:r w:rsidR="00D43D14" w:rsidRPr="37AB96D8">
        <w:rPr>
          <w:color w:val="000000" w:themeColor="text1"/>
          <w:spacing w:val="4"/>
          <w:sz w:val="22"/>
          <w:szCs w:val="22"/>
        </w:rPr>
        <w:t xml:space="preserve">refugees would not </w:t>
      </w:r>
      <w:r w:rsidR="00E53534" w:rsidRPr="37AB96D8">
        <w:rPr>
          <w:color w:val="000000" w:themeColor="text1"/>
          <w:spacing w:val="4"/>
          <w:sz w:val="22"/>
          <w:szCs w:val="22"/>
        </w:rPr>
        <w:t>apply to</w:t>
      </w:r>
      <w:r w:rsidR="00AA156A" w:rsidRPr="00AA156A">
        <w:rPr>
          <w:color w:val="222222"/>
          <w:sz w:val="22"/>
          <w:szCs w:val="22"/>
          <w:shd w:val="clear" w:color="auto" w:fill="FFFFFF"/>
        </w:rPr>
        <w:t xml:space="preserve"> </w:t>
      </w:r>
      <w:r w:rsidR="00AA156A">
        <w:rPr>
          <w:color w:val="222222"/>
          <w:sz w:val="22"/>
          <w:szCs w:val="22"/>
          <w:shd w:val="clear" w:color="auto" w:fill="FFFFFF"/>
        </w:rPr>
        <w:t>asylum-seekers and</w:t>
      </w:r>
      <w:r w:rsidR="00E53534" w:rsidRPr="37AB96D8">
        <w:rPr>
          <w:color w:val="000000" w:themeColor="text1"/>
          <w:spacing w:val="4"/>
          <w:sz w:val="22"/>
          <w:szCs w:val="22"/>
        </w:rPr>
        <w:t xml:space="preserve"> refugees with disabilities as they would have additional needs that could be </w:t>
      </w:r>
      <w:r w:rsidR="00BA77B3" w:rsidRPr="37AB96D8">
        <w:rPr>
          <w:color w:val="000000" w:themeColor="text1"/>
          <w:spacing w:val="4"/>
          <w:sz w:val="22"/>
          <w:szCs w:val="22"/>
        </w:rPr>
        <w:t>exacerbated</w:t>
      </w:r>
      <w:r w:rsidR="00E53534" w:rsidRPr="37AB96D8">
        <w:rPr>
          <w:color w:val="000000" w:themeColor="text1"/>
          <w:spacing w:val="4"/>
          <w:sz w:val="22"/>
          <w:szCs w:val="22"/>
        </w:rPr>
        <w:t xml:space="preserve"> depending on the</w:t>
      </w:r>
      <w:r w:rsidR="00BA77B3" w:rsidRPr="37AB96D8">
        <w:rPr>
          <w:color w:val="000000" w:themeColor="text1"/>
          <w:spacing w:val="4"/>
          <w:sz w:val="22"/>
          <w:szCs w:val="22"/>
        </w:rPr>
        <w:t>ir migration journey.</w:t>
      </w:r>
      <w:r w:rsidR="00082034" w:rsidRPr="37AB96D8">
        <w:rPr>
          <w:color w:val="000000" w:themeColor="text1"/>
          <w:spacing w:val="4"/>
          <w:sz w:val="22"/>
          <w:szCs w:val="22"/>
        </w:rPr>
        <w:t xml:space="preserve"> </w:t>
      </w:r>
      <w:r w:rsidR="00D66CD7">
        <w:rPr>
          <w:color w:val="000000" w:themeColor="text1"/>
          <w:spacing w:val="4"/>
          <w:sz w:val="22"/>
          <w:szCs w:val="22"/>
        </w:rPr>
        <w:t>This would require equal access to health</w:t>
      </w:r>
      <w:r w:rsidR="00493D49">
        <w:rPr>
          <w:color w:val="000000" w:themeColor="text1"/>
          <w:spacing w:val="4"/>
          <w:sz w:val="22"/>
          <w:szCs w:val="22"/>
        </w:rPr>
        <w:t xml:space="preserve"> (Article 25)</w:t>
      </w:r>
      <w:r w:rsidR="00D66CD7">
        <w:rPr>
          <w:color w:val="000000" w:themeColor="text1"/>
          <w:spacing w:val="4"/>
          <w:sz w:val="22"/>
          <w:szCs w:val="22"/>
        </w:rPr>
        <w:t xml:space="preserve"> and social protection systems</w:t>
      </w:r>
      <w:r w:rsidR="009E68AA">
        <w:rPr>
          <w:color w:val="000000" w:themeColor="text1"/>
          <w:spacing w:val="4"/>
          <w:sz w:val="22"/>
          <w:szCs w:val="22"/>
        </w:rPr>
        <w:t xml:space="preserve"> (Article 28 of the CRPD)</w:t>
      </w:r>
      <w:r w:rsidR="00D66CD7">
        <w:rPr>
          <w:color w:val="000000" w:themeColor="text1"/>
          <w:spacing w:val="4"/>
          <w:sz w:val="22"/>
          <w:szCs w:val="22"/>
        </w:rPr>
        <w:t>.</w:t>
      </w:r>
    </w:p>
    <w:p w14:paraId="2738A030" w14:textId="34B2011B" w:rsidR="006B551D" w:rsidRDefault="00317B01" w:rsidP="00D66CD7">
      <w:pPr>
        <w:pBdr>
          <w:top w:val="nil"/>
          <w:left w:val="nil"/>
          <w:bottom w:val="nil"/>
          <w:right w:val="nil"/>
          <w:between w:val="nil"/>
        </w:pBdr>
        <w:spacing w:before="120"/>
        <w:jc w:val="both"/>
        <w:rPr>
          <w:color w:val="222222"/>
          <w:sz w:val="22"/>
          <w:szCs w:val="22"/>
          <w:shd w:val="clear" w:color="auto" w:fill="FFFFFF"/>
        </w:rPr>
      </w:pPr>
      <w:r>
        <w:rPr>
          <w:color w:val="222222"/>
          <w:sz w:val="22"/>
          <w:szCs w:val="22"/>
          <w:shd w:val="clear" w:color="auto" w:fill="FFFFFF"/>
        </w:rPr>
        <w:t>I</w:t>
      </w:r>
      <w:r w:rsidR="00D322CC">
        <w:rPr>
          <w:color w:val="222222"/>
          <w:sz w:val="22"/>
          <w:szCs w:val="22"/>
          <w:shd w:val="clear" w:color="auto" w:fill="FFFFFF"/>
        </w:rPr>
        <w:t>nterviews</w:t>
      </w:r>
      <w:r>
        <w:rPr>
          <w:color w:val="222222"/>
          <w:sz w:val="22"/>
          <w:szCs w:val="22"/>
          <w:shd w:val="clear" w:color="auto" w:fill="FFFFFF"/>
        </w:rPr>
        <w:t xml:space="preserve"> conducted for this paper</w:t>
      </w:r>
      <w:r w:rsidR="00D322CC">
        <w:rPr>
          <w:color w:val="222222"/>
          <w:sz w:val="22"/>
          <w:szCs w:val="22"/>
          <w:shd w:val="clear" w:color="auto" w:fill="FFFFFF"/>
        </w:rPr>
        <w:t xml:space="preserve"> highlight these challenges. </w:t>
      </w:r>
      <w:r w:rsidR="00D66CD7" w:rsidRPr="37AB96D8">
        <w:rPr>
          <w:color w:val="222222"/>
          <w:sz w:val="22"/>
          <w:szCs w:val="22"/>
          <w:shd w:val="clear" w:color="auto" w:fill="FFFFFF"/>
        </w:rPr>
        <w:t xml:space="preserve">Julius Mvenyi Ntobuah, </w:t>
      </w:r>
      <w:r w:rsidR="00E50649">
        <w:rPr>
          <w:color w:val="222222"/>
          <w:sz w:val="22"/>
          <w:szCs w:val="22"/>
          <w:shd w:val="clear" w:color="auto" w:fill="FFFFFF"/>
        </w:rPr>
        <w:t>chairman of</w:t>
      </w:r>
      <w:r w:rsidR="00D66CD7" w:rsidRPr="37AB96D8">
        <w:rPr>
          <w:color w:val="222222"/>
          <w:sz w:val="22"/>
          <w:szCs w:val="22"/>
          <w:shd w:val="clear" w:color="auto" w:fill="FFFFFF"/>
        </w:rPr>
        <w:t xml:space="preserve"> </w:t>
      </w:r>
      <w:hyperlink r:id="rId13" w:tgtFrame="_blank" w:history="1">
        <w:r w:rsidR="00D66CD7" w:rsidRPr="37AB96D8">
          <w:rPr>
            <w:rStyle w:val="Hyperlink"/>
            <w:color w:val="1155CC"/>
            <w:sz w:val="22"/>
            <w:szCs w:val="22"/>
            <w:shd w:val="clear" w:color="auto" w:fill="FFFFFF"/>
          </w:rPr>
          <w:t>Newcomers to Sweden with disabilities</w:t>
        </w:r>
      </w:hyperlink>
      <w:r w:rsidR="00D66CD7" w:rsidRPr="37AB96D8">
        <w:rPr>
          <w:color w:val="222222"/>
          <w:sz w:val="22"/>
          <w:szCs w:val="22"/>
          <w:shd w:val="clear" w:color="auto" w:fill="FFFFFF"/>
        </w:rPr>
        <w:t xml:space="preserve">, provided insights on barriers shared by refugees with disabilities to access social protection schemes in Sweden. </w:t>
      </w:r>
      <w:r w:rsidR="004E4651">
        <w:rPr>
          <w:color w:val="222222"/>
          <w:sz w:val="22"/>
          <w:szCs w:val="22"/>
          <w:shd w:val="clear" w:color="auto" w:fill="FFFFFF"/>
        </w:rPr>
        <w:t>The</w:t>
      </w:r>
      <w:r w:rsidR="00D66CD7" w:rsidRPr="37AB96D8">
        <w:rPr>
          <w:color w:val="222222"/>
          <w:sz w:val="22"/>
          <w:szCs w:val="22"/>
          <w:shd w:val="clear" w:color="auto" w:fill="FFFFFF"/>
        </w:rPr>
        <w:t xml:space="preserve"> establishment period </w:t>
      </w:r>
      <w:r w:rsidR="004E4651">
        <w:rPr>
          <w:color w:val="222222"/>
          <w:sz w:val="22"/>
          <w:szCs w:val="22"/>
          <w:shd w:val="clear" w:color="auto" w:fill="FFFFFF"/>
        </w:rPr>
        <w:t>of</w:t>
      </w:r>
      <w:r w:rsidR="00D66CD7" w:rsidRPr="37AB96D8">
        <w:rPr>
          <w:color w:val="222222"/>
          <w:sz w:val="22"/>
          <w:szCs w:val="22"/>
          <w:shd w:val="clear" w:color="auto" w:fill="FFFFFF"/>
        </w:rPr>
        <w:t xml:space="preserve"> two years was not realistic and accessible for refugees with disabilities as, in some cases, it could take up to nine months or even longer to do specific tasks that are needed to participate in society fully, e.g., transportation cards, medical certificate, labour access. Access to support in Sweden dependent on migration status, e.g., if an asylum-seeker with mobility problems would only have access to a crutch or brace, once their status has been determined, they can request a wheelchair. </w:t>
      </w:r>
    </w:p>
    <w:p w14:paraId="314F18CD" w14:textId="1B1CACA5" w:rsidR="00D66CD7" w:rsidRPr="00FE1743" w:rsidRDefault="00681A33" w:rsidP="00D66CD7">
      <w:pPr>
        <w:pBdr>
          <w:top w:val="nil"/>
          <w:left w:val="nil"/>
          <w:bottom w:val="nil"/>
          <w:right w:val="nil"/>
          <w:between w:val="nil"/>
        </w:pBdr>
        <w:spacing w:before="120"/>
        <w:jc w:val="both"/>
        <w:rPr>
          <w:b/>
          <w:bCs/>
          <w:color w:val="151E1F"/>
          <w:sz w:val="22"/>
          <w:szCs w:val="22"/>
          <w:lang w:val="en-US"/>
        </w:rPr>
      </w:pPr>
      <w:r>
        <w:rPr>
          <w:color w:val="222222"/>
          <w:sz w:val="22"/>
          <w:szCs w:val="22"/>
          <w:shd w:val="clear" w:color="auto" w:fill="FFFFFF"/>
        </w:rPr>
        <w:t xml:space="preserve">In a </w:t>
      </w:r>
      <w:r w:rsidR="00657B50">
        <w:rPr>
          <w:color w:val="222222"/>
          <w:sz w:val="22"/>
          <w:szCs w:val="22"/>
          <w:shd w:val="clear" w:color="auto" w:fill="FFFFFF"/>
        </w:rPr>
        <w:t xml:space="preserve">separate interview, </w:t>
      </w:r>
      <w:r w:rsidR="00D66CD7" w:rsidRPr="37AB96D8">
        <w:rPr>
          <w:color w:val="222222"/>
          <w:sz w:val="22"/>
          <w:szCs w:val="22"/>
          <w:shd w:val="clear" w:color="auto" w:fill="FFFFFF"/>
          <w:lang w:val="en-US"/>
        </w:rPr>
        <w:t>Jamie Bolling</w:t>
      </w:r>
      <w:r w:rsidR="00DD035F">
        <w:rPr>
          <w:color w:val="222222"/>
          <w:sz w:val="22"/>
          <w:szCs w:val="22"/>
          <w:shd w:val="clear" w:color="auto" w:fill="FFFFFF"/>
          <w:lang w:val="en-US"/>
        </w:rPr>
        <w:t>,</w:t>
      </w:r>
      <w:r w:rsidR="00D35976">
        <w:rPr>
          <w:color w:val="222222"/>
          <w:sz w:val="22"/>
          <w:szCs w:val="22"/>
          <w:shd w:val="clear" w:color="auto" w:fill="FFFFFF"/>
          <w:lang w:val="en-US"/>
        </w:rPr>
        <w:t xml:space="preserve"> from</w:t>
      </w:r>
      <w:r w:rsidR="00D66CD7" w:rsidRPr="37AB96D8">
        <w:rPr>
          <w:color w:val="222222"/>
          <w:sz w:val="22"/>
          <w:szCs w:val="22"/>
          <w:shd w:val="clear" w:color="auto" w:fill="FFFFFF"/>
          <w:lang w:val="en-US"/>
        </w:rPr>
        <w:t xml:space="preserve"> the Independent Living Institute in Sweden</w:t>
      </w:r>
      <w:r w:rsidR="006502B3">
        <w:rPr>
          <w:color w:val="222222"/>
          <w:sz w:val="22"/>
          <w:szCs w:val="22"/>
          <w:shd w:val="clear" w:color="auto" w:fill="FFFFFF"/>
          <w:lang w:val="en-US"/>
        </w:rPr>
        <w:t xml:space="preserve"> </w:t>
      </w:r>
      <w:r w:rsidR="00DD035F">
        <w:rPr>
          <w:color w:val="222222"/>
          <w:sz w:val="22"/>
          <w:szCs w:val="22"/>
          <w:shd w:val="clear" w:color="auto" w:fill="FFFFFF"/>
          <w:lang w:val="en-US"/>
        </w:rPr>
        <w:t>and running the</w:t>
      </w:r>
      <w:r w:rsidR="006502B3">
        <w:rPr>
          <w:color w:val="222222"/>
          <w:sz w:val="22"/>
          <w:szCs w:val="22"/>
          <w:shd w:val="clear" w:color="auto" w:fill="FFFFFF"/>
          <w:lang w:val="en-US"/>
        </w:rPr>
        <w:t xml:space="preserve"> project</w:t>
      </w:r>
      <w:r w:rsidR="00D66CD7" w:rsidRPr="37AB96D8">
        <w:rPr>
          <w:color w:val="222222"/>
          <w:sz w:val="22"/>
          <w:szCs w:val="22"/>
          <w:shd w:val="clear" w:color="auto" w:fill="FFFFFF"/>
          <w:lang w:val="en-US"/>
        </w:rPr>
        <w:t xml:space="preserve"> </w:t>
      </w:r>
      <w:hyperlink r:id="rId14" w:tgtFrame="_blank" w:history="1">
        <w:r w:rsidR="00D66CD7" w:rsidRPr="37AB96D8">
          <w:rPr>
            <w:rStyle w:val="Hyperlink"/>
            <w:color w:val="1155CC"/>
            <w:sz w:val="22"/>
            <w:szCs w:val="22"/>
            <w:shd w:val="clear" w:color="auto" w:fill="FFFFFF"/>
          </w:rPr>
          <w:t>Disabled Refugees Welcome – The right to employment and mutual integration</w:t>
        </w:r>
      </w:hyperlink>
      <w:r w:rsidR="00577FD4">
        <w:rPr>
          <w:rStyle w:val="Hyperlink"/>
          <w:color w:val="1155CC"/>
          <w:sz w:val="22"/>
          <w:szCs w:val="22"/>
          <w:shd w:val="clear" w:color="auto" w:fill="FFFFFF"/>
        </w:rPr>
        <w:t>,</w:t>
      </w:r>
      <w:r w:rsidR="00D66CD7" w:rsidRPr="37AB96D8">
        <w:rPr>
          <w:color w:val="222222"/>
          <w:sz w:val="22"/>
          <w:szCs w:val="22"/>
          <w:shd w:val="clear" w:color="auto" w:fill="FFFFFF"/>
        </w:rPr>
        <w:t xml:space="preserve"> explained that access to social services is not automatic and largely depends on the municipality</w:t>
      </w:r>
      <w:r w:rsidR="006502B3">
        <w:rPr>
          <w:color w:val="222222"/>
          <w:sz w:val="22"/>
          <w:szCs w:val="22"/>
          <w:shd w:val="clear" w:color="auto" w:fill="FFFFFF"/>
        </w:rPr>
        <w:t xml:space="preserve"> of the individual refugee</w:t>
      </w:r>
      <w:r w:rsidR="00D66CD7" w:rsidRPr="37AB96D8">
        <w:rPr>
          <w:color w:val="222222"/>
          <w:sz w:val="22"/>
          <w:szCs w:val="22"/>
          <w:shd w:val="clear" w:color="auto" w:fill="FFFFFF"/>
        </w:rPr>
        <w:t xml:space="preserve">. She </w:t>
      </w:r>
      <w:r w:rsidR="001C6DD3">
        <w:rPr>
          <w:color w:val="222222"/>
          <w:sz w:val="22"/>
          <w:szCs w:val="22"/>
          <w:shd w:val="clear" w:color="auto" w:fill="FFFFFF"/>
        </w:rPr>
        <w:t xml:space="preserve">also </w:t>
      </w:r>
      <w:r w:rsidR="001E2098">
        <w:rPr>
          <w:color w:val="222222"/>
          <w:sz w:val="22"/>
          <w:szCs w:val="22"/>
          <w:shd w:val="clear" w:color="auto" w:fill="FFFFFF"/>
        </w:rPr>
        <w:t>noted</w:t>
      </w:r>
      <w:r w:rsidR="00D66CD7" w:rsidRPr="37AB96D8">
        <w:rPr>
          <w:color w:val="222222"/>
          <w:sz w:val="22"/>
          <w:szCs w:val="22"/>
          <w:shd w:val="clear" w:color="auto" w:fill="FFFFFF"/>
        </w:rPr>
        <w:t xml:space="preserve"> the lack of cooperation</w:t>
      </w:r>
      <w:r w:rsidR="001E2098">
        <w:rPr>
          <w:color w:val="222222"/>
          <w:sz w:val="22"/>
          <w:szCs w:val="22"/>
          <w:shd w:val="clear" w:color="auto" w:fill="FFFFFF"/>
        </w:rPr>
        <w:t xml:space="preserve"> or </w:t>
      </w:r>
      <w:r w:rsidR="00D66CD7" w:rsidRPr="37AB96D8">
        <w:rPr>
          <w:color w:val="222222"/>
          <w:sz w:val="22"/>
          <w:szCs w:val="22"/>
          <w:shd w:val="clear" w:color="auto" w:fill="FFFFFF"/>
        </w:rPr>
        <w:t xml:space="preserve">understanding between </w:t>
      </w:r>
      <w:r w:rsidR="007B3459">
        <w:rPr>
          <w:color w:val="222222"/>
          <w:sz w:val="22"/>
          <w:szCs w:val="22"/>
          <w:shd w:val="clear" w:color="auto" w:fill="FFFFFF"/>
        </w:rPr>
        <w:t>migration authorities</w:t>
      </w:r>
      <w:r w:rsidR="00D66CD7" w:rsidRPr="37AB96D8">
        <w:rPr>
          <w:color w:val="222222"/>
          <w:sz w:val="22"/>
          <w:szCs w:val="22"/>
          <w:shd w:val="clear" w:color="auto" w:fill="FFFFFF"/>
        </w:rPr>
        <w:t xml:space="preserve"> and organisations for persons with disabilities </w:t>
      </w:r>
      <w:r w:rsidR="001C6DD3">
        <w:rPr>
          <w:color w:val="222222"/>
          <w:sz w:val="22"/>
          <w:szCs w:val="22"/>
          <w:shd w:val="clear" w:color="auto" w:fill="FFFFFF"/>
        </w:rPr>
        <w:t xml:space="preserve">supporting refugees and asylum seekers with disabilities, which results in </w:t>
      </w:r>
      <w:r w:rsidR="008E0477">
        <w:rPr>
          <w:color w:val="222222"/>
          <w:sz w:val="22"/>
          <w:szCs w:val="22"/>
          <w:shd w:val="clear" w:color="auto" w:fill="FFFFFF"/>
        </w:rPr>
        <w:t>missed opportunities for</w:t>
      </w:r>
      <w:r w:rsidR="001C6DD3">
        <w:rPr>
          <w:color w:val="222222"/>
          <w:sz w:val="22"/>
          <w:szCs w:val="22"/>
          <w:shd w:val="clear" w:color="auto" w:fill="FFFFFF"/>
        </w:rPr>
        <w:t xml:space="preserve"> inclusion</w:t>
      </w:r>
      <w:r w:rsidR="00D66CD7" w:rsidRPr="37AB96D8">
        <w:rPr>
          <w:color w:val="222222"/>
          <w:sz w:val="22"/>
          <w:szCs w:val="22"/>
          <w:shd w:val="clear" w:color="auto" w:fill="FFFFFF"/>
        </w:rPr>
        <w:t xml:space="preserve">. </w:t>
      </w:r>
    </w:p>
    <w:p w14:paraId="48129FE6" w14:textId="52B2EFCB" w:rsidR="00D66CD7" w:rsidRPr="00BC380E" w:rsidRDefault="00DF672C" w:rsidP="689D0298">
      <w:pPr>
        <w:pBdr>
          <w:top w:val="nil"/>
          <w:left w:val="nil"/>
          <w:bottom w:val="nil"/>
          <w:right w:val="nil"/>
          <w:between w:val="nil"/>
        </w:pBdr>
        <w:spacing w:before="120"/>
        <w:jc w:val="both"/>
        <w:rPr>
          <w:color w:val="151E1F"/>
          <w:sz w:val="22"/>
          <w:szCs w:val="22"/>
        </w:rPr>
      </w:pPr>
      <w:r>
        <w:rPr>
          <w:color w:val="151E1F"/>
          <w:sz w:val="22"/>
          <w:szCs w:val="22"/>
          <w:lang w:val="en-US"/>
        </w:rPr>
        <w:t>I</w:t>
      </w:r>
      <w:r w:rsidR="00D66CD7">
        <w:rPr>
          <w:color w:val="151E1F"/>
          <w:sz w:val="22"/>
          <w:szCs w:val="22"/>
        </w:rPr>
        <w:t>n</w:t>
      </w:r>
      <w:r>
        <w:rPr>
          <w:color w:val="151E1F"/>
          <w:sz w:val="22"/>
          <w:szCs w:val="22"/>
        </w:rPr>
        <w:t xml:space="preserve"> other contexts, like</w:t>
      </w:r>
      <w:r w:rsidR="00D66CD7">
        <w:rPr>
          <w:color w:val="151E1F"/>
          <w:sz w:val="22"/>
          <w:szCs w:val="22"/>
        </w:rPr>
        <w:t xml:space="preserve"> Cyprus, </w:t>
      </w:r>
      <w:r w:rsidR="00D66CD7" w:rsidRPr="37AB96D8">
        <w:rPr>
          <w:color w:val="151E1F"/>
          <w:sz w:val="22"/>
          <w:szCs w:val="22"/>
          <w:lang w:val="en-US"/>
        </w:rPr>
        <w:t xml:space="preserve">while </w:t>
      </w:r>
      <w:r w:rsidR="00D66CD7" w:rsidRPr="37AB96D8">
        <w:rPr>
          <w:color w:val="000000"/>
          <w:sz w:val="22"/>
          <w:szCs w:val="22"/>
        </w:rPr>
        <w:t xml:space="preserve">both asylum-seekers and refugees had similar treatment and access to social protection, asylum-seekers </w:t>
      </w:r>
      <w:r w:rsidR="00D66CD7">
        <w:rPr>
          <w:color w:val="000000"/>
          <w:sz w:val="22"/>
          <w:szCs w:val="22"/>
        </w:rPr>
        <w:t>were</w:t>
      </w:r>
      <w:r w:rsidR="00D66CD7" w:rsidRPr="37AB96D8">
        <w:rPr>
          <w:color w:val="000000"/>
          <w:sz w:val="22"/>
          <w:szCs w:val="22"/>
        </w:rPr>
        <w:t xml:space="preserve"> excluded from disability allowance and social protections.</w:t>
      </w:r>
      <w:r w:rsidR="00D66CD7">
        <w:rPr>
          <w:rStyle w:val="FootnoteReference"/>
          <w:color w:val="000000"/>
          <w:sz w:val="22"/>
          <w:szCs w:val="22"/>
        </w:rPr>
        <w:footnoteReference w:id="55"/>
      </w:r>
      <w:r w:rsidR="00D66CD7" w:rsidRPr="37AB96D8">
        <w:rPr>
          <w:color w:val="000000"/>
          <w:sz w:val="22"/>
          <w:szCs w:val="22"/>
        </w:rPr>
        <w:t xml:space="preserve"> </w:t>
      </w:r>
      <w:r w:rsidR="00D66CD7" w:rsidRPr="37AB96D8">
        <w:rPr>
          <w:color w:val="151E1F"/>
          <w:sz w:val="22"/>
          <w:szCs w:val="22"/>
          <w:lang w:val="en-US"/>
        </w:rPr>
        <w:t xml:space="preserve">Following the intervention of the UN Committee of </w:t>
      </w:r>
      <w:r w:rsidR="00D66CD7">
        <w:rPr>
          <w:color w:val="151E1F"/>
          <w:sz w:val="22"/>
          <w:szCs w:val="22"/>
          <w:lang w:val="en-US"/>
        </w:rPr>
        <w:t>on the Rights of Persons with Disabilities</w:t>
      </w:r>
      <w:r w:rsidR="00D66CD7" w:rsidRPr="37AB96D8">
        <w:rPr>
          <w:color w:val="151E1F"/>
          <w:sz w:val="22"/>
          <w:szCs w:val="22"/>
          <w:lang w:val="en-US"/>
        </w:rPr>
        <w:t xml:space="preserve"> in 2017</w:t>
      </w:r>
      <w:r w:rsidR="00D66CD7" w:rsidRPr="37AB96D8">
        <w:rPr>
          <w:rStyle w:val="FootnoteReference"/>
          <w:color w:val="151E1F"/>
          <w:sz w:val="22"/>
          <w:szCs w:val="22"/>
          <w:lang w:val="en-US"/>
        </w:rPr>
        <w:footnoteReference w:id="56"/>
      </w:r>
      <w:r w:rsidR="22120A62">
        <w:rPr>
          <w:color w:val="151E1F"/>
          <w:sz w:val="22"/>
          <w:szCs w:val="22"/>
          <w:lang w:val="en-US"/>
        </w:rPr>
        <w:t xml:space="preserve">, </w:t>
      </w:r>
      <w:r w:rsidR="00D66CD7">
        <w:rPr>
          <w:color w:val="151E1F"/>
          <w:sz w:val="22"/>
          <w:szCs w:val="22"/>
          <w:lang w:val="en-US"/>
        </w:rPr>
        <w:t xml:space="preserve">the Cypriot government changed the conditions by allowing those with international protection status to </w:t>
      </w:r>
      <w:r w:rsidR="00D66CD7" w:rsidRPr="37AB96D8">
        <w:rPr>
          <w:color w:val="151E1F"/>
          <w:sz w:val="22"/>
          <w:szCs w:val="22"/>
          <w:lang w:val="en-US"/>
        </w:rPr>
        <w:t xml:space="preserve">access </w:t>
      </w:r>
      <w:r w:rsidR="00D66CD7">
        <w:rPr>
          <w:color w:val="151E1F"/>
          <w:sz w:val="22"/>
          <w:szCs w:val="22"/>
          <w:lang w:val="en-US"/>
        </w:rPr>
        <w:t xml:space="preserve">disability schemes </w:t>
      </w:r>
      <w:r w:rsidR="00D66CD7" w:rsidRPr="37AB96D8">
        <w:rPr>
          <w:color w:val="151E1F"/>
          <w:sz w:val="22"/>
          <w:szCs w:val="22"/>
          <w:lang w:val="en-US"/>
        </w:rPr>
        <w:t>on</w:t>
      </w:r>
      <w:r w:rsidR="00D66CD7">
        <w:rPr>
          <w:color w:val="151E1F"/>
          <w:sz w:val="22"/>
          <w:szCs w:val="22"/>
          <w:lang w:val="en-US"/>
        </w:rPr>
        <w:t xml:space="preserve"> </w:t>
      </w:r>
      <w:r w:rsidR="00D66CD7" w:rsidRPr="37AB96D8">
        <w:rPr>
          <w:color w:val="151E1F"/>
          <w:sz w:val="22"/>
          <w:szCs w:val="22"/>
          <w:lang w:val="en-US"/>
        </w:rPr>
        <w:t xml:space="preserve">an equal basis </w:t>
      </w:r>
      <w:r w:rsidR="00D66CD7">
        <w:rPr>
          <w:color w:val="151E1F"/>
          <w:sz w:val="22"/>
          <w:szCs w:val="22"/>
          <w:lang w:val="en-US"/>
        </w:rPr>
        <w:t xml:space="preserve">as nationals. </w:t>
      </w:r>
      <w:r w:rsidR="00D66CD7" w:rsidRPr="689D0298">
        <w:rPr>
          <w:color w:val="151E1F"/>
          <w:sz w:val="22"/>
          <w:szCs w:val="22"/>
          <w:lang w:val="en-US"/>
        </w:rPr>
        <w:t>Still, individuals</w:t>
      </w:r>
      <w:r w:rsidR="00D66CD7" w:rsidRPr="689D0298">
        <w:rPr>
          <w:color w:val="151E1F"/>
          <w:sz w:val="23"/>
          <w:szCs w:val="23"/>
          <w:lang w:val="en-US"/>
        </w:rPr>
        <w:t xml:space="preserve"> </w:t>
      </w:r>
      <w:r w:rsidR="00D66CD7">
        <w:rPr>
          <w:color w:val="151E1F"/>
          <w:sz w:val="22"/>
          <w:szCs w:val="22"/>
          <w:lang w:val="en-US"/>
        </w:rPr>
        <w:t>waiting for a decision regarding their refugee status are essentially excluded from disability allowances or assistance</w:t>
      </w:r>
      <w:r w:rsidR="00D66CD7" w:rsidRPr="37AB96D8">
        <w:rPr>
          <w:color w:val="151E1F"/>
          <w:sz w:val="22"/>
          <w:szCs w:val="22"/>
          <w:lang w:val="en-US"/>
        </w:rPr>
        <w:t xml:space="preserve"> as the</w:t>
      </w:r>
      <w:r w:rsidR="00D66CD7" w:rsidRPr="689D0298">
        <w:rPr>
          <w:color w:val="151E1F"/>
          <w:sz w:val="22"/>
          <w:szCs w:val="22"/>
          <w:lang w:val="en-US"/>
        </w:rPr>
        <w:t xml:space="preserve"> system is not automatic and requires individual advocacy to access the service. </w:t>
      </w:r>
    </w:p>
    <w:p w14:paraId="53E53AB8" w14:textId="165AB12C" w:rsidR="007A50C5" w:rsidRPr="00FE1743" w:rsidRDefault="00C36ACB" w:rsidP="001358F1">
      <w:pPr>
        <w:pBdr>
          <w:top w:val="nil"/>
          <w:left w:val="nil"/>
          <w:bottom w:val="nil"/>
          <w:right w:val="nil"/>
          <w:between w:val="nil"/>
        </w:pBdr>
        <w:spacing w:before="120"/>
        <w:jc w:val="both"/>
        <w:rPr>
          <w:color w:val="151E1F"/>
          <w:sz w:val="22"/>
          <w:szCs w:val="22"/>
          <w:lang w:val="en-US"/>
        </w:rPr>
      </w:pPr>
      <w:r>
        <w:rPr>
          <w:color w:val="151E1F"/>
          <w:sz w:val="22"/>
          <w:szCs w:val="22"/>
          <w:lang w:val="en-US"/>
        </w:rPr>
        <w:t>L</w:t>
      </w:r>
      <w:r w:rsidR="008817B4" w:rsidRPr="37AB96D8">
        <w:rPr>
          <w:color w:val="151E1F"/>
          <w:sz w:val="22"/>
          <w:szCs w:val="22"/>
          <w:lang w:val="en-US"/>
        </w:rPr>
        <w:t>anguage and communication</w:t>
      </w:r>
      <w:r w:rsidR="002F057E" w:rsidRPr="37AB96D8">
        <w:rPr>
          <w:color w:val="151E1F"/>
          <w:sz w:val="22"/>
          <w:szCs w:val="22"/>
          <w:lang w:val="en-US"/>
        </w:rPr>
        <w:t xml:space="preserve"> barriers</w:t>
      </w:r>
      <w:r w:rsidR="00895C10">
        <w:rPr>
          <w:color w:val="151E1F"/>
          <w:sz w:val="22"/>
          <w:szCs w:val="22"/>
          <w:lang w:val="en-US"/>
        </w:rPr>
        <w:t xml:space="preserve"> </w:t>
      </w:r>
      <w:r w:rsidR="00612800">
        <w:rPr>
          <w:color w:val="151E1F"/>
          <w:sz w:val="22"/>
          <w:szCs w:val="22"/>
          <w:lang w:val="en-US"/>
        </w:rPr>
        <w:t xml:space="preserve">can also </w:t>
      </w:r>
      <w:r w:rsidR="00622223">
        <w:rPr>
          <w:color w:val="151E1F"/>
          <w:sz w:val="22"/>
          <w:szCs w:val="22"/>
          <w:lang w:val="en-US"/>
        </w:rPr>
        <w:t>hamper the</w:t>
      </w:r>
      <w:r w:rsidR="00EC6D32" w:rsidRPr="37AB96D8">
        <w:rPr>
          <w:color w:val="151E1F"/>
          <w:sz w:val="22"/>
          <w:szCs w:val="22"/>
          <w:lang w:val="en-US"/>
        </w:rPr>
        <w:t xml:space="preserve"> ability to navigate the host country</w:t>
      </w:r>
      <w:r w:rsidR="00F2056F" w:rsidRPr="37AB96D8">
        <w:rPr>
          <w:color w:val="151E1F"/>
          <w:sz w:val="22"/>
          <w:szCs w:val="22"/>
          <w:lang w:val="en-US"/>
        </w:rPr>
        <w:t>'s system for refugees with disabilities.</w:t>
      </w:r>
      <w:r w:rsidR="00DE512B" w:rsidRPr="37AB96D8">
        <w:rPr>
          <w:color w:val="151E1F"/>
          <w:sz w:val="22"/>
          <w:szCs w:val="22"/>
          <w:lang w:val="en-US"/>
        </w:rPr>
        <w:t xml:space="preserve"> </w:t>
      </w:r>
      <w:r w:rsidR="00F2056F" w:rsidRPr="37AB96D8">
        <w:rPr>
          <w:color w:val="151E1F"/>
          <w:sz w:val="22"/>
          <w:szCs w:val="22"/>
          <w:lang w:val="en-US"/>
        </w:rPr>
        <w:t>T</w:t>
      </w:r>
      <w:r w:rsidR="00DE512B" w:rsidRPr="37AB96D8">
        <w:rPr>
          <w:color w:val="151E1F"/>
          <w:sz w:val="22"/>
          <w:szCs w:val="22"/>
          <w:lang w:val="en-US"/>
        </w:rPr>
        <w:t xml:space="preserve">here </w:t>
      </w:r>
      <w:r w:rsidR="00761BA3" w:rsidRPr="37AB96D8">
        <w:rPr>
          <w:color w:val="151E1F"/>
          <w:sz w:val="22"/>
          <w:szCs w:val="22"/>
          <w:lang w:val="en-US"/>
        </w:rPr>
        <w:t>have</w:t>
      </w:r>
      <w:r w:rsidR="00DE512B" w:rsidRPr="37AB96D8">
        <w:rPr>
          <w:color w:val="151E1F"/>
          <w:sz w:val="22"/>
          <w:szCs w:val="22"/>
          <w:lang w:val="en-US"/>
        </w:rPr>
        <w:t xml:space="preserve"> been good </w:t>
      </w:r>
      <w:r w:rsidR="00B7032D" w:rsidRPr="37AB96D8">
        <w:rPr>
          <w:color w:val="151E1F"/>
          <w:sz w:val="22"/>
          <w:szCs w:val="22"/>
          <w:lang w:val="en-US"/>
        </w:rPr>
        <w:t>practices</w:t>
      </w:r>
      <w:r w:rsidR="00DE512B" w:rsidRPr="37AB96D8">
        <w:rPr>
          <w:color w:val="151E1F"/>
          <w:sz w:val="22"/>
          <w:szCs w:val="22"/>
          <w:lang w:val="en-US"/>
        </w:rPr>
        <w:t xml:space="preserve"> in ensuring access for refugees with </w:t>
      </w:r>
      <w:r w:rsidR="00812187" w:rsidRPr="37AB96D8">
        <w:rPr>
          <w:color w:val="151E1F"/>
          <w:sz w:val="22"/>
          <w:szCs w:val="22"/>
          <w:lang w:val="en-US"/>
        </w:rPr>
        <w:t>disabilities</w:t>
      </w:r>
      <w:r w:rsidR="00CD14A9" w:rsidRPr="37AB96D8">
        <w:rPr>
          <w:color w:val="151E1F"/>
          <w:sz w:val="22"/>
          <w:szCs w:val="22"/>
          <w:lang w:val="en-US"/>
        </w:rPr>
        <w:t>,</w:t>
      </w:r>
      <w:r w:rsidR="00812187" w:rsidRPr="37AB96D8">
        <w:rPr>
          <w:color w:val="151E1F"/>
          <w:sz w:val="22"/>
          <w:szCs w:val="22"/>
          <w:lang w:val="en-US"/>
        </w:rPr>
        <w:t xml:space="preserve"> such as the BEAM </w:t>
      </w:r>
      <w:r w:rsidR="000F79F0" w:rsidRPr="37AB96D8">
        <w:rPr>
          <w:color w:val="151E1F"/>
          <w:sz w:val="22"/>
          <w:szCs w:val="22"/>
          <w:lang w:val="en-US"/>
        </w:rPr>
        <w:t>P</w:t>
      </w:r>
      <w:r w:rsidR="00812187" w:rsidRPr="37AB96D8">
        <w:rPr>
          <w:color w:val="151E1F"/>
          <w:sz w:val="22"/>
          <w:szCs w:val="22"/>
          <w:lang w:val="en-US"/>
        </w:rPr>
        <w:t>roject</w:t>
      </w:r>
      <w:r w:rsidR="00FB4739">
        <w:rPr>
          <w:color w:val="151E1F"/>
          <w:sz w:val="22"/>
          <w:szCs w:val="22"/>
          <w:lang w:val="en-US"/>
        </w:rPr>
        <w:t xml:space="preserve"> in Austria</w:t>
      </w:r>
      <w:r w:rsidR="00812187" w:rsidRPr="37AB96D8">
        <w:rPr>
          <w:color w:val="151E1F"/>
          <w:sz w:val="22"/>
          <w:szCs w:val="22"/>
          <w:lang w:val="en-US"/>
        </w:rPr>
        <w:t>.</w:t>
      </w:r>
      <w:r w:rsidR="00DE512B" w:rsidRPr="37AB96D8">
        <w:rPr>
          <w:rStyle w:val="FootnoteReference"/>
          <w:color w:val="151E1F"/>
          <w:sz w:val="22"/>
          <w:szCs w:val="22"/>
          <w:lang w:val="en-US"/>
        </w:rPr>
        <w:footnoteReference w:id="57"/>
      </w:r>
      <w:r w:rsidR="00812187" w:rsidRPr="37AB96D8">
        <w:rPr>
          <w:color w:val="151E1F"/>
          <w:sz w:val="22"/>
          <w:szCs w:val="22"/>
          <w:lang w:val="en-US"/>
        </w:rPr>
        <w:t xml:space="preserve"> </w:t>
      </w:r>
      <w:r w:rsidR="00FB4739">
        <w:rPr>
          <w:color w:val="151E1F"/>
          <w:sz w:val="22"/>
          <w:szCs w:val="22"/>
          <w:lang w:val="en-US"/>
        </w:rPr>
        <w:t>It</w:t>
      </w:r>
      <w:r w:rsidR="00812187" w:rsidRPr="37AB96D8">
        <w:rPr>
          <w:color w:val="151E1F"/>
          <w:sz w:val="22"/>
          <w:szCs w:val="22"/>
          <w:lang w:val="en-US"/>
        </w:rPr>
        <w:t xml:space="preserve"> </w:t>
      </w:r>
      <w:r w:rsidR="000F79F0" w:rsidRPr="37AB96D8">
        <w:rPr>
          <w:color w:val="151E1F"/>
          <w:sz w:val="22"/>
          <w:szCs w:val="22"/>
          <w:lang w:val="en-US"/>
        </w:rPr>
        <w:t>focus</w:t>
      </w:r>
      <w:r w:rsidR="002C21F5">
        <w:rPr>
          <w:color w:val="151E1F"/>
          <w:sz w:val="22"/>
          <w:szCs w:val="22"/>
          <w:lang w:val="en-US"/>
        </w:rPr>
        <w:t>es</w:t>
      </w:r>
      <w:r w:rsidR="000F79F0" w:rsidRPr="37AB96D8">
        <w:rPr>
          <w:color w:val="151E1F"/>
          <w:sz w:val="22"/>
          <w:szCs w:val="22"/>
          <w:lang w:val="en-US"/>
        </w:rPr>
        <w:t xml:space="preserve"> on caregivers from ref</w:t>
      </w:r>
      <w:r w:rsidR="00524C98" w:rsidRPr="37AB96D8">
        <w:rPr>
          <w:color w:val="151E1F"/>
          <w:sz w:val="22"/>
          <w:szCs w:val="22"/>
          <w:lang w:val="en-US"/>
        </w:rPr>
        <w:t xml:space="preserve">ugee backgrounds </w:t>
      </w:r>
      <w:r w:rsidR="00B66B70">
        <w:rPr>
          <w:color w:val="151E1F"/>
          <w:sz w:val="22"/>
          <w:szCs w:val="22"/>
          <w:lang w:val="en-US"/>
        </w:rPr>
        <w:t>with</w:t>
      </w:r>
      <w:r w:rsidR="00524C98" w:rsidRPr="37AB96D8">
        <w:rPr>
          <w:color w:val="151E1F"/>
          <w:sz w:val="22"/>
          <w:szCs w:val="22"/>
          <w:lang w:val="en-US"/>
        </w:rPr>
        <w:t xml:space="preserve"> children with disabilities. </w:t>
      </w:r>
      <w:r w:rsidR="005D075E" w:rsidRPr="37AB96D8">
        <w:rPr>
          <w:color w:val="151E1F"/>
          <w:sz w:val="22"/>
          <w:szCs w:val="22"/>
          <w:lang w:val="en-US"/>
        </w:rPr>
        <w:t xml:space="preserve">The BEAM Project highlighted the importance of providing culturally sensitive support for refugee families </w:t>
      </w:r>
      <w:r w:rsidR="00C17460" w:rsidRPr="37AB96D8">
        <w:rPr>
          <w:color w:val="151E1F"/>
          <w:sz w:val="22"/>
          <w:szCs w:val="22"/>
          <w:lang w:val="en-US"/>
        </w:rPr>
        <w:t>using</w:t>
      </w:r>
      <w:r w:rsidR="005D075E" w:rsidRPr="37AB96D8">
        <w:rPr>
          <w:color w:val="151E1F"/>
          <w:sz w:val="22"/>
          <w:szCs w:val="22"/>
          <w:lang w:val="en-US"/>
        </w:rPr>
        <w:t xml:space="preserve"> </w:t>
      </w:r>
      <w:r w:rsidR="00174085" w:rsidRPr="37AB96D8">
        <w:rPr>
          <w:color w:val="151E1F"/>
          <w:sz w:val="22"/>
          <w:szCs w:val="22"/>
          <w:lang w:val="en-US"/>
        </w:rPr>
        <w:t>‘</w:t>
      </w:r>
      <w:r w:rsidR="00485317">
        <w:rPr>
          <w:color w:val="151E1F"/>
          <w:sz w:val="22"/>
          <w:szCs w:val="22"/>
          <w:lang w:val="en-US"/>
        </w:rPr>
        <w:t>p</w:t>
      </w:r>
      <w:r w:rsidR="005D075E" w:rsidRPr="37AB96D8">
        <w:rPr>
          <w:color w:val="151E1F"/>
          <w:sz w:val="22"/>
          <w:szCs w:val="22"/>
          <w:lang w:val="en-US"/>
        </w:rPr>
        <w:t xml:space="preserve">arent </w:t>
      </w:r>
      <w:r w:rsidR="00485317">
        <w:rPr>
          <w:color w:val="151E1F"/>
          <w:sz w:val="22"/>
          <w:szCs w:val="22"/>
          <w:lang w:val="en-US"/>
        </w:rPr>
        <w:t>gu</w:t>
      </w:r>
      <w:r w:rsidR="005D075E" w:rsidRPr="37AB96D8">
        <w:rPr>
          <w:color w:val="151E1F"/>
          <w:sz w:val="22"/>
          <w:szCs w:val="22"/>
          <w:lang w:val="en-US"/>
        </w:rPr>
        <w:t>ides</w:t>
      </w:r>
      <w:r w:rsidR="00174085" w:rsidRPr="37AB96D8">
        <w:rPr>
          <w:color w:val="151E1F"/>
          <w:sz w:val="22"/>
          <w:szCs w:val="22"/>
          <w:lang w:val="en-US"/>
        </w:rPr>
        <w:t>’</w:t>
      </w:r>
      <w:r w:rsidR="005D075E" w:rsidRPr="37AB96D8">
        <w:rPr>
          <w:color w:val="151E1F"/>
          <w:sz w:val="22"/>
          <w:szCs w:val="22"/>
          <w:lang w:val="en-US"/>
        </w:rPr>
        <w:t xml:space="preserve"> </w:t>
      </w:r>
      <w:r w:rsidR="00B17B6F">
        <w:rPr>
          <w:color w:val="151E1F"/>
          <w:sz w:val="22"/>
          <w:szCs w:val="22"/>
          <w:lang w:val="en-US"/>
        </w:rPr>
        <w:t xml:space="preserve">with </w:t>
      </w:r>
      <w:r w:rsidR="00236789">
        <w:rPr>
          <w:color w:val="151E1F"/>
          <w:sz w:val="22"/>
          <w:szCs w:val="22"/>
          <w:lang w:val="en-US"/>
        </w:rPr>
        <w:t>lived experience</w:t>
      </w:r>
      <w:r w:rsidR="00B17B6F">
        <w:rPr>
          <w:color w:val="151E1F"/>
          <w:sz w:val="22"/>
          <w:szCs w:val="22"/>
          <w:lang w:val="en-US"/>
        </w:rPr>
        <w:t xml:space="preserve"> and </w:t>
      </w:r>
      <w:r w:rsidR="00236789">
        <w:rPr>
          <w:color w:val="151E1F"/>
          <w:sz w:val="22"/>
          <w:szCs w:val="22"/>
          <w:lang w:val="en-US"/>
        </w:rPr>
        <w:t xml:space="preserve">a common </w:t>
      </w:r>
      <w:r w:rsidR="005D075E" w:rsidRPr="37AB96D8">
        <w:rPr>
          <w:color w:val="151E1F"/>
          <w:sz w:val="22"/>
          <w:szCs w:val="22"/>
          <w:lang w:val="en-US"/>
        </w:rPr>
        <w:t xml:space="preserve">native tongue </w:t>
      </w:r>
      <w:r w:rsidR="000778BF">
        <w:rPr>
          <w:color w:val="151E1F"/>
          <w:sz w:val="22"/>
          <w:szCs w:val="22"/>
          <w:lang w:val="en-US"/>
        </w:rPr>
        <w:t>in addition to German a</w:t>
      </w:r>
      <w:r w:rsidR="00485317">
        <w:rPr>
          <w:color w:val="151E1F"/>
          <w:sz w:val="22"/>
          <w:szCs w:val="22"/>
          <w:lang w:val="en-US"/>
        </w:rPr>
        <w:t xml:space="preserve">s well as </w:t>
      </w:r>
      <w:r w:rsidR="00154014" w:rsidRPr="37AB96D8">
        <w:rPr>
          <w:color w:val="151E1F"/>
          <w:sz w:val="22"/>
          <w:szCs w:val="22"/>
          <w:lang w:val="en-US"/>
        </w:rPr>
        <w:t xml:space="preserve">knowledge of the Austrian social support system. The </w:t>
      </w:r>
      <w:r w:rsidR="00174085" w:rsidRPr="37AB96D8">
        <w:rPr>
          <w:color w:val="151E1F"/>
          <w:sz w:val="22"/>
          <w:szCs w:val="22"/>
          <w:lang w:val="en-US"/>
        </w:rPr>
        <w:t>‘</w:t>
      </w:r>
      <w:r w:rsidR="00154014" w:rsidRPr="37AB96D8">
        <w:rPr>
          <w:color w:val="151E1F"/>
          <w:sz w:val="22"/>
          <w:szCs w:val="22"/>
          <w:lang w:val="en-US"/>
        </w:rPr>
        <w:t xml:space="preserve">parent </w:t>
      </w:r>
      <w:r w:rsidR="00174085" w:rsidRPr="37AB96D8">
        <w:rPr>
          <w:color w:val="151E1F"/>
          <w:sz w:val="22"/>
          <w:szCs w:val="22"/>
          <w:lang w:val="en-US"/>
        </w:rPr>
        <w:t>guides’</w:t>
      </w:r>
      <w:r w:rsidR="00154014" w:rsidRPr="37AB96D8">
        <w:rPr>
          <w:color w:val="151E1F"/>
          <w:sz w:val="22"/>
          <w:szCs w:val="22"/>
          <w:lang w:val="en-US"/>
        </w:rPr>
        <w:t xml:space="preserve"> role </w:t>
      </w:r>
      <w:r w:rsidR="004F3E70" w:rsidRPr="37AB96D8">
        <w:rPr>
          <w:color w:val="151E1F"/>
          <w:sz w:val="22"/>
          <w:szCs w:val="22"/>
          <w:lang w:val="en-US"/>
        </w:rPr>
        <w:t>bridges</w:t>
      </w:r>
      <w:r w:rsidR="00154014" w:rsidRPr="37AB96D8">
        <w:rPr>
          <w:color w:val="151E1F"/>
          <w:sz w:val="22"/>
          <w:szCs w:val="22"/>
          <w:lang w:val="en-US"/>
        </w:rPr>
        <w:t xml:space="preserve"> the gap </w:t>
      </w:r>
      <w:r w:rsidR="002236B4" w:rsidRPr="37AB96D8">
        <w:rPr>
          <w:color w:val="151E1F"/>
          <w:sz w:val="22"/>
          <w:szCs w:val="22"/>
          <w:lang w:val="en-US"/>
        </w:rPr>
        <w:t>in</w:t>
      </w:r>
      <w:r w:rsidR="00154014" w:rsidRPr="37AB96D8">
        <w:rPr>
          <w:color w:val="151E1F"/>
          <w:sz w:val="22"/>
          <w:szCs w:val="22"/>
          <w:lang w:val="en-US"/>
        </w:rPr>
        <w:t xml:space="preserve"> social services procedures and </w:t>
      </w:r>
      <w:r w:rsidR="00EA3757" w:rsidRPr="37AB96D8">
        <w:rPr>
          <w:color w:val="151E1F"/>
          <w:sz w:val="22"/>
          <w:szCs w:val="22"/>
          <w:lang w:val="en-US"/>
        </w:rPr>
        <w:t>provides</w:t>
      </w:r>
      <w:r w:rsidR="00154014" w:rsidRPr="37AB96D8">
        <w:rPr>
          <w:color w:val="151E1F"/>
          <w:sz w:val="22"/>
          <w:szCs w:val="22"/>
          <w:lang w:val="en-US"/>
        </w:rPr>
        <w:t xml:space="preserve"> targeted support for families </w:t>
      </w:r>
      <w:r w:rsidR="003D6E63">
        <w:rPr>
          <w:color w:val="151E1F"/>
          <w:sz w:val="22"/>
          <w:szCs w:val="22"/>
          <w:lang w:val="en-US"/>
        </w:rPr>
        <w:t>with</w:t>
      </w:r>
      <w:r w:rsidR="00154014" w:rsidRPr="37AB96D8">
        <w:rPr>
          <w:color w:val="151E1F"/>
          <w:sz w:val="22"/>
          <w:szCs w:val="22"/>
          <w:lang w:val="en-US"/>
        </w:rPr>
        <w:t xml:space="preserve"> persons with disabilities</w:t>
      </w:r>
      <w:r w:rsidR="00004144" w:rsidRPr="37AB96D8">
        <w:rPr>
          <w:color w:val="151E1F"/>
          <w:sz w:val="22"/>
          <w:szCs w:val="22"/>
          <w:lang w:val="en-US"/>
        </w:rPr>
        <w:t xml:space="preserve">. </w:t>
      </w:r>
      <w:r w:rsidR="00F53C07" w:rsidRPr="37AB96D8">
        <w:rPr>
          <w:color w:val="151E1F"/>
          <w:sz w:val="22"/>
          <w:szCs w:val="22"/>
          <w:lang w:val="en-US"/>
        </w:rPr>
        <w:t>Another</w:t>
      </w:r>
      <w:r w:rsidR="00B3598E" w:rsidRPr="37AB96D8">
        <w:rPr>
          <w:color w:val="151E1F"/>
          <w:sz w:val="22"/>
          <w:szCs w:val="22"/>
          <w:lang w:val="en-US"/>
        </w:rPr>
        <w:t xml:space="preserve"> example of</w:t>
      </w:r>
      <w:r w:rsidR="00E66279" w:rsidRPr="37AB96D8">
        <w:rPr>
          <w:color w:val="151E1F"/>
          <w:sz w:val="22"/>
          <w:szCs w:val="22"/>
          <w:lang w:val="en-US"/>
        </w:rPr>
        <w:t xml:space="preserve"> </w:t>
      </w:r>
      <w:r w:rsidR="003D6E63">
        <w:rPr>
          <w:color w:val="151E1F"/>
          <w:sz w:val="22"/>
          <w:szCs w:val="22"/>
          <w:lang w:val="en-US"/>
        </w:rPr>
        <w:t xml:space="preserve">a </w:t>
      </w:r>
      <w:r w:rsidR="00E66279" w:rsidRPr="37AB96D8">
        <w:rPr>
          <w:color w:val="151E1F"/>
          <w:sz w:val="22"/>
          <w:szCs w:val="22"/>
          <w:lang w:val="en-US"/>
        </w:rPr>
        <w:t>good practice</w:t>
      </w:r>
      <w:r w:rsidR="00F53C07" w:rsidRPr="37AB96D8">
        <w:rPr>
          <w:color w:val="151E1F"/>
          <w:sz w:val="22"/>
          <w:szCs w:val="22"/>
          <w:lang w:val="en-US"/>
        </w:rPr>
        <w:t xml:space="preserve"> </w:t>
      </w:r>
      <w:r w:rsidR="00B3598E" w:rsidRPr="37AB96D8">
        <w:rPr>
          <w:color w:val="151E1F"/>
          <w:sz w:val="22"/>
          <w:szCs w:val="22"/>
          <w:lang w:val="en-US"/>
        </w:rPr>
        <w:t>in</w:t>
      </w:r>
      <w:r w:rsidR="00571341" w:rsidRPr="37AB96D8">
        <w:rPr>
          <w:color w:val="151E1F"/>
          <w:sz w:val="22"/>
          <w:szCs w:val="22"/>
          <w:lang w:val="en-US"/>
        </w:rPr>
        <w:t xml:space="preserve"> reducing the barriers in </w:t>
      </w:r>
      <w:r w:rsidR="00E66279" w:rsidRPr="37AB96D8">
        <w:rPr>
          <w:color w:val="151E1F"/>
          <w:sz w:val="22"/>
          <w:szCs w:val="22"/>
          <w:lang w:val="en-US"/>
        </w:rPr>
        <w:t>ensuring access for refugees with disabilities</w:t>
      </w:r>
      <w:r w:rsidR="00F53C07" w:rsidRPr="37AB96D8">
        <w:rPr>
          <w:color w:val="151E1F"/>
          <w:sz w:val="22"/>
          <w:szCs w:val="22"/>
          <w:lang w:val="en-US"/>
        </w:rPr>
        <w:t xml:space="preserve"> </w:t>
      </w:r>
      <w:r w:rsidR="00671C45" w:rsidRPr="37AB96D8">
        <w:rPr>
          <w:color w:val="151E1F"/>
          <w:sz w:val="22"/>
          <w:szCs w:val="22"/>
          <w:lang w:val="en-US"/>
        </w:rPr>
        <w:t>is</w:t>
      </w:r>
      <w:r w:rsidR="00E66279" w:rsidRPr="37AB96D8">
        <w:rPr>
          <w:color w:val="151E1F"/>
          <w:sz w:val="22"/>
          <w:szCs w:val="22"/>
          <w:lang w:val="en-US"/>
        </w:rPr>
        <w:t xml:space="preserve"> </w:t>
      </w:r>
      <w:r w:rsidR="003D6E63">
        <w:rPr>
          <w:color w:val="151E1F"/>
          <w:sz w:val="22"/>
          <w:szCs w:val="22"/>
          <w:lang w:val="en-US"/>
        </w:rPr>
        <w:t>t</w:t>
      </w:r>
      <w:r w:rsidR="00671C45" w:rsidRPr="37AB96D8">
        <w:rPr>
          <w:color w:val="151E1F"/>
          <w:sz w:val="22"/>
          <w:szCs w:val="22"/>
          <w:lang w:val="en-US"/>
        </w:rPr>
        <w:t>he</w:t>
      </w:r>
      <w:r w:rsidR="00F53C07" w:rsidRPr="37AB96D8">
        <w:rPr>
          <w:color w:val="222222"/>
          <w:sz w:val="22"/>
          <w:szCs w:val="22"/>
          <w:shd w:val="clear" w:color="auto" w:fill="FFFFFF"/>
        </w:rPr>
        <w:t xml:space="preserve"> Polish government</w:t>
      </w:r>
      <w:r w:rsidR="003D6E63">
        <w:rPr>
          <w:color w:val="222222"/>
          <w:sz w:val="22"/>
          <w:szCs w:val="22"/>
          <w:shd w:val="clear" w:color="auto" w:fill="FFFFFF"/>
        </w:rPr>
        <w:t>’s</w:t>
      </w:r>
      <w:r w:rsidR="00F53C07" w:rsidRPr="37AB96D8">
        <w:rPr>
          <w:color w:val="222222"/>
          <w:sz w:val="22"/>
          <w:szCs w:val="22"/>
          <w:shd w:val="clear" w:color="auto" w:fill="FFFFFF"/>
        </w:rPr>
        <w:t xml:space="preserve"> program </w:t>
      </w:r>
      <w:r w:rsidR="00E66279" w:rsidRPr="37AB96D8">
        <w:rPr>
          <w:color w:val="222222"/>
          <w:sz w:val="22"/>
          <w:szCs w:val="22"/>
          <w:shd w:val="clear" w:color="auto" w:fill="FFFFFF"/>
        </w:rPr>
        <w:t>for Ukrainian refugees with disabilities</w:t>
      </w:r>
      <w:r w:rsidR="00381F5A" w:rsidRPr="37AB96D8">
        <w:rPr>
          <w:color w:val="222222"/>
          <w:sz w:val="22"/>
          <w:szCs w:val="22"/>
          <w:shd w:val="clear" w:color="auto" w:fill="FFFFFF"/>
        </w:rPr>
        <w:t xml:space="preserve"> </w:t>
      </w:r>
      <w:r w:rsidR="00F53C07" w:rsidRPr="37AB96D8">
        <w:rPr>
          <w:color w:val="222222"/>
          <w:sz w:val="22"/>
          <w:szCs w:val="22"/>
          <w:shd w:val="clear" w:color="auto" w:fill="FFFFFF"/>
        </w:rPr>
        <w:t xml:space="preserve">to support </w:t>
      </w:r>
      <w:r w:rsidR="00C17460" w:rsidRPr="37AB96D8">
        <w:rPr>
          <w:color w:val="222222"/>
          <w:sz w:val="22"/>
          <w:szCs w:val="22"/>
          <w:shd w:val="clear" w:color="auto" w:fill="FFFFFF"/>
        </w:rPr>
        <w:t xml:space="preserve">their </w:t>
      </w:r>
      <w:r w:rsidR="00F53C07" w:rsidRPr="37AB96D8">
        <w:rPr>
          <w:color w:val="222222"/>
          <w:sz w:val="22"/>
          <w:szCs w:val="22"/>
          <w:shd w:val="clear" w:color="auto" w:fill="FFFFFF"/>
        </w:rPr>
        <w:t>medical expenses. It also allowed persons with disabilities to access their certification process</w:t>
      </w:r>
      <w:r w:rsidR="00CB0AB4" w:rsidRPr="37AB96D8">
        <w:rPr>
          <w:color w:val="222222"/>
          <w:sz w:val="22"/>
          <w:szCs w:val="22"/>
          <w:shd w:val="clear" w:color="auto" w:fill="FFFFFF"/>
        </w:rPr>
        <w:t xml:space="preserve"> using documentation from the Ukrainian disability certification system</w:t>
      </w:r>
      <w:r w:rsidR="00F53C07" w:rsidRPr="37AB96D8">
        <w:rPr>
          <w:color w:val="222222"/>
          <w:sz w:val="22"/>
          <w:szCs w:val="22"/>
          <w:shd w:val="clear" w:color="auto" w:fill="FFFFFF"/>
        </w:rPr>
        <w:t>.</w:t>
      </w:r>
      <w:r w:rsidR="00DE512B" w:rsidRPr="37AB96D8">
        <w:rPr>
          <w:rStyle w:val="FootnoteReference"/>
          <w:color w:val="222222"/>
          <w:sz w:val="22"/>
          <w:szCs w:val="22"/>
          <w:shd w:val="clear" w:color="auto" w:fill="FFFFFF"/>
        </w:rPr>
        <w:footnoteReference w:id="58"/>
      </w:r>
    </w:p>
    <w:p w14:paraId="571FC423" w14:textId="77131751" w:rsidR="000F645F" w:rsidRPr="00C21DCF" w:rsidRDefault="00C42F2E" w:rsidP="00C21DCF">
      <w:pPr>
        <w:pBdr>
          <w:top w:val="nil"/>
          <w:left w:val="nil"/>
          <w:bottom w:val="nil"/>
          <w:right w:val="nil"/>
          <w:between w:val="nil"/>
        </w:pBdr>
        <w:spacing w:before="120"/>
        <w:jc w:val="both"/>
        <w:rPr>
          <w:b/>
          <w:bCs/>
          <w:color w:val="151E1F"/>
          <w:sz w:val="22"/>
          <w:szCs w:val="22"/>
          <w:lang w:val="en-US"/>
        </w:rPr>
      </w:pPr>
      <w:r>
        <w:rPr>
          <w:color w:val="000000" w:themeColor="text1"/>
          <w:sz w:val="22"/>
          <w:szCs w:val="22"/>
          <w:lang w:val="en-US"/>
        </w:rPr>
        <w:t xml:space="preserve">Finally, </w:t>
      </w:r>
      <w:r w:rsidRPr="37AB96D8">
        <w:rPr>
          <w:color w:val="000000" w:themeColor="text1"/>
          <w:sz w:val="22"/>
          <w:szCs w:val="22"/>
          <w:lang w:val="en-US"/>
        </w:rPr>
        <w:t>Article 32 of the CRPD requires State parties to ensure that all their actions within the framework of international cooperation, including development program</w:t>
      </w:r>
      <w:r>
        <w:rPr>
          <w:color w:val="000000" w:themeColor="text1"/>
          <w:sz w:val="22"/>
          <w:szCs w:val="22"/>
          <w:lang w:val="en-US"/>
        </w:rPr>
        <w:t>s</w:t>
      </w:r>
      <w:r w:rsidRPr="37AB96D8">
        <w:rPr>
          <w:color w:val="000000" w:themeColor="text1"/>
          <w:sz w:val="22"/>
          <w:szCs w:val="22"/>
          <w:lang w:val="en-US"/>
        </w:rPr>
        <w:t>, are inclusive and accessible to persons with disabilities</w:t>
      </w:r>
      <w:r>
        <w:rPr>
          <w:color w:val="000000" w:themeColor="text1"/>
          <w:sz w:val="22"/>
          <w:szCs w:val="22"/>
          <w:lang w:val="en-US"/>
        </w:rPr>
        <w:t>, which would as well apply to international cooperation on resettlement opportunities</w:t>
      </w:r>
      <w:r w:rsidRPr="37AB96D8">
        <w:rPr>
          <w:color w:val="000000" w:themeColor="text1"/>
          <w:sz w:val="22"/>
          <w:szCs w:val="22"/>
          <w:lang w:val="en-US"/>
        </w:rPr>
        <w:t xml:space="preserve">. </w:t>
      </w:r>
      <w:r w:rsidR="00DD4357" w:rsidRPr="37AB96D8">
        <w:rPr>
          <w:color w:val="151E1F"/>
          <w:sz w:val="22"/>
          <w:szCs w:val="22"/>
          <w:lang w:val="en-US"/>
        </w:rPr>
        <w:t xml:space="preserve">The UNHCR </w:t>
      </w:r>
      <w:r w:rsidR="0091661B" w:rsidRPr="37AB96D8">
        <w:rPr>
          <w:color w:val="151E1F"/>
          <w:sz w:val="22"/>
          <w:szCs w:val="22"/>
          <w:lang w:val="en-US"/>
        </w:rPr>
        <w:t>Integration</w:t>
      </w:r>
      <w:r w:rsidR="00DD4357" w:rsidRPr="37AB96D8">
        <w:rPr>
          <w:color w:val="151E1F"/>
          <w:sz w:val="22"/>
          <w:szCs w:val="22"/>
          <w:lang w:val="en-US"/>
        </w:rPr>
        <w:t xml:space="preserve"> Handbook</w:t>
      </w:r>
      <w:r w:rsidR="006F4C8F" w:rsidRPr="37AB96D8">
        <w:rPr>
          <w:color w:val="151E1F"/>
          <w:sz w:val="22"/>
          <w:szCs w:val="22"/>
          <w:lang w:val="en-US"/>
        </w:rPr>
        <w:t xml:space="preserve"> </w:t>
      </w:r>
      <w:r w:rsidR="00DD4357" w:rsidRPr="37AB96D8">
        <w:rPr>
          <w:color w:val="151E1F"/>
          <w:sz w:val="22"/>
          <w:szCs w:val="22"/>
          <w:lang w:val="en-US"/>
        </w:rPr>
        <w:t>provide</w:t>
      </w:r>
      <w:r w:rsidR="0091661B" w:rsidRPr="37AB96D8">
        <w:rPr>
          <w:color w:val="151E1F"/>
          <w:sz w:val="22"/>
          <w:szCs w:val="22"/>
          <w:lang w:val="en-US"/>
        </w:rPr>
        <w:t xml:space="preserve">s </w:t>
      </w:r>
      <w:r w:rsidR="00A729F1">
        <w:rPr>
          <w:color w:val="151E1F"/>
          <w:sz w:val="22"/>
          <w:szCs w:val="22"/>
          <w:lang w:val="en-US"/>
        </w:rPr>
        <w:t xml:space="preserve">actions to identify and address the </w:t>
      </w:r>
      <w:r w:rsidR="00D4539C" w:rsidRPr="37AB96D8">
        <w:rPr>
          <w:color w:val="151E1F"/>
          <w:sz w:val="22"/>
          <w:szCs w:val="22"/>
          <w:lang w:val="en-US"/>
        </w:rPr>
        <w:t xml:space="preserve">needs of </w:t>
      </w:r>
      <w:r w:rsidR="00A729F1">
        <w:rPr>
          <w:color w:val="151E1F"/>
          <w:sz w:val="22"/>
          <w:szCs w:val="22"/>
          <w:lang w:val="en-US"/>
        </w:rPr>
        <w:t xml:space="preserve">resettled </w:t>
      </w:r>
      <w:r w:rsidR="00D4539C" w:rsidRPr="37AB96D8">
        <w:rPr>
          <w:color w:val="151E1F"/>
          <w:sz w:val="22"/>
          <w:szCs w:val="22"/>
          <w:lang w:val="en-US"/>
        </w:rPr>
        <w:t xml:space="preserve">refugees with disabilities in </w:t>
      </w:r>
      <w:r w:rsidR="00D4539C" w:rsidRPr="37AB96D8">
        <w:rPr>
          <w:color w:val="151E1F"/>
          <w:sz w:val="22"/>
          <w:szCs w:val="22"/>
          <w:lang w:val="en-US"/>
        </w:rPr>
        <w:lastRenderedPageBreak/>
        <w:t xml:space="preserve">several vital areas, such as </w:t>
      </w:r>
      <w:r w:rsidR="002307F1" w:rsidRPr="37AB96D8">
        <w:rPr>
          <w:color w:val="151E1F"/>
          <w:sz w:val="22"/>
          <w:szCs w:val="22"/>
          <w:lang w:val="en-US"/>
        </w:rPr>
        <w:t>support services ensuring appropriate income support for refugees with disabilities</w:t>
      </w:r>
      <w:r w:rsidR="00FD2A1B">
        <w:rPr>
          <w:color w:val="151E1F"/>
          <w:sz w:val="22"/>
          <w:szCs w:val="22"/>
          <w:lang w:val="en-US"/>
        </w:rPr>
        <w:t>.</w:t>
      </w:r>
      <w:r w:rsidR="00DE512B" w:rsidRPr="37AB96D8">
        <w:rPr>
          <w:rStyle w:val="FootnoteReference"/>
          <w:color w:val="151E1F"/>
          <w:sz w:val="22"/>
          <w:szCs w:val="22"/>
          <w:lang w:val="en-US"/>
        </w:rPr>
        <w:footnoteReference w:id="59"/>
      </w:r>
      <w:r w:rsidR="002307F1" w:rsidRPr="37AB96D8">
        <w:rPr>
          <w:color w:val="151E1F"/>
          <w:sz w:val="22"/>
          <w:szCs w:val="22"/>
          <w:lang w:val="en-US"/>
        </w:rPr>
        <w:t xml:space="preserve"> </w:t>
      </w:r>
      <w:r w:rsidR="000B43DF" w:rsidRPr="37AB96D8">
        <w:rPr>
          <w:color w:val="151E1F"/>
          <w:sz w:val="22"/>
          <w:szCs w:val="22"/>
        </w:rPr>
        <w:t xml:space="preserve">UNHCR has </w:t>
      </w:r>
      <w:r w:rsidR="00BC4E1B">
        <w:rPr>
          <w:color w:val="151E1F"/>
          <w:sz w:val="22"/>
          <w:szCs w:val="22"/>
        </w:rPr>
        <w:t>also</w:t>
      </w:r>
      <w:r w:rsidR="000B43DF" w:rsidRPr="37AB96D8">
        <w:rPr>
          <w:color w:val="151E1F"/>
          <w:sz w:val="22"/>
          <w:szCs w:val="22"/>
        </w:rPr>
        <w:t xml:space="preserve"> produced </w:t>
      </w:r>
      <w:r w:rsidR="008A0AD4">
        <w:rPr>
          <w:color w:val="151E1F"/>
          <w:sz w:val="22"/>
          <w:szCs w:val="22"/>
        </w:rPr>
        <w:t>training materials</w:t>
      </w:r>
      <w:r w:rsidR="008A0AD4">
        <w:rPr>
          <w:rStyle w:val="FootnoteReference"/>
          <w:color w:val="151E1F"/>
          <w:sz w:val="22"/>
          <w:szCs w:val="22"/>
        </w:rPr>
        <w:footnoteReference w:id="60"/>
      </w:r>
      <w:r w:rsidR="008A0AD4">
        <w:rPr>
          <w:color w:val="151E1F"/>
          <w:sz w:val="22"/>
          <w:szCs w:val="22"/>
        </w:rPr>
        <w:t xml:space="preserve"> and </w:t>
      </w:r>
      <w:r w:rsidR="000B43DF" w:rsidRPr="37AB96D8">
        <w:rPr>
          <w:color w:val="151E1F"/>
          <w:sz w:val="22"/>
          <w:szCs w:val="22"/>
        </w:rPr>
        <w:t>guidance</w:t>
      </w:r>
      <w:r w:rsidR="00C62C8D">
        <w:rPr>
          <w:rStyle w:val="FootnoteReference"/>
          <w:color w:val="151E1F"/>
          <w:sz w:val="22"/>
          <w:szCs w:val="22"/>
        </w:rPr>
        <w:footnoteReference w:id="61"/>
      </w:r>
      <w:r w:rsidR="000B43DF" w:rsidRPr="37AB96D8">
        <w:rPr>
          <w:color w:val="151E1F"/>
          <w:sz w:val="22"/>
          <w:szCs w:val="22"/>
        </w:rPr>
        <w:t xml:space="preserve"> on working with persons with disabilities in forced displacement</w:t>
      </w:r>
      <w:r w:rsidR="007C4D22">
        <w:rPr>
          <w:color w:val="151E1F"/>
          <w:sz w:val="22"/>
          <w:szCs w:val="22"/>
        </w:rPr>
        <w:t xml:space="preserve"> focusing</w:t>
      </w:r>
      <w:r w:rsidR="000B43DF" w:rsidRPr="37AB96D8">
        <w:rPr>
          <w:color w:val="151E1F"/>
          <w:sz w:val="22"/>
          <w:szCs w:val="22"/>
        </w:rPr>
        <w:t xml:space="preserve"> on </w:t>
      </w:r>
      <w:r w:rsidR="004F01C1" w:rsidRPr="37AB96D8">
        <w:rPr>
          <w:color w:val="151E1F"/>
          <w:sz w:val="22"/>
          <w:szCs w:val="22"/>
        </w:rPr>
        <w:t>fundamental</w:t>
      </w:r>
      <w:r w:rsidR="000B43DF" w:rsidRPr="37AB96D8">
        <w:rPr>
          <w:color w:val="151E1F"/>
          <w:sz w:val="22"/>
          <w:szCs w:val="22"/>
        </w:rPr>
        <w:t xml:space="preserve"> guiding principles.</w:t>
      </w:r>
    </w:p>
    <w:p w14:paraId="15713BF8" w14:textId="4871792F" w:rsidR="007104AF" w:rsidRDefault="007104AF" w:rsidP="007104AF">
      <w:pPr>
        <w:pBdr>
          <w:top w:val="nil"/>
          <w:left w:val="nil"/>
          <w:bottom w:val="nil"/>
          <w:right w:val="nil"/>
          <w:between w:val="nil"/>
        </w:pBdr>
        <w:spacing w:before="120"/>
        <w:jc w:val="both"/>
        <w:rPr>
          <w:color w:val="151E1F"/>
          <w:sz w:val="22"/>
          <w:szCs w:val="22"/>
        </w:rPr>
      </w:pPr>
      <w:r>
        <w:rPr>
          <w:color w:val="000000" w:themeColor="text1"/>
          <w:sz w:val="22"/>
          <w:szCs w:val="22"/>
          <w:lang w:val="en-US"/>
        </w:rPr>
        <w:t>The</w:t>
      </w:r>
      <w:r w:rsidRPr="37AB96D8">
        <w:rPr>
          <w:color w:val="000000" w:themeColor="text1"/>
          <w:sz w:val="22"/>
          <w:szCs w:val="22"/>
          <w:lang w:val="en-US"/>
        </w:rPr>
        <w:t xml:space="preserve"> </w:t>
      </w:r>
      <w:hyperlink r:id="rId15" w:history="1">
        <w:r w:rsidR="00BE42A1" w:rsidRPr="001B761B">
          <w:rPr>
            <w:rStyle w:val="Hyperlink"/>
            <w:sz w:val="22"/>
            <w:szCs w:val="22"/>
            <w:lang w:val="en-US"/>
          </w:rPr>
          <w:t>Gl</w:t>
        </w:r>
        <w:r w:rsidRPr="001B761B">
          <w:rPr>
            <w:rStyle w:val="Hyperlink"/>
            <w:sz w:val="22"/>
            <w:szCs w:val="22"/>
            <w:lang w:val="en-US"/>
          </w:rPr>
          <w:t>obal Compact on Refugees</w:t>
        </w:r>
      </w:hyperlink>
      <w:r w:rsidR="00BE42A1">
        <w:rPr>
          <w:color w:val="000000" w:themeColor="text1"/>
          <w:sz w:val="22"/>
          <w:szCs w:val="22"/>
          <w:lang w:val="en-US"/>
        </w:rPr>
        <w:t xml:space="preserve"> </w:t>
      </w:r>
      <w:r>
        <w:rPr>
          <w:color w:val="000000" w:themeColor="text1"/>
          <w:sz w:val="22"/>
          <w:szCs w:val="22"/>
          <w:lang w:val="en-US"/>
        </w:rPr>
        <w:t xml:space="preserve">and the </w:t>
      </w:r>
      <w:hyperlink r:id="rId16" w:history="1">
        <w:r w:rsidRPr="00090EE2">
          <w:rPr>
            <w:rStyle w:val="Hyperlink"/>
            <w:sz w:val="22"/>
            <w:szCs w:val="22"/>
          </w:rPr>
          <w:t>Global Refugee Forum 2023</w:t>
        </w:r>
      </w:hyperlink>
      <w:r>
        <w:rPr>
          <w:color w:val="000000" w:themeColor="text1"/>
          <w:sz w:val="22"/>
          <w:szCs w:val="22"/>
          <w:lang w:val="en-US"/>
        </w:rPr>
        <w:t xml:space="preserve"> </w:t>
      </w:r>
      <w:r w:rsidR="00D643E7">
        <w:rPr>
          <w:color w:val="000000" w:themeColor="text1"/>
          <w:sz w:val="22"/>
          <w:szCs w:val="22"/>
          <w:lang w:val="en-US"/>
        </w:rPr>
        <w:t>can also</w:t>
      </w:r>
      <w:r>
        <w:rPr>
          <w:color w:val="000000" w:themeColor="text1"/>
          <w:sz w:val="22"/>
          <w:szCs w:val="22"/>
          <w:lang w:val="en-US"/>
        </w:rPr>
        <w:t xml:space="preserve"> provide </w:t>
      </w:r>
      <w:r w:rsidR="00180C97">
        <w:rPr>
          <w:color w:val="000000" w:themeColor="text1"/>
          <w:sz w:val="22"/>
          <w:szCs w:val="22"/>
          <w:lang w:val="en-US"/>
        </w:rPr>
        <w:t xml:space="preserve">further </w:t>
      </w:r>
      <w:r>
        <w:rPr>
          <w:color w:val="000000" w:themeColor="text1"/>
          <w:sz w:val="22"/>
          <w:szCs w:val="22"/>
          <w:lang w:val="en-US"/>
        </w:rPr>
        <w:t>avenues to promote disability-inclusive solutions to refugee situations through international cooperation</w:t>
      </w:r>
      <w:r w:rsidRPr="37AB96D8">
        <w:rPr>
          <w:color w:val="000000" w:themeColor="text1"/>
          <w:sz w:val="22"/>
          <w:szCs w:val="22"/>
          <w:lang w:val="en-US"/>
        </w:rPr>
        <w:t>.</w:t>
      </w:r>
      <w:r>
        <w:rPr>
          <w:color w:val="151E1F"/>
          <w:sz w:val="22"/>
          <w:szCs w:val="22"/>
        </w:rPr>
        <w:t xml:space="preserve"> </w:t>
      </w:r>
    </w:p>
    <w:p w14:paraId="08B95A31" w14:textId="4D014EF9" w:rsidR="00036163" w:rsidRPr="001369D4" w:rsidRDefault="00DE512B" w:rsidP="00497727">
      <w:pPr>
        <w:pStyle w:val="Heading1"/>
        <w:spacing w:before="160" w:after="120"/>
        <w:rPr>
          <w:b/>
          <w:bCs/>
          <w:sz w:val="26"/>
          <w:szCs w:val="26"/>
          <w:u w:val="single"/>
        </w:rPr>
      </w:pPr>
      <w:r w:rsidRPr="001369D4">
        <w:rPr>
          <w:b/>
          <w:bCs/>
          <w:sz w:val="26"/>
          <w:szCs w:val="26"/>
        </w:rPr>
        <w:t xml:space="preserve">Chapter </w:t>
      </w:r>
      <w:r w:rsidR="00C8685A" w:rsidRPr="001369D4">
        <w:rPr>
          <w:b/>
          <w:bCs/>
          <w:sz w:val="26"/>
          <w:szCs w:val="26"/>
        </w:rPr>
        <w:t>5</w:t>
      </w:r>
      <w:r w:rsidRPr="001369D4">
        <w:rPr>
          <w:b/>
          <w:bCs/>
          <w:sz w:val="26"/>
          <w:szCs w:val="26"/>
        </w:rPr>
        <w:t xml:space="preserve">: </w:t>
      </w:r>
      <w:r w:rsidR="00506EBD" w:rsidRPr="001369D4">
        <w:rPr>
          <w:b/>
          <w:bCs/>
          <w:sz w:val="26"/>
          <w:szCs w:val="26"/>
        </w:rPr>
        <w:t>The way forward</w:t>
      </w:r>
    </w:p>
    <w:p w14:paraId="779CD72E" w14:textId="67412AB5" w:rsidR="00293094" w:rsidRPr="009D5400" w:rsidRDefault="00DE512B" w:rsidP="001358F1">
      <w:pPr>
        <w:spacing w:before="120"/>
        <w:jc w:val="both"/>
        <w:rPr>
          <w:color w:val="000000" w:themeColor="text1"/>
          <w:sz w:val="22"/>
          <w:szCs w:val="22"/>
        </w:rPr>
      </w:pPr>
      <w:r w:rsidRPr="37AB96D8">
        <w:rPr>
          <w:sz w:val="22"/>
          <w:szCs w:val="22"/>
        </w:rPr>
        <w:t>Refugees and asylum</w:t>
      </w:r>
      <w:r w:rsidR="00B03162" w:rsidRPr="37AB96D8">
        <w:rPr>
          <w:sz w:val="22"/>
          <w:szCs w:val="22"/>
        </w:rPr>
        <w:t>-</w:t>
      </w:r>
      <w:r w:rsidRPr="37AB96D8">
        <w:rPr>
          <w:sz w:val="22"/>
          <w:szCs w:val="22"/>
        </w:rPr>
        <w:t>seekers with disabilities are placed between two fundamental legal instruments</w:t>
      </w:r>
      <w:r w:rsidR="004A4C70" w:rsidRPr="37AB96D8">
        <w:rPr>
          <w:rStyle w:val="CommentReference"/>
          <w:sz w:val="22"/>
          <w:szCs w:val="22"/>
        </w:rPr>
        <w:t xml:space="preserve"> the 1951 Refugee Convention and the CRPD </w:t>
      </w:r>
      <w:r w:rsidR="0025588B" w:rsidRPr="37AB96D8">
        <w:rPr>
          <w:rStyle w:val="CommentReference"/>
          <w:sz w:val="22"/>
          <w:szCs w:val="22"/>
        </w:rPr>
        <w:t>t</w:t>
      </w:r>
      <w:r w:rsidR="00F93E3B" w:rsidRPr="37AB96D8">
        <w:rPr>
          <w:sz w:val="22"/>
          <w:szCs w:val="22"/>
        </w:rPr>
        <w:t>hat seek</w:t>
      </w:r>
      <w:r w:rsidR="0025588B" w:rsidRPr="37AB96D8">
        <w:rPr>
          <w:sz w:val="22"/>
          <w:szCs w:val="22"/>
        </w:rPr>
        <w:t xml:space="preserve"> to</w:t>
      </w:r>
      <w:r w:rsidR="00F93E3B" w:rsidRPr="37AB96D8">
        <w:rPr>
          <w:sz w:val="22"/>
          <w:szCs w:val="22"/>
        </w:rPr>
        <w:t xml:space="preserve"> protect this group</w:t>
      </w:r>
      <w:r w:rsidR="005B1E31" w:rsidRPr="37AB96D8">
        <w:rPr>
          <w:sz w:val="22"/>
          <w:szCs w:val="22"/>
        </w:rPr>
        <w:t>. They are entitled to claim international protection</w:t>
      </w:r>
      <w:r w:rsidR="00DB657E">
        <w:rPr>
          <w:sz w:val="22"/>
          <w:szCs w:val="22"/>
        </w:rPr>
        <w:t xml:space="preserve"> and be protected as refugees</w:t>
      </w:r>
      <w:r w:rsidR="00F93E3B" w:rsidRPr="37AB96D8">
        <w:rPr>
          <w:sz w:val="22"/>
          <w:szCs w:val="22"/>
        </w:rPr>
        <w:t xml:space="preserve">. </w:t>
      </w:r>
      <w:r w:rsidR="00D73FA1" w:rsidRPr="37AB96D8">
        <w:rPr>
          <w:sz w:val="22"/>
          <w:szCs w:val="22"/>
        </w:rPr>
        <w:t xml:space="preserve">The CRPD has provisions that can be applied to asylum procedures, from the identification process to </w:t>
      </w:r>
      <w:r w:rsidR="005A1460" w:rsidRPr="37AB96D8">
        <w:rPr>
          <w:sz w:val="22"/>
          <w:szCs w:val="22"/>
        </w:rPr>
        <w:t>integration and resettlement procedures</w:t>
      </w:r>
      <w:r w:rsidR="00602448" w:rsidRPr="37AB96D8">
        <w:rPr>
          <w:sz w:val="22"/>
          <w:szCs w:val="22"/>
        </w:rPr>
        <w:t xml:space="preserve"> </w:t>
      </w:r>
      <w:r w:rsidR="00F955A9" w:rsidRPr="37AB96D8">
        <w:rPr>
          <w:sz w:val="22"/>
          <w:szCs w:val="22"/>
        </w:rPr>
        <w:t xml:space="preserve">to ensure equal access. </w:t>
      </w:r>
      <w:r w:rsidR="00775FCB" w:rsidRPr="37AB96D8">
        <w:rPr>
          <w:sz w:val="22"/>
          <w:szCs w:val="22"/>
        </w:rPr>
        <w:t xml:space="preserve">This </w:t>
      </w:r>
      <w:r w:rsidR="00913C39" w:rsidRPr="37AB96D8">
        <w:rPr>
          <w:sz w:val="22"/>
          <w:szCs w:val="22"/>
        </w:rPr>
        <w:t xml:space="preserve">paper briefly explored the interpretation of the </w:t>
      </w:r>
      <w:r w:rsidR="007944F8" w:rsidRPr="37AB96D8">
        <w:rPr>
          <w:sz w:val="22"/>
          <w:szCs w:val="22"/>
        </w:rPr>
        <w:t>definition of a refugee through disability specific lens</w:t>
      </w:r>
      <w:r w:rsidR="0021139D" w:rsidRPr="37AB96D8">
        <w:rPr>
          <w:sz w:val="22"/>
          <w:szCs w:val="22"/>
        </w:rPr>
        <w:t xml:space="preserve"> concerning persecution and the five </w:t>
      </w:r>
      <w:r w:rsidR="00516845">
        <w:rPr>
          <w:sz w:val="22"/>
          <w:szCs w:val="22"/>
        </w:rPr>
        <w:t>C</w:t>
      </w:r>
      <w:r w:rsidR="0021139D" w:rsidRPr="37AB96D8">
        <w:rPr>
          <w:sz w:val="22"/>
          <w:szCs w:val="22"/>
        </w:rPr>
        <w:t xml:space="preserve">onvention grounds. </w:t>
      </w:r>
      <w:r w:rsidR="00BA5A67" w:rsidRPr="37AB96D8">
        <w:rPr>
          <w:sz w:val="22"/>
          <w:szCs w:val="22"/>
        </w:rPr>
        <w:t>Finally, th</w:t>
      </w:r>
      <w:r w:rsidR="00775FCB" w:rsidRPr="37AB96D8">
        <w:rPr>
          <w:sz w:val="22"/>
          <w:szCs w:val="22"/>
        </w:rPr>
        <w:t>is</w:t>
      </w:r>
      <w:r w:rsidR="00BA5A67" w:rsidRPr="37AB96D8">
        <w:rPr>
          <w:sz w:val="22"/>
          <w:szCs w:val="22"/>
        </w:rPr>
        <w:t xml:space="preserve"> paper explored the three barriers</w:t>
      </w:r>
      <w:r w:rsidR="001445AE" w:rsidRPr="37AB96D8">
        <w:rPr>
          <w:sz w:val="22"/>
          <w:szCs w:val="22"/>
        </w:rPr>
        <w:t>, the first being the</w:t>
      </w:r>
      <w:r w:rsidR="00BA5A67" w:rsidRPr="37AB96D8">
        <w:rPr>
          <w:sz w:val="22"/>
          <w:szCs w:val="22"/>
        </w:rPr>
        <w:t xml:space="preserve"> </w:t>
      </w:r>
      <w:r w:rsidR="001445AE" w:rsidRPr="37AB96D8">
        <w:rPr>
          <w:color w:val="000000" w:themeColor="text1"/>
          <w:sz w:val="22"/>
          <w:szCs w:val="22"/>
        </w:rPr>
        <w:t>p</w:t>
      </w:r>
      <w:r w:rsidR="0021139D" w:rsidRPr="37AB96D8">
        <w:rPr>
          <w:color w:val="000000" w:themeColor="text1"/>
          <w:sz w:val="22"/>
          <w:szCs w:val="22"/>
        </w:rPr>
        <w:t>rocedural barriers</w:t>
      </w:r>
      <w:r w:rsidR="00BA5A67" w:rsidRPr="37AB96D8">
        <w:rPr>
          <w:color w:val="000000" w:themeColor="text1"/>
          <w:sz w:val="22"/>
          <w:szCs w:val="22"/>
        </w:rPr>
        <w:t xml:space="preserve"> related to hearings, reception centres and RSD interv</w:t>
      </w:r>
      <w:r w:rsidR="001445AE" w:rsidRPr="37AB96D8">
        <w:rPr>
          <w:color w:val="000000" w:themeColor="text1"/>
          <w:sz w:val="22"/>
          <w:szCs w:val="22"/>
        </w:rPr>
        <w:t>iews. The second barrier focuse</w:t>
      </w:r>
      <w:r w:rsidR="00775FCB" w:rsidRPr="37AB96D8">
        <w:rPr>
          <w:color w:val="000000" w:themeColor="text1"/>
          <w:sz w:val="22"/>
          <w:szCs w:val="22"/>
        </w:rPr>
        <w:t>d</w:t>
      </w:r>
      <w:r w:rsidR="001445AE" w:rsidRPr="37AB96D8">
        <w:rPr>
          <w:color w:val="000000" w:themeColor="text1"/>
          <w:sz w:val="22"/>
          <w:szCs w:val="22"/>
        </w:rPr>
        <w:t xml:space="preserve"> on c</w:t>
      </w:r>
      <w:r w:rsidR="0021139D" w:rsidRPr="37AB96D8">
        <w:rPr>
          <w:color w:val="000000" w:themeColor="text1"/>
          <w:sz w:val="22"/>
          <w:szCs w:val="22"/>
        </w:rPr>
        <w:t>ommunication and information</w:t>
      </w:r>
      <w:r w:rsidR="00AB0E5F" w:rsidRPr="37AB96D8">
        <w:rPr>
          <w:color w:val="000000" w:themeColor="text1"/>
          <w:sz w:val="22"/>
          <w:szCs w:val="22"/>
        </w:rPr>
        <w:t xml:space="preserve">, outlining that </w:t>
      </w:r>
      <w:r w:rsidR="001D511D">
        <w:rPr>
          <w:color w:val="000000" w:themeColor="text1"/>
          <w:sz w:val="22"/>
          <w:szCs w:val="22"/>
        </w:rPr>
        <w:t>asylum-seekers</w:t>
      </w:r>
      <w:r w:rsidR="001D511D" w:rsidRPr="37AB96D8">
        <w:rPr>
          <w:color w:val="000000" w:themeColor="text1"/>
          <w:sz w:val="22"/>
          <w:szCs w:val="22"/>
        </w:rPr>
        <w:t xml:space="preserve"> </w:t>
      </w:r>
      <w:r w:rsidR="00AB0E5F" w:rsidRPr="37AB96D8">
        <w:rPr>
          <w:color w:val="000000" w:themeColor="text1"/>
          <w:sz w:val="22"/>
          <w:szCs w:val="22"/>
        </w:rPr>
        <w:t xml:space="preserve">with disabilities are entitled to and state parties </w:t>
      </w:r>
      <w:r w:rsidR="00E86A4F" w:rsidRPr="37AB96D8">
        <w:rPr>
          <w:color w:val="000000" w:themeColor="text1"/>
          <w:sz w:val="22"/>
          <w:szCs w:val="22"/>
        </w:rPr>
        <w:t xml:space="preserve">are obligated to </w:t>
      </w:r>
      <w:r w:rsidR="001445AE" w:rsidRPr="37AB96D8">
        <w:rPr>
          <w:color w:val="000000" w:themeColor="text1"/>
          <w:sz w:val="22"/>
          <w:szCs w:val="22"/>
        </w:rPr>
        <w:t>provi</w:t>
      </w:r>
      <w:r w:rsidR="00E86A4F" w:rsidRPr="37AB96D8">
        <w:rPr>
          <w:color w:val="000000" w:themeColor="text1"/>
          <w:sz w:val="22"/>
          <w:szCs w:val="22"/>
        </w:rPr>
        <w:t>de</w:t>
      </w:r>
      <w:r w:rsidR="001445AE" w:rsidRPr="37AB96D8">
        <w:rPr>
          <w:color w:val="000000" w:themeColor="text1"/>
          <w:sz w:val="22"/>
          <w:szCs w:val="22"/>
        </w:rPr>
        <w:t xml:space="preserve"> information in either easy-to-read format, </w:t>
      </w:r>
      <w:r w:rsidR="00E86A4F" w:rsidRPr="37AB96D8">
        <w:rPr>
          <w:color w:val="000000" w:themeColor="text1"/>
          <w:sz w:val="22"/>
          <w:szCs w:val="22"/>
        </w:rPr>
        <w:t xml:space="preserve">braille, </w:t>
      </w:r>
      <w:r w:rsidR="001445AE" w:rsidRPr="37AB96D8">
        <w:rPr>
          <w:color w:val="000000" w:themeColor="text1"/>
          <w:sz w:val="22"/>
          <w:szCs w:val="22"/>
        </w:rPr>
        <w:t xml:space="preserve">sign language </w:t>
      </w:r>
      <w:r w:rsidR="00E86A4F" w:rsidRPr="37AB96D8">
        <w:rPr>
          <w:color w:val="000000" w:themeColor="text1"/>
          <w:sz w:val="22"/>
          <w:szCs w:val="22"/>
        </w:rPr>
        <w:t>interpretation or other forms of communication.</w:t>
      </w:r>
      <w:r w:rsidR="0021139D" w:rsidRPr="37AB96D8">
        <w:rPr>
          <w:color w:val="000000" w:themeColor="text1"/>
          <w:sz w:val="22"/>
          <w:szCs w:val="22"/>
        </w:rPr>
        <w:t xml:space="preserve"> </w:t>
      </w:r>
      <w:r w:rsidR="00E86A4F" w:rsidRPr="37AB96D8">
        <w:rPr>
          <w:color w:val="000000" w:themeColor="text1"/>
          <w:sz w:val="22"/>
          <w:szCs w:val="22"/>
        </w:rPr>
        <w:t xml:space="preserve">The final barrier </w:t>
      </w:r>
      <w:r w:rsidR="00711DFE" w:rsidRPr="37AB96D8">
        <w:rPr>
          <w:color w:val="000000" w:themeColor="text1"/>
          <w:sz w:val="22"/>
          <w:szCs w:val="22"/>
        </w:rPr>
        <w:t>was the a</w:t>
      </w:r>
      <w:r w:rsidR="0021139D" w:rsidRPr="37AB96D8">
        <w:rPr>
          <w:color w:val="000000" w:themeColor="text1"/>
          <w:sz w:val="22"/>
          <w:szCs w:val="22"/>
        </w:rPr>
        <w:t>ttitudinal and knowledge barriers</w:t>
      </w:r>
      <w:r w:rsidR="00711DFE" w:rsidRPr="37AB96D8">
        <w:rPr>
          <w:color w:val="000000" w:themeColor="text1"/>
          <w:sz w:val="22"/>
          <w:szCs w:val="22"/>
        </w:rPr>
        <w:t xml:space="preserve">, exploring the </w:t>
      </w:r>
      <w:r w:rsidR="0021139D" w:rsidRPr="37AB96D8">
        <w:rPr>
          <w:color w:val="000000" w:themeColor="text1"/>
          <w:sz w:val="22"/>
          <w:szCs w:val="22"/>
        </w:rPr>
        <w:t>lack of understanding among decision-makers</w:t>
      </w:r>
      <w:r w:rsidR="00711DFE" w:rsidRPr="37AB96D8">
        <w:rPr>
          <w:color w:val="000000" w:themeColor="text1"/>
          <w:sz w:val="22"/>
          <w:szCs w:val="22"/>
        </w:rPr>
        <w:t xml:space="preserve"> </w:t>
      </w:r>
      <w:r w:rsidR="0021139D" w:rsidRPr="37AB96D8">
        <w:rPr>
          <w:color w:val="000000" w:themeColor="text1"/>
          <w:sz w:val="22"/>
          <w:szCs w:val="22"/>
        </w:rPr>
        <w:t>deciding upon claims of disability and persecution</w:t>
      </w:r>
      <w:r w:rsidR="0025588B" w:rsidRPr="37AB96D8">
        <w:rPr>
          <w:color w:val="000000" w:themeColor="text1"/>
          <w:sz w:val="22"/>
          <w:szCs w:val="22"/>
        </w:rPr>
        <w:t>. Furthermore</w:t>
      </w:r>
      <w:r w:rsidR="000F645F" w:rsidRPr="37AB96D8">
        <w:rPr>
          <w:color w:val="000000" w:themeColor="text1"/>
          <w:sz w:val="22"/>
          <w:szCs w:val="22"/>
        </w:rPr>
        <w:t>,</w:t>
      </w:r>
      <w:r w:rsidR="001E6038" w:rsidRPr="37AB96D8">
        <w:rPr>
          <w:color w:val="000000" w:themeColor="text1"/>
          <w:sz w:val="22"/>
          <w:szCs w:val="22"/>
        </w:rPr>
        <w:t xml:space="preserve"> also</w:t>
      </w:r>
      <w:r w:rsidR="00113DE1" w:rsidRPr="37AB96D8">
        <w:rPr>
          <w:color w:val="000000" w:themeColor="text1"/>
          <w:sz w:val="22"/>
          <w:szCs w:val="22"/>
        </w:rPr>
        <w:t xml:space="preserve"> outlines the attitudinal behaviour concerning the needs of </w:t>
      </w:r>
      <w:r w:rsidR="00962A1D">
        <w:rPr>
          <w:color w:val="000000" w:themeColor="text1"/>
          <w:sz w:val="22"/>
          <w:szCs w:val="22"/>
        </w:rPr>
        <w:t xml:space="preserve">asylum-seekers and </w:t>
      </w:r>
      <w:r w:rsidR="00113DE1" w:rsidRPr="37AB96D8">
        <w:rPr>
          <w:color w:val="000000" w:themeColor="text1"/>
          <w:sz w:val="22"/>
          <w:szCs w:val="22"/>
        </w:rPr>
        <w:t>refugees with disabilities to</w:t>
      </w:r>
      <w:r w:rsidR="00711DFE" w:rsidRPr="37AB96D8">
        <w:rPr>
          <w:color w:val="000000" w:themeColor="text1"/>
          <w:sz w:val="22"/>
          <w:szCs w:val="22"/>
        </w:rPr>
        <w:t xml:space="preserve"> integrat</w:t>
      </w:r>
      <w:r w:rsidR="00113DE1" w:rsidRPr="37AB96D8">
        <w:rPr>
          <w:color w:val="000000" w:themeColor="text1"/>
          <w:sz w:val="22"/>
          <w:szCs w:val="22"/>
        </w:rPr>
        <w:t xml:space="preserve">e with the broader society. </w:t>
      </w:r>
      <w:r w:rsidR="00B315EE" w:rsidRPr="37AB96D8">
        <w:rPr>
          <w:sz w:val="22"/>
          <w:szCs w:val="22"/>
        </w:rPr>
        <w:t xml:space="preserve">This background paper </w:t>
      </w:r>
      <w:r w:rsidR="009330C0" w:rsidRPr="37AB96D8">
        <w:rPr>
          <w:sz w:val="22"/>
          <w:szCs w:val="22"/>
        </w:rPr>
        <w:t xml:space="preserve">serves to </w:t>
      </w:r>
      <w:r w:rsidR="00775FCB" w:rsidRPr="37AB96D8">
        <w:rPr>
          <w:sz w:val="22"/>
          <w:szCs w:val="22"/>
        </w:rPr>
        <w:t xml:space="preserve">further </w:t>
      </w:r>
      <w:r w:rsidR="009330C0" w:rsidRPr="37AB96D8">
        <w:rPr>
          <w:sz w:val="22"/>
          <w:szCs w:val="22"/>
        </w:rPr>
        <w:t>the conversation in addressing the barriers faced by refugees and asylum</w:t>
      </w:r>
      <w:r w:rsidR="000140A3">
        <w:rPr>
          <w:sz w:val="22"/>
          <w:szCs w:val="22"/>
        </w:rPr>
        <w:t>-</w:t>
      </w:r>
      <w:r w:rsidR="009330C0" w:rsidRPr="37AB96D8">
        <w:rPr>
          <w:sz w:val="22"/>
          <w:szCs w:val="22"/>
        </w:rPr>
        <w:t xml:space="preserve">seekers with disabilities </w:t>
      </w:r>
      <w:r w:rsidR="00293094" w:rsidRPr="37AB96D8">
        <w:rPr>
          <w:sz w:val="22"/>
          <w:szCs w:val="22"/>
        </w:rPr>
        <w:t xml:space="preserve">on a broader scale. </w:t>
      </w:r>
    </w:p>
    <w:p w14:paraId="41D36F39" w14:textId="0048ABFE" w:rsidR="00C06657" w:rsidRPr="00FE1743" w:rsidRDefault="00DD21CF" w:rsidP="001358F1">
      <w:pPr>
        <w:spacing w:before="120"/>
        <w:jc w:val="both"/>
        <w:rPr>
          <w:b/>
          <w:bCs/>
          <w:sz w:val="23"/>
          <w:szCs w:val="23"/>
          <w:u w:val="single"/>
        </w:rPr>
      </w:pPr>
      <w:r w:rsidRPr="37AB96D8">
        <w:rPr>
          <w:b/>
          <w:bCs/>
          <w:sz w:val="22"/>
          <w:szCs w:val="22"/>
          <w:u w:val="single"/>
        </w:rPr>
        <w:t xml:space="preserve">Key Questions: </w:t>
      </w:r>
    </w:p>
    <w:p w14:paraId="31B3E9B4" w14:textId="77777777" w:rsidR="00A47CFB" w:rsidRPr="00283E58" w:rsidRDefault="00A47CFB" w:rsidP="00A47CFB">
      <w:pPr>
        <w:pStyle w:val="ListParagraph"/>
        <w:numPr>
          <w:ilvl w:val="0"/>
          <w:numId w:val="17"/>
        </w:numPr>
        <w:spacing w:before="120"/>
        <w:jc w:val="both"/>
        <w:rPr>
          <w:sz w:val="22"/>
          <w:szCs w:val="22"/>
        </w:rPr>
      </w:pPr>
      <w:r w:rsidRPr="00283E58">
        <w:rPr>
          <w:sz w:val="22"/>
          <w:szCs w:val="22"/>
        </w:rPr>
        <w:t>Which technical and financial resources would be required to address the issues identified in the different chapters of this paper?</w:t>
      </w:r>
    </w:p>
    <w:p w14:paraId="56A8F5B3" w14:textId="77777777" w:rsidR="00283E58" w:rsidRPr="00283E58" w:rsidRDefault="00283E58" w:rsidP="00283E58">
      <w:pPr>
        <w:pStyle w:val="ListParagraph"/>
        <w:numPr>
          <w:ilvl w:val="0"/>
          <w:numId w:val="17"/>
        </w:numPr>
        <w:spacing w:before="120"/>
        <w:jc w:val="both"/>
        <w:rPr>
          <w:sz w:val="22"/>
          <w:szCs w:val="22"/>
        </w:rPr>
      </w:pPr>
      <w:r w:rsidRPr="00283E58">
        <w:rPr>
          <w:sz w:val="22"/>
          <w:szCs w:val="22"/>
        </w:rPr>
        <w:t>Which tangible opportunities could provide mid- and long- term ground for finding solutions for the gaps identified?</w:t>
      </w:r>
    </w:p>
    <w:p w14:paraId="649B1758" w14:textId="77777777" w:rsidR="00283E58" w:rsidRDefault="00283E58" w:rsidP="001358F1">
      <w:pPr>
        <w:pStyle w:val="ListParagraph"/>
        <w:numPr>
          <w:ilvl w:val="0"/>
          <w:numId w:val="17"/>
        </w:numPr>
        <w:spacing w:before="120"/>
        <w:jc w:val="both"/>
        <w:rPr>
          <w:sz w:val="22"/>
          <w:szCs w:val="22"/>
        </w:rPr>
      </w:pPr>
      <w:r w:rsidRPr="00283E58">
        <w:rPr>
          <w:sz w:val="22"/>
          <w:szCs w:val="22"/>
        </w:rPr>
        <w:t>Which would be the different stakeholders required to find solutions for the issues identified in this paper? Which would be their roles?</w:t>
      </w:r>
    </w:p>
    <w:p w14:paraId="73DB2BD7" w14:textId="77777777" w:rsidR="00D277C2" w:rsidRPr="00283E58" w:rsidRDefault="00D277C2" w:rsidP="00D277C2">
      <w:pPr>
        <w:pStyle w:val="ListParagraph"/>
        <w:numPr>
          <w:ilvl w:val="0"/>
          <w:numId w:val="17"/>
        </w:numPr>
        <w:spacing w:before="120"/>
        <w:jc w:val="both"/>
        <w:rPr>
          <w:sz w:val="22"/>
          <w:szCs w:val="22"/>
        </w:rPr>
      </w:pPr>
      <w:r w:rsidRPr="00283E58">
        <w:rPr>
          <w:sz w:val="22"/>
          <w:szCs w:val="22"/>
        </w:rPr>
        <w:t>How to better accommodate the needs of asylum-seekers with disability in the asylum procedures (</w:t>
      </w:r>
      <w:proofErr w:type="gramStart"/>
      <w:r w:rsidRPr="00283E58">
        <w:rPr>
          <w:sz w:val="22"/>
          <w:szCs w:val="22"/>
        </w:rPr>
        <w:t>e.g.</w:t>
      </w:r>
      <w:proofErr w:type="gramEnd"/>
      <w:r w:rsidRPr="00283E58">
        <w:rPr>
          <w:sz w:val="22"/>
          <w:szCs w:val="22"/>
        </w:rPr>
        <w:t xml:space="preserve"> identification of disability-related needs; accommodate access to hearings, etc.)? </w:t>
      </w:r>
    </w:p>
    <w:p w14:paraId="08E312A3" w14:textId="76D684F6" w:rsidR="00182F2D" w:rsidRPr="00283E58" w:rsidRDefault="00182F2D" w:rsidP="00182F2D">
      <w:pPr>
        <w:pStyle w:val="ListParagraph"/>
        <w:numPr>
          <w:ilvl w:val="0"/>
          <w:numId w:val="17"/>
        </w:numPr>
        <w:spacing w:before="120"/>
        <w:jc w:val="both"/>
        <w:rPr>
          <w:sz w:val="22"/>
          <w:szCs w:val="22"/>
        </w:rPr>
      </w:pPr>
      <w:r w:rsidRPr="00283E58">
        <w:rPr>
          <w:sz w:val="22"/>
          <w:szCs w:val="22"/>
        </w:rPr>
        <w:t xml:space="preserve">What can be done to mainstream </w:t>
      </w:r>
      <w:r w:rsidR="000358A2">
        <w:rPr>
          <w:sz w:val="22"/>
          <w:szCs w:val="22"/>
        </w:rPr>
        <w:t>access</w:t>
      </w:r>
      <w:r w:rsidR="002415BD">
        <w:rPr>
          <w:sz w:val="22"/>
          <w:szCs w:val="22"/>
        </w:rPr>
        <w:t xml:space="preserve"> </w:t>
      </w:r>
      <w:r w:rsidRPr="00283E58">
        <w:rPr>
          <w:sz w:val="22"/>
          <w:szCs w:val="22"/>
        </w:rPr>
        <w:t xml:space="preserve">for refugees and </w:t>
      </w:r>
      <w:r w:rsidR="00A77F77" w:rsidRPr="00283E58">
        <w:rPr>
          <w:sz w:val="22"/>
          <w:szCs w:val="22"/>
        </w:rPr>
        <w:t>asylum</w:t>
      </w:r>
      <w:r w:rsidR="00A77F77">
        <w:rPr>
          <w:sz w:val="22"/>
          <w:szCs w:val="22"/>
        </w:rPr>
        <w:t>-</w:t>
      </w:r>
      <w:r w:rsidRPr="00283E58">
        <w:rPr>
          <w:sz w:val="22"/>
          <w:szCs w:val="22"/>
        </w:rPr>
        <w:t xml:space="preserve">seekers with disabilities within the asylum process? </w:t>
      </w:r>
    </w:p>
    <w:p w14:paraId="49539020" w14:textId="4C72A119" w:rsidR="00FC3DE0" w:rsidRPr="009D5400" w:rsidRDefault="00DE512B" w:rsidP="001358F1">
      <w:pPr>
        <w:pStyle w:val="ListParagraph"/>
        <w:numPr>
          <w:ilvl w:val="0"/>
          <w:numId w:val="17"/>
        </w:numPr>
        <w:spacing w:before="120"/>
        <w:jc w:val="both"/>
        <w:rPr>
          <w:sz w:val="22"/>
          <w:szCs w:val="22"/>
        </w:rPr>
      </w:pPr>
      <w:r w:rsidRPr="009D5400">
        <w:rPr>
          <w:sz w:val="22"/>
          <w:szCs w:val="22"/>
        </w:rPr>
        <w:t xml:space="preserve">What </w:t>
      </w:r>
      <w:r w:rsidR="00AB3281" w:rsidRPr="009D5400">
        <w:rPr>
          <w:sz w:val="22"/>
          <w:szCs w:val="22"/>
        </w:rPr>
        <w:t>would be</w:t>
      </w:r>
      <w:r w:rsidRPr="009D5400">
        <w:rPr>
          <w:sz w:val="22"/>
          <w:szCs w:val="22"/>
        </w:rPr>
        <w:t xml:space="preserve"> </w:t>
      </w:r>
      <w:r w:rsidR="00F83487" w:rsidRPr="009D5400">
        <w:rPr>
          <w:sz w:val="22"/>
          <w:szCs w:val="22"/>
        </w:rPr>
        <w:t>a</w:t>
      </w:r>
      <w:r w:rsidRPr="009D5400">
        <w:rPr>
          <w:sz w:val="22"/>
          <w:szCs w:val="22"/>
        </w:rPr>
        <w:t xml:space="preserve"> </w:t>
      </w:r>
      <w:r w:rsidR="00F83487" w:rsidRPr="009D5400">
        <w:rPr>
          <w:sz w:val="22"/>
          <w:szCs w:val="22"/>
        </w:rPr>
        <w:t>disability-inclusive</w:t>
      </w:r>
      <w:r w:rsidRPr="009D5400">
        <w:rPr>
          <w:sz w:val="22"/>
          <w:szCs w:val="22"/>
        </w:rPr>
        <w:t xml:space="preserve"> interpretation of the definition of a refugee? </w:t>
      </w:r>
    </w:p>
    <w:p w14:paraId="1FE0C470" w14:textId="04F7AAD4" w:rsidR="004A2B33" w:rsidRPr="009D5400" w:rsidRDefault="00DE512B" w:rsidP="001358F1">
      <w:pPr>
        <w:pStyle w:val="ListParagraph"/>
        <w:numPr>
          <w:ilvl w:val="0"/>
          <w:numId w:val="17"/>
        </w:numPr>
        <w:spacing w:before="120"/>
        <w:jc w:val="both"/>
        <w:rPr>
          <w:sz w:val="22"/>
          <w:szCs w:val="22"/>
        </w:rPr>
      </w:pPr>
      <w:r w:rsidRPr="009D5400">
        <w:rPr>
          <w:sz w:val="22"/>
          <w:szCs w:val="22"/>
        </w:rPr>
        <w:t>What would be the threshold</w:t>
      </w:r>
      <w:r w:rsidR="00362869" w:rsidRPr="009D5400">
        <w:rPr>
          <w:sz w:val="22"/>
          <w:szCs w:val="22"/>
        </w:rPr>
        <w:t xml:space="preserve"> gap</w:t>
      </w:r>
      <w:r w:rsidRPr="009D5400">
        <w:rPr>
          <w:sz w:val="22"/>
          <w:szCs w:val="22"/>
        </w:rPr>
        <w:t xml:space="preserve"> </w:t>
      </w:r>
      <w:r w:rsidR="00362869" w:rsidRPr="009D5400">
        <w:rPr>
          <w:sz w:val="22"/>
          <w:szCs w:val="22"/>
        </w:rPr>
        <w:t xml:space="preserve">for disability-related persecution and discrimination? </w:t>
      </w:r>
    </w:p>
    <w:p w14:paraId="614ACB87" w14:textId="4A2BD4B7" w:rsidR="00D277C2" w:rsidRPr="00283E58" w:rsidRDefault="00D277C2" w:rsidP="00D277C2">
      <w:pPr>
        <w:pStyle w:val="ListParagraph"/>
        <w:numPr>
          <w:ilvl w:val="0"/>
          <w:numId w:val="17"/>
        </w:numPr>
        <w:spacing w:before="120"/>
        <w:jc w:val="both"/>
        <w:rPr>
          <w:sz w:val="22"/>
          <w:szCs w:val="22"/>
        </w:rPr>
      </w:pPr>
      <w:r w:rsidRPr="00283E58">
        <w:rPr>
          <w:sz w:val="22"/>
          <w:szCs w:val="22"/>
        </w:rPr>
        <w:t>What could be done to ensure greater collaboration between organisations</w:t>
      </w:r>
      <w:r w:rsidR="005D2EAF">
        <w:rPr>
          <w:sz w:val="22"/>
          <w:szCs w:val="22"/>
        </w:rPr>
        <w:t xml:space="preserve"> of persons with disabilities, refugee-led </w:t>
      </w:r>
      <w:proofErr w:type="gramStart"/>
      <w:r w:rsidR="005D2EAF">
        <w:rPr>
          <w:sz w:val="22"/>
          <w:szCs w:val="22"/>
        </w:rPr>
        <w:t>organizations</w:t>
      </w:r>
      <w:proofErr w:type="gramEnd"/>
      <w:r w:rsidRPr="00283E58">
        <w:rPr>
          <w:sz w:val="22"/>
          <w:szCs w:val="22"/>
        </w:rPr>
        <w:t xml:space="preserve"> and host countries to ensure greater integration for refugees with disabilities? </w:t>
      </w:r>
    </w:p>
    <w:p w14:paraId="6DCFDFD1" w14:textId="23D53FC1" w:rsidR="00C055CF" w:rsidRPr="009D5400" w:rsidRDefault="00DE512B" w:rsidP="001358F1">
      <w:pPr>
        <w:pStyle w:val="ListParagraph"/>
        <w:numPr>
          <w:ilvl w:val="0"/>
          <w:numId w:val="17"/>
        </w:numPr>
        <w:spacing w:before="120"/>
        <w:jc w:val="both"/>
        <w:rPr>
          <w:sz w:val="22"/>
          <w:szCs w:val="22"/>
        </w:rPr>
      </w:pPr>
      <w:r w:rsidRPr="009D5400">
        <w:rPr>
          <w:sz w:val="22"/>
          <w:szCs w:val="22"/>
        </w:rPr>
        <w:t xml:space="preserve">How to ensure that access to </w:t>
      </w:r>
      <w:r w:rsidR="00C30DC3" w:rsidRPr="009D5400">
        <w:rPr>
          <w:sz w:val="22"/>
          <w:szCs w:val="22"/>
        </w:rPr>
        <w:t xml:space="preserve">basic rights enshrined in both the CRPD and the Refugee Convention </w:t>
      </w:r>
      <w:r w:rsidRPr="009D5400">
        <w:rPr>
          <w:sz w:val="22"/>
          <w:szCs w:val="22"/>
        </w:rPr>
        <w:t xml:space="preserve">is provided in a non-discriminatory way? </w:t>
      </w:r>
    </w:p>
    <w:p w14:paraId="7885F91A" w14:textId="32C57DD7" w:rsidR="009D5400" w:rsidRPr="00F96DF8" w:rsidRDefault="009D5400" w:rsidP="003E19E3">
      <w:pPr>
        <w:pStyle w:val="ListParagraph"/>
        <w:spacing w:before="120"/>
        <w:ind w:left="360"/>
        <w:jc w:val="both"/>
        <w:rPr>
          <w:sz w:val="21"/>
          <w:szCs w:val="21"/>
        </w:rPr>
      </w:pPr>
      <w:r>
        <w:br w:type="page"/>
      </w:r>
    </w:p>
    <w:p w14:paraId="7A81D6F9" w14:textId="0D76D09B" w:rsidR="001276C0" w:rsidRPr="00F76985" w:rsidRDefault="001276C0" w:rsidP="001358F1">
      <w:pPr>
        <w:pStyle w:val="Heading1"/>
        <w:spacing w:before="120"/>
        <w:jc w:val="both"/>
        <w:rPr>
          <w:rFonts w:cstheme="minorBidi"/>
          <w:b/>
          <w:sz w:val="22"/>
          <w:szCs w:val="22"/>
          <w:u w:val="single"/>
        </w:rPr>
      </w:pPr>
      <w:r>
        <w:lastRenderedPageBreak/>
        <w:t>Bibliography</w:t>
      </w:r>
      <w:r w:rsidR="00347DF9">
        <w:t xml:space="preserve"> / References</w:t>
      </w:r>
      <w:r w:rsidR="002061B0">
        <w:t xml:space="preserve"> (non-exhaustive)</w:t>
      </w:r>
    </w:p>
    <w:p w14:paraId="15185AC4" w14:textId="2BC534CB" w:rsidR="00EC24CA" w:rsidRPr="002B035D" w:rsidRDefault="00F76985" w:rsidP="001358F1">
      <w:pPr>
        <w:spacing w:before="120"/>
        <w:rPr>
          <w:sz w:val="21"/>
          <w:szCs w:val="21"/>
        </w:rPr>
      </w:pPr>
      <w:proofErr w:type="spellStart"/>
      <w:r w:rsidRPr="37AB96D8">
        <w:rPr>
          <w:sz w:val="21"/>
          <w:szCs w:val="21"/>
        </w:rPr>
        <w:t>AMiD</w:t>
      </w:r>
      <w:proofErr w:type="spellEnd"/>
      <w:r w:rsidRPr="37AB96D8">
        <w:rPr>
          <w:sz w:val="21"/>
          <w:szCs w:val="21"/>
        </w:rPr>
        <w:t xml:space="preserve"> Project (2018) </w:t>
      </w:r>
      <w:proofErr w:type="spellStart"/>
      <w:r w:rsidRPr="37AB96D8">
        <w:rPr>
          <w:sz w:val="21"/>
          <w:szCs w:val="21"/>
        </w:rPr>
        <w:t>AMiD</w:t>
      </w:r>
      <w:proofErr w:type="spellEnd"/>
      <w:r w:rsidRPr="37AB96D8">
        <w:rPr>
          <w:sz w:val="21"/>
          <w:szCs w:val="21"/>
        </w:rPr>
        <w:t xml:space="preserve"> - Access to services for migrants with disabilities, </w:t>
      </w:r>
      <w:proofErr w:type="spellStart"/>
      <w:r w:rsidRPr="37AB96D8">
        <w:rPr>
          <w:sz w:val="21"/>
          <w:szCs w:val="21"/>
        </w:rPr>
        <w:t>AMiD</w:t>
      </w:r>
      <w:proofErr w:type="spellEnd"/>
      <w:r w:rsidRPr="37AB96D8">
        <w:rPr>
          <w:sz w:val="21"/>
          <w:szCs w:val="21"/>
        </w:rPr>
        <w:t xml:space="preserve">. Available at: </w:t>
      </w:r>
      <w:hyperlink r:id="rId17" w:history="1">
        <w:r w:rsidR="006F2AEF" w:rsidRPr="37AB96D8">
          <w:rPr>
            <w:rStyle w:val="Hyperlink"/>
            <w:sz w:val="21"/>
            <w:szCs w:val="21"/>
          </w:rPr>
          <w:t>https://amidproject.eu/en/</w:t>
        </w:r>
      </w:hyperlink>
      <w:r w:rsidRPr="37AB96D8">
        <w:rPr>
          <w:sz w:val="21"/>
          <w:szCs w:val="21"/>
        </w:rPr>
        <w:t xml:space="preserve"> (Accessed: November 14, 2022). </w:t>
      </w:r>
    </w:p>
    <w:p w14:paraId="271D46DA" w14:textId="4442CA1A" w:rsidR="00EC24CA" w:rsidRPr="002B035D" w:rsidRDefault="00F76985" w:rsidP="001358F1">
      <w:pPr>
        <w:spacing w:before="120"/>
        <w:rPr>
          <w:sz w:val="21"/>
          <w:szCs w:val="21"/>
        </w:rPr>
      </w:pPr>
      <w:proofErr w:type="spellStart"/>
      <w:r w:rsidRPr="37AB96D8">
        <w:rPr>
          <w:sz w:val="21"/>
          <w:szCs w:val="21"/>
        </w:rPr>
        <w:t>Barriga</w:t>
      </w:r>
      <w:proofErr w:type="spellEnd"/>
      <w:r w:rsidRPr="37AB96D8">
        <w:rPr>
          <w:sz w:val="21"/>
          <w:szCs w:val="21"/>
        </w:rPr>
        <w:t xml:space="preserve">, S.R. (2014) The (in)human dimension of </w:t>
      </w:r>
      <w:r w:rsidR="540BC014" w:rsidRPr="2187F0F4">
        <w:rPr>
          <w:sz w:val="21"/>
          <w:szCs w:val="21"/>
        </w:rPr>
        <w:t>Ghana's</w:t>
      </w:r>
      <w:r w:rsidRPr="37AB96D8">
        <w:rPr>
          <w:sz w:val="21"/>
          <w:szCs w:val="21"/>
        </w:rPr>
        <w:t xml:space="preserve"> prayer camps, Human Rights Watch. </w:t>
      </w:r>
      <w:r w:rsidR="1DD16895" w:rsidRPr="2187F0F4">
        <w:rPr>
          <w:sz w:val="21"/>
          <w:szCs w:val="21"/>
        </w:rPr>
        <w:t xml:space="preserve">Available at: </w:t>
      </w:r>
      <w:hyperlink r:id="rId18">
        <w:r w:rsidR="37C3EE4D" w:rsidRPr="2187F0F4">
          <w:rPr>
            <w:rStyle w:val="Hyperlink"/>
            <w:sz w:val="21"/>
            <w:szCs w:val="21"/>
          </w:rPr>
          <w:t>https://www.hrw.org/news/2014/10/10/inhuman-dimension-ghanas-prayer-camps</w:t>
        </w:r>
      </w:hyperlink>
      <w:r w:rsidR="1DD16895" w:rsidRPr="2187F0F4">
        <w:rPr>
          <w:sz w:val="21"/>
          <w:szCs w:val="21"/>
        </w:rPr>
        <w:t xml:space="preserve"> (Accessed: November 14, 2022). </w:t>
      </w:r>
    </w:p>
    <w:p w14:paraId="11F4A63A" w14:textId="0A7562E1" w:rsidR="00EC24CA" w:rsidRPr="002B035D" w:rsidRDefault="00F76985" w:rsidP="001358F1">
      <w:pPr>
        <w:spacing w:before="120"/>
        <w:rPr>
          <w:sz w:val="21"/>
          <w:szCs w:val="21"/>
        </w:rPr>
      </w:pPr>
      <w:proofErr w:type="spellStart"/>
      <w:r w:rsidRPr="37AB96D8">
        <w:rPr>
          <w:sz w:val="21"/>
          <w:szCs w:val="21"/>
        </w:rPr>
        <w:t>Barriga</w:t>
      </w:r>
      <w:proofErr w:type="spellEnd"/>
      <w:r w:rsidRPr="37AB96D8">
        <w:rPr>
          <w:sz w:val="21"/>
          <w:szCs w:val="21"/>
        </w:rPr>
        <w:t xml:space="preserve">, S.R. (2017) Greece: Refugees with disabilities overlooked, underserved, Human Rights Watch. Available at: </w:t>
      </w:r>
      <w:hyperlink r:id="rId19" w:history="1">
        <w:r w:rsidR="006F2AEF" w:rsidRPr="37AB96D8">
          <w:rPr>
            <w:rStyle w:val="Hyperlink"/>
            <w:sz w:val="21"/>
            <w:szCs w:val="21"/>
          </w:rPr>
          <w:t>https://www.hrw.org/news/2017/01/18/greece-refugees-disabilities-overlooked-underserved</w:t>
        </w:r>
      </w:hyperlink>
      <w:r w:rsidRPr="37AB96D8">
        <w:rPr>
          <w:sz w:val="21"/>
          <w:szCs w:val="21"/>
        </w:rPr>
        <w:t xml:space="preserve"> (Accessed: October 10, 2022). </w:t>
      </w:r>
    </w:p>
    <w:p w14:paraId="06EAD631" w14:textId="47BA8130" w:rsidR="00EC24CA" w:rsidRPr="002B035D" w:rsidRDefault="00F76985" w:rsidP="001358F1">
      <w:pPr>
        <w:spacing w:before="120"/>
        <w:rPr>
          <w:sz w:val="21"/>
          <w:szCs w:val="21"/>
        </w:rPr>
      </w:pPr>
      <w:proofErr w:type="spellStart"/>
      <w:r w:rsidRPr="37AB96D8">
        <w:rPr>
          <w:sz w:val="21"/>
          <w:szCs w:val="21"/>
        </w:rPr>
        <w:t>Bešić</w:t>
      </w:r>
      <w:proofErr w:type="spellEnd"/>
      <w:r w:rsidRPr="37AB96D8">
        <w:rPr>
          <w:sz w:val="21"/>
          <w:szCs w:val="21"/>
        </w:rPr>
        <w:t xml:space="preserve">, E. and </w:t>
      </w:r>
      <w:proofErr w:type="spellStart"/>
      <w:r w:rsidRPr="37AB96D8">
        <w:rPr>
          <w:sz w:val="21"/>
          <w:szCs w:val="21"/>
        </w:rPr>
        <w:t>Hochgatterer</w:t>
      </w:r>
      <w:proofErr w:type="spellEnd"/>
      <w:r w:rsidRPr="37AB96D8">
        <w:rPr>
          <w:sz w:val="21"/>
          <w:szCs w:val="21"/>
        </w:rPr>
        <w:t xml:space="preserve">, L. (2020) Refugee families with children with disabilities: Exploring their social network and support needs. A good practice example, Frontiers. Frontiers. </w:t>
      </w:r>
      <w:r w:rsidR="00DD21CF" w:rsidRPr="37AB96D8">
        <w:rPr>
          <w:sz w:val="21"/>
          <w:szCs w:val="21"/>
        </w:rPr>
        <w:t xml:space="preserve">Available at: </w:t>
      </w:r>
      <w:hyperlink r:id="rId20" w:history="1">
        <w:r w:rsidR="006F2AEF" w:rsidRPr="37AB96D8">
          <w:rPr>
            <w:rStyle w:val="Hyperlink"/>
            <w:sz w:val="21"/>
            <w:szCs w:val="21"/>
          </w:rPr>
          <w:t>https://www.frontiersin.org/articles/10.3389/feduc.2020.00061/full</w:t>
        </w:r>
      </w:hyperlink>
      <w:r w:rsidRPr="37AB96D8">
        <w:rPr>
          <w:sz w:val="21"/>
          <w:szCs w:val="21"/>
        </w:rPr>
        <w:t xml:space="preserve"> (Accessed: September 15, 2022). </w:t>
      </w:r>
    </w:p>
    <w:p w14:paraId="1BBD4B1E" w14:textId="72DF8846" w:rsidR="00F76985" w:rsidRPr="00D159D8" w:rsidRDefault="00F76985" w:rsidP="001358F1">
      <w:pPr>
        <w:spacing w:before="120"/>
        <w:rPr>
          <w:sz w:val="21"/>
          <w:szCs w:val="21"/>
        </w:rPr>
      </w:pPr>
      <w:r w:rsidRPr="37AB96D8">
        <w:rPr>
          <w:sz w:val="21"/>
          <w:szCs w:val="21"/>
        </w:rPr>
        <w:t xml:space="preserve">Blair, J. and Neale, D. (2021) BRIDGING A PROTECTION GAP: DISABILITY AND THE REFUGEE CONVENTION, Bridging a Protection Gap: Disability and the Refugee Convention | Helen Bamber. </w:t>
      </w:r>
      <w:r w:rsidR="00DD21CF" w:rsidRPr="37AB96D8">
        <w:rPr>
          <w:sz w:val="21"/>
          <w:szCs w:val="21"/>
        </w:rPr>
        <w:t xml:space="preserve">Available at: </w:t>
      </w:r>
      <w:hyperlink r:id="rId21" w:history="1">
        <w:r w:rsidR="006F2AEF" w:rsidRPr="37AB96D8">
          <w:rPr>
            <w:rStyle w:val="Hyperlink"/>
            <w:sz w:val="21"/>
            <w:szCs w:val="21"/>
          </w:rPr>
          <w:t>https://www.helenbamber.org/resources/reportsbriefings/bridging-protection-gap-disability-and-refugee-convention</w:t>
        </w:r>
      </w:hyperlink>
      <w:r w:rsidRPr="37AB96D8">
        <w:rPr>
          <w:sz w:val="21"/>
          <w:szCs w:val="21"/>
        </w:rPr>
        <w:t xml:space="preserve"> (Accessed: September 28, 2022). </w:t>
      </w:r>
    </w:p>
    <w:p w14:paraId="150014E9" w14:textId="632B7175" w:rsidR="00EC24CA" w:rsidRPr="002B035D" w:rsidRDefault="00F76985" w:rsidP="001358F1">
      <w:pPr>
        <w:spacing w:before="120"/>
        <w:rPr>
          <w:sz w:val="21"/>
          <w:szCs w:val="21"/>
        </w:rPr>
      </w:pPr>
      <w:r w:rsidRPr="37AB96D8">
        <w:rPr>
          <w:sz w:val="21"/>
          <w:szCs w:val="21"/>
        </w:rPr>
        <w:t xml:space="preserve">Board of Immigration Appeals (1985) Matter of Acosta, Refworld. United States Board of Immigration Appeals. Available at: </w:t>
      </w:r>
      <w:hyperlink r:id="rId22" w:history="1">
        <w:r w:rsidR="006F2AEF" w:rsidRPr="37AB96D8">
          <w:rPr>
            <w:rStyle w:val="Hyperlink"/>
            <w:sz w:val="21"/>
            <w:szCs w:val="21"/>
          </w:rPr>
          <w:t>https://www.refworld.org/cases,USA_BIA,3ae6b6b910.html</w:t>
        </w:r>
      </w:hyperlink>
      <w:r w:rsidRPr="37AB96D8">
        <w:rPr>
          <w:sz w:val="21"/>
          <w:szCs w:val="21"/>
        </w:rPr>
        <w:t xml:space="preserve"> (Accessed: November 14, 2022). </w:t>
      </w:r>
    </w:p>
    <w:p w14:paraId="5F8DA954" w14:textId="667EEC3A" w:rsidR="00EC24CA" w:rsidRPr="002B035D" w:rsidRDefault="00F76985" w:rsidP="001358F1">
      <w:pPr>
        <w:spacing w:before="120"/>
        <w:rPr>
          <w:sz w:val="21"/>
          <w:szCs w:val="21"/>
        </w:rPr>
      </w:pPr>
      <w:proofErr w:type="spellStart"/>
      <w:r w:rsidRPr="37AB96D8">
        <w:rPr>
          <w:sz w:val="21"/>
          <w:szCs w:val="21"/>
        </w:rPr>
        <w:t>Candanosa</w:t>
      </w:r>
      <w:proofErr w:type="spellEnd"/>
      <w:r w:rsidRPr="37AB96D8">
        <w:rPr>
          <w:sz w:val="21"/>
          <w:szCs w:val="21"/>
        </w:rPr>
        <w:t xml:space="preserve">, P.by I. (2020) The experiences of deaf Mexican Americans, Hearing Like Me. Available at: </w:t>
      </w:r>
      <w:hyperlink r:id="rId23" w:history="1">
        <w:r w:rsidR="006F2AEF" w:rsidRPr="37AB96D8">
          <w:rPr>
            <w:rStyle w:val="Hyperlink"/>
            <w:sz w:val="21"/>
            <w:szCs w:val="21"/>
          </w:rPr>
          <w:t>https://www.hearinglikeme.com/the-experiences-of-deaf-mexican-americans/</w:t>
        </w:r>
      </w:hyperlink>
      <w:r w:rsidRPr="37AB96D8">
        <w:rPr>
          <w:sz w:val="21"/>
          <w:szCs w:val="21"/>
        </w:rPr>
        <w:t xml:space="preserve"> (Accessed: September 28, 2022). </w:t>
      </w:r>
    </w:p>
    <w:p w14:paraId="677F3DBC" w14:textId="2ECB7A0A" w:rsidR="00EC24CA" w:rsidRPr="002B035D" w:rsidRDefault="00F76985" w:rsidP="001358F1">
      <w:pPr>
        <w:spacing w:before="120"/>
        <w:rPr>
          <w:sz w:val="21"/>
          <w:szCs w:val="21"/>
        </w:rPr>
      </w:pPr>
      <w:r w:rsidRPr="37AB96D8">
        <w:rPr>
          <w:sz w:val="21"/>
          <w:szCs w:val="21"/>
        </w:rPr>
        <w:t xml:space="preserve">Castillo, M. (2011) Claiming persecution, deaf immigrants seek </w:t>
      </w:r>
      <w:r w:rsidR="00DD21CF" w:rsidRPr="37AB96D8">
        <w:rPr>
          <w:sz w:val="21"/>
          <w:szCs w:val="21"/>
        </w:rPr>
        <w:t>US</w:t>
      </w:r>
      <w:r w:rsidRPr="37AB96D8">
        <w:rPr>
          <w:sz w:val="21"/>
          <w:szCs w:val="21"/>
        </w:rPr>
        <w:t xml:space="preserve"> asylum, CNN. Cable News Network. Available at: </w:t>
      </w:r>
      <w:hyperlink r:id="rId24" w:history="1">
        <w:r w:rsidR="006F2AEF" w:rsidRPr="37AB96D8">
          <w:rPr>
            <w:rStyle w:val="Hyperlink"/>
            <w:sz w:val="21"/>
            <w:szCs w:val="21"/>
          </w:rPr>
          <w:t>https://edition.cnn.com/2011/10/04/us/california-deaf-asylum-seekers/index.html</w:t>
        </w:r>
      </w:hyperlink>
      <w:r w:rsidRPr="37AB96D8">
        <w:rPr>
          <w:sz w:val="21"/>
          <w:szCs w:val="21"/>
        </w:rPr>
        <w:t xml:space="preserve"> (Accessed: September 28, 2022). </w:t>
      </w:r>
    </w:p>
    <w:p w14:paraId="5A266888" w14:textId="0143F6F0" w:rsidR="00EC24CA" w:rsidRPr="002B035D" w:rsidRDefault="00F76985" w:rsidP="001358F1">
      <w:pPr>
        <w:spacing w:before="120"/>
        <w:rPr>
          <w:sz w:val="21"/>
          <w:szCs w:val="21"/>
        </w:rPr>
      </w:pPr>
      <w:r w:rsidRPr="37AB96D8">
        <w:rPr>
          <w:sz w:val="21"/>
          <w:szCs w:val="21"/>
        </w:rPr>
        <w:t xml:space="preserve">CBS News (2001) </w:t>
      </w:r>
      <w:r w:rsidR="00DD21CF" w:rsidRPr="37AB96D8">
        <w:rPr>
          <w:sz w:val="21"/>
          <w:szCs w:val="21"/>
        </w:rPr>
        <w:t>US</w:t>
      </w:r>
      <w:r w:rsidRPr="37AB96D8">
        <w:rPr>
          <w:sz w:val="21"/>
          <w:szCs w:val="21"/>
        </w:rPr>
        <w:t xml:space="preserve"> grants autistic child asylum, CBS News. CBS Interactive. Available at: </w:t>
      </w:r>
      <w:hyperlink r:id="rId25" w:history="1">
        <w:r w:rsidR="006F2AEF" w:rsidRPr="37AB96D8">
          <w:rPr>
            <w:rStyle w:val="Hyperlink"/>
            <w:sz w:val="21"/>
            <w:szCs w:val="21"/>
          </w:rPr>
          <w:t>https://www.cbsnews.com/news/us-grants-autistic-child-asylum/</w:t>
        </w:r>
      </w:hyperlink>
      <w:r w:rsidRPr="37AB96D8">
        <w:rPr>
          <w:sz w:val="21"/>
          <w:szCs w:val="21"/>
        </w:rPr>
        <w:t xml:space="preserve"> (Accessed: November 14, 2022). </w:t>
      </w:r>
    </w:p>
    <w:p w14:paraId="06866C06" w14:textId="1EB7CA14" w:rsidR="00EC24CA" w:rsidRPr="002B035D" w:rsidRDefault="00F76985" w:rsidP="001358F1">
      <w:pPr>
        <w:spacing w:before="120"/>
        <w:rPr>
          <w:sz w:val="21"/>
          <w:szCs w:val="21"/>
        </w:rPr>
      </w:pPr>
      <w:r w:rsidRPr="37AB96D8">
        <w:rPr>
          <w:sz w:val="21"/>
          <w:szCs w:val="21"/>
        </w:rPr>
        <w:t xml:space="preserve">Crock, M., Ernst, C. and AO, </w:t>
      </w:r>
      <w:r w:rsidR="00DD21CF" w:rsidRPr="37AB96D8">
        <w:rPr>
          <w:sz w:val="21"/>
          <w:szCs w:val="21"/>
        </w:rPr>
        <w:t>RM</w:t>
      </w:r>
      <w:r w:rsidRPr="37AB96D8">
        <w:rPr>
          <w:sz w:val="21"/>
          <w:szCs w:val="21"/>
        </w:rPr>
        <w:t xml:space="preserve"> (2012) </w:t>
      </w:r>
      <w:r w:rsidR="00DD21CF" w:rsidRPr="37AB96D8">
        <w:rPr>
          <w:sz w:val="21"/>
          <w:szCs w:val="21"/>
        </w:rPr>
        <w:t>"</w:t>
      </w:r>
      <w:r w:rsidRPr="37AB96D8">
        <w:rPr>
          <w:sz w:val="21"/>
          <w:szCs w:val="21"/>
        </w:rPr>
        <w:t xml:space="preserve">Where disability and displacement intersect: </w:t>
      </w:r>
      <w:r w:rsidR="00BA47DD" w:rsidRPr="37AB96D8">
        <w:rPr>
          <w:sz w:val="21"/>
          <w:szCs w:val="21"/>
        </w:rPr>
        <w:t>Asylum</w:t>
      </w:r>
      <w:r w:rsidR="00BA47DD">
        <w:rPr>
          <w:sz w:val="21"/>
          <w:szCs w:val="21"/>
        </w:rPr>
        <w:t>-</w:t>
      </w:r>
      <w:r w:rsidRPr="37AB96D8">
        <w:rPr>
          <w:sz w:val="21"/>
          <w:szCs w:val="21"/>
        </w:rPr>
        <w:t>seekers and refugees with disabilities</w:t>
      </w:r>
      <w:r w:rsidR="00DD21CF" w:rsidRPr="37AB96D8">
        <w:rPr>
          <w:sz w:val="21"/>
          <w:szCs w:val="21"/>
        </w:rPr>
        <w:t>,"</w:t>
      </w:r>
      <w:r w:rsidRPr="37AB96D8">
        <w:rPr>
          <w:sz w:val="21"/>
          <w:szCs w:val="21"/>
        </w:rPr>
        <w:t xml:space="preserve"> International Journal of Refugee Law, 24(4), pp. 735–764. Available at: </w:t>
      </w:r>
      <w:hyperlink r:id="rId26" w:history="1">
        <w:r w:rsidR="006F2AEF" w:rsidRPr="37AB96D8">
          <w:rPr>
            <w:rStyle w:val="Hyperlink"/>
            <w:sz w:val="21"/>
            <w:szCs w:val="21"/>
          </w:rPr>
          <w:t>https://doi.org/10.1093/ijrl/ees049</w:t>
        </w:r>
      </w:hyperlink>
      <w:r w:rsidR="006F2AEF" w:rsidRPr="37AB96D8">
        <w:rPr>
          <w:sz w:val="21"/>
          <w:szCs w:val="21"/>
        </w:rPr>
        <w:t xml:space="preserve">. </w:t>
      </w:r>
      <w:r w:rsidRPr="37AB96D8">
        <w:rPr>
          <w:sz w:val="21"/>
          <w:szCs w:val="21"/>
        </w:rPr>
        <w:t xml:space="preserve"> </w:t>
      </w:r>
    </w:p>
    <w:p w14:paraId="347D626C" w14:textId="11D97BBB" w:rsidR="004B29A8" w:rsidRDefault="00F76985" w:rsidP="001358F1">
      <w:pPr>
        <w:spacing w:before="120"/>
        <w:rPr>
          <w:sz w:val="21"/>
          <w:szCs w:val="21"/>
        </w:rPr>
      </w:pPr>
      <w:r w:rsidRPr="37AB96D8">
        <w:rPr>
          <w:sz w:val="21"/>
          <w:szCs w:val="21"/>
        </w:rPr>
        <w:t>Crock, M., Smith-Khan, L., McCallum, R. and Saul, B., 2017.</w:t>
      </w:r>
      <w:r w:rsidR="00DD21CF" w:rsidRPr="37AB96D8">
        <w:rPr>
          <w:sz w:val="21"/>
          <w:szCs w:val="21"/>
        </w:rPr>
        <w:t xml:space="preserve"> </w:t>
      </w:r>
      <w:r w:rsidRPr="37AB96D8">
        <w:rPr>
          <w:sz w:val="21"/>
          <w:szCs w:val="21"/>
        </w:rPr>
        <w:t>The legal protection of refugees with disabilities: Forgotten and invisible</w:t>
      </w:r>
      <w:r w:rsidR="00DD21CF" w:rsidRPr="37AB96D8">
        <w:rPr>
          <w:sz w:val="21"/>
          <w:szCs w:val="21"/>
        </w:rPr>
        <w:t>?</w:t>
      </w:r>
      <w:r w:rsidRPr="37AB96D8">
        <w:rPr>
          <w:sz w:val="21"/>
          <w:szCs w:val="21"/>
        </w:rPr>
        <w:t xml:space="preserve"> Edward Elgar Publishing.</w:t>
      </w:r>
    </w:p>
    <w:p w14:paraId="7CBA6F0C" w14:textId="752E403E" w:rsidR="006F2AEF" w:rsidRPr="002B035D" w:rsidRDefault="004B29A8" w:rsidP="001358F1">
      <w:pPr>
        <w:pStyle w:val="NormalWeb"/>
        <w:spacing w:before="120" w:beforeAutospacing="0" w:after="0" w:afterAutospacing="0"/>
        <w:rPr>
          <w:rFonts w:asciiTheme="minorHAnsi" w:hAnsiTheme="minorHAnsi" w:cstheme="minorBidi"/>
          <w:sz w:val="21"/>
          <w:szCs w:val="21"/>
        </w:rPr>
      </w:pPr>
      <w:r w:rsidRPr="37AB96D8">
        <w:rPr>
          <w:rFonts w:asciiTheme="minorHAnsi" w:hAnsiTheme="minorHAnsi" w:cstheme="minorBidi"/>
          <w:sz w:val="21"/>
          <w:szCs w:val="21"/>
        </w:rPr>
        <w:t xml:space="preserve">EUAA (2021) </w:t>
      </w:r>
      <w:r w:rsidRPr="37AB96D8">
        <w:rPr>
          <w:rFonts w:asciiTheme="minorHAnsi" w:hAnsiTheme="minorHAnsi" w:cstheme="minorBidi"/>
          <w:i/>
          <w:iCs/>
          <w:sz w:val="21"/>
          <w:szCs w:val="21"/>
        </w:rPr>
        <w:t>2.10. individuals with albinism</w:t>
      </w:r>
      <w:r w:rsidRPr="37AB96D8">
        <w:rPr>
          <w:rFonts w:asciiTheme="minorHAnsi" w:hAnsiTheme="minorHAnsi" w:cstheme="minorBidi"/>
          <w:sz w:val="21"/>
          <w:szCs w:val="21"/>
        </w:rPr>
        <w:t xml:space="preserve">, </w:t>
      </w:r>
      <w:r w:rsidRPr="37AB96D8">
        <w:rPr>
          <w:rFonts w:asciiTheme="minorHAnsi" w:hAnsiTheme="minorHAnsi" w:cstheme="minorBidi"/>
          <w:i/>
          <w:iCs/>
          <w:sz w:val="21"/>
          <w:szCs w:val="21"/>
        </w:rPr>
        <w:t>European Union Agency for Asylum</w:t>
      </w:r>
      <w:r w:rsidRPr="37AB96D8">
        <w:rPr>
          <w:rFonts w:asciiTheme="minorHAnsi" w:hAnsiTheme="minorHAnsi" w:cstheme="minorBidi"/>
          <w:sz w:val="21"/>
          <w:szCs w:val="21"/>
        </w:rPr>
        <w:t xml:space="preserve">. Available at: https://euaa.europa.eu/country-guidance-nigeria-2021/210-individuals-albinism (Accessed: November 28, 2022). </w:t>
      </w:r>
    </w:p>
    <w:p w14:paraId="55777B15" w14:textId="0961F672" w:rsidR="00EC24CA" w:rsidRPr="002B035D" w:rsidRDefault="00DD21CF" w:rsidP="001358F1">
      <w:pPr>
        <w:spacing w:before="120"/>
        <w:rPr>
          <w:sz w:val="21"/>
          <w:szCs w:val="21"/>
        </w:rPr>
      </w:pPr>
      <w:r w:rsidRPr="37AB96D8">
        <w:rPr>
          <w:sz w:val="21"/>
          <w:szCs w:val="21"/>
        </w:rPr>
        <w:t xml:space="preserve">European Disability Forum. (2022) Migration and refugees with disabilities, European Disability Forum. Available at: </w:t>
      </w:r>
      <w:hyperlink r:id="rId27" w:history="1">
        <w:r w:rsidR="006F2AEF" w:rsidRPr="37AB96D8">
          <w:rPr>
            <w:rStyle w:val="Hyperlink"/>
            <w:sz w:val="21"/>
            <w:szCs w:val="21"/>
          </w:rPr>
          <w:t>https://www.edf-feph.org/migration-and-refugees-with-disabilities/</w:t>
        </w:r>
      </w:hyperlink>
      <w:r w:rsidR="006F2AEF" w:rsidRPr="37AB96D8">
        <w:rPr>
          <w:sz w:val="21"/>
          <w:szCs w:val="21"/>
        </w:rPr>
        <w:t xml:space="preserve"> </w:t>
      </w:r>
      <w:r w:rsidRPr="37AB96D8">
        <w:rPr>
          <w:sz w:val="21"/>
          <w:szCs w:val="21"/>
        </w:rPr>
        <w:t xml:space="preserve">Accessed: October 24, 2022). </w:t>
      </w:r>
    </w:p>
    <w:p w14:paraId="52BD041E" w14:textId="7439DD09" w:rsidR="00EC24CA" w:rsidRPr="002B035D" w:rsidRDefault="00D16A26" w:rsidP="001358F1">
      <w:pPr>
        <w:spacing w:before="120"/>
        <w:rPr>
          <w:sz w:val="21"/>
          <w:szCs w:val="21"/>
        </w:rPr>
      </w:pPr>
      <w:r w:rsidRPr="37AB96D8">
        <w:rPr>
          <w:sz w:val="21"/>
          <w:szCs w:val="21"/>
        </w:rPr>
        <w:t xml:space="preserve">Executive Committee of the </w:t>
      </w:r>
      <w:r w:rsidR="00F76985" w:rsidRPr="37AB96D8">
        <w:rPr>
          <w:sz w:val="21"/>
          <w:szCs w:val="21"/>
        </w:rPr>
        <w:t xml:space="preserve">United Nations High Commissioner for Refugees (2010) Conclusion on refugees with disabilities and other persons with Disabilities Protected and assisted by UNHCR, The UN Refugee Agency. </w:t>
      </w:r>
      <w:r w:rsidR="00DD21CF" w:rsidRPr="37AB96D8">
        <w:rPr>
          <w:sz w:val="21"/>
          <w:szCs w:val="21"/>
        </w:rPr>
        <w:t xml:space="preserve">Available at: </w:t>
      </w:r>
      <w:hyperlink r:id="rId28" w:history="1">
        <w:r w:rsidR="006F2AEF" w:rsidRPr="37AB96D8">
          <w:rPr>
            <w:rStyle w:val="Hyperlink"/>
            <w:sz w:val="21"/>
            <w:szCs w:val="21"/>
          </w:rPr>
          <w:t>http://www.unhcr.org/4cbeb1a99.html</w:t>
        </w:r>
      </w:hyperlink>
      <w:r w:rsidR="006F2AEF" w:rsidRPr="37AB96D8">
        <w:rPr>
          <w:sz w:val="21"/>
          <w:szCs w:val="21"/>
        </w:rPr>
        <w:t xml:space="preserve"> </w:t>
      </w:r>
      <w:r w:rsidR="00DD21CF" w:rsidRPr="37AB96D8">
        <w:rPr>
          <w:sz w:val="21"/>
          <w:szCs w:val="21"/>
        </w:rPr>
        <w:t xml:space="preserve">(Accessed: October 14, 2022). </w:t>
      </w:r>
    </w:p>
    <w:p w14:paraId="55CA07FE" w14:textId="325EE57A" w:rsidR="00EC24CA" w:rsidRPr="002B035D" w:rsidRDefault="00F76985" w:rsidP="001358F1">
      <w:pPr>
        <w:spacing w:before="120"/>
        <w:rPr>
          <w:sz w:val="21"/>
          <w:szCs w:val="21"/>
        </w:rPr>
      </w:pPr>
      <w:r w:rsidRPr="37AB96D8">
        <w:rPr>
          <w:sz w:val="21"/>
          <w:szCs w:val="21"/>
        </w:rPr>
        <w:t xml:space="preserve">Feller, E., </w:t>
      </w:r>
      <w:proofErr w:type="spellStart"/>
      <w:r w:rsidRPr="37AB96D8">
        <w:rPr>
          <w:sz w:val="21"/>
          <w:szCs w:val="21"/>
        </w:rPr>
        <w:t>Türk</w:t>
      </w:r>
      <w:proofErr w:type="spellEnd"/>
      <w:r w:rsidRPr="37AB96D8">
        <w:rPr>
          <w:sz w:val="21"/>
          <w:szCs w:val="21"/>
        </w:rPr>
        <w:t xml:space="preserve"> Volker and Nicholson, F. (2005) “Refugee Protection in International Law: an overall perspective,” in Refugee protection in international law: UNHCR's Global Consultations on International Protection. Cambridge: Cambridge University Press, pp. 3–45. </w:t>
      </w:r>
    </w:p>
    <w:p w14:paraId="18E9EA6C" w14:textId="10EC12E6" w:rsidR="00F76985" w:rsidRPr="00D159D8" w:rsidRDefault="00F76985" w:rsidP="001358F1">
      <w:pPr>
        <w:spacing w:before="120"/>
        <w:rPr>
          <w:sz w:val="21"/>
          <w:szCs w:val="21"/>
        </w:rPr>
      </w:pPr>
      <w:r w:rsidRPr="37AB96D8">
        <w:rPr>
          <w:sz w:val="21"/>
          <w:szCs w:val="21"/>
        </w:rPr>
        <w:t xml:space="preserve">Foster, M. (2012) The 'ground with the least clarity': A comparative study of jurisprudential developments relating to 'membership of a particular social group', Refworld. United Nations High Commissioner for Refugees. </w:t>
      </w:r>
      <w:r w:rsidR="00DD21CF" w:rsidRPr="37AB96D8">
        <w:rPr>
          <w:sz w:val="21"/>
          <w:szCs w:val="21"/>
        </w:rPr>
        <w:t xml:space="preserve">Available at: </w:t>
      </w:r>
      <w:hyperlink r:id="rId29" w:history="1">
        <w:r w:rsidR="00E02ED4" w:rsidRPr="37AB96D8">
          <w:rPr>
            <w:rStyle w:val="Hyperlink"/>
            <w:sz w:val="21"/>
            <w:szCs w:val="21"/>
          </w:rPr>
          <w:t>https://www.refworld.org/docid/4f7d94722.html</w:t>
        </w:r>
      </w:hyperlink>
      <w:r w:rsidR="00E02ED4" w:rsidRPr="37AB96D8">
        <w:rPr>
          <w:sz w:val="21"/>
          <w:szCs w:val="21"/>
        </w:rPr>
        <w:t xml:space="preserve"> </w:t>
      </w:r>
      <w:r w:rsidRPr="37AB96D8">
        <w:rPr>
          <w:sz w:val="21"/>
          <w:szCs w:val="21"/>
        </w:rPr>
        <w:t xml:space="preserve"> (Accessed: November 14, 2022). </w:t>
      </w:r>
    </w:p>
    <w:p w14:paraId="60D2EE86" w14:textId="77777777" w:rsidR="00F76985" w:rsidRPr="00D159D8" w:rsidRDefault="00F76985" w:rsidP="001358F1">
      <w:pPr>
        <w:spacing w:before="120"/>
        <w:rPr>
          <w:sz w:val="21"/>
          <w:szCs w:val="21"/>
        </w:rPr>
      </w:pPr>
      <w:r w:rsidRPr="37AB96D8">
        <w:rPr>
          <w:sz w:val="21"/>
          <w:szCs w:val="21"/>
        </w:rPr>
        <w:t xml:space="preserve">Hathaway, J.C. and Foster, M. (2015) The law of refugee status. Cambridge, United Kingdom: Cambridge University Press. </w:t>
      </w:r>
    </w:p>
    <w:p w14:paraId="0674738A" w14:textId="5CFD2F10" w:rsidR="00AB5FDD" w:rsidRPr="002B035D" w:rsidRDefault="00F76985" w:rsidP="001358F1">
      <w:pPr>
        <w:spacing w:before="120"/>
        <w:rPr>
          <w:sz w:val="21"/>
          <w:szCs w:val="21"/>
        </w:rPr>
      </w:pPr>
      <w:r w:rsidRPr="37AB96D8">
        <w:rPr>
          <w:sz w:val="21"/>
          <w:szCs w:val="21"/>
        </w:rPr>
        <w:t>Horvath v. Secretary of State for the Home Department [2001] 1 AC 489,</w:t>
      </w:r>
      <w:r w:rsidR="00DD21CF" w:rsidRPr="37AB96D8">
        <w:rPr>
          <w:sz w:val="21"/>
          <w:szCs w:val="21"/>
        </w:rPr>
        <w:t xml:space="preserve"> </w:t>
      </w:r>
      <w:r w:rsidRPr="37AB96D8">
        <w:rPr>
          <w:sz w:val="21"/>
          <w:szCs w:val="21"/>
        </w:rPr>
        <w:t xml:space="preserve">[2000] UKHL 37; [2000] 3 WLR 379; [2000] 3 All ER 577; [2000] </w:t>
      </w:r>
      <w:proofErr w:type="spellStart"/>
      <w:r w:rsidRPr="37AB96D8">
        <w:rPr>
          <w:sz w:val="21"/>
          <w:szCs w:val="21"/>
        </w:rPr>
        <w:t>Imm</w:t>
      </w:r>
      <w:proofErr w:type="spellEnd"/>
      <w:r w:rsidRPr="37AB96D8">
        <w:rPr>
          <w:sz w:val="21"/>
          <w:szCs w:val="21"/>
        </w:rPr>
        <w:t xml:space="preserve"> AR 552; [2000] INLR 239,</w:t>
      </w:r>
      <w:r w:rsidR="00DD21CF" w:rsidRPr="37AB96D8">
        <w:rPr>
          <w:sz w:val="21"/>
          <w:szCs w:val="21"/>
        </w:rPr>
        <w:t xml:space="preserve"> </w:t>
      </w:r>
      <w:r w:rsidRPr="37AB96D8">
        <w:rPr>
          <w:sz w:val="21"/>
          <w:szCs w:val="21"/>
        </w:rPr>
        <w:t xml:space="preserve">United Kingdom: House of Lords (Judicial Committee), July </w:t>
      </w:r>
      <w:r w:rsidR="00DD21CF" w:rsidRPr="37AB96D8">
        <w:rPr>
          <w:sz w:val="21"/>
          <w:szCs w:val="21"/>
        </w:rPr>
        <w:t xml:space="preserve">6 </w:t>
      </w:r>
      <w:r w:rsidRPr="37AB96D8">
        <w:rPr>
          <w:sz w:val="21"/>
          <w:szCs w:val="21"/>
        </w:rPr>
        <w:t xml:space="preserve">2000, available at: </w:t>
      </w:r>
      <w:hyperlink r:id="rId30" w:history="1">
        <w:r w:rsidR="00E02ED4" w:rsidRPr="37AB96D8">
          <w:rPr>
            <w:rStyle w:val="Hyperlink"/>
            <w:sz w:val="21"/>
            <w:szCs w:val="21"/>
          </w:rPr>
          <w:t>https://www.refworld.org/cases,GBR_HL,3ae6b6e04.html</w:t>
        </w:r>
      </w:hyperlink>
      <w:r w:rsidR="00E02ED4" w:rsidRPr="37AB96D8">
        <w:rPr>
          <w:sz w:val="21"/>
          <w:szCs w:val="21"/>
        </w:rPr>
        <w:t xml:space="preserve"> </w:t>
      </w:r>
      <w:r w:rsidR="00DD21CF" w:rsidRPr="37AB96D8">
        <w:rPr>
          <w:sz w:val="21"/>
          <w:szCs w:val="21"/>
        </w:rPr>
        <w:t xml:space="preserve"> </w:t>
      </w:r>
      <w:r w:rsidRPr="37AB96D8">
        <w:rPr>
          <w:sz w:val="21"/>
          <w:szCs w:val="21"/>
        </w:rPr>
        <w:t xml:space="preserve">[accessed November </w:t>
      </w:r>
      <w:r w:rsidR="00DD21CF" w:rsidRPr="37AB96D8">
        <w:rPr>
          <w:sz w:val="21"/>
          <w:szCs w:val="21"/>
        </w:rPr>
        <w:t xml:space="preserve">14 </w:t>
      </w:r>
      <w:r w:rsidRPr="37AB96D8">
        <w:rPr>
          <w:sz w:val="21"/>
          <w:szCs w:val="21"/>
        </w:rPr>
        <w:t>2022]</w:t>
      </w:r>
    </w:p>
    <w:p w14:paraId="77E2E2A1" w14:textId="734C61AF" w:rsidR="006542C7" w:rsidRDefault="006542C7" w:rsidP="001358F1">
      <w:pPr>
        <w:spacing w:before="120"/>
        <w:rPr>
          <w:sz w:val="21"/>
          <w:szCs w:val="21"/>
        </w:rPr>
      </w:pPr>
      <w:r>
        <w:rPr>
          <w:sz w:val="21"/>
          <w:szCs w:val="21"/>
        </w:rPr>
        <w:lastRenderedPageBreak/>
        <w:t xml:space="preserve">Independent Expert on the enjoyment of human rights </w:t>
      </w:r>
      <w:r w:rsidR="008A715D">
        <w:rPr>
          <w:sz w:val="21"/>
          <w:szCs w:val="21"/>
        </w:rPr>
        <w:t xml:space="preserve">by persons with albinism (2022), </w:t>
      </w:r>
      <w:r w:rsidR="008A715D" w:rsidRPr="008A715D">
        <w:rPr>
          <w:sz w:val="21"/>
          <w:szCs w:val="21"/>
        </w:rPr>
        <w:t>A/77/199: People with albinism on the move - Report of the Independent Expert on the enjoyment of human rights by persons with albinism.</w:t>
      </w:r>
      <w:r w:rsidR="008A715D">
        <w:rPr>
          <w:sz w:val="21"/>
          <w:szCs w:val="21"/>
        </w:rPr>
        <w:t xml:space="preserve"> Available at </w:t>
      </w:r>
      <w:hyperlink r:id="rId31" w:history="1">
        <w:r w:rsidR="008A715D" w:rsidRPr="00226471">
          <w:rPr>
            <w:rStyle w:val="Hyperlink"/>
            <w:sz w:val="21"/>
            <w:szCs w:val="21"/>
          </w:rPr>
          <w:t>https://www.ohchr.org/en/documents/thematic-reports/a77199-people-albinism-move-report-independent-expert-enjoyment-human</w:t>
        </w:r>
      </w:hyperlink>
      <w:r w:rsidR="008A715D">
        <w:rPr>
          <w:sz w:val="21"/>
          <w:szCs w:val="21"/>
        </w:rPr>
        <w:t xml:space="preserve">. </w:t>
      </w:r>
    </w:p>
    <w:p w14:paraId="2F8698A2" w14:textId="779B5F54" w:rsidR="00BC0F95" w:rsidRDefault="00CB55DC" w:rsidP="001358F1">
      <w:pPr>
        <w:spacing w:before="120"/>
        <w:rPr>
          <w:sz w:val="21"/>
          <w:szCs w:val="21"/>
        </w:rPr>
      </w:pPr>
      <w:r>
        <w:rPr>
          <w:sz w:val="21"/>
          <w:szCs w:val="21"/>
        </w:rPr>
        <w:t xml:space="preserve">Independent Expert on the enjoyment of human rights by persons with albinism (2022), </w:t>
      </w:r>
      <w:r w:rsidRPr="008A715D">
        <w:rPr>
          <w:sz w:val="21"/>
          <w:szCs w:val="21"/>
        </w:rPr>
        <w:t>A/</w:t>
      </w:r>
      <w:r w:rsidR="004B5A6D">
        <w:rPr>
          <w:sz w:val="21"/>
          <w:szCs w:val="21"/>
        </w:rPr>
        <w:t>HRC</w:t>
      </w:r>
      <w:r w:rsidRPr="008A715D">
        <w:rPr>
          <w:sz w:val="21"/>
          <w:szCs w:val="21"/>
        </w:rPr>
        <w:t>/</w:t>
      </w:r>
      <w:r w:rsidR="004B5A6D">
        <w:rPr>
          <w:sz w:val="21"/>
          <w:szCs w:val="21"/>
        </w:rPr>
        <w:t>4</w:t>
      </w:r>
      <w:r w:rsidRPr="008A715D">
        <w:rPr>
          <w:sz w:val="21"/>
          <w:szCs w:val="21"/>
        </w:rPr>
        <w:t>9</w:t>
      </w:r>
      <w:r w:rsidR="004B5A6D">
        <w:rPr>
          <w:sz w:val="21"/>
          <w:szCs w:val="21"/>
        </w:rPr>
        <w:t xml:space="preserve">/56: Thematic report: </w:t>
      </w:r>
      <w:r w:rsidR="00B213D0">
        <w:rPr>
          <w:sz w:val="21"/>
          <w:szCs w:val="21"/>
        </w:rPr>
        <w:t>Harmful practices and hate crimes targeting persons with albinism.</w:t>
      </w:r>
      <w:r w:rsidR="004B5A6D">
        <w:rPr>
          <w:sz w:val="21"/>
          <w:szCs w:val="21"/>
        </w:rPr>
        <w:t xml:space="preserve"> Available at </w:t>
      </w:r>
      <w:hyperlink r:id="rId32" w:history="1">
        <w:r w:rsidRPr="00CB55DC">
          <w:rPr>
            <w:rStyle w:val="Hyperlink"/>
            <w:sz w:val="21"/>
            <w:szCs w:val="21"/>
          </w:rPr>
          <w:t>A/HRC/49/56: Thematic report: Harmful practices and hate crimes targeting persons with albinism | OHCHR</w:t>
        </w:r>
      </w:hyperlink>
    </w:p>
    <w:p w14:paraId="41066605" w14:textId="402C2060" w:rsidR="00DB0372" w:rsidRDefault="00F76985" w:rsidP="001358F1">
      <w:pPr>
        <w:spacing w:before="120"/>
        <w:rPr>
          <w:sz w:val="21"/>
          <w:szCs w:val="21"/>
        </w:rPr>
      </w:pPr>
      <w:r w:rsidRPr="37AB96D8">
        <w:rPr>
          <w:sz w:val="21"/>
          <w:szCs w:val="21"/>
        </w:rPr>
        <w:t xml:space="preserve">Immigration and Refugee Board of Canada (2021) Chapter 3 - Persecution, Immigration and Refugee Board of Canada. Immigration and Refugee Board of Canada. </w:t>
      </w:r>
      <w:r w:rsidR="00DD21CF" w:rsidRPr="37AB96D8">
        <w:rPr>
          <w:sz w:val="21"/>
          <w:szCs w:val="21"/>
        </w:rPr>
        <w:t xml:space="preserve">Available at: </w:t>
      </w:r>
      <w:hyperlink r:id="rId33" w:history="1">
        <w:r w:rsidR="00E02ED4" w:rsidRPr="37AB96D8">
          <w:rPr>
            <w:rStyle w:val="Hyperlink"/>
            <w:sz w:val="21"/>
            <w:szCs w:val="21"/>
          </w:rPr>
          <w:t>https://irb.gc.ca/en/legal-policy/legal-concepts/Pages/RefDef03.aspx</w:t>
        </w:r>
      </w:hyperlink>
      <w:r w:rsidR="00E02ED4" w:rsidRPr="37AB96D8">
        <w:rPr>
          <w:sz w:val="21"/>
          <w:szCs w:val="21"/>
        </w:rPr>
        <w:t xml:space="preserve"> </w:t>
      </w:r>
      <w:r w:rsidRPr="37AB96D8">
        <w:rPr>
          <w:sz w:val="21"/>
          <w:szCs w:val="21"/>
        </w:rPr>
        <w:t xml:space="preserve"> (Accessed: September 28, 2022). </w:t>
      </w:r>
    </w:p>
    <w:p w14:paraId="040486E8" w14:textId="2AB7AEE6" w:rsidR="00492AA7" w:rsidRDefault="00492AA7" w:rsidP="001358F1">
      <w:pPr>
        <w:spacing w:before="120"/>
        <w:rPr>
          <w:sz w:val="21"/>
          <w:szCs w:val="21"/>
        </w:rPr>
      </w:pPr>
      <w:r w:rsidRPr="00492AA7">
        <w:rPr>
          <w:sz w:val="21"/>
          <w:szCs w:val="21"/>
        </w:rPr>
        <w:t xml:space="preserve">Janet E. Lord, Elizabeth Heideman &amp; Michael Ashley Stein, </w:t>
      </w:r>
      <w:r w:rsidRPr="00492AA7">
        <w:rPr>
          <w:i/>
          <w:iCs/>
          <w:sz w:val="21"/>
          <w:szCs w:val="21"/>
        </w:rPr>
        <w:t>Advancing Disability Rights-Based Asylum Claims,</w:t>
      </w:r>
      <w:r w:rsidRPr="00492AA7">
        <w:rPr>
          <w:sz w:val="21"/>
          <w:szCs w:val="21"/>
        </w:rPr>
        <w:t xml:space="preserve"> 62 Virginia J. Int’l L. 3 (2022).</w:t>
      </w:r>
    </w:p>
    <w:p w14:paraId="15A55C39" w14:textId="5BE07314" w:rsidR="00450F46" w:rsidRPr="002B035D" w:rsidRDefault="00450F46" w:rsidP="001358F1">
      <w:pPr>
        <w:spacing w:before="120"/>
        <w:rPr>
          <w:sz w:val="21"/>
          <w:szCs w:val="21"/>
        </w:rPr>
      </w:pPr>
      <w:r w:rsidRPr="00450F46">
        <w:rPr>
          <w:sz w:val="21"/>
          <w:szCs w:val="21"/>
        </w:rPr>
        <w:t xml:space="preserve">Janet E. Lord &amp; Michael Ashley Stein, </w:t>
      </w:r>
      <w:r w:rsidRPr="00450F46">
        <w:rPr>
          <w:i/>
          <w:iCs/>
          <w:sz w:val="21"/>
          <w:szCs w:val="21"/>
        </w:rPr>
        <w:t>Enabling Refugee and IDP Law and Policy: Implications of the UN Convention on the Rights of Persons with Disabilities</w:t>
      </w:r>
      <w:r w:rsidRPr="00450F46">
        <w:rPr>
          <w:sz w:val="21"/>
          <w:szCs w:val="21"/>
        </w:rPr>
        <w:t>, 28 Arizona J. Int’l L. 401 (2011).</w:t>
      </w:r>
    </w:p>
    <w:p w14:paraId="4CEFA5E2" w14:textId="4B0E0D96" w:rsidR="00F94881" w:rsidRDefault="00F94881" w:rsidP="001358F1">
      <w:pPr>
        <w:spacing w:before="120"/>
        <w:rPr>
          <w:sz w:val="21"/>
          <w:szCs w:val="21"/>
        </w:rPr>
      </w:pPr>
      <w:r w:rsidRPr="00F94881">
        <w:rPr>
          <w:sz w:val="21"/>
          <w:szCs w:val="21"/>
        </w:rPr>
        <w:t xml:space="preserve">Michael Ashley Stein &amp; Janet E. Lord, </w:t>
      </w:r>
      <w:r w:rsidRPr="00F94881">
        <w:rPr>
          <w:i/>
          <w:iCs/>
          <w:sz w:val="21"/>
          <w:szCs w:val="21"/>
        </w:rPr>
        <w:t>Human Rights and Humanitarian Assistance for Refugees and Internally Displaced Persons with Disabilities in Africa</w:t>
      </w:r>
      <w:r w:rsidRPr="00F94881">
        <w:rPr>
          <w:sz w:val="21"/>
          <w:szCs w:val="21"/>
        </w:rPr>
        <w:t xml:space="preserve">, </w:t>
      </w:r>
      <w:r w:rsidRPr="00F94881">
        <w:rPr>
          <w:i/>
          <w:iCs/>
          <w:sz w:val="21"/>
          <w:szCs w:val="21"/>
        </w:rPr>
        <w:t xml:space="preserve">in </w:t>
      </w:r>
      <w:r w:rsidRPr="00F94881">
        <w:rPr>
          <w:sz w:val="21"/>
          <w:szCs w:val="21"/>
        </w:rPr>
        <w:t xml:space="preserve">Aspects of Disability Law in Africa 31 (Tobias Van Reenen &amp; </w:t>
      </w:r>
      <w:proofErr w:type="spellStart"/>
      <w:r w:rsidRPr="00F94881">
        <w:rPr>
          <w:sz w:val="21"/>
          <w:szCs w:val="21"/>
        </w:rPr>
        <w:t>Ilze</w:t>
      </w:r>
      <w:proofErr w:type="spellEnd"/>
      <w:r w:rsidRPr="00F94881">
        <w:rPr>
          <w:sz w:val="21"/>
          <w:szCs w:val="21"/>
        </w:rPr>
        <w:t xml:space="preserve"> Grobbelaar-de Plessis eds., 2011).</w:t>
      </w:r>
    </w:p>
    <w:p w14:paraId="65432E0E" w14:textId="3502F14B" w:rsidR="00DB0372" w:rsidRPr="002B035D" w:rsidRDefault="00F76985" w:rsidP="001358F1">
      <w:pPr>
        <w:spacing w:before="120"/>
        <w:rPr>
          <w:sz w:val="21"/>
          <w:szCs w:val="21"/>
        </w:rPr>
      </w:pPr>
      <w:proofErr w:type="spellStart"/>
      <w:r w:rsidRPr="37AB96D8">
        <w:rPr>
          <w:sz w:val="21"/>
          <w:szCs w:val="21"/>
        </w:rPr>
        <w:t>Motz</w:t>
      </w:r>
      <w:proofErr w:type="spellEnd"/>
      <w:r w:rsidRPr="37AB96D8">
        <w:rPr>
          <w:sz w:val="21"/>
          <w:szCs w:val="21"/>
        </w:rPr>
        <w:t>, S. (2021) The Refugee Status of Persons with Disabilities. Leiden</w:t>
      </w:r>
      <w:r w:rsidR="002C5E63" w:rsidRPr="37AB96D8">
        <w:rPr>
          <w:sz w:val="21"/>
          <w:szCs w:val="21"/>
        </w:rPr>
        <w:t>;</w:t>
      </w:r>
      <w:r w:rsidRPr="37AB96D8">
        <w:rPr>
          <w:sz w:val="21"/>
          <w:szCs w:val="21"/>
        </w:rPr>
        <w:t xml:space="preserve"> Boston: Brill. </w:t>
      </w:r>
      <w:r w:rsidR="003B6034">
        <w:rPr>
          <w:sz w:val="21"/>
          <w:szCs w:val="21"/>
        </w:rPr>
        <w:t xml:space="preserve">PFRON </w:t>
      </w:r>
      <w:r w:rsidR="003B6034" w:rsidRPr="003B6034">
        <w:rPr>
          <w:sz w:val="21"/>
          <w:szCs w:val="21"/>
        </w:rPr>
        <w:t>National Disabled Persons' Rehabilitation Fund</w:t>
      </w:r>
      <w:r w:rsidR="00BD0D7B">
        <w:rPr>
          <w:sz w:val="21"/>
          <w:szCs w:val="21"/>
        </w:rPr>
        <w:t xml:space="preserve">, </w:t>
      </w:r>
      <w:r w:rsidRPr="37AB96D8">
        <w:rPr>
          <w:sz w:val="21"/>
          <w:szCs w:val="21"/>
        </w:rPr>
        <w:t xml:space="preserve">pfron.org.pl (2022) Pomoc </w:t>
      </w:r>
      <w:proofErr w:type="spellStart"/>
      <w:r w:rsidRPr="37AB96D8">
        <w:rPr>
          <w:sz w:val="21"/>
          <w:szCs w:val="21"/>
        </w:rPr>
        <w:t>dla</w:t>
      </w:r>
      <w:proofErr w:type="spellEnd"/>
      <w:r w:rsidRPr="37AB96D8">
        <w:rPr>
          <w:sz w:val="21"/>
          <w:szCs w:val="21"/>
        </w:rPr>
        <w:t xml:space="preserve"> </w:t>
      </w:r>
      <w:proofErr w:type="spellStart"/>
      <w:r w:rsidRPr="37AB96D8">
        <w:rPr>
          <w:sz w:val="21"/>
          <w:szCs w:val="21"/>
        </w:rPr>
        <w:t>obywateli</w:t>
      </w:r>
      <w:proofErr w:type="spellEnd"/>
      <w:r w:rsidRPr="37AB96D8">
        <w:rPr>
          <w:sz w:val="21"/>
          <w:szCs w:val="21"/>
        </w:rPr>
        <w:t xml:space="preserve"> </w:t>
      </w:r>
      <w:proofErr w:type="spellStart"/>
      <w:r w:rsidRPr="37AB96D8">
        <w:rPr>
          <w:sz w:val="21"/>
          <w:szCs w:val="21"/>
        </w:rPr>
        <w:t>Ukrainy</w:t>
      </w:r>
      <w:proofErr w:type="spellEnd"/>
      <w:r w:rsidRPr="37AB96D8">
        <w:rPr>
          <w:sz w:val="21"/>
          <w:szCs w:val="21"/>
        </w:rPr>
        <w:t xml:space="preserve"> Z </w:t>
      </w:r>
      <w:proofErr w:type="spellStart"/>
      <w:r w:rsidRPr="37AB96D8">
        <w:rPr>
          <w:sz w:val="21"/>
          <w:szCs w:val="21"/>
        </w:rPr>
        <w:t>Niepełnosprawnością</w:t>
      </w:r>
      <w:proofErr w:type="spellEnd"/>
      <w:r w:rsidRPr="37AB96D8">
        <w:rPr>
          <w:sz w:val="21"/>
          <w:szCs w:val="21"/>
        </w:rPr>
        <w:t xml:space="preserve"> </w:t>
      </w:r>
      <w:proofErr w:type="spellStart"/>
      <w:r w:rsidRPr="37AB96D8">
        <w:rPr>
          <w:sz w:val="21"/>
          <w:szCs w:val="21"/>
        </w:rPr>
        <w:t>na</w:t>
      </w:r>
      <w:proofErr w:type="spellEnd"/>
      <w:r w:rsidRPr="37AB96D8">
        <w:rPr>
          <w:sz w:val="21"/>
          <w:szCs w:val="21"/>
        </w:rPr>
        <w:t xml:space="preserve"> </w:t>
      </w:r>
      <w:proofErr w:type="spellStart"/>
      <w:r w:rsidRPr="37AB96D8">
        <w:rPr>
          <w:sz w:val="21"/>
          <w:szCs w:val="21"/>
        </w:rPr>
        <w:t>Zaopatrzenie</w:t>
      </w:r>
      <w:proofErr w:type="spellEnd"/>
      <w:r w:rsidRPr="37AB96D8">
        <w:rPr>
          <w:sz w:val="21"/>
          <w:szCs w:val="21"/>
        </w:rPr>
        <w:t xml:space="preserve"> w ... pfron.org.pl. Available at:</w:t>
      </w:r>
      <w:r w:rsidR="00551E94" w:rsidRPr="00551E94">
        <w:t xml:space="preserve"> </w:t>
      </w:r>
      <w:hyperlink r:id="rId34" w:history="1">
        <w:r w:rsidR="00551E94" w:rsidRPr="00226471">
          <w:rPr>
            <w:rStyle w:val="Hyperlink"/>
            <w:sz w:val="21"/>
            <w:szCs w:val="21"/>
          </w:rPr>
          <w:t>https://www.pfron.org.pl/fileadmin/user_upload/ULOTKA_informacyjna__swiadczenie_na_zaopatrzenie_w_wyroby_medyczne__modul_I_programu_Pomoc_obywatelom_Ukrainy_z_niepelnosprawnoscia_.pdf</w:t>
        </w:r>
      </w:hyperlink>
      <w:r w:rsidR="00551E94">
        <w:rPr>
          <w:sz w:val="21"/>
          <w:szCs w:val="21"/>
        </w:rPr>
        <w:t xml:space="preserve"> </w:t>
      </w:r>
      <w:r w:rsidRPr="37AB96D8">
        <w:rPr>
          <w:sz w:val="21"/>
          <w:szCs w:val="21"/>
        </w:rPr>
        <w:t xml:space="preserve">(Accessed: November 12, 2022). </w:t>
      </w:r>
    </w:p>
    <w:p w14:paraId="6DE66B84" w14:textId="68F2E890" w:rsidR="001F0A2C" w:rsidRPr="002B035D" w:rsidRDefault="00F76985" w:rsidP="001358F1">
      <w:pPr>
        <w:spacing w:before="120"/>
        <w:rPr>
          <w:sz w:val="21"/>
          <w:szCs w:val="21"/>
        </w:rPr>
      </w:pPr>
      <w:r w:rsidRPr="37AB96D8">
        <w:rPr>
          <w:sz w:val="21"/>
          <w:szCs w:val="21"/>
        </w:rPr>
        <w:t xml:space="preserve">Quinn, G., </w:t>
      </w:r>
      <w:r w:rsidR="001F0A2C" w:rsidRPr="37AB96D8">
        <w:rPr>
          <w:sz w:val="21"/>
          <w:szCs w:val="21"/>
        </w:rPr>
        <w:t>(</w:t>
      </w:r>
      <w:r w:rsidRPr="37AB96D8">
        <w:rPr>
          <w:sz w:val="21"/>
          <w:szCs w:val="21"/>
        </w:rPr>
        <w:t>2009</w:t>
      </w:r>
      <w:r w:rsidR="001F0A2C" w:rsidRPr="37AB96D8">
        <w:rPr>
          <w:sz w:val="21"/>
          <w:szCs w:val="21"/>
        </w:rPr>
        <w:t>)</w:t>
      </w:r>
      <w:r w:rsidRPr="37AB96D8">
        <w:rPr>
          <w:sz w:val="21"/>
          <w:szCs w:val="21"/>
        </w:rPr>
        <w:t xml:space="preserve"> A short guide to the United Nations Convention on the Rights of Persons with Disabilities. Eur. YB Disability L., 1, p.89.</w:t>
      </w:r>
    </w:p>
    <w:p w14:paraId="50E3DD17" w14:textId="6B63BE30" w:rsidR="001F0A2C" w:rsidRPr="002B035D" w:rsidRDefault="00DD21CF" w:rsidP="001358F1">
      <w:pPr>
        <w:spacing w:before="120"/>
        <w:rPr>
          <w:sz w:val="21"/>
          <w:szCs w:val="21"/>
        </w:rPr>
      </w:pPr>
      <w:r w:rsidRPr="37AB96D8">
        <w:rPr>
          <w:sz w:val="21"/>
          <w:szCs w:val="21"/>
        </w:rPr>
        <w:t xml:space="preserve">Sharma, K. (2020) Living in chains: Shackling of People with Psychosocial Disabilities Worldwide, Human Rights Watch. Available at: </w:t>
      </w:r>
      <w:hyperlink r:id="rId35" w:history="1">
        <w:r w:rsidR="00E02ED4" w:rsidRPr="37AB96D8">
          <w:rPr>
            <w:rStyle w:val="Hyperlink"/>
            <w:sz w:val="21"/>
            <w:szCs w:val="21"/>
          </w:rPr>
          <w:t>https://www.hrw.org/report/2020/10/06/living-chains/shackling-people-psychosocial-disabilities-worldwide</w:t>
        </w:r>
      </w:hyperlink>
      <w:r w:rsidR="00E02ED4" w:rsidRPr="37AB96D8">
        <w:rPr>
          <w:sz w:val="21"/>
          <w:szCs w:val="21"/>
        </w:rPr>
        <w:t xml:space="preserve"> </w:t>
      </w:r>
      <w:r w:rsidRPr="37AB96D8">
        <w:rPr>
          <w:sz w:val="21"/>
          <w:szCs w:val="21"/>
        </w:rPr>
        <w:t xml:space="preserve"> (Accessed: November 23, 2022). </w:t>
      </w:r>
      <w:r w:rsidR="008B270C" w:rsidRPr="37AB96D8">
        <w:rPr>
          <w:sz w:val="21"/>
          <w:szCs w:val="21"/>
        </w:rPr>
        <w:t xml:space="preserve"> </w:t>
      </w:r>
    </w:p>
    <w:p w14:paraId="16A3C236" w14:textId="60588C19" w:rsidR="001F0A2C" w:rsidRPr="002B035D" w:rsidRDefault="00F76985" w:rsidP="001358F1">
      <w:pPr>
        <w:spacing w:before="120"/>
        <w:rPr>
          <w:sz w:val="21"/>
          <w:szCs w:val="21"/>
        </w:rPr>
      </w:pPr>
      <w:r w:rsidRPr="37AB96D8">
        <w:rPr>
          <w:sz w:val="21"/>
          <w:szCs w:val="21"/>
        </w:rPr>
        <w:t xml:space="preserve">Shimada, Y. (1975) The concept of the political refugee in international law. Tokyo: The International Law Association of Japan. </w:t>
      </w:r>
    </w:p>
    <w:p w14:paraId="6598728C" w14:textId="6DE0A9E9" w:rsidR="001F0A2C" w:rsidRPr="002B035D" w:rsidRDefault="00F76985" w:rsidP="001358F1">
      <w:pPr>
        <w:spacing w:before="120"/>
        <w:rPr>
          <w:sz w:val="21"/>
          <w:szCs w:val="21"/>
        </w:rPr>
      </w:pPr>
      <w:proofErr w:type="spellStart"/>
      <w:r w:rsidRPr="37AB96D8">
        <w:rPr>
          <w:sz w:val="21"/>
          <w:szCs w:val="21"/>
        </w:rPr>
        <w:t>Ssengooba</w:t>
      </w:r>
      <w:proofErr w:type="spellEnd"/>
      <w:r w:rsidRPr="37AB96D8">
        <w:rPr>
          <w:sz w:val="21"/>
          <w:szCs w:val="21"/>
        </w:rPr>
        <w:t xml:space="preserve">, M. (2012) "Like a Death Sentence" | Abuses Against Persons </w:t>
      </w:r>
      <w:proofErr w:type="gramStart"/>
      <w:r w:rsidRPr="37AB96D8">
        <w:rPr>
          <w:sz w:val="21"/>
          <w:szCs w:val="21"/>
        </w:rPr>
        <w:t>With</w:t>
      </w:r>
      <w:proofErr w:type="gramEnd"/>
      <w:r w:rsidRPr="37AB96D8">
        <w:rPr>
          <w:sz w:val="21"/>
          <w:szCs w:val="21"/>
        </w:rPr>
        <w:t xml:space="preserve"> Mental Disabilities In Ghana, Human Rights Watch. Available at: </w:t>
      </w:r>
      <w:hyperlink r:id="rId36" w:history="1">
        <w:r w:rsidR="00E02ED4" w:rsidRPr="37AB96D8">
          <w:rPr>
            <w:rStyle w:val="Hyperlink"/>
            <w:sz w:val="21"/>
            <w:szCs w:val="21"/>
          </w:rPr>
          <w:t>https://www.hrw.org/report/2012/10/02/death-sentence/abuses-against-persons-mental-disabilities-ghana</w:t>
        </w:r>
      </w:hyperlink>
      <w:r w:rsidR="00E02ED4" w:rsidRPr="37AB96D8">
        <w:rPr>
          <w:sz w:val="21"/>
          <w:szCs w:val="21"/>
        </w:rPr>
        <w:t xml:space="preserve"> </w:t>
      </w:r>
      <w:r w:rsidRPr="37AB96D8">
        <w:rPr>
          <w:sz w:val="21"/>
          <w:szCs w:val="21"/>
        </w:rPr>
        <w:t xml:space="preserve"> (Accessed: November 14, 2022). </w:t>
      </w:r>
    </w:p>
    <w:p w14:paraId="2F998194" w14:textId="41705432" w:rsidR="001B0AE8" w:rsidRPr="002B035D" w:rsidRDefault="00F76985" w:rsidP="001358F1">
      <w:pPr>
        <w:spacing w:before="120"/>
        <w:rPr>
          <w:sz w:val="21"/>
          <w:szCs w:val="21"/>
        </w:rPr>
      </w:pPr>
      <w:proofErr w:type="spellStart"/>
      <w:r w:rsidRPr="37AB96D8">
        <w:rPr>
          <w:sz w:val="21"/>
          <w:szCs w:val="21"/>
        </w:rPr>
        <w:t>Straimer</w:t>
      </w:r>
      <w:proofErr w:type="spellEnd"/>
      <w:r w:rsidRPr="37AB96D8">
        <w:rPr>
          <w:sz w:val="21"/>
          <w:szCs w:val="21"/>
        </w:rPr>
        <w:t xml:space="preserve">, C. (2010) Vulnerable or invisible? </w:t>
      </w:r>
      <w:r w:rsidR="00BA47DD" w:rsidRPr="37AB96D8">
        <w:rPr>
          <w:sz w:val="21"/>
          <w:szCs w:val="21"/>
        </w:rPr>
        <w:t>asylum</w:t>
      </w:r>
      <w:r w:rsidR="00BA47DD">
        <w:rPr>
          <w:sz w:val="21"/>
          <w:szCs w:val="21"/>
        </w:rPr>
        <w:t>-</w:t>
      </w:r>
      <w:r w:rsidRPr="37AB96D8">
        <w:rPr>
          <w:sz w:val="21"/>
          <w:szCs w:val="21"/>
        </w:rPr>
        <w:t xml:space="preserve">seekers with disabilities in Europe., Refworld. UN High Commissioner for Refugees (UNHCR). Available at: </w:t>
      </w:r>
      <w:hyperlink r:id="rId37" w:history="1">
        <w:r w:rsidR="00C11E81" w:rsidRPr="00226471">
          <w:rPr>
            <w:rStyle w:val="Hyperlink"/>
            <w:sz w:val="21"/>
            <w:szCs w:val="21"/>
          </w:rPr>
          <w:t>https://www.refworld.org/docid/4fe033712.html</w:t>
        </w:r>
      </w:hyperlink>
      <w:r w:rsidR="00C11E81">
        <w:rPr>
          <w:sz w:val="21"/>
          <w:szCs w:val="21"/>
        </w:rPr>
        <w:t xml:space="preserve"> </w:t>
      </w:r>
      <w:r w:rsidRPr="37AB96D8">
        <w:rPr>
          <w:sz w:val="21"/>
          <w:szCs w:val="21"/>
        </w:rPr>
        <w:t xml:space="preserve">(Accessed: October 24, 2022). </w:t>
      </w:r>
    </w:p>
    <w:p w14:paraId="6C45A4BD" w14:textId="40252C74" w:rsidR="001B0AE8" w:rsidRPr="002B035D" w:rsidRDefault="00F76985" w:rsidP="001358F1">
      <w:pPr>
        <w:spacing w:before="120"/>
        <w:rPr>
          <w:sz w:val="21"/>
          <w:szCs w:val="21"/>
        </w:rPr>
      </w:pPr>
      <w:r w:rsidRPr="37AB96D8">
        <w:rPr>
          <w:sz w:val="21"/>
          <w:szCs w:val="21"/>
        </w:rPr>
        <w:t xml:space="preserve">UN Committee on the Rights of Persons with Disabilities (2017) Concluding observations on the initial report of Cyprus, Convention on the Rights of Persons with Disabilities. Office of the </w:t>
      </w:r>
      <w:r w:rsidR="005B00BB" w:rsidRPr="37AB96D8">
        <w:rPr>
          <w:sz w:val="21"/>
          <w:szCs w:val="21"/>
        </w:rPr>
        <w:t>United Nations</w:t>
      </w:r>
      <w:r w:rsidRPr="37AB96D8">
        <w:rPr>
          <w:sz w:val="21"/>
          <w:szCs w:val="21"/>
        </w:rPr>
        <w:t xml:space="preserve"> high commissioner for human rights. Available at: </w:t>
      </w:r>
      <w:hyperlink r:id="rId38" w:history="1">
        <w:r w:rsidR="00E02ED4" w:rsidRPr="37AB96D8">
          <w:rPr>
            <w:rStyle w:val="Hyperlink"/>
            <w:sz w:val="21"/>
            <w:szCs w:val="21"/>
          </w:rPr>
          <w:t>https://docstore.ohchr.org/SelfServices/FilesHandler.Ashx</w:t>
        </w:r>
      </w:hyperlink>
      <w:r w:rsidR="00E02ED4" w:rsidRPr="37AB96D8">
        <w:rPr>
          <w:sz w:val="21"/>
          <w:szCs w:val="21"/>
        </w:rPr>
        <w:t xml:space="preserve"> </w:t>
      </w:r>
      <w:r w:rsidRPr="37AB96D8">
        <w:rPr>
          <w:sz w:val="21"/>
          <w:szCs w:val="21"/>
        </w:rPr>
        <w:t xml:space="preserve"> (Accessed: November 12, 2022). </w:t>
      </w:r>
    </w:p>
    <w:p w14:paraId="0514A0D9" w14:textId="1911AD90" w:rsidR="005B100D" w:rsidRPr="005B100D" w:rsidRDefault="005B100D" w:rsidP="001358F1">
      <w:pPr>
        <w:spacing w:before="120"/>
        <w:rPr>
          <w:b/>
          <w:bCs/>
          <w:sz w:val="21"/>
          <w:szCs w:val="21"/>
        </w:rPr>
      </w:pPr>
      <w:r>
        <w:rPr>
          <w:sz w:val="21"/>
          <w:szCs w:val="21"/>
        </w:rPr>
        <w:t xml:space="preserve">UN Committee on the Convention on the Rights of Persons with Disabilities (2018). </w:t>
      </w:r>
      <w:r w:rsidRPr="00EF09BD">
        <w:rPr>
          <w:sz w:val="21"/>
          <w:szCs w:val="21"/>
        </w:rPr>
        <w:t>General comment No.6 on equality and non-discrimination</w:t>
      </w:r>
      <w:r>
        <w:rPr>
          <w:sz w:val="21"/>
          <w:szCs w:val="21"/>
        </w:rPr>
        <w:t xml:space="preserve">. Available at: </w:t>
      </w:r>
      <w:hyperlink r:id="rId39" w:history="1">
        <w:r w:rsidRPr="0032690D">
          <w:rPr>
            <w:rStyle w:val="Hyperlink"/>
            <w:sz w:val="21"/>
            <w:szCs w:val="21"/>
          </w:rPr>
          <w:t>General comment No.6 on equality and non-discrimination | OHCHR</w:t>
        </w:r>
      </w:hyperlink>
    </w:p>
    <w:p w14:paraId="73B73DAD" w14:textId="2FD12211" w:rsidR="001B0AE8" w:rsidRPr="002B035D" w:rsidRDefault="00F76985" w:rsidP="001358F1">
      <w:pPr>
        <w:spacing w:before="120"/>
        <w:rPr>
          <w:sz w:val="21"/>
          <w:szCs w:val="21"/>
        </w:rPr>
      </w:pPr>
      <w:r w:rsidRPr="37AB96D8">
        <w:rPr>
          <w:sz w:val="21"/>
          <w:szCs w:val="21"/>
        </w:rPr>
        <w:t xml:space="preserve">UN General Assembly (1948) Universal declaration of human rights, Refworld. Available at: </w:t>
      </w:r>
      <w:hyperlink r:id="rId40" w:history="1">
        <w:r w:rsidR="00E02ED4" w:rsidRPr="37AB96D8">
          <w:rPr>
            <w:rStyle w:val="Hyperlink"/>
            <w:sz w:val="21"/>
            <w:szCs w:val="21"/>
          </w:rPr>
          <w:t>https://www.refworld.org/docid/3ae6b3712c.html</w:t>
        </w:r>
      </w:hyperlink>
      <w:r w:rsidR="00E02ED4" w:rsidRPr="37AB96D8">
        <w:rPr>
          <w:sz w:val="21"/>
          <w:szCs w:val="21"/>
        </w:rPr>
        <w:t xml:space="preserve"> </w:t>
      </w:r>
      <w:r w:rsidRPr="37AB96D8">
        <w:rPr>
          <w:sz w:val="21"/>
          <w:szCs w:val="21"/>
        </w:rPr>
        <w:t xml:space="preserve"> (Accessed: November 14, 2022). </w:t>
      </w:r>
    </w:p>
    <w:p w14:paraId="0E26C9F9" w14:textId="3BEB4CC8" w:rsidR="001B0AE8" w:rsidRPr="002B035D" w:rsidRDefault="00F76985" w:rsidP="001358F1">
      <w:pPr>
        <w:spacing w:before="120"/>
        <w:rPr>
          <w:sz w:val="21"/>
          <w:szCs w:val="21"/>
        </w:rPr>
      </w:pPr>
      <w:r w:rsidRPr="37AB96D8">
        <w:rPr>
          <w:sz w:val="21"/>
          <w:szCs w:val="21"/>
        </w:rPr>
        <w:t xml:space="preserve">UN General Assembly (2007) Convention on the rights of persons with disabilities: Resolution / adopted by the General Assembly, Refworld. UN General Assembly. Available at: </w:t>
      </w:r>
      <w:hyperlink r:id="rId41" w:history="1">
        <w:r w:rsidR="00E02ED4" w:rsidRPr="37AB96D8">
          <w:rPr>
            <w:rStyle w:val="Hyperlink"/>
            <w:sz w:val="21"/>
            <w:szCs w:val="21"/>
          </w:rPr>
          <w:t>https://www.refworld.org/docid/45f973632.html</w:t>
        </w:r>
      </w:hyperlink>
      <w:r w:rsidR="00E02ED4" w:rsidRPr="37AB96D8">
        <w:rPr>
          <w:sz w:val="21"/>
          <w:szCs w:val="21"/>
        </w:rPr>
        <w:t xml:space="preserve"> </w:t>
      </w:r>
      <w:r w:rsidRPr="37AB96D8">
        <w:rPr>
          <w:sz w:val="21"/>
          <w:szCs w:val="21"/>
        </w:rPr>
        <w:t xml:space="preserve"> (Accessed: October 14, 2022). </w:t>
      </w:r>
    </w:p>
    <w:p w14:paraId="2365DDB1" w14:textId="7057787C" w:rsidR="00EE1F07" w:rsidRPr="002B035D" w:rsidRDefault="00F76985" w:rsidP="001358F1">
      <w:pPr>
        <w:spacing w:before="120"/>
        <w:rPr>
          <w:sz w:val="21"/>
          <w:szCs w:val="21"/>
        </w:rPr>
      </w:pPr>
      <w:r w:rsidRPr="37AB96D8">
        <w:rPr>
          <w:sz w:val="21"/>
          <w:szCs w:val="21"/>
        </w:rPr>
        <w:lastRenderedPageBreak/>
        <w:t xml:space="preserve">UN Human Rights Council (2014) Report of the special rapporteur on torture and other cruel, </w:t>
      </w:r>
      <w:proofErr w:type="gramStart"/>
      <w:r w:rsidRPr="37AB96D8">
        <w:rPr>
          <w:sz w:val="21"/>
          <w:szCs w:val="21"/>
        </w:rPr>
        <w:t>inhuman</w:t>
      </w:r>
      <w:proofErr w:type="gramEnd"/>
      <w:r w:rsidRPr="37AB96D8">
        <w:rPr>
          <w:sz w:val="21"/>
          <w:szCs w:val="21"/>
        </w:rPr>
        <w:t xml:space="preserve"> or degrading treatment or punishment, addendum: Mission to Ghana, Refworld. UN Human Rights Council. Available at: </w:t>
      </w:r>
      <w:hyperlink r:id="rId42" w:history="1">
        <w:r w:rsidR="00E02ED4" w:rsidRPr="37AB96D8">
          <w:rPr>
            <w:rStyle w:val="Hyperlink"/>
            <w:sz w:val="21"/>
            <w:szCs w:val="21"/>
          </w:rPr>
          <w:t>https://www.refworld.org/docid/531f11244.html</w:t>
        </w:r>
      </w:hyperlink>
      <w:r w:rsidR="00E02ED4" w:rsidRPr="37AB96D8">
        <w:rPr>
          <w:sz w:val="21"/>
          <w:szCs w:val="21"/>
        </w:rPr>
        <w:t xml:space="preserve"> </w:t>
      </w:r>
      <w:r w:rsidRPr="37AB96D8">
        <w:rPr>
          <w:sz w:val="21"/>
          <w:szCs w:val="21"/>
        </w:rPr>
        <w:t xml:space="preserve"> (Accessed: November 14, 2022). </w:t>
      </w:r>
    </w:p>
    <w:p w14:paraId="776AB65B" w14:textId="77777777" w:rsidR="0057084E" w:rsidRDefault="0007354E" w:rsidP="0057084E">
      <w:pPr>
        <w:spacing w:before="120"/>
        <w:rPr>
          <w:sz w:val="21"/>
          <w:szCs w:val="21"/>
        </w:rPr>
      </w:pPr>
      <w:r>
        <w:rPr>
          <w:sz w:val="21"/>
          <w:szCs w:val="21"/>
        </w:rPr>
        <w:t>UN</w:t>
      </w:r>
      <w:r w:rsidRPr="37AB96D8">
        <w:rPr>
          <w:sz w:val="21"/>
          <w:szCs w:val="21"/>
        </w:rPr>
        <w:t xml:space="preserve"> High Commissioner for Refugees (1951) Convention relating to the status of refugees, Refworld. Available at: </w:t>
      </w:r>
      <w:hyperlink r:id="rId43" w:history="1">
        <w:r w:rsidRPr="37AB96D8">
          <w:rPr>
            <w:rStyle w:val="Hyperlink"/>
            <w:sz w:val="21"/>
            <w:szCs w:val="21"/>
          </w:rPr>
          <w:t>https://www.refworld.org/docid/3be01b964.html</w:t>
        </w:r>
      </w:hyperlink>
      <w:r w:rsidRPr="37AB96D8">
        <w:rPr>
          <w:sz w:val="21"/>
          <w:szCs w:val="21"/>
        </w:rPr>
        <w:t xml:space="preserve">  (Accessed: September 14, 2022). </w:t>
      </w:r>
    </w:p>
    <w:p w14:paraId="0C03E952" w14:textId="06629A70" w:rsidR="0007354E" w:rsidRDefault="0057084E" w:rsidP="0007354E">
      <w:pPr>
        <w:spacing w:before="120"/>
        <w:rPr>
          <w:sz w:val="21"/>
          <w:szCs w:val="21"/>
        </w:rPr>
      </w:pPr>
      <w:r w:rsidRPr="37AB96D8">
        <w:rPr>
          <w:sz w:val="21"/>
          <w:szCs w:val="21"/>
        </w:rPr>
        <w:t>United Nations High Commissioner for Refugees (201</w:t>
      </w:r>
      <w:r>
        <w:rPr>
          <w:sz w:val="21"/>
          <w:szCs w:val="21"/>
        </w:rPr>
        <w:t>8</w:t>
      </w:r>
      <w:r w:rsidRPr="37AB96D8">
        <w:rPr>
          <w:sz w:val="21"/>
          <w:szCs w:val="21"/>
        </w:rPr>
        <w:t xml:space="preserve">) UNHCR Age, </w:t>
      </w:r>
      <w:proofErr w:type="gramStart"/>
      <w:r w:rsidRPr="37AB96D8">
        <w:rPr>
          <w:sz w:val="21"/>
          <w:szCs w:val="21"/>
        </w:rPr>
        <w:t>Gender</w:t>
      </w:r>
      <w:proofErr w:type="gramEnd"/>
      <w:r w:rsidRPr="37AB96D8">
        <w:rPr>
          <w:sz w:val="21"/>
          <w:szCs w:val="21"/>
        </w:rPr>
        <w:t xml:space="preserve"> and Diversity Policy, UNHCR. The UN Refugee Agency. Available at:</w:t>
      </w:r>
      <w:r w:rsidRPr="005834C4">
        <w:t xml:space="preserve"> </w:t>
      </w:r>
      <w:hyperlink r:id="rId44" w:history="1">
        <w:r w:rsidRPr="00226471">
          <w:rPr>
            <w:rStyle w:val="Hyperlink"/>
            <w:sz w:val="21"/>
            <w:szCs w:val="21"/>
          </w:rPr>
          <w:t>https://www.unhcr.org/protection/women/5aa13c0c7/policy-age-gender-diversity-accountability-2018.html</w:t>
        </w:r>
      </w:hyperlink>
      <w:r>
        <w:rPr>
          <w:sz w:val="21"/>
          <w:szCs w:val="21"/>
        </w:rPr>
        <w:t xml:space="preserve"> </w:t>
      </w:r>
      <w:r w:rsidRPr="37AB96D8">
        <w:rPr>
          <w:sz w:val="21"/>
          <w:szCs w:val="21"/>
        </w:rPr>
        <w:t xml:space="preserve">(Accessed: November 14, 2022). </w:t>
      </w:r>
    </w:p>
    <w:p w14:paraId="2DB39062" w14:textId="56B51C46" w:rsidR="00F76985" w:rsidRDefault="00F76985" w:rsidP="001358F1">
      <w:pPr>
        <w:spacing w:before="120"/>
        <w:rPr>
          <w:sz w:val="21"/>
          <w:szCs w:val="21"/>
        </w:rPr>
      </w:pPr>
      <w:r w:rsidRPr="37AB96D8">
        <w:rPr>
          <w:sz w:val="21"/>
          <w:szCs w:val="21"/>
        </w:rPr>
        <w:t xml:space="preserve">UN </w:t>
      </w:r>
      <w:r w:rsidR="008E1188">
        <w:rPr>
          <w:sz w:val="21"/>
          <w:szCs w:val="21"/>
        </w:rPr>
        <w:t>High Commissioner for Refugees</w:t>
      </w:r>
      <w:r w:rsidRPr="37AB96D8">
        <w:rPr>
          <w:sz w:val="21"/>
          <w:szCs w:val="21"/>
        </w:rPr>
        <w:t xml:space="preserve"> (2019) </w:t>
      </w:r>
      <w:r w:rsidRPr="001028C4">
        <w:rPr>
          <w:i/>
          <w:iCs/>
          <w:sz w:val="21"/>
          <w:szCs w:val="21"/>
        </w:rPr>
        <w:t>Meeting immediate material needs</w:t>
      </w:r>
      <w:r w:rsidRPr="37AB96D8">
        <w:rPr>
          <w:sz w:val="21"/>
          <w:szCs w:val="21"/>
        </w:rPr>
        <w:t xml:space="preserve">, UNHCR. United Nations High Commissioners for Refugees. Available at: </w:t>
      </w:r>
      <w:hyperlink r:id="rId45" w:history="1">
        <w:r w:rsidR="00E02ED4" w:rsidRPr="37AB96D8">
          <w:rPr>
            <w:rStyle w:val="Hyperlink"/>
            <w:sz w:val="21"/>
            <w:szCs w:val="21"/>
          </w:rPr>
          <w:t>https://www.unhcr.org/handbooks/ih/support-services/meeting-immediate-material-needs</w:t>
        </w:r>
      </w:hyperlink>
      <w:r w:rsidRPr="37AB96D8">
        <w:rPr>
          <w:sz w:val="21"/>
          <w:szCs w:val="21"/>
        </w:rPr>
        <w:t xml:space="preserve"> (Accessed: November 6, 2022). </w:t>
      </w:r>
    </w:p>
    <w:p w14:paraId="507C7117" w14:textId="0B8326A2" w:rsidR="001028C4" w:rsidRDefault="001028C4" w:rsidP="001358F1">
      <w:pPr>
        <w:spacing w:before="120"/>
        <w:rPr>
          <w:sz w:val="21"/>
          <w:szCs w:val="21"/>
        </w:rPr>
      </w:pPr>
      <w:r w:rsidRPr="001028C4">
        <w:rPr>
          <w:sz w:val="21"/>
          <w:szCs w:val="21"/>
        </w:rPr>
        <w:t>UN High Commissioner for Refugees (</w:t>
      </w:r>
      <w:r w:rsidR="00DC7FBA">
        <w:rPr>
          <w:sz w:val="21"/>
          <w:szCs w:val="21"/>
        </w:rPr>
        <w:t>2019</w:t>
      </w:r>
      <w:r w:rsidRPr="001028C4">
        <w:rPr>
          <w:sz w:val="21"/>
          <w:szCs w:val="21"/>
        </w:rPr>
        <w:t>), </w:t>
      </w:r>
      <w:r w:rsidRPr="001028C4">
        <w:rPr>
          <w:i/>
          <w:iCs/>
          <w:sz w:val="21"/>
          <w:szCs w:val="21"/>
        </w:rPr>
        <w:t>Need to Know Guidance: Working with Persons with Disabilities in Forced Displacement</w:t>
      </w:r>
      <w:r w:rsidRPr="001028C4">
        <w:rPr>
          <w:sz w:val="21"/>
          <w:szCs w:val="21"/>
        </w:rPr>
        <w:t xml:space="preserve">, available at: </w:t>
      </w:r>
      <w:hyperlink r:id="rId46" w:history="1">
        <w:r w:rsidRPr="00226471">
          <w:rPr>
            <w:rStyle w:val="Hyperlink"/>
            <w:sz w:val="21"/>
            <w:szCs w:val="21"/>
          </w:rPr>
          <w:t>https://www.refworld.org/docid/5ce271164.html</w:t>
        </w:r>
      </w:hyperlink>
      <w:r>
        <w:rPr>
          <w:sz w:val="21"/>
          <w:szCs w:val="21"/>
        </w:rPr>
        <w:t xml:space="preserve"> (A</w:t>
      </w:r>
      <w:r w:rsidRPr="001028C4">
        <w:rPr>
          <w:sz w:val="21"/>
          <w:szCs w:val="21"/>
        </w:rPr>
        <w:t>ccessed 12 January 2023</w:t>
      </w:r>
      <w:r>
        <w:rPr>
          <w:sz w:val="21"/>
          <w:szCs w:val="21"/>
        </w:rPr>
        <w:t>)</w:t>
      </w:r>
      <w:r w:rsidR="00E16844">
        <w:rPr>
          <w:sz w:val="21"/>
          <w:szCs w:val="21"/>
        </w:rPr>
        <w:t>.</w:t>
      </w:r>
    </w:p>
    <w:p w14:paraId="27C4E115" w14:textId="0413A773" w:rsidR="00220D53" w:rsidRDefault="00220D53" w:rsidP="001358F1">
      <w:pPr>
        <w:spacing w:before="120"/>
        <w:rPr>
          <w:sz w:val="21"/>
          <w:szCs w:val="21"/>
        </w:rPr>
      </w:pPr>
      <w:r>
        <w:rPr>
          <w:sz w:val="21"/>
          <w:szCs w:val="21"/>
        </w:rPr>
        <w:t>UN High Commissioner for Refugees</w:t>
      </w:r>
      <w:r w:rsidR="005A0F23">
        <w:rPr>
          <w:sz w:val="21"/>
          <w:szCs w:val="21"/>
        </w:rPr>
        <w:t xml:space="preserve">, </w:t>
      </w:r>
      <w:r>
        <w:rPr>
          <w:sz w:val="21"/>
          <w:szCs w:val="21"/>
        </w:rPr>
        <w:t>Integration Handbook</w:t>
      </w:r>
      <w:r w:rsidR="005A0F23">
        <w:rPr>
          <w:sz w:val="21"/>
          <w:szCs w:val="21"/>
        </w:rPr>
        <w:t xml:space="preserve">, available at: </w:t>
      </w:r>
      <w:hyperlink r:id="rId47" w:history="1">
        <w:r w:rsidR="005A0F23" w:rsidRPr="00226471">
          <w:rPr>
            <w:rStyle w:val="Hyperlink"/>
            <w:sz w:val="21"/>
            <w:szCs w:val="21"/>
          </w:rPr>
          <w:t>https://www.unhcr.org/handbooks/ih/</w:t>
        </w:r>
      </w:hyperlink>
      <w:r w:rsidR="005A0F23">
        <w:rPr>
          <w:sz w:val="21"/>
          <w:szCs w:val="21"/>
        </w:rPr>
        <w:t xml:space="preserve"> (Accessed</w:t>
      </w:r>
      <w:r w:rsidR="00E16844">
        <w:rPr>
          <w:sz w:val="21"/>
          <w:szCs w:val="21"/>
        </w:rPr>
        <w:t>: November 14, 2022).</w:t>
      </w:r>
    </w:p>
    <w:p w14:paraId="05D7F496" w14:textId="699983A2" w:rsidR="00B77D29" w:rsidRDefault="00B77D29" w:rsidP="001358F1">
      <w:pPr>
        <w:spacing w:before="120"/>
        <w:rPr>
          <w:sz w:val="21"/>
          <w:szCs w:val="21"/>
        </w:rPr>
      </w:pPr>
      <w:r w:rsidRPr="37AB96D8">
        <w:rPr>
          <w:sz w:val="21"/>
          <w:szCs w:val="21"/>
        </w:rPr>
        <w:t xml:space="preserve">UN High Commissioner for Refugees (2019) Handbook on procedures and criteria for determining refugee status under the 1951 Convention and the 1967 Protocol Relating to the status of refugees. Geneva: UNHCR. </w:t>
      </w:r>
    </w:p>
    <w:p w14:paraId="0954B6BB" w14:textId="7C107693" w:rsidR="0071146F" w:rsidRDefault="0071146F" w:rsidP="001358F1">
      <w:pPr>
        <w:spacing w:before="120"/>
        <w:rPr>
          <w:sz w:val="21"/>
          <w:szCs w:val="21"/>
        </w:rPr>
      </w:pPr>
      <w:r>
        <w:rPr>
          <w:sz w:val="21"/>
          <w:szCs w:val="21"/>
        </w:rPr>
        <w:t>UN</w:t>
      </w:r>
      <w:r w:rsidRPr="37AB96D8">
        <w:rPr>
          <w:sz w:val="21"/>
          <w:szCs w:val="21"/>
        </w:rPr>
        <w:t xml:space="preserve"> High Commissioner for Refugees (2020) Procedural standards for refugee status determination under UNHCR's mandate, UNHCR. The UN Refugee Agency. Available at: </w:t>
      </w:r>
      <w:hyperlink r:id="rId48" w:history="1">
        <w:r w:rsidRPr="00226471">
          <w:rPr>
            <w:rStyle w:val="Hyperlink"/>
            <w:sz w:val="21"/>
            <w:szCs w:val="21"/>
          </w:rPr>
          <w:t>https://www.unhcr.org/publications/legal/4317223c9/procedural-standards-refugee-status-determination-under-unhcrs-mandate.html</w:t>
        </w:r>
      </w:hyperlink>
      <w:r w:rsidRPr="37AB96D8">
        <w:rPr>
          <w:sz w:val="21"/>
          <w:szCs w:val="21"/>
        </w:rPr>
        <w:t xml:space="preserve"> (Accessed: September 15, 2022). </w:t>
      </w:r>
    </w:p>
    <w:p w14:paraId="317020E8" w14:textId="004EEFBC" w:rsidR="00641EFA" w:rsidRDefault="00641EFA" w:rsidP="001358F1">
      <w:pPr>
        <w:spacing w:before="120"/>
        <w:rPr>
          <w:sz w:val="21"/>
          <w:szCs w:val="21"/>
        </w:rPr>
      </w:pPr>
      <w:r>
        <w:rPr>
          <w:sz w:val="21"/>
          <w:szCs w:val="21"/>
        </w:rPr>
        <w:t xml:space="preserve">UN High Commissioner for Refugees (2022) </w:t>
      </w:r>
      <w:r w:rsidRPr="00641EFA">
        <w:rPr>
          <w:sz w:val="21"/>
          <w:szCs w:val="21"/>
        </w:rPr>
        <w:t>UNHCR’s approach to forcibly displaced and stateless persons with disabilities – 2022</w:t>
      </w:r>
      <w:r w:rsidR="00564749">
        <w:rPr>
          <w:sz w:val="21"/>
          <w:szCs w:val="21"/>
        </w:rPr>
        <w:t xml:space="preserve">. Available at </w:t>
      </w:r>
      <w:hyperlink r:id="rId49" w:history="1">
        <w:r w:rsidR="00564749" w:rsidRPr="00226471">
          <w:rPr>
            <w:rStyle w:val="Hyperlink"/>
            <w:sz w:val="21"/>
            <w:szCs w:val="21"/>
          </w:rPr>
          <w:t>https://www.unhcr.org/620672664/unhcrs-approach-forcibly-displaced-stateless-persons-disabilities-2022</w:t>
        </w:r>
      </w:hyperlink>
      <w:r w:rsidR="00564749">
        <w:rPr>
          <w:sz w:val="21"/>
          <w:szCs w:val="21"/>
        </w:rPr>
        <w:t xml:space="preserve"> (Accessed: January 12, 2023). </w:t>
      </w:r>
    </w:p>
    <w:p w14:paraId="640A9940" w14:textId="0ADE2383" w:rsidR="008872A0" w:rsidRDefault="008872A0" w:rsidP="001358F1">
      <w:pPr>
        <w:spacing w:before="120"/>
        <w:rPr>
          <w:sz w:val="21"/>
          <w:szCs w:val="21"/>
        </w:rPr>
      </w:pPr>
      <w:r w:rsidRPr="008872A0">
        <w:rPr>
          <w:sz w:val="21"/>
          <w:szCs w:val="21"/>
        </w:rPr>
        <w:t>UN High Commissioner for Refugees</w:t>
      </w:r>
      <w:r>
        <w:rPr>
          <w:sz w:val="21"/>
          <w:szCs w:val="21"/>
        </w:rPr>
        <w:t xml:space="preserve"> (2022)</w:t>
      </w:r>
      <w:r w:rsidRPr="008872A0">
        <w:rPr>
          <w:sz w:val="21"/>
          <w:szCs w:val="21"/>
        </w:rPr>
        <w:t>, UNHCR Specific Needs Codes Disability</w:t>
      </w:r>
      <w:r>
        <w:rPr>
          <w:sz w:val="21"/>
          <w:szCs w:val="21"/>
        </w:rPr>
        <w:t xml:space="preserve"> Guidance. Available at: </w:t>
      </w:r>
      <w:hyperlink r:id="rId50" w:history="1">
        <w:r w:rsidRPr="00226471">
          <w:rPr>
            <w:rStyle w:val="Hyperlink"/>
            <w:sz w:val="21"/>
            <w:szCs w:val="21"/>
          </w:rPr>
          <w:t>https://www.unhcr.org/63a4504219</w:t>
        </w:r>
      </w:hyperlink>
      <w:r>
        <w:rPr>
          <w:sz w:val="21"/>
          <w:szCs w:val="21"/>
        </w:rPr>
        <w:t>. (Accessed: January 12, 2023).</w:t>
      </w:r>
    </w:p>
    <w:p w14:paraId="2B6DCA74" w14:textId="189E4133" w:rsidR="00415672" w:rsidRPr="00D159D8" w:rsidRDefault="00415672" w:rsidP="001358F1">
      <w:pPr>
        <w:spacing w:before="120"/>
        <w:rPr>
          <w:sz w:val="21"/>
          <w:szCs w:val="21"/>
        </w:rPr>
      </w:pPr>
      <w:r>
        <w:rPr>
          <w:sz w:val="21"/>
          <w:szCs w:val="21"/>
        </w:rPr>
        <w:t>UN High Commissioner for Refugees (2022), Training Package on</w:t>
      </w:r>
      <w:r w:rsidR="00BF5307" w:rsidRPr="00BF5307">
        <w:t xml:space="preserve"> </w:t>
      </w:r>
      <w:r w:rsidR="00BF5307" w:rsidRPr="00BF5307">
        <w:rPr>
          <w:sz w:val="21"/>
          <w:szCs w:val="21"/>
        </w:rPr>
        <w:t>Strengthening Protection of Persons with Disabilities in Forced Displacement</w:t>
      </w:r>
      <w:r w:rsidR="00BF5307">
        <w:rPr>
          <w:sz w:val="21"/>
          <w:szCs w:val="21"/>
        </w:rPr>
        <w:t>.</w:t>
      </w:r>
      <w:r>
        <w:rPr>
          <w:sz w:val="21"/>
          <w:szCs w:val="21"/>
        </w:rPr>
        <w:t xml:space="preserve"> </w:t>
      </w:r>
      <w:r w:rsidR="00BF5307">
        <w:rPr>
          <w:sz w:val="21"/>
          <w:szCs w:val="21"/>
        </w:rPr>
        <w:t>A</w:t>
      </w:r>
      <w:r>
        <w:rPr>
          <w:sz w:val="21"/>
          <w:szCs w:val="21"/>
        </w:rPr>
        <w:t xml:space="preserve">vailable at </w:t>
      </w:r>
      <w:hyperlink r:id="rId51" w:history="1">
        <w:r w:rsidR="00F65238" w:rsidRPr="00226471">
          <w:rPr>
            <w:rStyle w:val="Hyperlink"/>
            <w:sz w:val="21"/>
            <w:szCs w:val="21"/>
          </w:rPr>
          <w:t>https://www.unhcr.org/disability-inclusion-training-package.html</w:t>
        </w:r>
      </w:hyperlink>
      <w:r w:rsidR="00F65238">
        <w:rPr>
          <w:sz w:val="21"/>
          <w:szCs w:val="21"/>
        </w:rPr>
        <w:t xml:space="preserve">. </w:t>
      </w:r>
    </w:p>
    <w:p w14:paraId="2986E116" w14:textId="62567D71" w:rsidR="007B6991" w:rsidRDefault="007B6991" w:rsidP="001358F1">
      <w:pPr>
        <w:spacing w:before="120"/>
        <w:rPr>
          <w:sz w:val="21"/>
          <w:szCs w:val="21"/>
        </w:rPr>
      </w:pPr>
      <w:r>
        <w:rPr>
          <w:sz w:val="21"/>
          <w:szCs w:val="21"/>
        </w:rPr>
        <w:t xml:space="preserve">UN </w:t>
      </w:r>
      <w:hyperlink r:id="rId52" w:history="1">
        <w:r w:rsidRPr="00703FB6">
          <w:rPr>
            <w:sz w:val="21"/>
            <w:szCs w:val="21"/>
          </w:rPr>
          <w:t>O</w:t>
        </w:r>
        <w:r>
          <w:rPr>
            <w:sz w:val="21"/>
            <w:szCs w:val="21"/>
          </w:rPr>
          <w:t xml:space="preserve">ffice of the </w:t>
        </w:r>
        <w:r w:rsidRPr="00703FB6">
          <w:rPr>
            <w:sz w:val="21"/>
            <w:szCs w:val="21"/>
          </w:rPr>
          <w:t>H</w:t>
        </w:r>
        <w:r>
          <w:rPr>
            <w:sz w:val="21"/>
            <w:szCs w:val="21"/>
          </w:rPr>
          <w:t xml:space="preserve">igh </w:t>
        </w:r>
        <w:r w:rsidRPr="00703FB6">
          <w:rPr>
            <w:sz w:val="21"/>
            <w:szCs w:val="21"/>
          </w:rPr>
          <w:t>C</w:t>
        </w:r>
        <w:r>
          <w:rPr>
            <w:sz w:val="21"/>
            <w:szCs w:val="21"/>
          </w:rPr>
          <w:t xml:space="preserve">ommissioner for </w:t>
        </w:r>
        <w:r w:rsidRPr="00703FB6">
          <w:rPr>
            <w:sz w:val="21"/>
            <w:szCs w:val="21"/>
          </w:rPr>
          <w:t>H</w:t>
        </w:r>
        <w:r>
          <w:rPr>
            <w:sz w:val="21"/>
            <w:szCs w:val="21"/>
          </w:rPr>
          <w:t xml:space="preserve">uman </w:t>
        </w:r>
        <w:r w:rsidRPr="00703FB6">
          <w:rPr>
            <w:sz w:val="21"/>
            <w:szCs w:val="21"/>
          </w:rPr>
          <w:t>R</w:t>
        </w:r>
        <w:r>
          <w:rPr>
            <w:sz w:val="21"/>
            <w:szCs w:val="21"/>
          </w:rPr>
          <w:t>ights</w:t>
        </w:r>
        <w:r w:rsidRPr="00703FB6">
          <w:rPr>
            <w:sz w:val="21"/>
            <w:szCs w:val="21"/>
          </w:rPr>
          <w:t xml:space="preserve"> (2012) Training Guide on the Convention on the Rights of Persons with Disabilities. Available at</w:t>
        </w:r>
        <w:r w:rsidRPr="00F426FF">
          <w:rPr>
            <w:rStyle w:val="Hyperlink"/>
            <w:sz w:val="21"/>
            <w:szCs w:val="21"/>
          </w:rPr>
          <w:t xml:space="preserve"> Training Package on the Convention on the Rights of Persons with Disabilities | OHCHR</w:t>
        </w:r>
      </w:hyperlink>
    </w:p>
    <w:p w14:paraId="21D075BF" w14:textId="346B9040" w:rsidR="006153DA" w:rsidRPr="002B035D" w:rsidRDefault="00F76985" w:rsidP="001358F1">
      <w:pPr>
        <w:spacing w:before="120"/>
        <w:rPr>
          <w:sz w:val="21"/>
          <w:szCs w:val="21"/>
        </w:rPr>
      </w:pPr>
      <w:r w:rsidRPr="37AB96D8">
        <w:rPr>
          <w:sz w:val="21"/>
          <w:szCs w:val="21"/>
        </w:rPr>
        <w:t xml:space="preserve">United Nations Convention on the rights of persons with disabilities (2007). United Nations. Available at: </w:t>
      </w:r>
      <w:hyperlink r:id="rId53" w:history="1">
        <w:r w:rsidR="00431B68" w:rsidRPr="00431B68">
          <w:rPr>
            <w:rStyle w:val="Hyperlink"/>
            <w:sz w:val="21"/>
            <w:szCs w:val="21"/>
          </w:rPr>
          <w:t>Convention on the Rights of Persons with Disabilities | OHCHR</w:t>
        </w:r>
      </w:hyperlink>
      <w:r w:rsidR="00431B68" w:rsidRPr="00431B68">
        <w:rPr>
          <w:sz w:val="21"/>
          <w:szCs w:val="21"/>
        </w:rPr>
        <w:t xml:space="preserve"> </w:t>
      </w:r>
      <w:r w:rsidRPr="37AB96D8">
        <w:rPr>
          <w:sz w:val="21"/>
          <w:szCs w:val="21"/>
        </w:rPr>
        <w:t xml:space="preserve">(Accessed: November 14, 2022). </w:t>
      </w:r>
    </w:p>
    <w:p w14:paraId="65D22848" w14:textId="6CAA5A91" w:rsidR="001B0AE8" w:rsidRPr="002B035D" w:rsidRDefault="007415E7" w:rsidP="001358F1">
      <w:pPr>
        <w:pStyle w:val="NormalWeb"/>
        <w:spacing w:before="120" w:beforeAutospacing="0" w:after="0" w:afterAutospacing="0"/>
        <w:rPr>
          <w:rFonts w:asciiTheme="minorHAnsi" w:hAnsiTheme="minorHAnsi" w:cstheme="minorBidi"/>
          <w:sz w:val="21"/>
          <w:szCs w:val="21"/>
        </w:rPr>
      </w:pPr>
      <w:r w:rsidRPr="0024651A">
        <w:rPr>
          <w:rFonts w:asciiTheme="minorHAnsi" w:hAnsiTheme="minorHAnsi" w:cstheme="minorBidi"/>
          <w:sz w:val="21"/>
          <w:szCs w:val="21"/>
        </w:rPr>
        <w:t xml:space="preserve">UN (2022) </w:t>
      </w:r>
      <w:r w:rsidRPr="0024651A">
        <w:rPr>
          <w:rFonts w:asciiTheme="minorHAnsi" w:hAnsiTheme="minorHAnsi" w:cstheme="minorBidi"/>
          <w:i/>
          <w:iCs/>
          <w:sz w:val="21"/>
          <w:szCs w:val="21"/>
        </w:rPr>
        <w:t>International albinism awareness day</w:t>
      </w:r>
      <w:r w:rsidRPr="0024651A">
        <w:rPr>
          <w:rFonts w:asciiTheme="minorHAnsi" w:hAnsiTheme="minorHAnsi" w:cstheme="minorBidi"/>
          <w:sz w:val="21"/>
          <w:szCs w:val="21"/>
        </w:rPr>
        <w:t xml:space="preserve">, </w:t>
      </w:r>
      <w:r w:rsidRPr="0024651A">
        <w:rPr>
          <w:rFonts w:asciiTheme="minorHAnsi" w:hAnsiTheme="minorHAnsi" w:cstheme="minorBidi"/>
          <w:i/>
          <w:iCs/>
          <w:sz w:val="21"/>
          <w:szCs w:val="21"/>
        </w:rPr>
        <w:t>United Nations</w:t>
      </w:r>
      <w:r w:rsidRPr="0024651A">
        <w:rPr>
          <w:rFonts w:asciiTheme="minorHAnsi" w:hAnsiTheme="minorHAnsi" w:cstheme="minorBidi"/>
          <w:sz w:val="21"/>
          <w:szCs w:val="21"/>
        </w:rPr>
        <w:t xml:space="preserve">. United Nations. Available at: </w:t>
      </w:r>
      <w:hyperlink r:id="rId54" w:anchor=":~:text=The%20worst%20expression%20of%20discrimination,be%20used%20for%20witchcraft%20rituals" w:history="1">
        <w:r w:rsidR="0024651A" w:rsidRPr="00226471">
          <w:rPr>
            <w:rStyle w:val="Hyperlink"/>
            <w:rFonts w:asciiTheme="minorHAnsi" w:hAnsiTheme="minorHAnsi" w:cstheme="minorBidi"/>
            <w:sz w:val="21"/>
            <w:szCs w:val="21"/>
          </w:rPr>
          <w:t>https://www.un.org/en/observances/albinism-day#:~:text=The%20worst%20expression%20of%20discrimination,be%20used%20for%20witchcraft%20rituals</w:t>
        </w:r>
      </w:hyperlink>
      <w:r w:rsidRPr="0024651A">
        <w:rPr>
          <w:rFonts w:asciiTheme="minorHAnsi" w:hAnsiTheme="minorHAnsi" w:cstheme="minorBidi"/>
          <w:sz w:val="21"/>
          <w:szCs w:val="21"/>
        </w:rPr>
        <w:t>.</w:t>
      </w:r>
      <w:r w:rsidR="0024651A">
        <w:rPr>
          <w:rFonts w:asciiTheme="minorHAnsi" w:hAnsiTheme="minorHAnsi" w:cstheme="minorBidi"/>
          <w:sz w:val="21"/>
          <w:szCs w:val="21"/>
        </w:rPr>
        <w:t xml:space="preserve"> </w:t>
      </w:r>
      <w:r w:rsidRPr="0024651A">
        <w:rPr>
          <w:rFonts w:asciiTheme="minorHAnsi" w:hAnsiTheme="minorHAnsi" w:cstheme="minorBidi"/>
          <w:sz w:val="21"/>
          <w:szCs w:val="21"/>
        </w:rPr>
        <w:t xml:space="preserve"> (Accessed: November 28, 2022). </w:t>
      </w:r>
    </w:p>
    <w:p w14:paraId="545D5B64" w14:textId="5828DA8D" w:rsidR="002C1745" w:rsidRDefault="002C1745" w:rsidP="2B52A959">
      <w:pPr>
        <w:spacing w:before="120"/>
        <w:rPr>
          <w:sz w:val="21"/>
          <w:szCs w:val="21"/>
        </w:rPr>
      </w:pPr>
      <w:r w:rsidRPr="002C1745">
        <w:rPr>
          <w:i/>
          <w:iCs/>
          <w:sz w:val="21"/>
          <w:szCs w:val="21"/>
        </w:rPr>
        <w:t> </w:t>
      </w:r>
      <w:r w:rsidRPr="002C1745">
        <w:rPr>
          <w:sz w:val="21"/>
          <w:szCs w:val="21"/>
        </w:rPr>
        <w:t>William Pons, Janet E. Lord and Michael Ashley Stein</w:t>
      </w:r>
      <w:r w:rsidRPr="002C1745">
        <w:rPr>
          <w:i/>
          <w:iCs/>
          <w:sz w:val="21"/>
          <w:szCs w:val="21"/>
        </w:rPr>
        <w:t>, Disability, Human Rights Violations and Crimes against Humanity</w:t>
      </w:r>
      <w:r w:rsidRPr="002C1745">
        <w:rPr>
          <w:sz w:val="21"/>
          <w:szCs w:val="21"/>
        </w:rPr>
        <w:t>, 116 American Journal of International 58 Law (2022).</w:t>
      </w:r>
    </w:p>
    <w:p w14:paraId="7615A325" w14:textId="6C5D5A48" w:rsidR="018A1FE0" w:rsidRDefault="018A1FE0" w:rsidP="2B52A959">
      <w:pPr>
        <w:spacing w:before="120"/>
        <w:rPr>
          <w:sz w:val="21"/>
          <w:szCs w:val="21"/>
        </w:rPr>
      </w:pPr>
      <w:r w:rsidRPr="2B52A959">
        <w:rPr>
          <w:sz w:val="21"/>
          <w:szCs w:val="21"/>
        </w:rPr>
        <w:t xml:space="preserve">World Health Organization (2022) </w:t>
      </w:r>
      <w:r w:rsidR="7BA7BB9D" w:rsidRPr="2B52A959">
        <w:rPr>
          <w:sz w:val="21"/>
          <w:szCs w:val="21"/>
        </w:rPr>
        <w:t xml:space="preserve">Global report on health equity for persons with disabilities. </w:t>
      </w:r>
      <w:r w:rsidRPr="2B52A959">
        <w:rPr>
          <w:sz w:val="21"/>
          <w:szCs w:val="21"/>
        </w:rPr>
        <w:t xml:space="preserve">Available at:  </w:t>
      </w:r>
      <w:hyperlink r:id="rId55">
        <w:r w:rsidRPr="2B52A959">
          <w:rPr>
            <w:rStyle w:val="Hyperlink"/>
            <w:sz w:val="21"/>
            <w:szCs w:val="21"/>
          </w:rPr>
          <w:t>https://www.who.int/publications/i/item/9789240063600</w:t>
        </w:r>
      </w:hyperlink>
      <w:r w:rsidRPr="2B52A959">
        <w:rPr>
          <w:sz w:val="21"/>
          <w:szCs w:val="21"/>
        </w:rPr>
        <w:t xml:space="preserve"> (Accessed February 2023). </w:t>
      </w:r>
    </w:p>
    <w:p w14:paraId="2187038C" w14:textId="1321F4AF" w:rsidR="001F79BC" w:rsidRPr="002F4D07" w:rsidRDefault="00F76985" w:rsidP="002F4D07">
      <w:pPr>
        <w:spacing w:before="120"/>
        <w:rPr>
          <w:sz w:val="21"/>
          <w:szCs w:val="21"/>
        </w:rPr>
      </w:pPr>
      <w:r w:rsidRPr="37AB96D8">
        <w:rPr>
          <w:sz w:val="21"/>
          <w:szCs w:val="21"/>
        </w:rPr>
        <w:t xml:space="preserve">Zimmermann, A., </w:t>
      </w:r>
      <w:proofErr w:type="spellStart"/>
      <w:r w:rsidRPr="37AB96D8">
        <w:rPr>
          <w:sz w:val="21"/>
          <w:szCs w:val="21"/>
        </w:rPr>
        <w:t>Dörschner</w:t>
      </w:r>
      <w:proofErr w:type="spellEnd"/>
      <w:r w:rsidRPr="37AB96D8">
        <w:rPr>
          <w:sz w:val="21"/>
          <w:szCs w:val="21"/>
        </w:rPr>
        <w:t xml:space="preserve"> Jonas and </w:t>
      </w:r>
      <w:proofErr w:type="spellStart"/>
      <w:r w:rsidRPr="37AB96D8">
        <w:rPr>
          <w:sz w:val="21"/>
          <w:szCs w:val="21"/>
        </w:rPr>
        <w:t>Machts</w:t>
      </w:r>
      <w:proofErr w:type="spellEnd"/>
      <w:r w:rsidRPr="37AB96D8">
        <w:rPr>
          <w:sz w:val="21"/>
          <w:szCs w:val="21"/>
        </w:rPr>
        <w:t xml:space="preserve">, F. (2011) The 1951 Convention Relating to the status of refugees and its 1967 protocol: A commentary. Oxford: Oxford University Press. </w:t>
      </w:r>
    </w:p>
    <w:sectPr w:rsidR="001F79BC" w:rsidRPr="002F4D07" w:rsidSect="004F515C">
      <w:footerReference w:type="default" r:id="rId56"/>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304A" w14:textId="77777777" w:rsidR="007F1F93" w:rsidRDefault="007F1F93">
      <w:r>
        <w:separator/>
      </w:r>
    </w:p>
  </w:endnote>
  <w:endnote w:type="continuationSeparator" w:id="0">
    <w:p w14:paraId="1D7E2FBD" w14:textId="77777777" w:rsidR="007F1F93" w:rsidRDefault="007F1F93">
      <w:r>
        <w:continuationSeparator/>
      </w:r>
    </w:p>
  </w:endnote>
  <w:endnote w:type="continuationNotice" w:id="1">
    <w:p w14:paraId="751B5D6C" w14:textId="77777777" w:rsidR="007F1F93" w:rsidRDefault="007F1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721611"/>
      <w:docPartObj>
        <w:docPartGallery w:val="Page Numbers (Bottom of Page)"/>
        <w:docPartUnique/>
      </w:docPartObj>
    </w:sdtPr>
    <w:sdtEndPr>
      <w:rPr>
        <w:noProof/>
      </w:rPr>
    </w:sdtEndPr>
    <w:sdtContent>
      <w:p w14:paraId="13EDA22F" w14:textId="665BDB76" w:rsidR="00E229DB" w:rsidRDefault="00E229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A8D29" w14:textId="77777777" w:rsidR="00D159D8" w:rsidRDefault="00D15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D069" w14:textId="77777777" w:rsidR="007F1F93" w:rsidRDefault="007F1F93" w:rsidP="003B5DC5">
      <w:r>
        <w:separator/>
      </w:r>
    </w:p>
  </w:footnote>
  <w:footnote w:type="continuationSeparator" w:id="0">
    <w:p w14:paraId="7B722B68" w14:textId="77777777" w:rsidR="007F1F93" w:rsidRDefault="007F1F93" w:rsidP="003B5DC5">
      <w:r>
        <w:continuationSeparator/>
      </w:r>
    </w:p>
  </w:footnote>
  <w:footnote w:type="continuationNotice" w:id="1">
    <w:p w14:paraId="7AF93D30" w14:textId="77777777" w:rsidR="007F1F93" w:rsidRDefault="007F1F93"/>
  </w:footnote>
  <w:footnote w:id="2">
    <w:p w14:paraId="3C87C2B9" w14:textId="5DDC8CFF" w:rsidR="00550B49" w:rsidRPr="0038523E" w:rsidRDefault="00550B49" w:rsidP="005C44D7">
      <w:pPr>
        <w:pStyle w:val="FootnoteText"/>
        <w:jc w:val="both"/>
        <w:rPr>
          <w:sz w:val="17"/>
          <w:szCs w:val="17"/>
        </w:rPr>
      </w:pPr>
      <w:r w:rsidRPr="0038523E">
        <w:rPr>
          <w:rStyle w:val="FootnoteReference"/>
          <w:sz w:val="17"/>
          <w:szCs w:val="17"/>
        </w:rPr>
        <w:footnoteRef/>
      </w:r>
      <w:r w:rsidRPr="0038523E">
        <w:rPr>
          <w:sz w:val="17"/>
          <w:szCs w:val="17"/>
        </w:rPr>
        <w:t xml:space="preserve"> This discussion paper</w:t>
      </w:r>
      <w:r w:rsidR="00DE6B31">
        <w:rPr>
          <w:sz w:val="17"/>
          <w:szCs w:val="17"/>
        </w:rPr>
        <w:t xml:space="preserve"> is based on the work </w:t>
      </w:r>
      <w:r w:rsidR="00894082">
        <w:rPr>
          <w:sz w:val="17"/>
          <w:szCs w:val="17"/>
        </w:rPr>
        <w:t xml:space="preserve">done by </w:t>
      </w:r>
      <w:r w:rsidR="00BA7524">
        <w:rPr>
          <w:sz w:val="17"/>
          <w:szCs w:val="17"/>
        </w:rPr>
        <w:t xml:space="preserve">Ms. </w:t>
      </w:r>
      <w:r w:rsidR="00894082">
        <w:rPr>
          <w:sz w:val="17"/>
          <w:szCs w:val="17"/>
        </w:rPr>
        <w:t xml:space="preserve">Toju Popo and it </w:t>
      </w:r>
      <w:r w:rsidR="006B6110" w:rsidRPr="0038523E">
        <w:rPr>
          <w:sz w:val="17"/>
          <w:szCs w:val="17"/>
        </w:rPr>
        <w:t xml:space="preserve">was commissioned </w:t>
      </w:r>
      <w:r w:rsidR="004D104A" w:rsidRPr="0038523E">
        <w:rPr>
          <w:sz w:val="17"/>
          <w:szCs w:val="17"/>
        </w:rPr>
        <w:t>by the International Disability Alliance within the framework of the partnership with UNHCR</w:t>
      </w:r>
      <w:r w:rsidR="006B6110" w:rsidRPr="0038523E">
        <w:rPr>
          <w:sz w:val="17"/>
          <w:szCs w:val="17"/>
        </w:rPr>
        <w:t xml:space="preserve">. The views expressed in this paper are those of the author and do not necessarily reflect those of the </w:t>
      </w:r>
      <w:r w:rsidR="009A4EDE">
        <w:rPr>
          <w:sz w:val="17"/>
          <w:szCs w:val="17"/>
        </w:rPr>
        <w:t>International Disability Alliance,</w:t>
      </w:r>
      <w:r w:rsidR="006B6110" w:rsidRPr="0038523E">
        <w:rPr>
          <w:sz w:val="17"/>
          <w:szCs w:val="17"/>
        </w:rPr>
        <w:t xml:space="preserve"> United Nations or UNHCR. This paper may be freely quoted, cited</w:t>
      </w:r>
      <w:r w:rsidR="003F066D">
        <w:rPr>
          <w:sz w:val="17"/>
          <w:szCs w:val="17"/>
        </w:rPr>
        <w:t>,</w:t>
      </w:r>
      <w:r w:rsidR="006B6110" w:rsidRPr="0038523E">
        <w:rPr>
          <w:sz w:val="17"/>
          <w:szCs w:val="17"/>
        </w:rPr>
        <w:t xml:space="preserve"> and copied for academic, educational</w:t>
      </w:r>
      <w:r w:rsidR="003F066D">
        <w:rPr>
          <w:sz w:val="17"/>
          <w:szCs w:val="17"/>
        </w:rPr>
        <w:t>,</w:t>
      </w:r>
      <w:r w:rsidR="006B6110" w:rsidRPr="0038523E">
        <w:rPr>
          <w:sz w:val="17"/>
          <w:szCs w:val="17"/>
        </w:rPr>
        <w:t xml:space="preserve"> or other non-commercial purposes without prior permission from </w:t>
      </w:r>
      <w:r w:rsidR="00BA7524">
        <w:rPr>
          <w:sz w:val="17"/>
          <w:szCs w:val="17"/>
        </w:rPr>
        <w:t>IDA or</w:t>
      </w:r>
      <w:r w:rsidR="006B6110" w:rsidRPr="0038523E">
        <w:rPr>
          <w:sz w:val="17"/>
          <w:szCs w:val="17"/>
        </w:rPr>
        <w:t xml:space="preserve"> UNHCR, provided that the source and author are acknowledged.</w:t>
      </w:r>
    </w:p>
  </w:footnote>
  <w:footnote w:id="3">
    <w:p w14:paraId="0C0F324C" w14:textId="1AF170B5" w:rsidR="00211F65" w:rsidRPr="00BB62E7" w:rsidRDefault="00DE512B" w:rsidP="2B52A959">
      <w:pPr>
        <w:pStyle w:val="FootnoteText"/>
        <w:rPr>
          <w:sz w:val="17"/>
          <w:szCs w:val="17"/>
        </w:rPr>
      </w:pPr>
      <w:r w:rsidRPr="2B52A959">
        <w:rPr>
          <w:rStyle w:val="FootnoteReference"/>
          <w:sz w:val="17"/>
          <w:szCs w:val="17"/>
        </w:rPr>
        <w:footnoteRef/>
      </w:r>
      <w:r w:rsidR="2B52A959" w:rsidRPr="2B52A959">
        <w:rPr>
          <w:sz w:val="17"/>
          <w:szCs w:val="17"/>
        </w:rPr>
        <w:t xml:space="preserve"> World Health Organisation, 2022. </w:t>
      </w:r>
    </w:p>
  </w:footnote>
  <w:footnote w:id="4">
    <w:p w14:paraId="717D669D" w14:textId="7549EB7F" w:rsidR="00914B89" w:rsidRPr="00BB62E7" w:rsidRDefault="00DD21CF">
      <w:pPr>
        <w:pStyle w:val="FootnoteText"/>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UN General Assembly, 2007</w:t>
      </w:r>
      <w:r w:rsidR="00DE30E8" w:rsidRPr="00BB62E7">
        <w:rPr>
          <w:rFonts w:cstheme="minorHAnsi"/>
          <w:sz w:val="17"/>
          <w:szCs w:val="17"/>
        </w:rPr>
        <w:t>.</w:t>
      </w:r>
    </w:p>
  </w:footnote>
  <w:footnote w:id="5">
    <w:p w14:paraId="6FC0A6ED" w14:textId="26327275" w:rsidR="00314B75" w:rsidRPr="0068678E" w:rsidRDefault="00DD21CF">
      <w:pPr>
        <w:pStyle w:val="FootnoteText"/>
        <w:rPr>
          <w:rFonts w:cstheme="minorHAnsi"/>
          <w:sz w:val="17"/>
          <w:szCs w:val="17"/>
        </w:rPr>
      </w:pPr>
      <w:r w:rsidRPr="00BB62E7">
        <w:rPr>
          <w:rStyle w:val="FootnoteReference"/>
          <w:rFonts w:cstheme="minorHAnsi"/>
          <w:sz w:val="17"/>
          <w:szCs w:val="17"/>
        </w:rPr>
        <w:footnoteRef/>
      </w:r>
      <w:r w:rsidR="37AB96D8" w:rsidRPr="0068678E">
        <w:rPr>
          <w:rFonts w:cstheme="minorHAnsi"/>
          <w:sz w:val="17"/>
          <w:szCs w:val="17"/>
        </w:rPr>
        <w:t xml:space="preserve"> </w:t>
      </w:r>
      <w:r w:rsidR="00AD30E7" w:rsidRPr="0068678E">
        <w:rPr>
          <w:rFonts w:cstheme="minorHAnsi"/>
          <w:sz w:val="17"/>
          <w:szCs w:val="17"/>
        </w:rPr>
        <w:t>UN General Assembly, 2007,</w:t>
      </w:r>
      <w:r w:rsidR="37AB96D8" w:rsidRPr="0068678E">
        <w:rPr>
          <w:rFonts w:cstheme="minorHAnsi"/>
          <w:sz w:val="17"/>
          <w:szCs w:val="17"/>
        </w:rPr>
        <w:t xml:space="preserve"> Article 1 </w:t>
      </w:r>
      <w:r w:rsidR="0011230C" w:rsidRPr="0068678E">
        <w:rPr>
          <w:rFonts w:cstheme="minorHAnsi"/>
          <w:sz w:val="17"/>
          <w:szCs w:val="17"/>
        </w:rPr>
        <w:t>–</w:t>
      </w:r>
      <w:r w:rsidR="37AB96D8" w:rsidRPr="0068678E">
        <w:rPr>
          <w:rFonts w:cstheme="minorHAnsi"/>
          <w:sz w:val="17"/>
          <w:szCs w:val="17"/>
        </w:rPr>
        <w:t xml:space="preserve"> Purpose</w:t>
      </w:r>
      <w:r w:rsidR="0011230C" w:rsidRPr="0068678E">
        <w:rPr>
          <w:rFonts w:cstheme="minorHAnsi"/>
          <w:sz w:val="17"/>
          <w:szCs w:val="17"/>
        </w:rPr>
        <w:t>.</w:t>
      </w:r>
    </w:p>
  </w:footnote>
  <w:footnote w:id="6">
    <w:p w14:paraId="3A7F4601" w14:textId="264C5CBD" w:rsidR="00240E88" w:rsidRPr="00730FD7" w:rsidRDefault="00DD21CF"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730FD7">
        <w:rPr>
          <w:rFonts w:cstheme="minorHAnsi"/>
          <w:sz w:val="17"/>
          <w:szCs w:val="17"/>
        </w:rPr>
        <w:t xml:space="preserve"> </w:t>
      </w:r>
      <w:r w:rsidR="00730FD7">
        <w:rPr>
          <w:rFonts w:eastAsia="Arial" w:cstheme="minorHAnsi"/>
          <w:color w:val="000000" w:themeColor="text1"/>
          <w:sz w:val="17"/>
          <w:szCs w:val="17"/>
        </w:rPr>
        <w:t>UN Office</w:t>
      </w:r>
      <w:r w:rsidR="00730FD7" w:rsidRPr="00730FD7">
        <w:rPr>
          <w:rFonts w:eastAsia="Arial" w:cstheme="minorHAnsi"/>
          <w:color w:val="000000" w:themeColor="text1"/>
          <w:sz w:val="17"/>
          <w:szCs w:val="17"/>
        </w:rPr>
        <w:t xml:space="preserve"> of the High Commissioner for Human Rights (2012)</w:t>
      </w:r>
      <w:r w:rsidR="00FC019F" w:rsidRPr="00730FD7">
        <w:rPr>
          <w:rFonts w:eastAsia="Arial" w:cstheme="minorHAnsi"/>
          <w:color w:val="000000" w:themeColor="text1"/>
          <w:sz w:val="17"/>
          <w:szCs w:val="17"/>
        </w:rPr>
        <w:t>, page 13</w:t>
      </w:r>
      <w:r w:rsidR="0011230C" w:rsidRPr="00730FD7">
        <w:rPr>
          <w:rFonts w:eastAsia="Arial" w:cstheme="minorHAnsi"/>
          <w:color w:val="000000" w:themeColor="text1"/>
          <w:sz w:val="17"/>
          <w:szCs w:val="17"/>
        </w:rPr>
        <w:t>.</w:t>
      </w:r>
      <w:r w:rsidR="37AB96D8" w:rsidRPr="00730FD7">
        <w:rPr>
          <w:rFonts w:eastAsia="Arial" w:cstheme="minorHAnsi"/>
          <w:color w:val="000000" w:themeColor="text1"/>
          <w:sz w:val="17"/>
          <w:szCs w:val="17"/>
        </w:rPr>
        <w:t xml:space="preserve"> </w:t>
      </w:r>
    </w:p>
  </w:footnote>
  <w:footnote w:id="7">
    <w:p w14:paraId="58C3301D" w14:textId="721CF572" w:rsidR="00993DD5" w:rsidRPr="00BB62E7" w:rsidRDefault="00DD21CF"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European Disability Forum, 2022</w:t>
      </w:r>
      <w:r w:rsidR="0011230C" w:rsidRPr="00BB62E7">
        <w:rPr>
          <w:rFonts w:cstheme="minorHAnsi"/>
          <w:sz w:val="17"/>
          <w:szCs w:val="17"/>
        </w:rPr>
        <w:t>.</w:t>
      </w:r>
      <w:r w:rsidR="00E74CEC">
        <w:rPr>
          <w:rFonts w:cstheme="minorHAnsi"/>
          <w:sz w:val="17"/>
          <w:szCs w:val="17"/>
        </w:rPr>
        <w:t xml:space="preserve"> </w:t>
      </w:r>
      <w:r w:rsidR="004C01F2">
        <w:rPr>
          <w:rFonts w:cstheme="minorHAnsi"/>
          <w:sz w:val="17"/>
          <w:szCs w:val="17"/>
        </w:rPr>
        <w:t>UN High Commissioner for Refugees, 2022.</w:t>
      </w:r>
      <w:r w:rsidR="00564749">
        <w:rPr>
          <w:rFonts w:cstheme="minorHAnsi"/>
          <w:sz w:val="17"/>
          <w:szCs w:val="17"/>
        </w:rPr>
        <w:t xml:space="preserve"> These barriers were also recognised by the Independent Expert on </w:t>
      </w:r>
      <w:r w:rsidR="00A04F74">
        <w:rPr>
          <w:rFonts w:cstheme="minorHAnsi"/>
          <w:sz w:val="17"/>
          <w:szCs w:val="17"/>
        </w:rPr>
        <w:t>the rights of persons with albinism in the report regarding p</w:t>
      </w:r>
      <w:r w:rsidR="00A04F74" w:rsidRPr="00A04F74">
        <w:rPr>
          <w:rFonts w:cstheme="minorHAnsi"/>
          <w:sz w:val="17"/>
          <w:szCs w:val="17"/>
        </w:rPr>
        <w:t>eople with albinism on the move</w:t>
      </w:r>
      <w:r w:rsidR="006542C7">
        <w:rPr>
          <w:rFonts w:cstheme="minorHAnsi"/>
          <w:sz w:val="17"/>
          <w:szCs w:val="17"/>
        </w:rPr>
        <w:t xml:space="preserve">. See, </w:t>
      </w:r>
      <w:r w:rsidR="00617EFF" w:rsidRPr="00617EFF">
        <w:rPr>
          <w:rFonts w:cstheme="minorHAnsi"/>
          <w:sz w:val="17"/>
          <w:szCs w:val="17"/>
        </w:rPr>
        <w:t>Independent Expert on the enjoyment of human rights by persons with albinism (2022)</w:t>
      </w:r>
      <w:r w:rsidR="004C2B26">
        <w:rPr>
          <w:rFonts w:cstheme="minorHAnsi"/>
          <w:sz w:val="17"/>
          <w:szCs w:val="17"/>
        </w:rPr>
        <w:t xml:space="preserve"> </w:t>
      </w:r>
      <w:r w:rsidR="006542C7" w:rsidRPr="006542C7">
        <w:rPr>
          <w:rFonts w:cstheme="minorHAnsi"/>
          <w:sz w:val="17"/>
          <w:szCs w:val="17"/>
        </w:rPr>
        <w:t>A/77/199: People with albinism on the move - Report of the Independent Expert on the enjoyment of human rights by persons with albinis</w:t>
      </w:r>
      <w:r w:rsidR="006542C7">
        <w:rPr>
          <w:rFonts w:cstheme="minorHAnsi"/>
          <w:sz w:val="17"/>
          <w:szCs w:val="17"/>
        </w:rPr>
        <w:t>m.</w:t>
      </w:r>
    </w:p>
  </w:footnote>
  <w:footnote w:id="8">
    <w:p w14:paraId="2D120AA1" w14:textId="38E87EB9" w:rsidR="00813E7A"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w:t>
      </w:r>
      <w:proofErr w:type="spellStart"/>
      <w:r w:rsidR="001276C0" w:rsidRPr="00BB62E7">
        <w:rPr>
          <w:rFonts w:cstheme="minorHAnsi"/>
          <w:sz w:val="17"/>
          <w:szCs w:val="17"/>
        </w:rPr>
        <w:t>Straimer</w:t>
      </w:r>
      <w:proofErr w:type="spellEnd"/>
      <w:r w:rsidR="001276C0" w:rsidRPr="00BB62E7">
        <w:rPr>
          <w:rFonts w:cstheme="minorHAnsi"/>
          <w:sz w:val="17"/>
          <w:szCs w:val="17"/>
        </w:rPr>
        <w:t>, 2010</w:t>
      </w:r>
      <w:r w:rsidR="0011230C" w:rsidRPr="00BB62E7">
        <w:rPr>
          <w:rFonts w:cstheme="minorHAnsi"/>
          <w:sz w:val="17"/>
          <w:szCs w:val="17"/>
        </w:rPr>
        <w:t>.</w:t>
      </w:r>
    </w:p>
  </w:footnote>
  <w:footnote w:id="9">
    <w:p w14:paraId="2B97D9B3" w14:textId="451D94F8" w:rsidR="00B90DF4"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Executive Committee of the United Nations High Commissioner for Refugees, 2010</w:t>
      </w:r>
      <w:r w:rsidR="0011230C" w:rsidRPr="00BB62E7">
        <w:rPr>
          <w:rFonts w:cstheme="minorHAnsi"/>
          <w:sz w:val="17"/>
          <w:szCs w:val="17"/>
        </w:rPr>
        <w:t xml:space="preserve">, </w:t>
      </w:r>
      <w:r w:rsidR="37AB96D8" w:rsidRPr="00BB62E7">
        <w:rPr>
          <w:rFonts w:cstheme="minorHAnsi"/>
          <w:sz w:val="17"/>
          <w:szCs w:val="17"/>
        </w:rPr>
        <w:t>Section C</w:t>
      </w:r>
      <w:r w:rsidR="0011230C" w:rsidRPr="00BB62E7">
        <w:rPr>
          <w:rFonts w:cstheme="minorHAnsi"/>
          <w:sz w:val="17"/>
          <w:szCs w:val="17"/>
        </w:rPr>
        <w:t>.</w:t>
      </w:r>
    </w:p>
  </w:footnote>
  <w:footnote w:id="10">
    <w:p w14:paraId="29A9FD71" w14:textId="59EFDDD5" w:rsidR="007D22B2"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Executive Committee of the United Nations High Commissioner for Refugees, 2010</w:t>
      </w:r>
      <w:r w:rsidR="0011230C" w:rsidRPr="00BB62E7">
        <w:rPr>
          <w:rFonts w:cstheme="minorHAnsi"/>
          <w:sz w:val="17"/>
          <w:szCs w:val="17"/>
        </w:rPr>
        <w:t>,</w:t>
      </w:r>
      <w:r w:rsidR="37AB96D8" w:rsidRPr="00BB62E7">
        <w:rPr>
          <w:rFonts w:cstheme="minorHAnsi"/>
          <w:sz w:val="17"/>
          <w:szCs w:val="17"/>
        </w:rPr>
        <w:t xml:space="preserve"> Section A</w:t>
      </w:r>
      <w:r w:rsidR="0011230C" w:rsidRPr="00BB62E7">
        <w:rPr>
          <w:rFonts w:cstheme="minorHAnsi"/>
          <w:sz w:val="17"/>
          <w:szCs w:val="17"/>
        </w:rPr>
        <w:t>.</w:t>
      </w:r>
    </w:p>
  </w:footnote>
  <w:footnote w:id="11">
    <w:p w14:paraId="1B89155A" w14:textId="55CA7AAF" w:rsidR="008726B0" w:rsidRPr="00BB62E7" w:rsidRDefault="008726B0"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See, RSD Procedural Standards, Unit 3: Reception and Registration for Mandate RSD, para. 3.4 Applicants with Specific Needs:  Applicants with specific needs, include but are not limited to: Persons manifestly in need of a protection intervention; Survivors of torture and persons suffering from trauma; Women with specific needs; Child Applicants, </w:t>
      </w:r>
      <w:proofErr w:type="gramStart"/>
      <w:r w:rsidR="37AB96D8" w:rsidRPr="00BB62E7">
        <w:rPr>
          <w:rFonts w:cstheme="minorHAnsi"/>
          <w:sz w:val="17"/>
          <w:szCs w:val="17"/>
        </w:rPr>
        <w:t>in particular unaccompanied</w:t>
      </w:r>
      <w:proofErr w:type="gramEnd"/>
      <w:r w:rsidR="37AB96D8" w:rsidRPr="00BB62E7">
        <w:rPr>
          <w:rFonts w:cstheme="minorHAnsi"/>
          <w:sz w:val="17"/>
          <w:szCs w:val="17"/>
        </w:rPr>
        <w:t xml:space="preserve"> and separated children; Older persons; LGBTI persons; Persons with mental health conditions, or intellectual or physical disabilities; and Applicants who require medical or psycho-social support and assistance.</w:t>
      </w:r>
    </w:p>
  </w:footnote>
  <w:footnote w:id="12">
    <w:p w14:paraId="544862EC" w14:textId="449823DD" w:rsidR="0075789B" w:rsidRPr="008323E0" w:rsidRDefault="0075789B" w:rsidP="005C44D7">
      <w:pPr>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Such an approach applies whether the </w:t>
      </w:r>
      <w:r w:rsidR="37AB96D8" w:rsidRPr="008323E0">
        <w:rPr>
          <w:rFonts w:cstheme="minorHAnsi"/>
          <w:sz w:val="17"/>
          <w:szCs w:val="17"/>
        </w:rPr>
        <w:t>Applicant is making an individual refugee status claim</w:t>
      </w:r>
      <w:r w:rsidR="0011230C" w:rsidRPr="008323E0">
        <w:rPr>
          <w:rFonts w:cstheme="minorHAnsi"/>
          <w:sz w:val="17"/>
          <w:szCs w:val="17"/>
        </w:rPr>
        <w:t>. S</w:t>
      </w:r>
      <w:r w:rsidR="37AB96D8" w:rsidRPr="008323E0">
        <w:rPr>
          <w:rFonts w:cstheme="minorHAnsi"/>
          <w:sz w:val="17"/>
          <w:szCs w:val="17"/>
        </w:rPr>
        <w:t>ee, RSD Procedural Standards Unit 4.3 – The RSD Interview and Assessment or applying for derivative refugee status as a dependant of a recognized refugee</w:t>
      </w:r>
      <w:r w:rsidR="007E6DB6" w:rsidRPr="008323E0">
        <w:rPr>
          <w:rFonts w:cstheme="minorHAnsi"/>
          <w:sz w:val="17"/>
          <w:szCs w:val="17"/>
        </w:rPr>
        <w:t xml:space="preserve">, </w:t>
      </w:r>
      <w:r w:rsidR="37AB96D8" w:rsidRPr="008323E0">
        <w:rPr>
          <w:rFonts w:cstheme="minorHAnsi"/>
          <w:sz w:val="17"/>
          <w:szCs w:val="17"/>
        </w:rPr>
        <w:t>for guidance on derivative refugee status see Unit 5 – Processing Claims based on the Right to Family Unity</w:t>
      </w:r>
      <w:r w:rsidR="001358F1" w:rsidRPr="008323E0">
        <w:rPr>
          <w:rFonts w:cstheme="minorHAnsi"/>
          <w:sz w:val="17"/>
          <w:szCs w:val="17"/>
        </w:rPr>
        <w:t>.</w:t>
      </w:r>
    </w:p>
  </w:footnote>
  <w:footnote w:id="13">
    <w:p w14:paraId="5ABB4E01" w14:textId="77777777" w:rsidR="008F030B" w:rsidRPr="008323E0" w:rsidRDefault="008F030B" w:rsidP="008F030B">
      <w:pPr>
        <w:pStyle w:val="FootnoteText"/>
        <w:jc w:val="both"/>
        <w:rPr>
          <w:rFonts w:cstheme="minorHAnsi"/>
          <w:sz w:val="17"/>
          <w:szCs w:val="17"/>
        </w:rPr>
      </w:pPr>
      <w:r w:rsidRPr="008323E0">
        <w:rPr>
          <w:rStyle w:val="FootnoteReference"/>
          <w:rFonts w:cstheme="minorHAnsi"/>
          <w:sz w:val="17"/>
          <w:szCs w:val="17"/>
        </w:rPr>
        <w:footnoteRef/>
      </w:r>
      <w:r w:rsidRPr="008323E0">
        <w:rPr>
          <w:rFonts w:cstheme="minorHAnsi"/>
          <w:sz w:val="17"/>
          <w:szCs w:val="17"/>
        </w:rPr>
        <w:t xml:space="preserve"> </w:t>
      </w:r>
      <w:r w:rsidRPr="008323E0">
        <w:rPr>
          <w:rFonts w:eastAsia="Arial" w:cstheme="minorHAnsi"/>
          <w:sz w:val="17"/>
          <w:szCs w:val="17"/>
        </w:rPr>
        <w:t xml:space="preserve">Crock et al., 2017. See more on The Washington Group on Disability Statistics at </w:t>
      </w:r>
      <w:hyperlink r:id="rId1" w:history="1">
        <w:r w:rsidRPr="008323E0">
          <w:rPr>
            <w:rStyle w:val="Hyperlink"/>
            <w:rFonts w:eastAsia="Arial" w:cstheme="minorHAnsi"/>
            <w:color w:val="auto"/>
            <w:sz w:val="17"/>
            <w:szCs w:val="17"/>
          </w:rPr>
          <w:t>https://www.washingtongroup-disability.com/</w:t>
        </w:r>
      </w:hyperlink>
      <w:r w:rsidRPr="008323E0">
        <w:rPr>
          <w:rStyle w:val="Hyperlink"/>
          <w:rFonts w:eastAsia="Arial" w:cstheme="minorHAnsi"/>
          <w:color w:val="auto"/>
          <w:sz w:val="17"/>
          <w:szCs w:val="17"/>
        </w:rPr>
        <w:t xml:space="preserve"> </w:t>
      </w:r>
    </w:p>
  </w:footnote>
  <w:footnote w:id="14">
    <w:p w14:paraId="5EAC51A1" w14:textId="77777777" w:rsidR="008F030B" w:rsidRPr="008323E0" w:rsidRDefault="008F030B" w:rsidP="008F030B">
      <w:pPr>
        <w:pStyle w:val="FootnoteText"/>
        <w:jc w:val="both"/>
        <w:rPr>
          <w:sz w:val="17"/>
          <w:szCs w:val="17"/>
        </w:rPr>
      </w:pPr>
      <w:r w:rsidRPr="008323E0">
        <w:rPr>
          <w:rStyle w:val="FootnoteReference"/>
          <w:sz w:val="17"/>
          <w:szCs w:val="17"/>
        </w:rPr>
        <w:footnoteRef/>
      </w:r>
      <w:r w:rsidRPr="008323E0">
        <w:rPr>
          <w:sz w:val="17"/>
          <w:szCs w:val="17"/>
        </w:rPr>
        <w:t xml:space="preserve"> UN High Commissioner for Refugees, </w:t>
      </w:r>
      <w:hyperlink r:id="rId2" w:history="1">
        <w:r w:rsidRPr="008323E0">
          <w:rPr>
            <w:rStyle w:val="Hyperlink"/>
            <w:color w:val="auto"/>
            <w:sz w:val="17"/>
            <w:szCs w:val="17"/>
          </w:rPr>
          <w:t>Guidance: Identification of Persons with Disabilities at Registration and other data collection efforts, 2022</w:t>
        </w:r>
      </w:hyperlink>
      <w:r w:rsidRPr="008323E0">
        <w:rPr>
          <w:sz w:val="17"/>
          <w:szCs w:val="17"/>
        </w:rPr>
        <w:t>.</w:t>
      </w:r>
    </w:p>
  </w:footnote>
  <w:footnote w:id="15">
    <w:p w14:paraId="13C48274" w14:textId="77777777" w:rsidR="008F030B" w:rsidRPr="00441B0E" w:rsidRDefault="008F030B" w:rsidP="008F030B">
      <w:pPr>
        <w:pStyle w:val="NormalWeb"/>
        <w:spacing w:before="0" w:beforeAutospacing="0" w:after="0" w:afterAutospacing="0"/>
        <w:jc w:val="both"/>
        <w:rPr>
          <w:rFonts w:asciiTheme="minorHAnsi" w:hAnsiTheme="minorHAnsi" w:cstheme="minorHAnsi"/>
          <w:sz w:val="17"/>
          <w:szCs w:val="17"/>
          <w:lang w:val="en-GB"/>
        </w:rPr>
      </w:pPr>
      <w:r w:rsidRPr="008323E0">
        <w:rPr>
          <w:rStyle w:val="FootnoteReference"/>
          <w:rFonts w:asciiTheme="minorHAnsi" w:hAnsiTheme="minorHAnsi" w:cstheme="minorHAnsi"/>
          <w:sz w:val="17"/>
          <w:szCs w:val="17"/>
        </w:rPr>
        <w:footnoteRef/>
      </w:r>
      <w:r w:rsidRPr="008323E0">
        <w:rPr>
          <w:rFonts w:asciiTheme="minorHAnsi" w:hAnsiTheme="minorHAnsi" w:cstheme="minorHAnsi"/>
          <w:sz w:val="17"/>
          <w:szCs w:val="17"/>
        </w:rPr>
        <w:t xml:space="preserve"> </w:t>
      </w:r>
      <w:r w:rsidRPr="008323E0">
        <w:rPr>
          <w:rFonts w:asciiTheme="minorHAnsi" w:hAnsiTheme="minorHAnsi" w:cstheme="minorHAnsi"/>
          <w:sz w:val="17"/>
          <w:szCs w:val="17"/>
        </w:rPr>
        <w:t>AmiD Project, 2018.</w:t>
      </w:r>
      <w:r w:rsidRPr="008323E0">
        <w:rPr>
          <w:rFonts w:asciiTheme="minorHAnsi" w:hAnsiTheme="minorHAnsi" w:cstheme="minorHAnsi"/>
          <w:i/>
          <w:iCs/>
          <w:sz w:val="17"/>
          <w:szCs w:val="17"/>
        </w:rPr>
        <w:t xml:space="preserve"> </w:t>
      </w:r>
      <w:r w:rsidRPr="008323E0">
        <w:rPr>
          <w:rFonts w:asciiTheme="minorHAnsi" w:hAnsiTheme="minorHAnsi" w:cstheme="minorHAnsi"/>
          <w:sz w:val="17"/>
          <w:szCs w:val="17"/>
        </w:rPr>
        <w:t xml:space="preserve">Note also the European Union Agency for Asylum (EUAA) Tool on Identification persons with specific need, available at </w:t>
      </w:r>
      <w:hyperlink r:id="rId3" w:history="1">
        <w:r w:rsidRPr="008323E0">
          <w:rPr>
            <w:rStyle w:val="Hyperlink"/>
            <w:rFonts w:asciiTheme="minorHAnsi" w:hAnsiTheme="minorHAnsi" w:cstheme="minorHAnsi"/>
            <w:color w:val="auto"/>
            <w:sz w:val="17"/>
            <w:szCs w:val="17"/>
          </w:rPr>
          <w:t>https://ipsn.euaa.europa.eu/ipsn-tool</w:t>
        </w:r>
      </w:hyperlink>
      <w:r w:rsidRPr="008323E0">
        <w:rPr>
          <w:rFonts w:asciiTheme="minorHAnsi" w:hAnsiTheme="minorHAnsi" w:cstheme="minorHAnsi"/>
          <w:sz w:val="17"/>
          <w:szCs w:val="17"/>
        </w:rPr>
        <w:t>.</w:t>
      </w:r>
    </w:p>
  </w:footnote>
  <w:footnote w:id="16">
    <w:p w14:paraId="2F7F84D4" w14:textId="4BFF844A" w:rsidR="00A47398" w:rsidRPr="007F7C59"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7F7C59">
        <w:rPr>
          <w:rFonts w:cstheme="minorHAnsi"/>
          <w:sz w:val="17"/>
          <w:szCs w:val="17"/>
        </w:rPr>
        <w:t xml:space="preserve"> </w:t>
      </w:r>
      <w:r w:rsidR="008D2DD2" w:rsidRPr="007F7C59">
        <w:rPr>
          <w:rFonts w:cstheme="minorHAnsi"/>
          <w:color w:val="000000" w:themeColor="text1"/>
          <w:sz w:val="17"/>
          <w:szCs w:val="17"/>
        </w:rPr>
        <w:t>United Nations, 2007</w:t>
      </w:r>
      <w:r w:rsidR="00996633" w:rsidRPr="007F7C59">
        <w:rPr>
          <w:rFonts w:cstheme="minorHAnsi"/>
          <w:color w:val="000000" w:themeColor="text1"/>
          <w:sz w:val="17"/>
          <w:szCs w:val="17"/>
        </w:rPr>
        <w:t>,</w:t>
      </w:r>
      <w:r w:rsidR="00B44EA0" w:rsidRPr="007F7C59">
        <w:rPr>
          <w:rFonts w:cstheme="minorHAnsi"/>
          <w:sz w:val="17"/>
          <w:szCs w:val="17"/>
        </w:rPr>
        <w:t xml:space="preserve"> Article 12</w:t>
      </w:r>
      <w:r w:rsidR="00996633" w:rsidRPr="007F7C59">
        <w:rPr>
          <w:rFonts w:cstheme="minorHAnsi"/>
          <w:sz w:val="17"/>
          <w:szCs w:val="17"/>
        </w:rPr>
        <w:t>.</w:t>
      </w:r>
      <w:r w:rsidR="00B44EA0" w:rsidRPr="007F7C59">
        <w:rPr>
          <w:rFonts w:cstheme="minorHAnsi"/>
          <w:sz w:val="17"/>
          <w:szCs w:val="17"/>
        </w:rPr>
        <w:t xml:space="preserve"> </w:t>
      </w:r>
    </w:p>
  </w:footnote>
  <w:footnote w:id="17">
    <w:p w14:paraId="4508E11F" w14:textId="347EC3E0" w:rsidR="00CA0084"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w:t>
      </w:r>
      <w:r w:rsidR="00564749">
        <w:rPr>
          <w:rFonts w:cstheme="minorHAnsi"/>
          <w:sz w:val="17"/>
          <w:szCs w:val="17"/>
        </w:rPr>
        <w:t>UN</w:t>
      </w:r>
      <w:r w:rsidR="00376DE1" w:rsidRPr="00BB62E7">
        <w:rPr>
          <w:rFonts w:cstheme="minorHAnsi"/>
          <w:sz w:val="17"/>
          <w:szCs w:val="17"/>
        </w:rPr>
        <w:t xml:space="preserve"> High Commissioner for Refugees, 195</w:t>
      </w:r>
      <w:r w:rsidR="00554469" w:rsidRPr="00BB62E7">
        <w:rPr>
          <w:rFonts w:cstheme="minorHAnsi"/>
          <w:sz w:val="17"/>
          <w:szCs w:val="17"/>
        </w:rPr>
        <w:t>1.</w:t>
      </w:r>
    </w:p>
  </w:footnote>
  <w:footnote w:id="18">
    <w:p w14:paraId="72299C47" w14:textId="50EE58F7" w:rsidR="000E0B88" w:rsidRPr="00BB62E7" w:rsidRDefault="000E0B88"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UN High Commissioner for Refugees (UNHCR), Beyond Proof, Credibility Assessment in EU Asylum Systems: Full Report, May 2013, available at: https://www.refworld.org/docid/519b1fb54.html</w:t>
      </w:r>
    </w:p>
  </w:footnote>
  <w:footnote w:id="19">
    <w:p w14:paraId="5828EFD0" w14:textId="0D049054" w:rsidR="008F030B" w:rsidRPr="006B2664" w:rsidRDefault="008F030B">
      <w:pPr>
        <w:pStyle w:val="FootnoteText"/>
        <w:rPr>
          <w:sz w:val="17"/>
          <w:szCs w:val="17"/>
        </w:rPr>
      </w:pPr>
      <w:r w:rsidRPr="006B2664">
        <w:rPr>
          <w:rStyle w:val="FootnoteReference"/>
          <w:sz w:val="17"/>
          <w:szCs w:val="17"/>
        </w:rPr>
        <w:footnoteRef/>
      </w:r>
      <w:r w:rsidRPr="006B2664">
        <w:rPr>
          <w:sz w:val="17"/>
          <w:szCs w:val="17"/>
        </w:rPr>
        <w:t xml:space="preserve"> Handbook on Procedures and Criteria for Determining Refugee Status and Guidelines on International Protection Under the 1951 Convention and the 1967 Protocol Relating to the Status of Refugees, April 2019, para. 196, available at: https://www.refworld.org/docid/5cb474b27.html [accessed 3 February 2023]</w:t>
      </w:r>
    </w:p>
  </w:footnote>
  <w:footnote w:id="20">
    <w:p w14:paraId="2C426B28" w14:textId="5B03951D" w:rsidR="008F030B" w:rsidRPr="006B2664" w:rsidRDefault="008F030B" w:rsidP="008F030B">
      <w:pPr>
        <w:pStyle w:val="FootnoteText"/>
        <w:rPr>
          <w:sz w:val="17"/>
          <w:szCs w:val="17"/>
          <w:lang w:val="en-US"/>
        </w:rPr>
      </w:pPr>
      <w:r w:rsidRPr="006B2664">
        <w:rPr>
          <w:rStyle w:val="FootnoteReference"/>
          <w:sz w:val="17"/>
          <w:szCs w:val="17"/>
        </w:rPr>
        <w:footnoteRef/>
      </w:r>
      <w:r w:rsidRPr="006B2664">
        <w:rPr>
          <w:sz w:val="17"/>
          <w:szCs w:val="17"/>
        </w:rPr>
        <w:t xml:space="preserve"> </w:t>
      </w:r>
      <w:r w:rsidRPr="006B2664">
        <w:rPr>
          <w:sz w:val="17"/>
          <w:szCs w:val="17"/>
          <w:lang w:val="en-US"/>
        </w:rPr>
        <w:t xml:space="preserve">2020 RSD PS, Unit 2.9, para 2.9.2 </w:t>
      </w:r>
    </w:p>
  </w:footnote>
  <w:footnote w:id="21">
    <w:p w14:paraId="2F7A4D5C" w14:textId="18F334AE" w:rsidR="000E0B88" w:rsidRPr="00BB62E7" w:rsidRDefault="000E0B88"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United Nations High Commissioner for Refugees, 2020</w:t>
      </w:r>
      <w:r w:rsidR="00554469" w:rsidRPr="00BB62E7">
        <w:rPr>
          <w:rFonts w:cstheme="minorHAnsi"/>
          <w:sz w:val="17"/>
          <w:szCs w:val="17"/>
        </w:rPr>
        <w:t>.</w:t>
      </w:r>
    </w:p>
  </w:footnote>
  <w:footnote w:id="22">
    <w:p w14:paraId="570A3B40" w14:textId="79912967" w:rsidR="00AD1804" w:rsidRPr="00BB62E7" w:rsidRDefault="00DE512B" w:rsidP="005C44D7">
      <w:pPr>
        <w:pBdr>
          <w:top w:val="nil"/>
          <w:left w:val="nil"/>
          <w:bottom w:val="nil"/>
          <w:right w:val="nil"/>
          <w:between w:val="nil"/>
        </w:pBdr>
        <w:jc w:val="both"/>
        <w:rPr>
          <w:rFonts w:cstheme="minorHAnsi"/>
          <w:color w:val="000000"/>
          <w:sz w:val="17"/>
          <w:szCs w:val="17"/>
        </w:rPr>
      </w:pPr>
      <w:r w:rsidRPr="00BB62E7">
        <w:rPr>
          <w:rStyle w:val="FootnoteReference"/>
          <w:rFonts w:cstheme="minorHAnsi"/>
          <w:sz w:val="17"/>
          <w:szCs w:val="17"/>
        </w:rPr>
        <w:footnoteRef/>
      </w:r>
      <w:r w:rsidRPr="00BB62E7">
        <w:rPr>
          <w:rFonts w:cstheme="minorHAnsi"/>
          <w:sz w:val="17"/>
          <w:szCs w:val="17"/>
        </w:rPr>
        <w:t xml:space="preserve"> </w:t>
      </w:r>
      <w:r w:rsidR="007D75D7" w:rsidRPr="00BB62E7">
        <w:rPr>
          <w:rFonts w:cstheme="minorHAnsi"/>
          <w:sz w:val="17"/>
          <w:szCs w:val="17"/>
        </w:rPr>
        <w:t>Hathaway &amp; Foster, 2015</w:t>
      </w:r>
      <w:r w:rsidR="00554469" w:rsidRPr="00BB62E7">
        <w:rPr>
          <w:rFonts w:cstheme="minorHAnsi"/>
          <w:sz w:val="17"/>
          <w:szCs w:val="17"/>
        </w:rPr>
        <w:t>,</w:t>
      </w:r>
      <w:r w:rsidR="007D75D7" w:rsidRPr="00BB62E7">
        <w:rPr>
          <w:rFonts w:cstheme="minorHAnsi"/>
          <w:color w:val="000000" w:themeColor="text1"/>
          <w:sz w:val="17"/>
          <w:szCs w:val="17"/>
        </w:rPr>
        <w:t xml:space="preserve"> Page </w:t>
      </w:r>
      <w:r w:rsidRPr="00BB62E7">
        <w:rPr>
          <w:rFonts w:cstheme="minorHAnsi"/>
          <w:color w:val="000000" w:themeColor="text1"/>
          <w:sz w:val="17"/>
          <w:szCs w:val="17"/>
        </w:rPr>
        <w:t>292</w:t>
      </w:r>
      <w:r w:rsidR="00554469" w:rsidRPr="00BB62E7">
        <w:rPr>
          <w:rFonts w:cstheme="minorHAnsi"/>
          <w:color w:val="000000" w:themeColor="text1"/>
          <w:sz w:val="17"/>
          <w:szCs w:val="17"/>
        </w:rPr>
        <w:t>.</w:t>
      </w:r>
    </w:p>
  </w:footnote>
  <w:footnote w:id="23">
    <w:p w14:paraId="7F2430C8" w14:textId="6610791C" w:rsidR="000F71E8" w:rsidRPr="00BB62E7" w:rsidRDefault="00DD21CF"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UN High Commissioner for Refugees, 2019</w:t>
      </w:r>
      <w:r w:rsidR="00554469" w:rsidRPr="00BB62E7">
        <w:rPr>
          <w:rFonts w:cstheme="minorHAnsi"/>
          <w:sz w:val="17"/>
          <w:szCs w:val="17"/>
        </w:rPr>
        <w:t>,</w:t>
      </w:r>
      <w:r w:rsidR="37AB96D8" w:rsidRPr="00BB62E7">
        <w:rPr>
          <w:rFonts w:cstheme="minorHAnsi"/>
          <w:sz w:val="17"/>
          <w:szCs w:val="17"/>
        </w:rPr>
        <w:t xml:space="preserve"> Page 21</w:t>
      </w:r>
      <w:r w:rsidR="00554469" w:rsidRPr="00BB62E7">
        <w:rPr>
          <w:rFonts w:cstheme="minorHAnsi"/>
          <w:sz w:val="17"/>
          <w:szCs w:val="17"/>
        </w:rPr>
        <w:t>.</w:t>
      </w:r>
    </w:p>
  </w:footnote>
  <w:footnote w:id="24">
    <w:p w14:paraId="7BEE6E58" w14:textId="2948F0ED" w:rsidR="000D2EA3"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w:t>
      </w:r>
      <w:proofErr w:type="spellStart"/>
      <w:r w:rsidRPr="00BB62E7">
        <w:rPr>
          <w:rFonts w:cstheme="minorHAnsi"/>
          <w:sz w:val="17"/>
          <w:szCs w:val="17"/>
        </w:rPr>
        <w:t>Strai</w:t>
      </w:r>
      <w:r w:rsidR="0058599B" w:rsidRPr="00BB62E7">
        <w:rPr>
          <w:rFonts w:cstheme="minorHAnsi"/>
          <w:sz w:val="17"/>
          <w:szCs w:val="17"/>
        </w:rPr>
        <w:t>m</w:t>
      </w:r>
      <w:r w:rsidRPr="00BB62E7">
        <w:rPr>
          <w:rFonts w:cstheme="minorHAnsi"/>
          <w:sz w:val="17"/>
          <w:szCs w:val="17"/>
        </w:rPr>
        <w:t>er</w:t>
      </w:r>
      <w:proofErr w:type="spellEnd"/>
      <w:r w:rsidR="0058599B" w:rsidRPr="00BB62E7">
        <w:rPr>
          <w:rFonts w:cstheme="minorHAnsi"/>
          <w:sz w:val="17"/>
          <w:szCs w:val="17"/>
        </w:rPr>
        <w:t xml:space="preserve">, </w:t>
      </w:r>
      <w:r w:rsidRPr="00BB62E7">
        <w:rPr>
          <w:rFonts w:cstheme="minorHAnsi"/>
          <w:sz w:val="17"/>
          <w:szCs w:val="17"/>
        </w:rPr>
        <w:t>2010</w:t>
      </w:r>
      <w:r w:rsidR="00554469" w:rsidRPr="00BB62E7">
        <w:rPr>
          <w:rFonts w:cstheme="minorHAnsi"/>
          <w:sz w:val="17"/>
          <w:szCs w:val="17"/>
        </w:rPr>
        <w:t>,</w:t>
      </w:r>
      <w:r w:rsidRPr="00BB62E7">
        <w:rPr>
          <w:rFonts w:cstheme="minorHAnsi"/>
          <w:sz w:val="17"/>
          <w:szCs w:val="17"/>
        </w:rPr>
        <w:t xml:space="preserve"> P</w:t>
      </w:r>
      <w:r w:rsidR="00480A37" w:rsidRPr="00BB62E7">
        <w:rPr>
          <w:rFonts w:cstheme="minorHAnsi"/>
          <w:sz w:val="17"/>
          <w:szCs w:val="17"/>
        </w:rPr>
        <w:t>age</w:t>
      </w:r>
      <w:r w:rsidRPr="00BB62E7">
        <w:rPr>
          <w:rFonts w:cstheme="minorHAnsi"/>
          <w:sz w:val="17"/>
          <w:szCs w:val="17"/>
        </w:rPr>
        <w:t xml:space="preserve"> 194. </w:t>
      </w:r>
    </w:p>
  </w:footnote>
  <w:footnote w:id="25">
    <w:p w14:paraId="19263B7A" w14:textId="2AA4B3B3" w:rsidR="00A410F9"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w:t>
      </w:r>
      <w:r w:rsidR="00E66676" w:rsidRPr="00BB62E7">
        <w:rPr>
          <w:rFonts w:cstheme="minorHAnsi"/>
          <w:sz w:val="17"/>
          <w:szCs w:val="17"/>
        </w:rPr>
        <w:t>Blair &amp; Neale, 2021</w:t>
      </w:r>
      <w:r w:rsidR="00554469" w:rsidRPr="00BB62E7">
        <w:rPr>
          <w:rFonts w:cstheme="minorHAnsi"/>
          <w:sz w:val="17"/>
          <w:szCs w:val="17"/>
        </w:rPr>
        <w:t>.</w:t>
      </w:r>
    </w:p>
  </w:footnote>
  <w:footnote w:id="26">
    <w:p w14:paraId="1358699C" w14:textId="53C93C5B" w:rsidR="00333E42"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w:t>
      </w:r>
      <w:r w:rsidR="00BD63A9" w:rsidRPr="00BB62E7">
        <w:rPr>
          <w:rFonts w:cstheme="minorHAnsi"/>
          <w:sz w:val="17"/>
          <w:szCs w:val="17"/>
        </w:rPr>
        <w:t xml:space="preserve">Horvath v Secretary of State for the Home Department [2001] 1 AC 489 (UK House of Lords) 495 (Lord Hope), also cited in </w:t>
      </w:r>
      <w:r w:rsidR="00A96BE1" w:rsidRPr="00BB62E7">
        <w:rPr>
          <w:rFonts w:cstheme="minorHAnsi"/>
          <w:sz w:val="17"/>
          <w:szCs w:val="17"/>
        </w:rPr>
        <w:t>(Hathaway &amp; Foster, 2015</w:t>
      </w:r>
      <w:r w:rsidR="00BD63A9" w:rsidRPr="00BB62E7">
        <w:rPr>
          <w:rFonts w:cstheme="minorHAnsi"/>
          <w:sz w:val="17"/>
          <w:szCs w:val="17"/>
        </w:rPr>
        <w:t xml:space="preserve">) </w:t>
      </w:r>
      <w:r w:rsidR="00A96BE1" w:rsidRPr="00BB62E7">
        <w:rPr>
          <w:rFonts w:cstheme="minorHAnsi"/>
          <w:sz w:val="17"/>
          <w:szCs w:val="17"/>
        </w:rPr>
        <w:t xml:space="preserve">Page </w:t>
      </w:r>
      <w:r w:rsidR="00BD63A9" w:rsidRPr="00BB62E7">
        <w:rPr>
          <w:rFonts w:cstheme="minorHAnsi"/>
          <w:sz w:val="17"/>
          <w:szCs w:val="17"/>
        </w:rPr>
        <w:t xml:space="preserve">288. </w:t>
      </w:r>
    </w:p>
  </w:footnote>
  <w:footnote w:id="27">
    <w:p w14:paraId="558E6A19" w14:textId="5FCA185D" w:rsidR="00435AE5" w:rsidRPr="00F243A1"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F243A1">
        <w:rPr>
          <w:rFonts w:cstheme="minorHAnsi"/>
          <w:sz w:val="17"/>
          <w:szCs w:val="17"/>
        </w:rPr>
        <w:t xml:space="preserve"> </w:t>
      </w:r>
      <w:proofErr w:type="spellStart"/>
      <w:r w:rsidR="001F79BC" w:rsidRPr="00F243A1">
        <w:rPr>
          <w:rFonts w:cstheme="minorHAnsi"/>
          <w:sz w:val="17"/>
          <w:szCs w:val="17"/>
        </w:rPr>
        <w:t>Motz</w:t>
      </w:r>
      <w:proofErr w:type="spellEnd"/>
      <w:r w:rsidR="001F79BC" w:rsidRPr="00F243A1">
        <w:rPr>
          <w:rFonts w:cstheme="minorHAnsi"/>
          <w:sz w:val="17"/>
          <w:szCs w:val="17"/>
        </w:rPr>
        <w:t>, 2021</w:t>
      </w:r>
      <w:r w:rsidR="00554469" w:rsidRPr="00F243A1">
        <w:rPr>
          <w:rFonts w:cstheme="minorHAnsi"/>
          <w:sz w:val="17"/>
          <w:szCs w:val="17"/>
        </w:rPr>
        <w:t>,</w:t>
      </w:r>
      <w:r w:rsidR="001F79BC" w:rsidRPr="00F243A1">
        <w:rPr>
          <w:rFonts w:cstheme="minorHAnsi"/>
          <w:sz w:val="17"/>
          <w:szCs w:val="17"/>
        </w:rPr>
        <w:t xml:space="preserve"> </w:t>
      </w:r>
      <w:r w:rsidR="001F79BC" w:rsidRPr="00F243A1">
        <w:rPr>
          <w:rFonts w:cstheme="minorHAnsi"/>
          <w:color w:val="000000"/>
          <w:sz w:val="17"/>
          <w:szCs w:val="17"/>
          <w:shd w:val="clear" w:color="auto" w:fill="FFFFFF"/>
        </w:rPr>
        <w:t>P</w:t>
      </w:r>
      <w:r w:rsidR="002E3F53" w:rsidRPr="00F243A1">
        <w:rPr>
          <w:rFonts w:cstheme="minorHAnsi"/>
          <w:color w:val="000000"/>
          <w:sz w:val="17"/>
          <w:szCs w:val="17"/>
          <w:shd w:val="clear" w:color="auto" w:fill="FFFFFF"/>
        </w:rPr>
        <w:t>age 190</w:t>
      </w:r>
      <w:r w:rsidR="00554469" w:rsidRPr="00F243A1">
        <w:rPr>
          <w:rFonts w:cstheme="minorHAnsi"/>
          <w:color w:val="000000"/>
          <w:sz w:val="17"/>
          <w:szCs w:val="17"/>
          <w:shd w:val="clear" w:color="auto" w:fill="FFFFFF"/>
        </w:rPr>
        <w:t>.</w:t>
      </w:r>
    </w:p>
  </w:footnote>
  <w:footnote w:id="28">
    <w:p w14:paraId="36A3FB61" w14:textId="31171E7E" w:rsidR="002E3F53" w:rsidRPr="00F243A1"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F243A1">
        <w:rPr>
          <w:rFonts w:cstheme="minorHAnsi"/>
          <w:sz w:val="17"/>
          <w:szCs w:val="17"/>
        </w:rPr>
        <w:t xml:space="preserve"> </w:t>
      </w:r>
      <w:proofErr w:type="spellStart"/>
      <w:r w:rsidR="001F79BC" w:rsidRPr="00F243A1">
        <w:rPr>
          <w:rFonts w:cstheme="minorHAnsi"/>
          <w:sz w:val="17"/>
          <w:szCs w:val="17"/>
        </w:rPr>
        <w:t>Motz</w:t>
      </w:r>
      <w:proofErr w:type="spellEnd"/>
      <w:r w:rsidR="001F79BC" w:rsidRPr="00F243A1">
        <w:rPr>
          <w:rFonts w:cstheme="minorHAnsi"/>
          <w:sz w:val="17"/>
          <w:szCs w:val="17"/>
        </w:rPr>
        <w:t>, 2021</w:t>
      </w:r>
      <w:r w:rsidR="00554469" w:rsidRPr="00F243A1">
        <w:rPr>
          <w:rFonts w:cstheme="minorHAnsi"/>
          <w:sz w:val="17"/>
          <w:szCs w:val="17"/>
        </w:rPr>
        <w:t>,</w:t>
      </w:r>
      <w:r w:rsidR="001F79BC" w:rsidRPr="00F243A1">
        <w:rPr>
          <w:rFonts w:cstheme="minorHAnsi"/>
          <w:sz w:val="17"/>
          <w:szCs w:val="17"/>
        </w:rPr>
        <w:t xml:space="preserve"> </w:t>
      </w:r>
      <w:r w:rsidR="001F79BC" w:rsidRPr="00F243A1">
        <w:rPr>
          <w:rFonts w:cstheme="minorHAnsi"/>
          <w:color w:val="000000"/>
          <w:sz w:val="17"/>
          <w:szCs w:val="17"/>
          <w:shd w:val="clear" w:color="auto" w:fill="FFFFFF"/>
        </w:rPr>
        <w:t>P</w:t>
      </w:r>
      <w:r w:rsidR="00802436" w:rsidRPr="00F243A1">
        <w:rPr>
          <w:rFonts w:cstheme="minorHAnsi"/>
          <w:color w:val="000000"/>
          <w:sz w:val="17"/>
          <w:szCs w:val="17"/>
          <w:shd w:val="clear" w:color="auto" w:fill="FFFFFF"/>
        </w:rPr>
        <w:t>age 191</w:t>
      </w:r>
      <w:r w:rsidR="00554469" w:rsidRPr="00F243A1">
        <w:rPr>
          <w:rFonts w:cstheme="minorHAnsi"/>
          <w:color w:val="000000"/>
          <w:sz w:val="17"/>
          <w:szCs w:val="17"/>
          <w:shd w:val="clear" w:color="auto" w:fill="FFFFFF"/>
        </w:rPr>
        <w:t>.</w:t>
      </w:r>
    </w:p>
  </w:footnote>
  <w:footnote w:id="29">
    <w:p w14:paraId="24616960" w14:textId="77777777" w:rsidR="00416D1E" w:rsidRPr="0003306B" w:rsidRDefault="00416D1E" w:rsidP="00416D1E">
      <w:pPr>
        <w:pStyle w:val="FootnoteText"/>
        <w:rPr>
          <w:lang w:val="en-US"/>
        </w:rPr>
      </w:pPr>
      <w:r>
        <w:rPr>
          <w:rStyle w:val="FootnoteReference"/>
        </w:rPr>
        <w:footnoteRef/>
      </w:r>
      <w:r>
        <w:t xml:space="preserve"> </w:t>
      </w:r>
      <w:r w:rsidRPr="00D75438">
        <w:rPr>
          <w:rFonts w:cstheme="minorHAnsi"/>
          <w:sz w:val="17"/>
          <w:szCs w:val="17"/>
        </w:rPr>
        <w:t>Committee on the Rights of Persons with Disabilities, 28 August 2020, N.L. v. Sweden, Communication No. 60/2019, para 7.8</w:t>
      </w:r>
    </w:p>
  </w:footnote>
  <w:footnote w:id="30">
    <w:p w14:paraId="71B77CD7" w14:textId="61FC424D" w:rsidR="00B8487B" w:rsidRPr="00BB62E7" w:rsidRDefault="00DD21CF"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UN High Commissioner for Refugees, 2019</w:t>
      </w:r>
      <w:r w:rsidR="00554469" w:rsidRPr="00BB62E7">
        <w:rPr>
          <w:rFonts w:cstheme="minorHAnsi"/>
          <w:sz w:val="17"/>
          <w:szCs w:val="17"/>
        </w:rPr>
        <w:t>,</w:t>
      </w:r>
      <w:r w:rsidR="37AB96D8" w:rsidRPr="00BB62E7">
        <w:rPr>
          <w:rFonts w:cstheme="minorHAnsi"/>
          <w:sz w:val="17"/>
          <w:szCs w:val="17"/>
        </w:rPr>
        <w:t xml:space="preserve"> Page 23</w:t>
      </w:r>
      <w:r w:rsidR="00554469" w:rsidRPr="00BB62E7">
        <w:rPr>
          <w:rFonts w:cstheme="minorHAnsi"/>
          <w:sz w:val="17"/>
          <w:szCs w:val="17"/>
        </w:rPr>
        <w:t>.</w:t>
      </w:r>
    </w:p>
  </w:footnote>
  <w:footnote w:id="31">
    <w:p w14:paraId="758E8E2D" w14:textId="1CBE1402" w:rsidR="004F155B" w:rsidRDefault="004F155B">
      <w:pPr>
        <w:pStyle w:val="FootnoteText"/>
      </w:pPr>
      <w:r>
        <w:rPr>
          <w:rStyle w:val="FootnoteReference"/>
        </w:rPr>
        <w:footnoteRef/>
      </w:r>
      <w:r>
        <w:t xml:space="preserve"> </w:t>
      </w:r>
      <w:r w:rsidR="00AE3AF3" w:rsidRPr="00AE3AF3">
        <w:t>Independent Expert on the enjoyment of human rights by persons with albinism</w:t>
      </w:r>
      <w:r w:rsidR="00585190">
        <w:t>, 2022,</w:t>
      </w:r>
      <w:r w:rsidR="00C60906">
        <w:t xml:space="preserve"> </w:t>
      </w:r>
      <w:r w:rsidR="00C60906" w:rsidRPr="00C60906">
        <w:t>A/HRC/49/56</w:t>
      </w:r>
      <w:r w:rsidR="00AF57FE" w:rsidRPr="00AF57FE">
        <w:t>: Thematic report: Harmful practices and hate crimes targeting persons with albinism</w:t>
      </w:r>
      <w:r w:rsidR="00AF57FE">
        <w:t>,</w:t>
      </w:r>
      <w:r w:rsidR="00585190">
        <w:t xml:space="preserve"> pages 4 and 7. </w:t>
      </w:r>
    </w:p>
  </w:footnote>
  <w:footnote w:id="32">
    <w:p w14:paraId="503BCA6B" w14:textId="1CF93F5D" w:rsidR="003B4C71" w:rsidRPr="00BB62E7" w:rsidRDefault="00DE512B" w:rsidP="005C44D7">
      <w:pPr>
        <w:pStyle w:val="FootnoteText"/>
        <w:jc w:val="both"/>
        <w:rPr>
          <w:rFonts w:cstheme="minorHAnsi"/>
          <w:color w:val="000000" w:themeColor="text1"/>
          <w:sz w:val="17"/>
          <w:szCs w:val="17"/>
        </w:rPr>
      </w:pPr>
      <w:r w:rsidRPr="00BB62E7">
        <w:rPr>
          <w:rStyle w:val="FootnoteReference"/>
          <w:rFonts w:cstheme="minorHAnsi"/>
          <w:sz w:val="17"/>
          <w:szCs w:val="17"/>
        </w:rPr>
        <w:footnoteRef/>
      </w:r>
      <w:r w:rsidRPr="00BB62E7">
        <w:rPr>
          <w:rFonts w:cstheme="minorHAnsi"/>
          <w:sz w:val="17"/>
          <w:szCs w:val="17"/>
        </w:rPr>
        <w:t xml:space="preserve"> </w:t>
      </w:r>
      <w:r w:rsidR="009F5C29" w:rsidRPr="00BB62E7">
        <w:rPr>
          <w:rFonts w:cstheme="minorHAnsi"/>
          <w:sz w:val="17"/>
          <w:szCs w:val="17"/>
        </w:rPr>
        <w:t>CBS News, 2001</w:t>
      </w:r>
      <w:r w:rsidR="00554469" w:rsidRPr="00BB62E7">
        <w:rPr>
          <w:rFonts w:cstheme="minorHAnsi"/>
          <w:sz w:val="17"/>
          <w:szCs w:val="17"/>
        </w:rPr>
        <w:t>.</w:t>
      </w:r>
    </w:p>
  </w:footnote>
  <w:footnote w:id="33">
    <w:p w14:paraId="7D014BAA" w14:textId="2A9B5D9C" w:rsidR="00F31490"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In the United States, the Chicago Immigration Court granted refugee protection to an autistic boy from Pakistan, Umair Choudhry, who had obsessive-compulsive disorder. The boy's mother made the application and cited Umair as a refugee due to fear of persecution because of his </w:t>
      </w:r>
      <w:r w:rsidR="00C672D9">
        <w:rPr>
          <w:rFonts w:cstheme="minorHAnsi"/>
          <w:sz w:val="17"/>
          <w:szCs w:val="17"/>
        </w:rPr>
        <w:t>psychosocial</w:t>
      </w:r>
      <w:r w:rsidR="00C672D9" w:rsidRPr="00BB62E7">
        <w:rPr>
          <w:rFonts w:cstheme="minorHAnsi"/>
          <w:sz w:val="17"/>
          <w:szCs w:val="17"/>
        </w:rPr>
        <w:t xml:space="preserve"> </w:t>
      </w:r>
      <w:r w:rsidR="37AB96D8" w:rsidRPr="00BB62E7">
        <w:rPr>
          <w:rFonts w:cstheme="minorHAnsi"/>
          <w:sz w:val="17"/>
          <w:szCs w:val="17"/>
        </w:rPr>
        <w:t xml:space="preserve">disability. The case outlined that Umair Choudhry developed autism at the age of three. Umair's behaviour included violent self-abusive outbursts, and he suffered; as the case reported, "he was forced to undergo various degrading and dangerous mystical treatments consistent with the 'curse of Allah' which is how the Islamic majority in Pakistan viewed his condition." This treatment by his relatives and neighbours, who said that he was cursed by Allah and possessed by demons, stemmed from the shared cultural and religious beliefs surrounding those with a disability in Pakistan. In the application, Umair's mother feared that if he were sent back to Pakistan, he would be taken to a </w:t>
      </w:r>
      <w:proofErr w:type="spellStart"/>
      <w:r w:rsidR="37AB96D8" w:rsidRPr="00BB62E7">
        <w:rPr>
          <w:rFonts w:cstheme="minorHAnsi"/>
          <w:sz w:val="17"/>
          <w:szCs w:val="17"/>
        </w:rPr>
        <w:t>pagal</w:t>
      </w:r>
      <w:proofErr w:type="spellEnd"/>
      <w:r w:rsidR="37AB96D8" w:rsidRPr="00BB62E7">
        <w:rPr>
          <w:rFonts w:cstheme="minorHAnsi"/>
          <w:sz w:val="17"/>
          <w:szCs w:val="17"/>
        </w:rPr>
        <w:t xml:space="preserve"> </w:t>
      </w:r>
      <w:proofErr w:type="spellStart"/>
      <w:r w:rsidR="37AB96D8" w:rsidRPr="00BB62E7">
        <w:rPr>
          <w:rFonts w:cstheme="minorHAnsi"/>
          <w:sz w:val="17"/>
          <w:szCs w:val="17"/>
        </w:rPr>
        <w:t>khana</w:t>
      </w:r>
      <w:proofErr w:type="spellEnd"/>
      <w:r w:rsidR="37AB96D8" w:rsidRPr="00BB62E7">
        <w:rPr>
          <w:rFonts w:cstheme="minorHAnsi"/>
          <w:sz w:val="17"/>
          <w:szCs w:val="17"/>
        </w:rPr>
        <w:t xml:space="preserve"> which is known to be a mental institution where he would be locked away in a cage. The Chicago Immigration Court concluded that Umair fit the classic refugee definition. Robert </w:t>
      </w:r>
      <w:proofErr w:type="spellStart"/>
      <w:r w:rsidR="37AB96D8" w:rsidRPr="00BB62E7">
        <w:rPr>
          <w:rFonts w:cstheme="minorHAnsi"/>
          <w:sz w:val="17"/>
          <w:szCs w:val="17"/>
        </w:rPr>
        <w:t>Esbrook</w:t>
      </w:r>
      <w:proofErr w:type="spellEnd"/>
      <w:r w:rsidR="37AB96D8" w:rsidRPr="00BB62E7">
        <w:rPr>
          <w:rFonts w:cstheme="minorHAnsi"/>
          <w:sz w:val="17"/>
          <w:szCs w:val="17"/>
        </w:rPr>
        <w:t xml:space="preserve">, the director of the INS Chicago Office of Asylum, argued that "Umair was granted asylum not based on being disabled or autistic, but rather, because of the persecution his disability itself caused." </w:t>
      </w:r>
    </w:p>
  </w:footnote>
  <w:footnote w:id="34">
    <w:p w14:paraId="38C439BC" w14:textId="3BC8DD76" w:rsidR="0036482A" w:rsidRPr="00BB62E7" w:rsidRDefault="00DE512B" w:rsidP="005C44D7">
      <w:pPr>
        <w:jc w:val="both"/>
        <w:rPr>
          <w:rFonts w:eastAsia="Times New Roman" w:cstheme="minorHAnsi"/>
          <w:color w:val="3F3F3F"/>
          <w:sz w:val="17"/>
          <w:szCs w:val="17"/>
          <w:lang w:eastAsia="en-GB"/>
        </w:rPr>
      </w:pPr>
      <w:r w:rsidRPr="00BB62E7">
        <w:rPr>
          <w:rStyle w:val="FootnoteReference"/>
          <w:rFonts w:cstheme="minorHAnsi"/>
          <w:sz w:val="17"/>
          <w:szCs w:val="17"/>
        </w:rPr>
        <w:footnoteRef/>
      </w:r>
      <w:r w:rsidR="37AB96D8" w:rsidRPr="00BB62E7">
        <w:rPr>
          <w:rFonts w:cstheme="minorHAnsi"/>
          <w:sz w:val="17"/>
          <w:szCs w:val="17"/>
        </w:rPr>
        <w:t xml:space="preserve"> UN High Commissioner for Refugees, 2019</w:t>
      </w:r>
      <w:r w:rsidR="00AD64D1" w:rsidRPr="00BB62E7">
        <w:rPr>
          <w:rFonts w:cstheme="minorHAnsi"/>
          <w:sz w:val="17"/>
          <w:szCs w:val="17"/>
        </w:rPr>
        <w:t>,</w:t>
      </w:r>
      <w:r w:rsidR="37AB96D8" w:rsidRPr="00BB62E7">
        <w:rPr>
          <w:rFonts w:cstheme="minorHAnsi"/>
          <w:sz w:val="17"/>
          <w:szCs w:val="17"/>
        </w:rPr>
        <w:t xml:space="preserve"> Page 24</w:t>
      </w:r>
      <w:r w:rsidR="00AD64D1" w:rsidRPr="00BB62E7">
        <w:rPr>
          <w:rFonts w:cstheme="minorHAnsi"/>
          <w:sz w:val="17"/>
          <w:szCs w:val="17"/>
        </w:rPr>
        <w:t>.</w:t>
      </w:r>
    </w:p>
  </w:footnote>
  <w:footnote w:id="35">
    <w:p w14:paraId="68BAE123" w14:textId="0A64A8D3" w:rsidR="00A410F9"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w:t>
      </w:r>
      <w:r w:rsidR="00675AE8" w:rsidRPr="00BB62E7">
        <w:rPr>
          <w:rFonts w:cstheme="minorHAnsi"/>
          <w:sz w:val="17"/>
          <w:szCs w:val="17"/>
        </w:rPr>
        <w:t>Castillo, 2011</w:t>
      </w:r>
      <w:r w:rsidR="00AD64D1" w:rsidRPr="00BB62E7">
        <w:rPr>
          <w:rFonts w:cstheme="minorHAnsi"/>
          <w:sz w:val="17"/>
          <w:szCs w:val="17"/>
        </w:rPr>
        <w:t>.</w:t>
      </w:r>
    </w:p>
  </w:footnote>
  <w:footnote w:id="36">
    <w:p w14:paraId="73283E2A" w14:textId="411BA9EB" w:rsidR="00B56D5B" w:rsidRPr="00BB62E7" w:rsidRDefault="00DD21CF"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UN High Commissioner for Refugees, 2019</w:t>
      </w:r>
      <w:r w:rsidR="00AD64D1" w:rsidRPr="00BB62E7">
        <w:rPr>
          <w:rFonts w:cstheme="minorHAnsi"/>
          <w:sz w:val="17"/>
          <w:szCs w:val="17"/>
        </w:rPr>
        <w:t xml:space="preserve">, </w:t>
      </w:r>
      <w:r w:rsidR="37AB96D8" w:rsidRPr="00BB62E7">
        <w:rPr>
          <w:rFonts w:cstheme="minorHAnsi"/>
          <w:sz w:val="17"/>
          <w:szCs w:val="17"/>
        </w:rPr>
        <w:t>Page 24</w:t>
      </w:r>
      <w:r w:rsidR="00AD64D1" w:rsidRPr="00BB62E7">
        <w:rPr>
          <w:rFonts w:cstheme="minorHAnsi"/>
          <w:sz w:val="17"/>
          <w:szCs w:val="17"/>
        </w:rPr>
        <w:t>.</w:t>
      </w:r>
    </w:p>
  </w:footnote>
  <w:footnote w:id="37">
    <w:p w14:paraId="5D2B2405" w14:textId="753C7407" w:rsidR="00532C2F" w:rsidRPr="00BB62E7" w:rsidRDefault="00DD21CF"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Blair &amp; Neale, 2021</w:t>
      </w:r>
      <w:r w:rsidR="007D6EBB" w:rsidRPr="00BB62E7">
        <w:rPr>
          <w:rFonts w:cstheme="minorHAnsi"/>
          <w:sz w:val="17"/>
          <w:szCs w:val="17"/>
        </w:rPr>
        <w:t>,</w:t>
      </w:r>
      <w:r w:rsidR="37AB96D8" w:rsidRPr="00BB62E7">
        <w:rPr>
          <w:rFonts w:cstheme="minorHAnsi"/>
          <w:sz w:val="17"/>
          <w:szCs w:val="17"/>
        </w:rPr>
        <w:t xml:space="preserve"> Page 11</w:t>
      </w:r>
      <w:r w:rsidR="007D6EBB" w:rsidRPr="00BB62E7">
        <w:rPr>
          <w:rFonts w:cstheme="minorHAnsi"/>
          <w:sz w:val="17"/>
          <w:szCs w:val="17"/>
        </w:rPr>
        <w:t>.</w:t>
      </w:r>
    </w:p>
  </w:footnote>
  <w:footnote w:id="38">
    <w:p w14:paraId="599684CD" w14:textId="3C8AE31D" w:rsidR="00A410F9"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000518B8" w:rsidRPr="00BB62E7">
        <w:rPr>
          <w:rFonts w:cstheme="minorHAnsi"/>
          <w:sz w:val="17"/>
          <w:szCs w:val="17"/>
        </w:rPr>
        <w:t xml:space="preserve"> </w:t>
      </w:r>
      <w:r w:rsidR="37AB96D8" w:rsidRPr="00BB62E7">
        <w:rPr>
          <w:rFonts w:cstheme="minorHAnsi"/>
          <w:sz w:val="17"/>
          <w:szCs w:val="17"/>
        </w:rPr>
        <w:t xml:space="preserve">UN High Commissioner for Refugees, </w:t>
      </w:r>
      <w:r w:rsidR="00B77D29" w:rsidRPr="00BB62E7">
        <w:rPr>
          <w:rFonts w:cstheme="minorHAnsi"/>
          <w:sz w:val="17"/>
          <w:szCs w:val="17"/>
        </w:rPr>
        <w:t>Handbook</w:t>
      </w:r>
      <w:r w:rsidR="000928EC" w:rsidRPr="00BB62E7">
        <w:rPr>
          <w:rFonts w:cstheme="minorHAnsi"/>
          <w:sz w:val="17"/>
          <w:szCs w:val="17"/>
        </w:rPr>
        <w:t xml:space="preserve">, </w:t>
      </w:r>
      <w:r w:rsidR="37AB96D8" w:rsidRPr="00BB62E7">
        <w:rPr>
          <w:rFonts w:cstheme="minorHAnsi"/>
          <w:sz w:val="17"/>
          <w:szCs w:val="17"/>
        </w:rPr>
        <w:t>2019</w:t>
      </w:r>
      <w:r w:rsidR="008D152B" w:rsidRPr="00BB62E7">
        <w:rPr>
          <w:rFonts w:cstheme="minorHAnsi"/>
          <w:sz w:val="17"/>
          <w:szCs w:val="17"/>
        </w:rPr>
        <w:t>,</w:t>
      </w:r>
      <w:r w:rsidR="37AB96D8" w:rsidRPr="00BB62E7">
        <w:rPr>
          <w:rFonts w:cstheme="minorHAnsi"/>
          <w:sz w:val="17"/>
          <w:szCs w:val="17"/>
        </w:rPr>
        <w:t xml:space="preserve"> Page 95</w:t>
      </w:r>
      <w:r w:rsidR="007D5764">
        <w:rPr>
          <w:rFonts w:cstheme="minorHAnsi"/>
          <w:sz w:val="17"/>
          <w:szCs w:val="17"/>
        </w:rPr>
        <w:t xml:space="preserve">. See also, </w:t>
      </w:r>
      <w:r w:rsidR="007D5764" w:rsidRPr="007D5764">
        <w:rPr>
          <w:rFonts w:cstheme="minorHAnsi"/>
          <w:sz w:val="17"/>
          <w:szCs w:val="17"/>
        </w:rPr>
        <w:t>UN High Commissioner for Refugees (UNHCR),</w:t>
      </w:r>
      <w:r w:rsidR="007D5764" w:rsidRPr="007D5764">
        <w:rPr>
          <w:rFonts w:cstheme="minorHAnsi"/>
          <w:i/>
          <w:iCs/>
          <w:sz w:val="17"/>
          <w:szCs w:val="17"/>
        </w:rPr>
        <w:t xml:space="preserve"> Guidelines on international protection no. 2: "membership of a particular social group" within the context of article 1</w:t>
      </w:r>
      <w:proofErr w:type="gramStart"/>
      <w:r w:rsidR="007D5764" w:rsidRPr="007D5764">
        <w:rPr>
          <w:rFonts w:cstheme="minorHAnsi"/>
          <w:i/>
          <w:iCs/>
          <w:sz w:val="17"/>
          <w:szCs w:val="17"/>
        </w:rPr>
        <w:t>A(</w:t>
      </w:r>
      <w:proofErr w:type="gramEnd"/>
      <w:r w:rsidR="007D5764" w:rsidRPr="007D5764">
        <w:rPr>
          <w:rFonts w:cstheme="minorHAnsi"/>
          <w:i/>
          <w:iCs/>
          <w:sz w:val="17"/>
          <w:szCs w:val="17"/>
        </w:rPr>
        <w:t>2) of the 1951 Convention and/or its 1967 Protocol</w:t>
      </w:r>
      <w:r w:rsidR="007D5764" w:rsidRPr="007D5764">
        <w:rPr>
          <w:rFonts w:cstheme="minorHAnsi"/>
          <w:sz w:val="17"/>
          <w:szCs w:val="17"/>
        </w:rPr>
        <w:t xml:space="preserve"> </w:t>
      </w:r>
      <w:r w:rsidR="007D5764" w:rsidRPr="007D5764">
        <w:rPr>
          <w:rFonts w:cstheme="minorHAnsi"/>
          <w:i/>
          <w:iCs/>
          <w:sz w:val="17"/>
          <w:szCs w:val="17"/>
        </w:rPr>
        <w:t>Relating to the Status of Refugees</w:t>
      </w:r>
      <w:r w:rsidR="007D5764" w:rsidRPr="007D5764">
        <w:rPr>
          <w:rFonts w:cstheme="minorHAnsi"/>
          <w:sz w:val="17"/>
          <w:szCs w:val="17"/>
        </w:rPr>
        <w:t xml:space="preserve"> (7 May 2002) HCR/GIP/02/02</w:t>
      </w:r>
      <w:r w:rsidR="007D5764">
        <w:rPr>
          <w:rFonts w:cstheme="minorHAnsi"/>
          <w:sz w:val="17"/>
          <w:szCs w:val="17"/>
        </w:rPr>
        <w:t xml:space="preserve">. </w:t>
      </w:r>
    </w:p>
  </w:footnote>
  <w:footnote w:id="39">
    <w:p w14:paraId="7E719299" w14:textId="36B85E13" w:rsidR="00A410F9"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The Refugee Act of 1998, South Africa</w:t>
      </w:r>
      <w:r w:rsidR="000928EC" w:rsidRPr="00BB62E7">
        <w:rPr>
          <w:rFonts w:cstheme="minorHAnsi"/>
          <w:sz w:val="17"/>
          <w:szCs w:val="17"/>
        </w:rPr>
        <w:t>.</w:t>
      </w:r>
      <w:r w:rsidRPr="00BB62E7">
        <w:rPr>
          <w:rFonts w:cstheme="minorHAnsi"/>
          <w:sz w:val="17"/>
          <w:szCs w:val="17"/>
        </w:rPr>
        <w:t xml:space="preserve"> </w:t>
      </w:r>
    </w:p>
  </w:footnote>
  <w:footnote w:id="40">
    <w:p w14:paraId="6611E786" w14:textId="0C100F09" w:rsidR="00A410F9"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000928EC" w:rsidRPr="00BB62E7">
        <w:rPr>
          <w:rFonts w:cstheme="minorHAnsi"/>
          <w:sz w:val="17"/>
          <w:szCs w:val="17"/>
        </w:rPr>
        <w:t xml:space="preserve"> </w:t>
      </w:r>
      <w:r w:rsidR="00BF29E9" w:rsidRPr="00BB62E7">
        <w:rPr>
          <w:rFonts w:cstheme="minorHAnsi"/>
          <w:sz w:val="17"/>
          <w:szCs w:val="17"/>
        </w:rPr>
        <w:t>Foster, 2012</w:t>
      </w:r>
      <w:r w:rsidR="000928EC" w:rsidRPr="00BB62E7">
        <w:rPr>
          <w:rFonts w:cstheme="minorHAnsi"/>
          <w:sz w:val="17"/>
          <w:szCs w:val="17"/>
        </w:rPr>
        <w:t>.</w:t>
      </w:r>
    </w:p>
  </w:footnote>
  <w:footnote w:id="41">
    <w:p w14:paraId="563369E0" w14:textId="77777777" w:rsidR="00814970" w:rsidRPr="00BB62E7" w:rsidRDefault="00814970"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EUAA, 2021.</w:t>
      </w:r>
    </w:p>
  </w:footnote>
  <w:footnote w:id="42">
    <w:p w14:paraId="3E18FA57" w14:textId="77777777" w:rsidR="00EA70B7" w:rsidRPr="00BB62E7" w:rsidRDefault="00EA70B7" w:rsidP="00EA70B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UN,2022.</w:t>
      </w:r>
    </w:p>
  </w:footnote>
  <w:footnote w:id="43">
    <w:p w14:paraId="5F48ABED" w14:textId="77777777" w:rsidR="00EA70B7" w:rsidRPr="00BB62E7" w:rsidRDefault="00EA70B7" w:rsidP="00EA70B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UN, 2022.</w:t>
      </w:r>
    </w:p>
  </w:footnote>
  <w:footnote w:id="44">
    <w:p w14:paraId="608A2F2B" w14:textId="4A082D22" w:rsidR="00A410F9" w:rsidRPr="00BB62E7" w:rsidRDefault="00DE512B" w:rsidP="005C44D7">
      <w:pPr>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w:t>
      </w:r>
      <w:r w:rsidR="0082238A" w:rsidRPr="00BB62E7">
        <w:rPr>
          <w:rFonts w:cstheme="minorHAnsi"/>
          <w:sz w:val="17"/>
          <w:szCs w:val="17"/>
        </w:rPr>
        <w:t>Board of Immigration Appeals, 1985</w:t>
      </w:r>
      <w:r w:rsidR="000928EC" w:rsidRPr="00BB62E7">
        <w:rPr>
          <w:rFonts w:cstheme="minorHAnsi"/>
          <w:sz w:val="17"/>
          <w:szCs w:val="17"/>
        </w:rPr>
        <w:t>.</w:t>
      </w:r>
    </w:p>
  </w:footnote>
  <w:footnote w:id="45">
    <w:p w14:paraId="5E9E69BF" w14:textId="2A41C4BD" w:rsidR="00EB1FB8" w:rsidRPr="00617F8D" w:rsidRDefault="00DE512B" w:rsidP="005C44D7">
      <w:pPr>
        <w:jc w:val="both"/>
        <w:rPr>
          <w:rFonts w:cstheme="minorHAnsi"/>
          <w:color w:val="000000" w:themeColor="text1"/>
          <w:sz w:val="17"/>
          <w:szCs w:val="17"/>
        </w:rPr>
      </w:pPr>
      <w:r w:rsidRPr="00617F8D">
        <w:rPr>
          <w:rStyle w:val="FootnoteReference"/>
          <w:rFonts w:cstheme="minorHAnsi"/>
          <w:color w:val="000000" w:themeColor="text1"/>
          <w:sz w:val="17"/>
          <w:szCs w:val="17"/>
        </w:rPr>
        <w:footnoteRef/>
      </w:r>
      <w:r w:rsidRPr="00617F8D">
        <w:rPr>
          <w:rFonts w:cstheme="minorHAnsi"/>
          <w:color w:val="000000" w:themeColor="text1"/>
          <w:sz w:val="17"/>
          <w:szCs w:val="17"/>
        </w:rPr>
        <w:t xml:space="preserve"> </w:t>
      </w:r>
      <w:r w:rsidR="00617F8D" w:rsidRPr="00617F8D">
        <w:rPr>
          <w:rFonts w:cstheme="minorHAnsi"/>
          <w:color w:val="000000" w:themeColor="text1"/>
          <w:sz w:val="17"/>
          <w:szCs w:val="17"/>
          <w:shd w:val="clear" w:color="auto" w:fill="FFFFFF"/>
        </w:rPr>
        <w:t>Board of Immigration Appeals, 1985.</w:t>
      </w:r>
      <w:r w:rsidR="008B1A36" w:rsidRPr="00617F8D">
        <w:rPr>
          <w:rFonts w:cstheme="minorHAnsi"/>
          <w:color w:val="000000" w:themeColor="text1"/>
          <w:sz w:val="17"/>
          <w:szCs w:val="17"/>
          <w:shd w:val="clear" w:color="auto" w:fill="FFFFFF"/>
        </w:rPr>
        <w:t xml:space="preserve"> </w:t>
      </w:r>
    </w:p>
  </w:footnote>
  <w:footnote w:id="46">
    <w:p w14:paraId="33AAC18E" w14:textId="63A3C49A" w:rsidR="00A410F9" w:rsidRPr="00BB62E7" w:rsidRDefault="00DE512B" w:rsidP="005C44D7">
      <w:pPr>
        <w:jc w:val="both"/>
        <w:rPr>
          <w:rFonts w:cstheme="minorHAnsi"/>
          <w:color w:val="000000" w:themeColor="text1"/>
          <w:sz w:val="17"/>
          <w:szCs w:val="17"/>
        </w:rPr>
      </w:pPr>
      <w:r w:rsidRPr="00617F8D">
        <w:rPr>
          <w:rStyle w:val="FootnoteReference"/>
          <w:rFonts w:cstheme="minorHAnsi"/>
          <w:color w:val="000000" w:themeColor="text1"/>
          <w:sz w:val="17"/>
          <w:szCs w:val="17"/>
        </w:rPr>
        <w:footnoteRef/>
      </w:r>
      <w:r w:rsidRPr="00617F8D">
        <w:rPr>
          <w:rFonts w:cstheme="minorHAnsi"/>
          <w:color w:val="000000" w:themeColor="text1"/>
          <w:sz w:val="17"/>
          <w:szCs w:val="17"/>
        </w:rPr>
        <w:t xml:space="preserve"> </w:t>
      </w:r>
      <w:r w:rsidR="00617F8D" w:rsidRPr="00617F8D">
        <w:rPr>
          <w:rFonts w:cstheme="minorHAnsi"/>
          <w:color w:val="000000" w:themeColor="text1"/>
          <w:sz w:val="17"/>
          <w:szCs w:val="17"/>
          <w:shd w:val="clear" w:color="auto" w:fill="FFFFFF"/>
        </w:rPr>
        <w:t>Board of Immigration Appeals, 1985.</w:t>
      </w:r>
    </w:p>
  </w:footnote>
  <w:footnote w:id="47">
    <w:p w14:paraId="6C48E700" w14:textId="77777777" w:rsidR="00BB6154" w:rsidRPr="000814C4" w:rsidRDefault="00DE512B" w:rsidP="005C44D7">
      <w:pPr>
        <w:pStyle w:val="FootnoteText"/>
        <w:jc w:val="both"/>
        <w:rPr>
          <w:rFonts w:cstheme="minorHAnsi"/>
          <w:color w:val="000000" w:themeColor="text1"/>
          <w:sz w:val="17"/>
          <w:szCs w:val="17"/>
        </w:rPr>
      </w:pPr>
      <w:r w:rsidRPr="00BB62E7">
        <w:rPr>
          <w:rStyle w:val="FootnoteReference"/>
          <w:rFonts w:cstheme="minorHAnsi"/>
          <w:color w:val="000000" w:themeColor="text1"/>
          <w:sz w:val="17"/>
          <w:szCs w:val="17"/>
        </w:rPr>
        <w:footnoteRef/>
      </w:r>
      <w:r w:rsidRPr="000814C4">
        <w:rPr>
          <w:rFonts w:cstheme="minorHAnsi"/>
          <w:color w:val="000000" w:themeColor="text1"/>
          <w:sz w:val="17"/>
          <w:szCs w:val="17"/>
        </w:rPr>
        <w:t xml:space="preserve"> </w:t>
      </w:r>
      <w:r w:rsidR="00CC5A4C" w:rsidRPr="000814C4">
        <w:rPr>
          <w:rFonts w:cstheme="minorHAnsi"/>
          <w:sz w:val="17"/>
          <w:szCs w:val="17"/>
        </w:rPr>
        <w:t>Blair &amp; Neale, 2021</w:t>
      </w:r>
      <w:r w:rsidR="00134646" w:rsidRPr="000814C4">
        <w:rPr>
          <w:rFonts w:cstheme="minorHAnsi"/>
          <w:sz w:val="17"/>
          <w:szCs w:val="17"/>
        </w:rPr>
        <w:t>.</w:t>
      </w:r>
    </w:p>
  </w:footnote>
  <w:footnote w:id="48">
    <w:p w14:paraId="6C538290" w14:textId="029C22CE" w:rsidR="00A410F9" w:rsidRPr="00BB62E7" w:rsidRDefault="00DE512B" w:rsidP="005C44D7">
      <w:pPr>
        <w:jc w:val="both"/>
        <w:rPr>
          <w:rFonts w:cstheme="minorHAnsi"/>
          <w:color w:val="000000" w:themeColor="text1"/>
          <w:sz w:val="17"/>
          <w:szCs w:val="17"/>
          <w:lang w:val="fr-FR"/>
        </w:rPr>
      </w:pPr>
      <w:r w:rsidRPr="00BB62E7">
        <w:rPr>
          <w:rStyle w:val="FootnoteReference"/>
          <w:rFonts w:cstheme="minorHAnsi"/>
          <w:color w:val="000000" w:themeColor="text1"/>
          <w:sz w:val="17"/>
          <w:szCs w:val="17"/>
        </w:rPr>
        <w:footnoteRef/>
      </w:r>
      <w:r w:rsidRPr="00BB62E7">
        <w:rPr>
          <w:rFonts w:cstheme="minorHAnsi"/>
          <w:color w:val="000000" w:themeColor="text1"/>
          <w:sz w:val="17"/>
          <w:szCs w:val="17"/>
          <w:lang w:val="fr-FR"/>
        </w:rPr>
        <w:t xml:space="preserve"> </w:t>
      </w:r>
      <w:r w:rsidR="0082238A" w:rsidRPr="00BB62E7">
        <w:rPr>
          <w:rFonts w:cstheme="minorHAnsi"/>
          <w:sz w:val="17"/>
          <w:szCs w:val="17"/>
          <w:lang w:val="fr-FR"/>
        </w:rPr>
        <w:t>Foster, 2012</w:t>
      </w:r>
      <w:r w:rsidR="00134646" w:rsidRPr="00BB62E7">
        <w:rPr>
          <w:rFonts w:cstheme="minorHAnsi"/>
          <w:sz w:val="17"/>
          <w:szCs w:val="17"/>
          <w:lang w:val="fr-FR"/>
        </w:rPr>
        <w:t>.</w:t>
      </w:r>
    </w:p>
  </w:footnote>
  <w:footnote w:id="49">
    <w:p w14:paraId="5AC4CF7D" w14:textId="004DC2D4" w:rsidR="00A410F9" w:rsidRPr="00BB62E7" w:rsidRDefault="00DE512B" w:rsidP="005C44D7">
      <w:pPr>
        <w:jc w:val="both"/>
        <w:rPr>
          <w:rFonts w:eastAsia="Arial" w:cstheme="minorHAnsi"/>
          <w:color w:val="000000" w:themeColor="text1"/>
          <w:sz w:val="17"/>
          <w:szCs w:val="17"/>
          <w:lang w:val="fr-FR"/>
        </w:rPr>
      </w:pPr>
      <w:r w:rsidRPr="00BB62E7">
        <w:rPr>
          <w:rFonts w:cstheme="minorHAnsi"/>
          <w:color w:val="000000" w:themeColor="text1"/>
          <w:sz w:val="17"/>
          <w:szCs w:val="17"/>
          <w:vertAlign w:val="superscript"/>
        </w:rPr>
        <w:footnoteRef/>
      </w:r>
      <w:r w:rsidRPr="00BB62E7">
        <w:rPr>
          <w:rFonts w:cstheme="minorHAnsi"/>
          <w:color w:val="000000" w:themeColor="text1"/>
          <w:sz w:val="17"/>
          <w:szCs w:val="17"/>
          <w:lang w:val="fr-FR"/>
        </w:rPr>
        <w:t xml:space="preserve"> </w:t>
      </w:r>
      <w:r w:rsidR="001D0AA5" w:rsidRPr="00BB62E7">
        <w:rPr>
          <w:rFonts w:cstheme="minorHAnsi"/>
          <w:sz w:val="17"/>
          <w:szCs w:val="17"/>
          <w:lang w:val="fr-FR"/>
        </w:rPr>
        <w:t>Feller et al., 2005)</w:t>
      </w:r>
      <w:r w:rsidR="001D0AA5" w:rsidRPr="00BB62E7">
        <w:rPr>
          <w:rFonts w:eastAsia="Arial" w:cstheme="minorHAnsi"/>
          <w:color w:val="000000" w:themeColor="text1"/>
          <w:sz w:val="17"/>
          <w:szCs w:val="17"/>
          <w:lang w:val="fr-FR"/>
        </w:rPr>
        <w:t xml:space="preserve"> Page </w:t>
      </w:r>
      <w:r w:rsidRPr="00BB62E7">
        <w:rPr>
          <w:rFonts w:eastAsia="Arial" w:cstheme="minorHAnsi"/>
          <w:color w:val="000000" w:themeColor="text1"/>
          <w:sz w:val="17"/>
          <w:szCs w:val="17"/>
          <w:lang w:val="fr-FR"/>
        </w:rPr>
        <w:t>17</w:t>
      </w:r>
      <w:r w:rsidR="00134646" w:rsidRPr="00BB62E7">
        <w:rPr>
          <w:rFonts w:eastAsia="Arial" w:cstheme="minorHAnsi"/>
          <w:color w:val="000000" w:themeColor="text1"/>
          <w:sz w:val="17"/>
          <w:szCs w:val="17"/>
          <w:lang w:val="fr-FR"/>
        </w:rPr>
        <w:t>.</w:t>
      </w:r>
    </w:p>
  </w:footnote>
  <w:footnote w:id="50">
    <w:p w14:paraId="4B58CDF2" w14:textId="410FCD33" w:rsidR="00A410F9" w:rsidRPr="00BB62E7" w:rsidRDefault="00DE512B" w:rsidP="005C44D7">
      <w:pPr>
        <w:pBdr>
          <w:top w:val="nil"/>
          <w:left w:val="nil"/>
          <w:bottom w:val="nil"/>
          <w:right w:val="nil"/>
          <w:between w:val="nil"/>
        </w:pBdr>
        <w:jc w:val="both"/>
        <w:rPr>
          <w:rFonts w:eastAsia="Arial" w:cstheme="minorHAnsi"/>
          <w:color w:val="000000" w:themeColor="text1"/>
          <w:sz w:val="17"/>
          <w:szCs w:val="17"/>
        </w:rPr>
      </w:pPr>
      <w:r w:rsidRPr="00BB62E7">
        <w:rPr>
          <w:rFonts w:cstheme="minorHAnsi"/>
          <w:color w:val="000000" w:themeColor="text1"/>
          <w:sz w:val="17"/>
          <w:szCs w:val="17"/>
          <w:vertAlign w:val="superscript"/>
        </w:rPr>
        <w:footnoteRef/>
      </w:r>
      <w:r w:rsidRPr="00BB62E7">
        <w:rPr>
          <w:rFonts w:eastAsia="Arial" w:cstheme="minorHAnsi"/>
          <w:color w:val="000000" w:themeColor="text1"/>
          <w:sz w:val="17"/>
          <w:szCs w:val="17"/>
          <w:highlight w:val="white"/>
        </w:rPr>
        <w:t xml:space="preserve"> </w:t>
      </w:r>
      <w:r w:rsidR="00830AC4" w:rsidRPr="00BB62E7">
        <w:rPr>
          <w:rFonts w:cstheme="minorHAnsi"/>
          <w:sz w:val="17"/>
          <w:szCs w:val="17"/>
        </w:rPr>
        <w:t>Hathaway &amp; Foster, 2015</w:t>
      </w:r>
      <w:r w:rsidR="00134646" w:rsidRPr="00BB62E7">
        <w:rPr>
          <w:rFonts w:cstheme="minorHAnsi"/>
          <w:sz w:val="17"/>
          <w:szCs w:val="17"/>
        </w:rPr>
        <w:t>.</w:t>
      </w:r>
    </w:p>
  </w:footnote>
  <w:footnote w:id="51">
    <w:p w14:paraId="77AC9A26" w14:textId="1C3631AB" w:rsidR="00B80798" w:rsidRPr="00AC112D" w:rsidRDefault="00B80798" w:rsidP="005C44D7">
      <w:pPr>
        <w:pStyle w:val="FootnoteText"/>
        <w:jc w:val="both"/>
        <w:rPr>
          <w:sz w:val="17"/>
          <w:szCs w:val="17"/>
        </w:rPr>
      </w:pPr>
      <w:r w:rsidRPr="00AC112D">
        <w:rPr>
          <w:rStyle w:val="FootnoteReference"/>
          <w:sz w:val="17"/>
          <w:szCs w:val="17"/>
        </w:rPr>
        <w:footnoteRef/>
      </w:r>
      <w:r w:rsidRPr="00AC112D">
        <w:rPr>
          <w:sz w:val="17"/>
          <w:szCs w:val="17"/>
        </w:rPr>
        <w:t xml:space="preserve"> </w:t>
      </w:r>
      <w:r w:rsidR="00AC112D" w:rsidRPr="00AC112D">
        <w:rPr>
          <w:sz w:val="17"/>
          <w:szCs w:val="17"/>
        </w:rPr>
        <w:t>See for example UN Human Rights Council,</w:t>
      </w:r>
      <w:r w:rsidR="0002042A">
        <w:rPr>
          <w:sz w:val="17"/>
          <w:szCs w:val="17"/>
        </w:rPr>
        <w:t xml:space="preserve"> </w:t>
      </w:r>
      <w:r w:rsidR="0002042A" w:rsidRPr="0002042A">
        <w:rPr>
          <w:i/>
          <w:iCs/>
          <w:sz w:val="17"/>
          <w:szCs w:val="17"/>
        </w:rPr>
        <w:t>Thematic study on the rights of persons with disabilities under article 11 of the Convention on the Rights of Persons with Disabilities, on situations of risk and humanitarian emergencies</w:t>
      </w:r>
      <w:r w:rsidR="0002042A" w:rsidRPr="0002042A">
        <w:rPr>
          <w:sz w:val="17"/>
          <w:szCs w:val="17"/>
        </w:rPr>
        <w:t xml:space="preserve">, 30 November 2015, A/HRC/31/30, available at: </w:t>
      </w:r>
      <w:hyperlink r:id="rId4" w:history="1">
        <w:r w:rsidR="0002042A" w:rsidRPr="005C44D7">
          <w:rPr>
            <w:rStyle w:val="Hyperlink"/>
            <w:color w:val="auto"/>
            <w:sz w:val="17"/>
            <w:szCs w:val="17"/>
          </w:rPr>
          <w:t>https://www.refworld.org/docid/56c42c744.html</w:t>
        </w:r>
      </w:hyperlink>
      <w:r w:rsidR="00AC112D" w:rsidRPr="0002042A">
        <w:rPr>
          <w:sz w:val="17"/>
          <w:szCs w:val="17"/>
        </w:rPr>
        <w:t>.</w:t>
      </w:r>
      <w:r w:rsidR="0002042A" w:rsidRPr="0002042A">
        <w:rPr>
          <w:sz w:val="17"/>
          <w:szCs w:val="17"/>
        </w:rPr>
        <w:t xml:space="preserve"> </w:t>
      </w:r>
      <w:r w:rsidR="00AC112D" w:rsidRPr="0002042A">
        <w:rPr>
          <w:sz w:val="17"/>
          <w:szCs w:val="17"/>
        </w:rPr>
        <w:t xml:space="preserve"> </w:t>
      </w:r>
    </w:p>
  </w:footnote>
  <w:footnote w:id="52">
    <w:p w14:paraId="6A55849D" w14:textId="190761B2" w:rsidR="00F343EB" w:rsidRPr="00793E13" w:rsidRDefault="00F343EB">
      <w:pPr>
        <w:pStyle w:val="FootnoteText"/>
        <w:rPr>
          <w:rFonts w:cstheme="minorHAnsi"/>
          <w:sz w:val="17"/>
          <w:szCs w:val="17"/>
        </w:rPr>
      </w:pPr>
      <w:r>
        <w:rPr>
          <w:rStyle w:val="FootnoteReference"/>
        </w:rPr>
        <w:footnoteRef/>
      </w:r>
      <w:r>
        <w:t xml:space="preserve"> </w:t>
      </w:r>
      <w:r w:rsidR="003A0B3A" w:rsidRPr="003A0B3A">
        <w:rPr>
          <w:rFonts w:cstheme="minorHAnsi"/>
          <w:sz w:val="17"/>
          <w:szCs w:val="17"/>
        </w:rPr>
        <w:t>UN</w:t>
      </w:r>
      <w:r w:rsidR="003A0B3A">
        <w:t xml:space="preserve"> </w:t>
      </w:r>
      <w:r w:rsidR="00724641" w:rsidRPr="00724641">
        <w:rPr>
          <w:rFonts w:cstheme="minorHAnsi"/>
          <w:sz w:val="17"/>
          <w:szCs w:val="17"/>
        </w:rPr>
        <w:t>Committee on the Convention on the Rights of Persons with Disabilities</w:t>
      </w:r>
      <w:r w:rsidR="00072484" w:rsidRPr="00793E13">
        <w:rPr>
          <w:rFonts w:cstheme="minorHAnsi"/>
          <w:sz w:val="17"/>
          <w:szCs w:val="17"/>
        </w:rPr>
        <w:t>, 2018</w:t>
      </w:r>
      <w:r w:rsidR="00B701B5" w:rsidRPr="00793E13">
        <w:rPr>
          <w:rFonts w:cstheme="minorHAnsi"/>
          <w:sz w:val="17"/>
          <w:szCs w:val="17"/>
        </w:rPr>
        <w:t>.</w:t>
      </w:r>
    </w:p>
  </w:footnote>
  <w:footnote w:id="53">
    <w:p w14:paraId="69962A1F" w14:textId="73E1338E" w:rsidR="00A1595D" w:rsidRPr="00793E13" w:rsidRDefault="00A1595D" w:rsidP="005C44D7">
      <w:pPr>
        <w:pStyle w:val="FootnoteText"/>
        <w:jc w:val="both"/>
        <w:rPr>
          <w:rFonts w:cstheme="minorHAnsi"/>
          <w:sz w:val="17"/>
          <w:szCs w:val="17"/>
        </w:rPr>
      </w:pPr>
      <w:r w:rsidRPr="00BB62E7">
        <w:rPr>
          <w:rStyle w:val="FootnoteReference"/>
          <w:rFonts w:cstheme="minorHAnsi"/>
          <w:sz w:val="17"/>
          <w:szCs w:val="17"/>
        </w:rPr>
        <w:footnoteRef/>
      </w:r>
      <w:r w:rsidR="0052704D" w:rsidRPr="00793E13">
        <w:rPr>
          <w:rFonts w:cstheme="minorHAnsi"/>
          <w:sz w:val="17"/>
          <w:szCs w:val="17"/>
        </w:rPr>
        <w:t xml:space="preserve"> </w:t>
      </w:r>
      <w:proofErr w:type="spellStart"/>
      <w:r w:rsidR="00F82733" w:rsidRPr="00793E13">
        <w:rPr>
          <w:rFonts w:cstheme="minorHAnsi"/>
          <w:sz w:val="17"/>
          <w:szCs w:val="17"/>
        </w:rPr>
        <w:t>Barriga</w:t>
      </w:r>
      <w:proofErr w:type="spellEnd"/>
      <w:r w:rsidR="00F82733" w:rsidRPr="00793E13">
        <w:rPr>
          <w:rFonts w:cstheme="minorHAnsi"/>
          <w:sz w:val="17"/>
          <w:szCs w:val="17"/>
        </w:rPr>
        <w:t>, 2017</w:t>
      </w:r>
      <w:r w:rsidR="0052704D" w:rsidRPr="00793E13">
        <w:rPr>
          <w:rFonts w:cstheme="minorHAnsi"/>
          <w:sz w:val="17"/>
          <w:szCs w:val="17"/>
        </w:rPr>
        <w:t>.</w:t>
      </w:r>
    </w:p>
  </w:footnote>
  <w:footnote w:id="54">
    <w:p w14:paraId="2D9F8294" w14:textId="325104A5" w:rsidR="00EF266F" w:rsidRPr="00793E13"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793E13">
        <w:rPr>
          <w:rFonts w:cstheme="minorHAnsi"/>
          <w:sz w:val="17"/>
          <w:szCs w:val="17"/>
        </w:rPr>
        <w:t xml:space="preserve"> </w:t>
      </w:r>
      <w:r w:rsidR="00C232DE" w:rsidRPr="00793E13">
        <w:rPr>
          <w:rFonts w:cstheme="minorHAnsi"/>
          <w:sz w:val="17"/>
          <w:szCs w:val="17"/>
        </w:rPr>
        <w:t>UN General Assembly, 2007</w:t>
      </w:r>
      <w:r w:rsidR="0052704D" w:rsidRPr="00793E13">
        <w:rPr>
          <w:rFonts w:cstheme="minorHAnsi"/>
          <w:sz w:val="17"/>
          <w:szCs w:val="17"/>
        </w:rPr>
        <w:t>.</w:t>
      </w:r>
    </w:p>
  </w:footnote>
  <w:footnote w:id="55">
    <w:p w14:paraId="67219409" w14:textId="77777777" w:rsidR="00D66CD7" w:rsidRPr="002B761E" w:rsidRDefault="00D66CD7" w:rsidP="00D66CD7">
      <w:pPr>
        <w:pStyle w:val="FootnoteText"/>
        <w:jc w:val="both"/>
        <w:rPr>
          <w:sz w:val="17"/>
          <w:szCs w:val="17"/>
        </w:rPr>
      </w:pPr>
      <w:r w:rsidRPr="002B761E">
        <w:rPr>
          <w:rStyle w:val="FootnoteReference"/>
          <w:sz w:val="17"/>
          <w:szCs w:val="17"/>
        </w:rPr>
        <w:footnoteRef/>
      </w:r>
      <w:r w:rsidRPr="002B761E">
        <w:rPr>
          <w:sz w:val="17"/>
          <w:szCs w:val="17"/>
        </w:rPr>
        <w:t xml:space="preserve"> </w:t>
      </w:r>
      <w:r w:rsidRPr="002B761E">
        <w:rPr>
          <w:sz w:val="17"/>
          <w:szCs w:val="17"/>
          <w:lang w:val="en-US"/>
        </w:rPr>
        <w:t>Based on an interview with UNHCR protection staff in Cyprus.</w:t>
      </w:r>
    </w:p>
  </w:footnote>
  <w:footnote w:id="56">
    <w:p w14:paraId="0E391CCD" w14:textId="77777777" w:rsidR="00D66CD7" w:rsidRPr="00BB62E7" w:rsidRDefault="00D66CD7" w:rsidP="00D66C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UN Committee on the Rights of Persons with Disabilities, 2017.</w:t>
      </w:r>
    </w:p>
  </w:footnote>
  <w:footnote w:id="57">
    <w:p w14:paraId="1BACF3D1" w14:textId="1A8EBB77" w:rsidR="000F79F0"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w:t>
      </w:r>
      <w:proofErr w:type="spellStart"/>
      <w:r w:rsidR="007F2231" w:rsidRPr="00BB62E7">
        <w:rPr>
          <w:rFonts w:cstheme="minorHAnsi"/>
          <w:sz w:val="17"/>
          <w:szCs w:val="17"/>
        </w:rPr>
        <w:t>Bešić</w:t>
      </w:r>
      <w:proofErr w:type="spellEnd"/>
      <w:r w:rsidR="007F2231" w:rsidRPr="00BB62E7">
        <w:rPr>
          <w:rFonts w:cstheme="minorHAnsi"/>
          <w:sz w:val="17"/>
          <w:szCs w:val="17"/>
        </w:rPr>
        <w:t xml:space="preserve"> &amp; </w:t>
      </w:r>
      <w:proofErr w:type="spellStart"/>
      <w:r w:rsidR="007F2231" w:rsidRPr="00BB62E7">
        <w:rPr>
          <w:rFonts w:cstheme="minorHAnsi"/>
          <w:sz w:val="17"/>
          <w:szCs w:val="17"/>
        </w:rPr>
        <w:t>Hochgatterer</w:t>
      </w:r>
      <w:proofErr w:type="spellEnd"/>
      <w:r w:rsidR="007F2231" w:rsidRPr="00BB62E7">
        <w:rPr>
          <w:rFonts w:cstheme="minorHAnsi"/>
          <w:sz w:val="17"/>
          <w:szCs w:val="17"/>
        </w:rPr>
        <w:t>, 2020</w:t>
      </w:r>
      <w:r w:rsidR="00BD746F" w:rsidRPr="00BB62E7">
        <w:rPr>
          <w:rFonts w:cstheme="minorHAnsi"/>
          <w:sz w:val="17"/>
          <w:szCs w:val="17"/>
        </w:rPr>
        <w:t>.</w:t>
      </w:r>
    </w:p>
  </w:footnote>
  <w:footnote w:id="58">
    <w:p w14:paraId="3D1A0179" w14:textId="6C5B1F4B" w:rsidR="00381F5A" w:rsidRPr="00BB62E7" w:rsidRDefault="00DE512B" w:rsidP="005C44D7">
      <w:pPr>
        <w:pBdr>
          <w:top w:val="nil"/>
          <w:left w:val="nil"/>
          <w:bottom w:val="nil"/>
          <w:right w:val="nil"/>
          <w:between w:val="nil"/>
        </w:pBdr>
        <w:jc w:val="both"/>
        <w:rPr>
          <w:rFonts w:cstheme="minorHAnsi"/>
          <w:color w:val="151E1F"/>
          <w:sz w:val="17"/>
          <w:szCs w:val="17"/>
          <w:lang w:val="en-US"/>
        </w:rPr>
      </w:pPr>
      <w:r w:rsidRPr="00BB62E7">
        <w:rPr>
          <w:rStyle w:val="FootnoteReference"/>
          <w:rFonts w:cstheme="minorHAnsi"/>
          <w:sz w:val="17"/>
          <w:szCs w:val="17"/>
        </w:rPr>
        <w:footnoteRef/>
      </w:r>
      <w:r w:rsidRPr="00BB62E7">
        <w:rPr>
          <w:rFonts w:cstheme="minorHAnsi"/>
          <w:sz w:val="17"/>
          <w:szCs w:val="17"/>
        </w:rPr>
        <w:t xml:space="preserve"> </w:t>
      </w:r>
      <w:r w:rsidR="003B6034" w:rsidRPr="00BB62E7">
        <w:rPr>
          <w:rFonts w:cstheme="minorHAnsi"/>
          <w:color w:val="222222"/>
          <w:sz w:val="17"/>
          <w:szCs w:val="17"/>
          <w:shd w:val="clear" w:color="auto" w:fill="FFFFFF"/>
        </w:rPr>
        <w:t xml:space="preserve">PFRON (National Disabled Persons' Rehabilitation Fund (Poland)), </w:t>
      </w:r>
      <w:r w:rsidR="00E90A59" w:rsidRPr="00BB62E7">
        <w:rPr>
          <w:rFonts w:cstheme="minorHAnsi"/>
          <w:sz w:val="17"/>
          <w:szCs w:val="17"/>
        </w:rPr>
        <w:t>pfron.org.pl, 2022</w:t>
      </w:r>
      <w:r w:rsidR="00BD746F" w:rsidRPr="00BB62E7">
        <w:rPr>
          <w:rFonts w:cstheme="minorHAnsi"/>
          <w:sz w:val="17"/>
          <w:szCs w:val="17"/>
        </w:rPr>
        <w:t xml:space="preserve">. </w:t>
      </w:r>
    </w:p>
  </w:footnote>
  <w:footnote w:id="59">
    <w:p w14:paraId="226E4BA4" w14:textId="59FD7AC1" w:rsidR="006F4C8F" w:rsidRPr="00BB62E7" w:rsidRDefault="00DE512B" w:rsidP="005C44D7">
      <w:pPr>
        <w:pStyle w:val="FootnoteText"/>
        <w:jc w:val="both"/>
        <w:rPr>
          <w:rFonts w:cstheme="minorHAnsi"/>
          <w:sz w:val="17"/>
          <w:szCs w:val="17"/>
        </w:rPr>
      </w:pPr>
      <w:r w:rsidRPr="00BB62E7">
        <w:rPr>
          <w:rStyle w:val="FootnoteReference"/>
          <w:rFonts w:cstheme="minorHAnsi"/>
          <w:sz w:val="17"/>
          <w:szCs w:val="17"/>
        </w:rPr>
        <w:footnoteRef/>
      </w:r>
      <w:r w:rsidR="37AB96D8" w:rsidRPr="00BB62E7">
        <w:rPr>
          <w:rFonts w:cstheme="minorHAnsi"/>
          <w:sz w:val="17"/>
          <w:szCs w:val="17"/>
        </w:rPr>
        <w:t xml:space="preserve"> UN </w:t>
      </w:r>
      <w:r w:rsidR="00A85DC1" w:rsidRPr="00BB62E7">
        <w:rPr>
          <w:rFonts w:cstheme="minorHAnsi"/>
          <w:sz w:val="17"/>
          <w:szCs w:val="17"/>
        </w:rPr>
        <w:t>High Commissioner for Refugees, Integration Handbook</w:t>
      </w:r>
      <w:r w:rsidR="00EA4EAC" w:rsidRPr="00BB62E7">
        <w:rPr>
          <w:rFonts w:cstheme="minorHAnsi"/>
          <w:sz w:val="17"/>
          <w:szCs w:val="17"/>
        </w:rPr>
        <w:t>.</w:t>
      </w:r>
    </w:p>
  </w:footnote>
  <w:footnote w:id="60">
    <w:p w14:paraId="0DDA30CD" w14:textId="2DBFC111" w:rsidR="008A0AD4" w:rsidRPr="008F6337" w:rsidRDefault="008A0AD4" w:rsidP="005C44D7">
      <w:pPr>
        <w:pStyle w:val="FootnoteText"/>
        <w:jc w:val="both"/>
        <w:rPr>
          <w:sz w:val="17"/>
          <w:szCs w:val="17"/>
        </w:rPr>
      </w:pPr>
      <w:r w:rsidRPr="008F6337">
        <w:rPr>
          <w:rStyle w:val="FootnoteReference"/>
          <w:sz w:val="17"/>
          <w:szCs w:val="17"/>
        </w:rPr>
        <w:footnoteRef/>
      </w:r>
      <w:r w:rsidRPr="008F6337">
        <w:rPr>
          <w:sz w:val="17"/>
          <w:szCs w:val="17"/>
        </w:rPr>
        <w:t xml:space="preserve"> </w:t>
      </w:r>
      <w:r w:rsidR="008F6337" w:rsidRPr="008F6337">
        <w:rPr>
          <w:sz w:val="17"/>
          <w:szCs w:val="17"/>
        </w:rPr>
        <w:t xml:space="preserve">UN High Commissioner for Refugees, Training package on disability inclusion, 2022. </w:t>
      </w:r>
    </w:p>
  </w:footnote>
  <w:footnote w:id="61">
    <w:p w14:paraId="0A77E5A5" w14:textId="77777777" w:rsidR="00C62C8D" w:rsidRPr="00BB62E7" w:rsidRDefault="00C62C8D" w:rsidP="005C44D7">
      <w:pPr>
        <w:pStyle w:val="FootnoteText"/>
        <w:jc w:val="both"/>
        <w:rPr>
          <w:rFonts w:cstheme="minorHAnsi"/>
          <w:sz w:val="17"/>
          <w:szCs w:val="17"/>
        </w:rPr>
      </w:pPr>
      <w:r w:rsidRPr="00BB62E7">
        <w:rPr>
          <w:rStyle w:val="FootnoteReference"/>
          <w:rFonts w:cstheme="minorHAnsi"/>
          <w:sz w:val="17"/>
          <w:szCs w:val="17"/>
        </w:rPr>
        <w:footnoteRef/>
      </w:r>
      <w:r w:rsidRPr="00BB62E7">
        <w:rPr>
          <w:rFonts w:cstheme="minorHAnsi"/>
          <w:sz w:val="17"/>
          <w:szCs w:val="17"/>
        </w:rPr>
        <w:t xml:space="preserve"> UN High Commissioner for Refugee, Need to Know Guidance,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A8C"/>
    <w:multiLevelType w:val="multilevel"/>
    <w:tmpl w:val="676CF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222A8"/>
    <w:multiLevelType w:val="hybridMultilevel"/>
    <w:tmpl w:val="712C2A8E"/>
    <w:lvl w:ilvl="0" w:tplc="5D226B78">
      <w:start w:val="1"/>
      <w:numFmt w:val="decimal"/>
      <w:lvlText w:val="%1."/>
      <w:lvlJc w:val="left"/>
      <w:pPr>
        <w:ind w:left="720" w:hanging="360"/>
      </w:pPr>
      <w:rPr>
        <w:rFonts w:hint="default"/>
        <w:sz w:val="22"/>
      </w:rPr>
    </w:lvl>
    <w:lvl w:ilvl="1" w:tplc="52641F0C" w:tentative="1">
      <w:start w:val="1"/>
      <w:numFmt w:val="lowerLetter"/>
      <w:lvlText w:val="%2."/>
      <w:lvlJc w:val="left"/>
      <w:pPr>
        <w:ind w:left="1440" w:hanging="360"/>
      </w:pPr>
    </w:lvl>
    <w:lvl w:ilvl="2" w:tplc="92566654" w:tentative="1">
      <w:start w:val="1"/>
      <w:numFmt w:val="lowerRoman"/>
      <w:lvlText w:val="%3."/>
      <w:lvlJc w:val="right"/>
      <w:pPr>
        <w:ind w:left="2160" w:hanging="180"/>
      </w:pPr>
    </w:lvl>
    <w:lvl w:ilvl="3" w:tplc="3F46ACC0" w:tentative="1">
      <w:start w:val="1"/>
      <w:numFmt w:val="decimal"/>
      <w:lvlText w:val="%4."/>
      <w:lvlJc w:val="left"/>
      <w:pPr>
        <w:ind w:left="2880" w:hanging="360"/>
      </w:pPr>
    </w:lvl>
    <w:lvl w:ilvl="4" w:tplc="CF406364" w:tentative="1">
      <w:start w:val="1"/>
      <w:numFmt w:val="lowerLetter"/>
      <w:lvlText w:val="%5."/>
      <w:lvlJc w:val="left"/>
      <w:pPr>
        <w:ind w:left="3600" w:hanging="360"/>
      </w:pPr>
    </w:lvl>
    <w:lvl w:ilvl="5" w:tplc="8396A8CC" w:tentative="1">
      <w:start w:val="1"/>
      <w:numFmt w:val="lowerRoman"/>
      <w:lvlText w:val="%6."/>
      <w:lvlJc w:val="right"/>
      <w:pPr>
        <w:ind w:left="4320" w:hanging="180"/>
      </w:pPr>
    </w:lvl>
    <w:lvl w:ilvl="6" w:tplc="052A75DE" w:tentative="1">
      <w:start w:val="1"/>
      <w:numFmt w:val="decimal"/>
      <w:lvlText w:val="%7."/>
      <w:lvlJc w:val="left"/>
      <w:pPr>
        <w:ind w:left="5040" w:hanging="360"/>
      </w:pPr>
    </w:lvl>
    <w:lvl w:ilvl="7" w:tplc="49D4BFFE" w:tentative="1">
      <w:start w:val="1"/>
      <w:numFmt w:val="lowerLetter"/>
      <w:lvlText w:val="%8."/>
      <w:lvlJc w:val="left"/>
      <w:pPr>
        <w:ind w:left="5760" w:hanging="360"/>
      </w:pPr>
    </w:lvl>
    <w:lvl w:ilvl="8" w:tplc="16341FC0" w:tentative="1">
      <w:start w:val="1"/>
      <w:numFmt w:val="lowerRoman"/>
      <w:lvlText w:val="%9."/>
      <w:lvlJc w:val="right"/>
      <w:pPr>
        <w:ind w:left="6480" w:hanging="180"/>
      </w:pPr>
    </w:lvl>
  </w:abstractNum>
  <w:abstractNum w:abstractNumId="2" w15:restartNumberingAfterBreak="0">
    <w:nsid w:val="15D125CC"/>
    <w:multiLevelType w:val="hybridMultilevel"/>
    <w:tmpl w:val="555868BA"/>
    <w:lvl w:ilvl="0" w:tplc="C5A04522">
      <w:start w:val="1"/>
      <w:numFmt w:val="decimal"/>
      <w:lvlText w:val="%1."/>
      <w:lvlJc w:val="left"/>
      <w:pPr>
        <w:ind w:left="720" w:hanging="360"/>
      </w:pPr>
      <w:rPr>
        <w:rFonts w:hint="default"/>
        <w:b w:val="0"/>
      </w:rPr>
    </w:lvl>
    <w:lvl w:ilvl="1" w:tplc="AF72338C">
      <w:start w:val="1"/>
      <w:numFmt w:val="lowerLetter"/>
      <w:lvlText w:val="%2."/>
      <w:lvlJc w:val="left"/>
      <w:pPr>
        <w:ind w:left="1440" w:hanging="360"/>
      </w:pPr>
    </w:lvl>
    <w:lvl w:ilvl="2" w:tplc="F9DAAE54">
      <w:start w:val="1"/>
      <w:numFmt w:val="lowerRoman"/>
      <w:lvlText w:val="%3."/>
      <w:lvlJc w:val="right"/>
      <w:pPr>
        <w:ind w:left="2160" w:hanging="180"/>
      </w:pPr>
    </w:lvl>
    <w:lvl w:ilvl="3" w:tplc="4C7EFBAE">
      <w:start w:val="1"/>
      <w:numFmt w:val="decimal"/>
      <w:lvlText w:val="%4."/>
      <w:lvlJc w:val="left"/>
      <w:pPr>
        <w:ind w:left="2880" w:hanging="360"/>
      </w:pPr>
    </w:lvl>
    <w:lvl w:ilvl="4" w:tplc="C3F04A60" w:tentative="1">
      <w:start w:val="1"/>
      <w:numFmt w:val="lowerLetter"/>
      <w:lvlText w:val="%5."/>
      <w:lvlJc w:val="left"/>
      <w:pPr>
        <w:ind w:left="3600" w:hanging="360"/>
      </w:pPr>
    </w:lvl>
    <w:lvl w:ilvl="5" w:tplc="D3560AD8" w:tentative="1">
      <w:start w:val="1"/>
      <w:numFmt w:val="lowerRoman"/>
      <w:lvlText w:val="%6."/>
      <w:lvlJc w:val="right"/>
      <w:pPr>
        <w:ind w:left="4320" w:hanging="180"/>
      </w:pPr>
    </w:lvl>
    <w:lvl w:ilvl="6" w:tplc="7450AE0C" w:tentative="1">
      <w:start w:val="1"/>
      <w:numFmt w:val="decimal"/>
      <w:lvlText w:val="%7."/>
      <w:lvlJc w:val="left"/>
      <w:pPr>
        <w:ind w:left="5040" w:hanging="360"/>
      </w:pPr>
    </w:lvl>
    <w:lvl w:ilvl="7" w:tplc="71683BAE" w:tentative="1">
      <w:start w:val="1"/>
      <w:numFmt w:val="lowerLetter"/>
      <w:lvlText w:val="%8."/>
      <w:lvlJc w:val="left"/>
      <w:pPr>
        <w:ind w:left="5760" w:hanging="360"/>
      </w:pPr>
    </w:lvl>
    <w:lvl w:ilvl="8" w:tplc="03EA8292" w:tentative="1">
      <w:start w:val="1"/>
      <w:numFmt w:val="lowerRoman"/>
      <w:lvlText w:val="%9."/>
      <w:lvlJc w:val="right"/>
      <w:pPr>
        <w:ind w:left="6480" w:hanging="180"/>
      </w:pPr>
    </w:lvl>
  </w:abstractNum>
  <w:abstractNum w:abstractNumId="3" w15:restartNumberingAfterBreak="0">
    <w:nsid w:val="1C7B5788"/>
    <w:multiLevelType w:val="hybridMultilevel"/>
    <w:tmpl w:val="A266B416"/>
    <w:lvl w:ilvl="0" w:tplc="774ACAB0">
      <w:start w:val="1"/>
      <w:numFmt w:val="decimal"/>
      <w:lvlText w:val="%1."/>
      <w:lvlJc w:val="left"/>
      <w:pPr>
        <w:ind w:left="720" w:hanging="360"/>
      </w:pPr>
      <w:rPr>
        <w:rFonts w:hint="default"/>
        <w:sz w:val="22"/>
      </w:rPr>
    </w:lvl>
    <w:lvl w:ilvl="1" w:tplc="7584EED2" w:tentative="1">
      <w:start w:val="1"/>
      <w:numFmt w:val="lowerLetter"/>
      <w:lvlText w:val="%2."/>
      <w:lvlJc w:val="left"/>
      <w:pPr>
        <w:ind w:left="1440" w:hanging="360"/>
      </w:pPr>
    </w:lvl>
    <w:lvl w:ilvl="2" w:tplc="AB9E742C" w:tentative="1">
      <w:start w:val="1"/>
      <w:numFmt w:val="lowerRoman"/>
      <w:lvlText w:val="%3."/>
      <w:lvlJc w:val="right"/>
      <w:pPr>
        <w:ind w:left="2160" w:hanging="180"/>
      </w:pPr>
    </w:lvl>
    <w:lvl w:ilvl="3" w:tplc="5FAA52C4" w:tentative="1">
      <w:start w:val="1"/>
      <w:numFmt w:val="decimal"/>
      <w:lvlText w:val="%4."/>
      <w:lvlJc w:val="left"/>
      <w:pPr>
        <w:ind w:left="2880" w:hanging="360"/>
      </w:pPr>
    </w:lvl>
    <w:lvl w:ilvl="4" w:tplc="BC1CF26E" w:tentative="1">
      <w:start w:val="1"/>
      <w:numFmt w:val="lowerLetter"/>
      <w:lvlText w:val="%5."/>
      <w:lvlJc w:val="left"/>
      <w:pPr>
        <w:ind w:left="3600" w:hanging="360"/>
      </w:pPr>
    </w:lvl>
    <w:lvl w:ilvl="5" w:tplc="E818A752" w:tentative="1">
      <w:start w:val="1"/>
      <w:numFmt w:val="lowerRoman"/>
      <w:lvlText w:val="%6."/>
      <w:lvlJc w:val="right"/>
      <w:pPr>
        <w:ind w:left="4320" w:hanging="180"/>
      </w:pPr>
    </w:lvl>
    <w:lvl w:ilvl="6" w:tplc="A5BCBA38" w:tentative="1">
      <w:start w:val="1"/>
      <w:numFmt w:val="decimal"/>
      <w:lvlText w:val="%7."/>
      <w:lvlJc w:val="left"/>
      <w:pPr>
        <w:ind w:left="5040" w:hanging="360"/>
      </w:pPr>
    </w:lvl>
    <w:lvl w:ilvl="7" w:tplc="65F03438" w:tentative="1">
      <w:start w:val="1"/>
      <w:numFmt w:val="lowerLetter"/>
      <w:lvlText w:val="%8."/>
      <w:lvlJc w:val="left"/>
      <w:pPr>
        <w:ind w:left="5760" w:hanging="360"/>
      </w:pPr>
    </w:lvl>
    <w:lvl w:ilvl="8" w:tplc="BE22BAAE" w:tentative="1">
      <w:start w:val="1"/>
      <w:numFmt w:val="lowerRoman"/>
      <w:lvlText w:val="%9."/>
      <w:lvlJc w:val="right"/>
      <w:pPr>
        <w:ind w:left="6480" w:hanging="180"/>
      </w:pPr>
    </w:lvl>
  </w:abstractNum>
  <w:abstractNum w:abstractNumId="4" w15:restartNumberingAfterBreak="0">
    <w:nsid w:val="24A46C3B"/>
    <w:multiLevelType w:val="hybridMultilevel"/>
    <w:tmpl w:val="6DB2BC34"/>
    <w:lvl w:ilvl="0" w:tplc="76C838A8">
      <w:start w:val="4"/>
      <w:numFmt w:val="bullet"/>
      <w:lvlText w:val="-"/>
      <w:lvlJc w:val="left"/>
      <w:pPr>
        <w:ind w:left="720" w:hanging="360"/>
      </w:pPr>
      <w:rPr>
        <w:rFonts w:ascii="Calibri" w:eastAsiaTheme="minorHAnsi" w:hAnsi="Calibri" w:cs="Calibri" w:hint="default"/>
      </w:rPr>
    </w:lvl>
    <w:lvl w:ilvl="1" w:tplc="0B7C087C" w:tentative="1">
      <w:start w:val="1"/>
      <w:numFmt w:val="bullet"/>
      <w:lvlText w:val="o"/>
      <w:lvlJc w:val="left"/>
      <w:pPr>
        <w:ind w:left="1440" w:hanging="360"/>
      </w:pPr>
      <w:rPr>
        <w:rFonts w:ascii="Courier New" w:hAnsi="Courier New" w:cs="Courier New" w:hint="default"/>
      </w:rPr>
    </w:lvl>
    <w:lvl w:ilvl="2" w:tplc="F440E8C4" w:tentative="1">
      <w:start w:val="1"/>
      <w:numFmt w:val="bullet"/>
      <w:lvlText w:val=""/>
      <w:lvlJc w:val="left"/>
      <w:pPr>
        <w:ind w:left="2160" w:hanging="360"/>
      </w:pPr>
      <w:rPr>
        <w:rFonts w:ascii="Wingdings" w:hAnsi="Wingdings" w:hint="default"/>
      </w:rPr>
    </w:lvl>
    <w:lvl w:ilvl="3" w:tplc="4D1E0502" w:tentative="1">
      <w:start w:val="1"/>
      <w:numFmt w:val="bullet"/>
      <w:lvlText w:val=""/>
      <w:lvlJc w:val="left"/>
      <w:pPr>
        <w:ind w:left="2880" w:hanging="360"/>
      </w:pPr>
      <w:rPr>
        <w:rFonts w:ascii="Symbol" w:hAnsi="Symbol" w:hint="default"/>
      </w:rPr>
    </w:lvl>
    <w:lvl w:ilvl="4" w:tplc="6400F0D4" w:tentative="1">
      <w:start w:val="1"/>
      <w:numFmt w:val="bullet"/>
      <w:lvlText w:val="o"/>
      <w:lvlJc w:val="left"/>
      <w:pPr>
        <w:ind w:left="3600" w:hanging="360"/>
      </w:pPr>
      <w:rPr>
        <w:rFonts w:ascii="Courier New" w:hAnsi="Courier New" w:cs="Courier New" w:hint="default"/>
      </w:rPr>
    </w:lvl>
    <w:lvl w:ilvl="5" w:tplc="A7224A0A" w:tentative="1">
      <w:start w:val="1"/>
      <w:numFmt w:val="bullet"/>
      <w:lvlText w:val=""/>
      <w:lvlJc w:val="left"/>
      <w:pPr>
        <w:ind w:left="4320" w:hanging="360"/>
      </w:pPr>
      <w:rPr>
        <w:rFonts w:ascii="Wingdings" w:hAnsi="Wingdings" w:hint="default"/>
      </w:rPr>
    </w:lvl>
    <w:lvl w:ilvl="6" w:tplc="D8FCE4F8" w:tentative="1">
      <w:start w:val="1"/>
      <w:numFmt w:val="bullet"/>
      <w:lvlText w:val=""/>
      <w:lvlJc w:val="left"/>
      <w:pPr>
        <w:ind w:left="5040" w:hanging="360"/>
      </w:pPr>
      <w:rPr>
        <w:rFonts w:ascii="Symbol" w:hAnsi="Symbol" w:hint="default"/>
      </w:rPr>
    </w:lvl>
    <w:lvl w:ilvl="7" w:tplc="8AF09B9C" w:tentative="1">
      <w:start w:val="1"/>
      <w:numFmt w:val="bullet"/>
      <w:lvlText w:val="o"/>
      <w:lvlJc w:val="left"/>
      <w:pPr>
        <w:ind w:left="5760" w:hanging="360"/>
      </w:pPr>
      <w:rPr>
        <w:rFonts w:ascii="Courier New" w:hAnsi="Courier New" w:cs="Courier New" w:hint="default"/>
      </w:rPr>
    </w:lvl>
    <w:lvl w:ilvl="8" w:tplc="52BA1296" w:tentative="1">
      <w:start w:val="1"/>
      <w:numFmt w:val="bullet"/>
      <w:lvlText w:val=""/>
      <w:lvlJc w:val="left"/>
      <w:pPr>
        <w:ind w:left="6480" w:hanging="360"/>
      </w:pPr>
      <w:rPr>
        <w:rFonts w:ascii="Wingdings" w:hAnsi="Wingdings" w:hint="default"/>
      </w:rPr>
    </w:lvl>
  </w:abstractNum>
  <w:abstractNum w:abstractNumId="5" w15:restartNumberingAfterBreak="0">
    <w:nsid w:val="25282CA1"/>
    <w:multiLevelType w:val="hybridMultilevel"/>
    <w:tmpl w:val="8DCAEDFA"/>
    <w:lvl w:ilvl="0" w:tplc="B8B4891C">
      <w:start w:val="1"/>
      <w:numFmt w:val="decimal"/>
      <w:lvlText w:val="%1."/>
      <w:lvlJc w:val="left"/>
      <w:pPr>
        <w:ind w:left="720" w:hanging="360"/>
      </w:pPr>
      <w:rPr>
        <w:rFonts w:hint="default"/>
      </w:rPr>
    </w:lvl>
    <w:lvl w:ilvl="1" w:tplc="60900810" w:tentative="1">
      <w:start w:val="1"/>
      <w:numFmt w:val="lowerLetter"/>
      <w:lvlText w:val="%2."/>
      <w:lvlJc w:val="left"/>
      <w:pPr>
        <w:ind w:left="1440" w:hanging="360"/>
      </w:pPr>
    </w:lvl>
    <w:lvl w:ilvl="2" w:tplc="BB4AA468" w:tentative="1">
      <w:start w:val="1"/>
      <w:numFmt w:val="lowerRoman"/>
      <w:lvlText w:val="%3."/>
      <w:lvlJc w:val="right"/>
      <w:pPr>
        <w:ind w:left="2160" w:hanging="180"/>
      </w:pPr>
    </w:lvl>
    <w:lvl w:ilvl="3" w:tplc="D58E568A" w:tentative="1">
      <w:start w:val="1"/>
      <w:numFmt w:val="decimal"/>
      <w:lvlText w:val="%4."/>
      <w:lvlJc w:val="left"/>
      <w:pPr>
        <w:ind w:left="2880" w:hanging="360"/>
      </w:pPr>
    </w:lvl>
    <w:lvl w:ilvl="4" w:tplc="63760DF6" w:tentative="1">
      <w:start w:val="1"/>
      <w:numFmt w:val="lowerLetter"/>
      <w:lvlText w:val="%5."/>
      <w:lvlJc w:val="left"/>
      <w:pPr>
        <w:ind w:left="3600" w:hanging="360"/>
      </w:pPr>
    </w:lvl>
    <w:lvl w:ilvl="5" w:tplc="FE9440BA" w:tentative="1">
      <w:start w:val="1"/>
      <w:numFmt w:val="lowerRoman"/>
      <w:lvlText w:val="%6."/>
      <w:lvlJc w:val="right"/>
      <w:pPr>
        <w:ind w:left="4320" w:hanging="180"/>
      </w:pPr>
    </w:lvl>
    <w:lvl w:ilvl="6" w:tplc="9D6A66FC" w:tentative="1">
      <w:start w:val="1"/>
      <w:numFmt w:val="decimal"/>
      <w:lvlText w:val="%7."/>
      <w:lvlJc w:val="left"/>
      <w:pPr>
        <w:ind w:left="5040" w:hanging="360"/>
      </w:pPr>
    </w:lvl>
    <w:lvl w:ilvl="7" w:tplc="668EECAE" w:tentative="1">
      <w:start w:val="1"/>
      <w:numFmt w:val="lowerLetter"/>
      <w:lvlText w:val="%8."/>
      <w:lvlJc w:val="left"/>
      <w:pPr>
        <w:ind w:left="5760" w:hanging="360"/>
      </w:pPr>
    </w:lvl>
    <w:lvl w:ilvl="8" w:tplc="8E9EACAE" w:tentative="1">
      <w:start w:val="1"/>
      <w:numFmt w:val="lowerRoman"/>
      <w:lvlText w:val="%9."/>
      <w:lvlJc w:val="right"/>
      <w:pPr>
        <w:ind w:left="6480" w:hanging="180"/>
      </w:pPr>
    </w:lvl>
  </w:abstractNum>
  <w:abstractNum w:abstractNumId="6" w15:restartNumberingAfterBreak="0">
    <w:nsid w:val="2A6B7C75"/>
    <w:multiLevelType w:val="hybridMultilevel"/>
    <w:tmpl w:val="B0321902"/>
    <w:lvl w:ilvl="0" w:tplc="5D226B78">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6C79BF"/>
    <w:multiLevelType w:val="hybridMultilevel"/>
    <w:tmpl w:val="EA88FA98"/>
    <w:lvl w:ilvl="0" w:tplc="E5101B9A">
      <w:start w:val="1"/>
      <w:numFmt w:val="decimal"/>
      <w:lvlText w:val="%1."/>
      <w:lvlJc w:val="left"/>
      <w:pPr>
        <w:ind w:left="720" w:hanging="360"/>
      </w:pPr>
      <w:rPr>
        <w:rFonts w:hint="default"/>
      </w:rPr>
    </w:lvl>
    <w:lvl w:ilvl="1" w:tplc="4DA89BD0" w:tentative="1">
      <w:start w:val="1"/>
      <w:numFmt w:val="lowerLetter"/>
      <w:lvlText w:val="%2."/>
      <w:lvlJc w:val="left"/>
      <w:pPr>
        <w:ind w:left="1440" w:hanging="360"/>
      </w:pPr>
    </w:lvl>
    <w:lvl w:ilvl="2" w:tplc="F02A356C" w:tentative="1">
      <w:start w:val="1"/>
      <w:numFmt w:val="lowerRoman"/>
      <w:lvlText w:val="%3."/>
      <w:lvlJc w:val="right"/>
      <w:pPr>
        <w:ind w:left="2160" w:hanging="180"/>
      </w:pPr>
    </w:lvl>
    <w:lvl w:ilvl="3" w:tplc="F334BDA8" w:tentative="1">
      <w:start w:val="1"/>
      <w:numFmt w:val="decimal"/>
      <w:lvlText w:val="%4."/>
      <w:lvlJc w:val="left"/>
      <w:pPr>
        <w:ind w:left="2880" w:hanging="360"/>
      </w:pPr>
    </w:lvl>
    <w:lvl w:ilvl="4" w:tplc="5106AD94" w:tentative="1">
      <w:start w:val="1"/>
      <w:numFmt w:val="lowerLetter"/>
      <w:lvlText w:val="%5."/>
      <w:lvlJc w:val="left"/>
      <w:pPr>
        <w:ind w:left="3600" w:hanging="360"/>
      </w:pPr>
    </w:lvl>
    <w:lvl w:ilvl="5" w:tplc="AD9A8138" w:tentative="1">
      <w:start w:val="1"/>
      <w:numFmt w:val="lowerRoman"/>
      <w:lvlText w:val="%6."/>
      <w:lvlJc w:val="right"/>
      <w:pPr>
        <w:ind w:left="4320" w:hanging="180"/>
      </w:pPr>
    </w:lvl>
    <w:lvl w:ilvl="6" w:tplc="A7EC9EB6" w:tentative="1">
      <w:start w:val="1"/>
      <w:numFmt w:val="decimal"/>
      <w:lvlText w:val="%7."/>
      <w:lvlJc w:val="left"/>
      <w:pPr>
        <w:ind w:left="5040" w:hanging="360"/>
      </w:pPr>
    </w:lvl>
    <w:lvl w:ilvl="7" w:tplc="147AF78E" w:tentative="1">
      <w:start w:val="1"/>
      <w:numFmt w:val="lowerLetter"/>
      <w:lvlText w:val="%8."/>
      <w:lvlJc w:val="left"/>
      <w:pPr>
        <w:ind w:left="5760" w:hanging="360"/>
      </w:pPr>
    </w:lvl>
    <w:lvl w:ilvl="8" w:tplc="C5D057DA" w:tentative="1">
      <w:start w:val="1"/>
      <w:numFmt w:val="lowerRoman"/>
      <w:lvlText w:val="%9."/>
      <w:lvlJc w:val="right"/>
      <w:pPr>
        <w:ind w:left="6480" w:hanging="180"/>
      </w:pPr>
    </w:lvl>
  </w:abstractNum>
  <w:abstractNum w:abstractNumId="8" w15:restartNumberingAfterBreak="0">
    <w:nsid w:val="3941330D"/>
    <w:multiLevelType w:val="hybridMultilevel"/>
    <w:tmpl w:val="FC4EF322"/>
    <w:lvl w:ilvl="0" w:tplc="F13ADF06">
      <w:start w:val="1"/>
      <w:numFmt w:val="decimal"/>
      <w:lvlText w:val="%1."/>
      <w:lvlJc w:val="left"/>
      <w:pPr>
        <w:ind w:left="720" w:hanging="360"/>
      </w:pPr>
      <w:rPr>
        <w:rFonts w:hint="default"/>
      </w:rPr>
    </w:lvl>
    <w:lvl w:ilvl="1" w:tplc="9120F104" w:tentative="1">
      <w:start w:val="1"/>
      <w:numFmt w:val="lowerLetter"/>
      <w:lvlText w:val="%2."/>
      <w:lvlJc w:val="left"/>
      <w:pPr>
        <w:ind w:left="1440" w:hanging="360"/>
      </w:pPr>
    </w:lvl>
    <w:lvl w:ilvl="2" w:tplc="DC867CE2" w:tentative="1">
      <w:start w:val="1"/>
      <w:numFmt w:val="lowerRoman"/>
      <w:lvlText w:val="%3."/>
      <w:lvlJc w:val="right"/>
      <w:pPr>
        <w:ind w:left="2160" w:hanging="180"/>
      </w:pPr>
    </w:lvl>
    <w:lvl w:ilvl="3" w:tplc="752A699C" w:tentative="1">
      <w:start w:val="1"/>
      <w:numFmt w:val="decimal"/>
      <w:lvlText w:val="%4."/>
      <w:lvlJc w:val="left"/>
      <w:pPr>
        <w:ind w:left="2880" w:hanging="360"/>
      </w:pPr>
    </w:lvl>
    <w:lvl w:ilvl="4" w:tplc="E91EA3EC" w:tentative="1">
      <w:start w:val="1"/>
      <w:numFmt w:val="lowerLetter"/>
      <w:lvlText w:val="%5."/>
      <w:lvlJc w:val="left"/>
      <w:pPr>
        <w:ind w:left="3600" w:hanging="360"/>
      </w:pPr>
    </w:lvl>
    <w:lvl w:ilvl="5" w:tplc="3FAE5208" w:tentative="1">
      <w:start w:val="1"/>
      <w:numFmt w:val="lowerRoman"/>
      <w:lvlText w:val="%6."/>
      <w:lvlJc w:val="right"/>
      <w:pPr>
        <w:ind w:left="4320" w:hanging="180"/>
      </w:pPr>
    </w:lvl>
    <w:lvl w:ilvl="6" w:tplc="6EB8FB7C" w:tentative="1">
      <w:start w:val="1"/>
      <w:numFmt w:val="decimal"/>
      <w:lvlText w:val="%7."/>
      <w:lvlJc w:val="left"/>
      <w:pPr>
        <w:ind w:left="5040" w:hanging="360"/>
      </w:pPr>
    </w:lvl>
    <w:lvl w:ilvl="7" w:tplc="57A4BCAA" w:tentative="1">
      <w:start w:val="1"/>
      <w:numFmt w:val="lowerLetter"/>
      <w:lvlText w:val="%8."/>
      <w:lvlJc w:val="left"/>
      <w:pPr>
        <w:ind w:left="5760" w:hanging="360"/>
      </w:pPr>
    </w:lvl>
    <w:lvl w:ilvl="8" w:tplc="53ECDF16" w:tentative="1">
      <w:start w:val="1"/>
      <w:numFmt w:val="lowerRoman"/>
      <w:lvlText w:val="%9."/>
      <w:lvlJc w:val="right"/>
      <w:pPr>
        <w:ind w:left="6480" w:hanging="180"/>
      </w:pPr>
    </w:lvl>
  </w:abstractNum>
  <w:abstractNum w:abstractNumId="9" w15:restartNumberingAfterBreak="0">
    <w:nsid w:val="40652ACD"/>
    <w:multiLevelType w:val="hybridMultilevel"/>
    <w:tmpl w:val="34B42DCE"/>
    <w:lvl w:ilvl="0" w:tplc="63D8B6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450EA"/>
    <w:multiLevelType w:val="hybridMultilevel"/>
    <w:tmpl w:val="DF648D8C"/>
    <w:lvl w:ilvl="0" w:tplc="09427EFA">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D1F15"/>
    <w:multiLevelType w:val="hybridMultilevel"/>
    <w:tmpl w:val="A328CAB2"/>
    <w:lvl w:ilvl="0" w:tplc="FA7632D8">
      <w:start w:val="1"/>
      <w:numFmt w:val="decimal"/>
      <w:lvlText w:val="%1."/>
      <w:lvlJc w:val="left"/>
      <w:pPr>
        <w:ind w:left="720" w:hanging="360"/>
      </w:pPr>
      <w:rPr>
        <w:rFonts w:hint="default"/>
      </w:rPr>
    </w:lvl>
    <w:lvl w:ilvl="1" w:tplc="F8D83FE6" w:tentative="1">
      <w:start w:val="1"/>
      <w:numFmt w:val="lowerLetter"/>
      <w:lvlText w:val="%2."/>
      <w:lvlJc w:val="left"/>
      <w:pPr>
        <w:ind w:left="1440" w:hanging="360"/>
      </w:pPr>
    </w:lvl>
    <w:lvl w:ilvl="2" w:tplc="BEA6603A" w:tentative="1">
      <w:start w:val="1"/>
      <w:numFmt w:val="lowerRoman"/>
      <w:lvlText w:val="%3."/>
      <w:lvlJc w:val="right"/>
      <w:pPr>
        <w:ind w:left="2160" w:hanging="180"/>
      </w:pPr>
    </w:lvl>
    <w:lvl w:ilvl="3" w:tplc="1F9AD0CC" w:tentative="1">
      <w:start w:val="1"/>
      <w:numFmt w:val="decimal"/>
      <w:lvlText w:val="%4."/>
      <w:lvlJc w:val="left"/>
      <w:pPr>
        <w:ind w:left="2880" w:hanging="360"/>
      </w:pPr>
    </w:lvl>
    <w:lvl w:ilvl="4" w:tplc="BBC4CAA4" w:tentative="1">
      <w:start w:val="1"/>
      <w:numFmt w:val="lowerLetter"/>
      <w:lvlText w:val="%5."/>
      <w:lvlJc w:val="left"/>
      <w:pPr>
        <w:ind w:left="3600" w:hanging="360"/>
      </w:pPr>
    </w:lvl>
    <w:lvl w:ilvl="5" w:tplc="859C1430" w:tentative="1">
      <w:start w:val="1"/>
      <w:numFmt w:val="lowerRoman"/>
      <w:lvlText w:val="%6."/>
      <w:lvlJc w:val="right"/>
      <w:pPr>
        <w:ind w:left="4320" w:hanging="180"/>
      </w:pPr>
    </w:lvl>
    <w:lvl w:ilvl="6" w:tplc="F300F79A" w:tentative="1">
      <w:start w:val="1"/>
      <w:numFmt w:val="decimal"/>
      <w:lvlText w:val="%7."/>
      <w:lvlJc w:val="left"/>
      <w:pPr>
        <w:ind w:left="5040" w:hanging="360"/>
      </w:pPr>
    </w:lvl>
    <w:lvl w:ilvl="7" w:tplc="5F6AC98E" w:tentative="1">
      <w:start w:val="1"/>
      <w:numFmt w:val="lowerLetter"/>
      <w:lvlText w:val="%8."/>
      <w:lvlJc w:val="left"/>
      <w:pPr>
        <w:ind w:left="5760" w:hanging="360"/>
      </w:pPr>
    </w:lvl>
    <w:lvl w:ilvl="8" w:tplc="F51E2604" w:tentative="1">
      <w:start w:val="1"/>
      <w:numFmt w:val="lowerRoman"/>
      <w:lvlText w:val="%9."/>
      <w:lvlJc w:val="right"/>
      <w:pPr>
        <w:ind w:left="6480" w:hanging="180"/>
      </w:pPr>
    </w:lvl>
  </w:abstractNum>
  <w:abstractNum w:abstractNumId="12" w15:restartNumberingAfterBreak="0">
    <w:nsid w:val="54516BBC"/>
    <w:multiLevelType w:val="hybridMultilevel"/>
    <w:tmpl w:val="7CFC36E8"/>
    <w:lvl w:ilvl="0" w:tplc="332C8BD8">
      <w:start w:val="2"/>
      <w:numFmt w:val="bullet"/>
      <w:lvlText w:val="-"/>
      <w:lvlJc w:val="left"/>
      <w:pPr>
        <w:ind w:left="720" w:hanging="360"/>
      </w:pPr>
      <w:rPr>
        <w:rFonts w:ascii="Calibri" w:eastAsiaTheme="minorHAnsi" w:hAnsi="Calibri" w:cs="Calibri" w:hint="default"/>
        <w:i w:val="0"/>
        <w:color w:val="auto"/>
      </w:rPr>
    </w:lvl>
    <w:lvl w:ilvl="1" w:tplc="7AC08A80">
      <w:start w:val="1"/>
      <w:numFmt w:val="bullet"/>
      <w:lvlText w:val="o"/>
      <w:lvlJc w:val="left"/>
      <w:pPr>
        <w:ind w:left="1440" w:hanging="360"/>
      </w:pPr>
      <w:rPr>
        <w:rFonts w:ascii="Courier New" w:hAnsi="Courier New" w:cs="Courier New" w:hint="default"/>
      </w:rPr>
    </w:lvl>
    <w:lvl w:ilvl="2" w:tplc="B8B80744">
      <w:start w:val="1"/>
      <w:numFmt w:val="bullet"/>
      <w:lvlText w:val=""/>
      <w:lvlJc w:val="left"/>
      <w:pPr>
        <w:ind w:left="2160" w:hanging="360"/>
      </w:pPr>
      <w:rPr>
        <w:rFonts w:ascii="Wingdings" w:hAnsi="Wingdings" w:hint="default"/>
      </w:rPr>
    </w:lvl>
    <w:lvl w:ilvl="3" w:tplc="127EEFE0">
      <w:start w:val="1"/>
      <w:numFmt w:val="bullet"/>
      <w:lvlText w:val=""/>
      <w:lvlJc w:val="left"/>
      <w:pPr>
        <w:ind w:left="2880" w:hanging="360"/>
      </w:pPr>
      <w:rPr>
        <w:rFonts w:ascii="Symbol" w:hAnsi="Symbol" w:hint="default"/>
      </w:rPr>
    </w:lvl>
    <w:lvl w:ilvl="4" w:tplc="075210CE">
      <w:start w:val="1"/>
      <w:numFmt w:val="bullet"/>
      <w:lvlText w:val="o"/>
      <w:lvlJc w:val="left"/>
      <w:pPr>
        <w:ind w:left="3600" w:hanging="360"/>
      </w:pPr>
      <w:rPr>
        <w:rFonts w:ascii="Courier New" w:hAnsi="Courier New" w:cs="Courier New" w:hint="default"/>
      </w:rPr>
    </w:lvl>
    <w:lvl w:ilvl="5" w:tplc="2164632A" w:tentative="1">
      <w:start w:val="1"/>
      <w:numFmt w:val="bullet"/>
      <w:lvlText w:val=""/>
      <w:lvlJc w:val="left"/>
      <w:pPr>
        <w:ind w:left="4320" w:hanging="360"/>
      </w:pPr>
      <w:rPr>
        <w:rFonts w:ascii="Wingdings" w:hAnsi="Wingdings" w:hint="default"/>
      </w:rPr>
    </w:lvl>
    <w:lvl w:ilvl="6" w:tplc="DDCA3AA2" w:tentative="1">
      <w:start w:val="1"/>
      <w:numFmt w:val="bullet"/>
      <w:lvlText w:val=""/>
      <w:lvlJc w:val="left"/>
      <w:pPr>
        <w:ind w:left="5040" w:hanging="360"/>
      </w:pPr>
      <w:rPr>
        <w:rFonts w:ascii="Symbol" w:hAnsi="Symbol" w:hint="default"/>
      </w:rPr>
    </w:lvl>
    <w:lvl w:ilvl="7" w:tplc="C72A48BE" w:tentative="1">
      <w:start w:val="1"/>
      <w:numFmt w:val="bullet"/>
      <w:lvlText w:val="o"/>
      <w:lvlJc w:val="left"/>
      <w:pPr>
        <w:ind w:left="5760" w:hanging="360"/>
      </w:pPr>
      <w:rPr>
        <w:rFonts w:ascii="Courier New" w:hAnsi="Courier New" w:cs="Courier New" w:hint="default"/>
      </w:rPr>
    </w:lvl>
    <w:lvl w:ilvl="8" w:tplc="3934D948" w:tentative="1">
      <w:start w:val="1"/>
      <w:numFmt w:val="bullet"/>
      <w:lvlText w:val=""/>
      <w:lvlJc w:val="left"/>
      <w:pPr>
        <w:ind w:left="6480" w:hanging="360"/>
      </w:pPr>
      <w:rPr>
        <w:rFonts w:ascii="Wingdings" w:hAnsi="Wingdings" w:hint="default"/>
      </w:rPr>
    </w:lvl>
  </w:abstractNum>
  <w:abstractNum w:abstractNumId="13" w15:restartNumberingAfterBreak="0">
    <w:nsid w:val="61E85F91"/>
    <w:multiLevelType w:val="hybridMultilevel"/>
    <w:tmpl w:val="0AEAEEA6"/>
    <w:lvl w:ilvl="0" w:tplc="16BCA2D0">
      <w:start w:val="1"/>
      <w:numFmt w:val="lowerLetter"/>
      <w:lvlText w:val="%1)"/>
      <w:lvlJc w:val="left"/>
      <w:pPr>
        <w:ind w:left="720" w:hanging="360"/>
      </w:pPr>
      <w:rPr>
        <w:rFonts w:hint="default"/>
        <w:b w:val="0"/>
      </w:rPr>
    </w:lvl>
    <w:lvl w:ilvl="1" w:tplc="951AA912">
      <w:start w:val="1"/>
      <w:numFmt w:val="lowerLetter"/>
      <w:lvlText w:val="%2."/>
      <w:lvlJc w:val="left"/>
      <w:pPr>
        <w:ind w:left="1440" w:hanging="360"/>
      </w:pPr>
    </w:lvl>
    <w:lvl w:ilvl="2" w:tplc="A2309A86">
      <w:start w:val="1"/>
      <w:numFmt w:val="lowerRoman"/>
      <w:lvlText w:val="%3."/>
      <w:lvlJc w:val="right"/>
      <w:pPr>
        <w:ind w:left="2160" w:hanging="180"/>
      </w:pPr>
    </w:lvl>
    <w:lvl w:ilvl="3" w:tplc="7772E310">
      <w:start w:val="1"/>
      <w:numFmt w:val="decimal"/>
      <w:lvlText w:val="%4."/>
      <w:lvlJc w:val="left"/>
      <w:pPr>
        <w:ind w:left="2880" w:hanging="360"/>
      </w:pPr>
    </w:lvl>
    <w:lvl w:ilvl="4" w:tplc="9208DB8C" w:tentative="1">
      <w:start w:val="1"/>
      <w:numFmt w:val="lowerLetter"/>
      <w:lvlText w:val="%5."/>
      <w:lvlJc w:val="left"/>
      <w:pPr>
        <w:ind w:left="3600" w:hanging="360"/>
      </w:pPr>
    </w:lvl>
    <w:lvl w:ilvl="5" w:tplc="0A18B600" w:tentative="1">
      <w:start w:val="1"/>
      <w:numFmt w:val="lowerRoman"/>
      <w:lvlText w:val="%6."/>
      <w:lvlJc w:val="right"/>
      <w:pPr>
        <w:ind w:left="4320" w:hanging="180"/>
      </w:pPr>
    </w:lvl>
    <w:lvl w:ilvl="6" w:tplc="B1208E86" w:tentative="1">
      <w:start w:val="1"/>
      <w:numFmt w:val="decimal"/>
      <w:lvlText w:val="%7."/>
      <w:lvlJc w:val="left"/>
      <w:pPr>
        <w:ind w:left="5040" w:hanging="360"/>
      </w:pPr>
    </w:lvl>
    <w:lvl w:ilvl="7" w:tplc="4A60A212" w:tentative="1">
      <w:start w:val="1"/>
      <w:numFmt w:val="lowerLetter"/>
      <w:lvlText w:val="%8."/>
      <w:lvlJc w:val="left"/>
      <w:pPr>
        <w:ind w:left="5760" w:hanging="360"/>
      </w:pPr>
    </w:lvl>
    <w:lvl w:ilvl="8" w:tplc="39FCD8A6" w:tentative="1">
      <w:start w:val="1"/>
      <w:numFmt w:val="lowerRoman"/>
      <w:lvlText w:val="%9."/>
      <w:lvlJc w:val="right"/>
      <w:pPr>
        <w:ind w:left="6480" w:hanging="180"/>
      </w:pPr>
    </w:lvl>
  </w:abstractNum>
  <w:abstractNum w:abstractNumId="14" w15:restartNumberingAfterBreak="0">
    <w:nsid w:val="62977E87"/>
    <w:multiLevelType w:val="hybridMultilevel"/>
    <w:tmpl w:val="9FA85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450733"/>
    <w:multiLevelType w:val="hybridMultilevel"/>
    <w:tmpl w:val="A1DC1CAC"/>
    <w:lvl w:ilvl="0" w:tplc="6D92D796">
      <w:start w:val="1"/>
      <w:numFmt w:val="lowerLetter"/>
      <w:lvlText w:val="%1)"/>
      <w:lvlJc w:val="left"/>
      <w:pPr>
        <w:ind w:left="720" w:hanging="360"/>
      </w:pPr>
      <w:rPr>
        <w:rFonts w:hint="default"/>
      </w:rPr>
    </w:lvl>
    <w:lvl w:ilvl="1" w:tplc="2AE8793E">
      <w:start w:val="1"/>
      <w:numFmt w:val="lowerLetter"/>
      <w:lvlText w:val="%2."/>
      <w:lvlJc w:val="left"/>
      <w:pPr>
        <w:ind w:left="1440" w:hanging="360"/>
      </w:pPr>
    </w:lvl>
    <w:lvl w:ilvl="2" w:tplc="CA18B3EE">
      <w:start w:val="1"/>
      <w:numFmt w:val="lowerRoman"/>
      <w:lvlText w:val="%3."/>
      <w:lvlJc w:val="right"/>
      <w:pPr>
        <w:ind w:left="2160" w:hanging="180"/>
      </w:pPr>
    </w:lvl>
    <w:lvl w:ilvl="3" w:tplc="4D5E8BC4">
      <w:start w:val="1"/>
      <w:numFmt w:val="decimal"/>
      <w:lvlText w:val="%4."/>
      <w:lvlJc w:val="left"/>
      <w:pPr>
        <w:ind w:left="2880" w:hanging="360"/>
      </w:pPr>
    </w:lvl>
    <w:lvl w:ilvl="4" w:tplc="840A0AD2">
      <w:start w:val="1"/>
      <w:numFmt w:val="lowerLetter"/>
      <w:lvlText w:val="%5."/>
      <w:lvlJc w:val="left"/>
      <w:pPr>
        <w:ind w:left="3600" w:hanging="360"/>
      </w:pPr>
    </w:lvl>
    <w:lvl w:ilvl="5" w:tplc="930A634A" w:tentative="1">
      <w:start w:val="1"/>
      <w:numFmt w:val="lowerRoman"/>
      <w:lvlText w:val="%6."/>
      <w:lvlJc w:val="right"/>
      <w:pPr>
        <w:ind w:left="4320" w:hanging="180"/>
      </w:pPr>
    </w:lvl>
    <w:lvl w:ilvl="6" w:tplc="8BAE17D0" w:tentative="1">
      <w:start w:val="1"/>
      <w:numFmt w:val="decimal"/>
      <w:lvlText w:val="%7."/>
      <w:lvlJc w:val="left"/>
      <w:pPr>
        <w:ind w:left="5040" w:hanging="360"/>
      </w:pPr>
    </w:lvl>
    <w:lvl w:ilvl="7" w:tplc="E2487D16" w:tentative="1">
      <w:start w:val="1"/>
      <w:numFmt w:val="lowerLetter"/>
      <w:lvlText w:val="%8."/>
      <w:lvlJc w:val="left"/>
      <w:pPr>
        <w:ind w:left="5760" w:hanging="360"/>
      </w:pPr>
    </w:lvl>
    <w:lvl w:ilvl="8" w:tplc="18E8EB48" w:tentative="1">
      <w:start w:val="1"/>
      <w:numFmt w:val="lowerRoman"/>
      <w:lvlText w:val="%9."/>
      <w:lvlJc w:val="right"/>
      <w:pPr>
        <w:ind w:left="6480" w:hanging="180"/>
      </w:pPr>
    </w:lvl>
  </w:abstractNum>
  <w:abstractNum w:abstractNumId="16" w15:restartNumberingAfterBreak="0">
    <w:nsid w:val="66BE552A"/>
    <w:multiLevelType w:val="hybridMultilevel"/>
    <w:tmpl w:val="E4F8A776"/>
    <w:lvl w:ilvl="0" w:tplc="C3A66830">
      <w:start w:val="1"/>
      <w:numFmt w:val="lowerLetter"/>
      <w:lvlText w:val="%1."/>
      <w:lvlJc w:val="left"/>
      <w:pPr>
        <w:ind w:left="1440" w:hanging="360"/>
      </w:pPr>
    </w:lvl>
    <w:lvl w:ilvl="1" w:tplc="88E0A174">
      <w:start w:val="1"/>
      <w:numFmt w:val="lowerLetter"/>
      <w:lvlText w:val="%2."/>
      <w:lvlJc w:val="left"/>
      <w:pPr>
        <w:ind w:left="2160" w:hanging="360"/>
      </w:pPr>
    </w:lvl>
    <w:lvl w:ilvl="2" w:tplc="65363010">
      <w:start w:val="1"/>
      <w:numFmt w:val="lowerRoman"/>
      <w:lvlText w:val="%3."/>
      <w:lvlJc w:val="right"/>
      <w:pPr>
        <w:ind w:left="2880" w:hanging="180"/>
      </w:pPr>
    </w:lvl>
    <w:lvl w:ilvl="3" w:tplc="42BEFEE2">
      <w:start w:val="1"/>
      <w:numFmt w:val="decimal"/>
      <w:lvlText w:val="%4."/>
      <w:lvlJc w:val="left"/>
      <w:pPr>
        <w:ind w:left="3600" w:hanging="360"/>
      </w:pPr>
    </w:lvl>
    <w:lvl w:ilvl="4" w:tplc="EBD83D4A">
      <w:start w:val="1"/>
      <w:numFmt w:val="lowerLetter"/>
      <w:lvlText w:val="%5."/>
      <w:lvlJc w:val="left"/>
      <w:pPr>
        <w:ind w:left="4320" w:hanging="360"/>
      </w:pPr>
    </w:lvl>
    <w:lvl w:ilvl="5" w:tplc="BEDECC10" w:tentative="1">
      <w:start w:val="1"/>
      <w:numFmt w:val="lowerRoman"/>
      <w:lvlText w:val="%6."/>
      <w:lvlJc w:val="right"/>
      <w:pPr>
        <w:ind w:left="5040" w:hanging="180"/>
      </w:pPr>
    </w:lvl>
    <w:lvl w:ilvl="6" w:tplc="0CF0C150" w:tentative="1">
      <w:start w:val="1"/>
      <w:numFmt w:val="decimal"/>
      <w:lvlText w:val="%7."/>
      <w:lvlJc w:val="left"/>
      <w:pPr>
        <w:ind w:left="5760" w:hanging="360"/>
      </w:pPr>
    </w:lvl>
    <w:lvl w:ilvl="7" w:tplc="A434E08C" w:tentative="1">
      <w:start w:val="1"/>
      <w:numFmt w:val="lowerLetter"/>
      <w:lvlText w:val="%8."/>
      <w:lvlJc w:val="left"/>
      <w:pPr>
        <w:ind w:left="6480" w:hanging="360"/>
      </w:pPr>
    </w:lvl>
    <w:lvl w:ilvl="8" w:tplc="D4960A32" w:tentative="1">
      <w:start w:val="1"/>
      <w:numFmt w:val="lowerRoman"/>
      <w:lvlText w:val="%9."/>
      <w:lvlJc w:val="right"/>
      <w:pPr>
        <w:ind w:left="7200" w:hanging="180"/>
      </w:pPr>
    </w:lvl>
  </w:abstractNum>
  <w:abstractNum w:abstractNumId="17" w15:restartNumberingAfterBreak="0">
    <w:nsid w:val="6A1916B1"/>
    <w:multiLevelType w:val="hybridMultilevel"/>
    <w:tmpl w:val="83E8CD9E"/>
    <w:lvl w:ilvl="0" w:tplc="AD74B110">
      <w:start w:val="1"/>
      <w:numFmt w:val="lowerLetter"/>
      <w:lvlText w:val="%1)"/>
      <w:lvlJc w:val="left"/>
      <w:pPr>
        <w:ind w:left="720" w:hanging="360"/>
      </w:pPr>
    </w:lvl>
    <w:lvl w:ilvl="1" w:tplc="388CE262">
      <w:start w:val="1"/>
      <w:numFmt w:val="lowerLetter"/>
      <w:lvlText w:val="%2."/>
      <w:lvlJc w:val="left"/>
      <w:pPr>
        <w:ind w:left="1440" w:hanging="360"/>
      </w:pPr>
    </w:lvl>
    <w:lvl w:ilvl="2" w:tplc="58620DB2">
      <w:start w:val="1"/>
      <w:numFmt w:val="lowerRoman"/>
      <w:lvlText w:val="%3."/>
      <w:lvlJc w:val="right"/>
      <w:pPr>
        <w:ind w:left="2160" w:hanging="180"/>
      </w:pPr>
    </w:lvl>
    <w:lvl w:ilvl="3" w:tplc="A6268986">
      <w:start w:val="1"/>
      <w:numFmt w:val="decimal"/>
      <w:lvlText w:val="%4."/>
      <w:lvlJc w:val="left"/>
      <w:pPr>
        <w:ind w:left="2880" w:hanging="360"/>
      </w:pPr>
    </w:lvl>
    <w:lvl w:ilvl="4" w:tplc="5D306D6C">
      <w:start w:val="1"/>
      <w:numFmt w:val="lowerLetter"/>
      <w:lvlText w:val="%5."/>
      <w:lvlJc w:val="left"/>
      <w:pPr>
        <w:ind w:left="3600" w:hanging="360"/>
      </w:pPr>
    </w:lvl>
    <w:lvl w:ilvl="5" w:tplc="47BAF62C">
      <w:start w:val="1"/>
      <w:numFmt w:val="lowerRoman"/>
      <w:lvlText w:val="%6."/>
      <w:lvlJc w:val="right"/>
      <w:pPr>
        <w:ind w:left="4320" w:hanging="180"/>
      </w:pPr>
    </w:lvl>
    <w:lvl w:ilvl="6" w:tplc="B2A62B8C" w:tentative="1">
      <w:start w:val="1"/>
      <w:numFmt w:val="decimal"/>
      <w:lvlText w:val="%7."/>
      <w:lvlJc w:val="left"/>
      <w:pPr>
        <w:ind w:left="5040" w:hanging="360"/>
      </w:pPr>
    </w:lvl>
    <w:lvl w:ilvl="7" w:tplc="1F4E7850" w:tentative="1">
      <w:start w:val="1"/>
      <w:numFmt w:val="lowerLetter"/>
      <w:lvlText w:val="%8."/>
      <w:lvlJc w:val="left"/>
      <w:pPr>
        <w:ind w:left="5760" w:hanging="360"/>
      </w:pPr>
    </w:lvl>
    <w:lvl w:ilvl="8" w:tplc="051698FC" w:tentative="1">
      <w:start w:val="1"/>
      <w:numFmt w:val="lowerRoman"/>
      <w:lvlText w:val="%9."/>
      <w:lvlJc w:val="right"/>
      <w:pPr>
        <w:ind w:left="6480" w:hanging="180"/>
      </w:pPr>
    </w:lvl>
  </w:abstractNum>
  <w:abstractNum w:abstractNumId="18" w15:restartNumberingAfterBreak="0">
    <w:nsid w:val="71A33958"/>
    <w:multiLevelType w:val="hybridMultilevel"/>
    <w:tmpl w:val="9FFE4F76"/>
    <w:lvl w:ilvl="0" w:tplc="04090001">
      <w:start w:val="1"/>
      <w:numFmt w:val="bullet"/>
      <w:lvlText w:val=""/>
      <w:lvlJc w:val="left"/>
      <w:pPr>
        <w:ind w:left="720" w:hanging="360"/>
      </w:pPr>
      <w:rPr>
        <w:rFonts w:ascii="Symbol" w:hAnsi="Symbol" w:hint="default"/>
        <w:i w:val="0"/>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9255379">
    <w:abstractNumId w:val="5"/>
  </w:num>
  <w:num w:numId="2" w16cid:durableId="568658831">
    <w:abstractNumId w:val="2"/>
  </w:num>
  <w:num w:numId="3" w16cid:durableId="1016276408">
    <w:abstractNumId w:val="16"/>
  </w:num>
  <w:num w:numId="4" w16cid:durableId="1089159218">
    <w:abstractNumId w:val="17"/>
  </w:num>
  <w:num w:numId="5" w16cid:durableId="301157761">
    <w:abstractNumId w:val="13"/>
  </w:num>
  <w:num w:numId="6" w16cid:durableId="1317492981">
    <w:abstractNumId w:val="15"/>
  </w:num>
  <w:num w:numId="7" w16cid:durableId="777993802">
    <w:abstractNumId w:val="4"/>
  </w:num>
  <w:num w:numId="8" w16cid:durableId="1515487044">
    <w:abstractNumId w:val="12"/>
  </w:num>
  <w:num w:numId="9" w16cid:durableId="1810200282">
    <w:abstractNumId w:val="8"/>
  </w:num>
  <w:num w:numId="10" w16cid:durableId="1367290055">
    <w:abstractNumId w:val="0"/>
  </w:num>
  <w:num w:numId="11" w16cid:durableId="2092654761">
    <w:abstractNumId w:val="11"/>
  </w:num>
  <w:num w:numId="12" w16cid:durableId="1162160411">
    <w:abstractNumId w:val="7"/>
  </w:num>
  <w:num w:numId="13" w16cid:durableId="1927415646">
    <w:abstractNumId w:val="3"/>
  </w:num>
  <w:num w:numId="14" w16cid:durableId="1284268753">
    <w:abstractNumId w:val="1"/>
  </w:num>
  <w:num w:numId="15" w16cid:durableId="1651517949">
    <w:abstractNumId w:val="18"/>
  </w:num>
  <w:num w:numId="16" w16cid:durableId="1564292337">
    <w:abstractNumId w:val="9"/>
  </w:num>
  <w:num w:numId="17" w16cid:durableId="616372049">
    <w:abstractNumId w:val="6"/>
  </w:num>
  <w:num w:numId="18" w16cid:durableId="77601190">
    <w:abstractNumId w:val="14"/>
  </w:num>
  <w:num w:numId="19" w16cid:durableId="738018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F3"/>
    <w:rsid w:val="0000016B"/>
    <w:rsid w:val="0000075E"/>
    <w:rsid w:val="00000D77"/>
    <w:rsid w:val="000020D4"/>
    <w:rsid w:val="00003674"/>
    <w:rsid w:val="00003691"/>
    <w:rsid w:val="00004144"/>
    <w:rsid w:val="0000471C"/>
    <w:rsid w:val="00004F06"/>
    <w:rsid w:val="00005054"/>
    <w:rsid w:val="00005962"/>
    <w:rsid w:val="000063F7"/>
    <w:rsid w:val="00006E94"/>
    <w:rsid w:val="0001021E"/>
    <w:rsid w:val="00010486"/>
    <w:rsid w:val="00011FFF"/>
    <w:rsid w:val="000123A0"/>
    <w:rsid w:val="00012675"/>
    <w:rsid w:val="00012DD6"/>
    <w:rsid w:val="0001334E"/>
    <w:rsid w:val="0001360A"/>
    <w:rsid w:val="00013765"/>
    <w:rsid w:val="000140A3"/>
    <w:rsid w:val="0001460D"/>
    <w:rsid w:val="00015147"/>
    <w:rsid w:val="00015C3F"/>
    <w:rsid w:val="00016ABD"/>
    <w:rsid w:val="00016B37"/>
    <w:rsid w:val="0002011D"/>
    <w:rsid w:val="0002012B"/>
    <w:rsid w:val="0002042A"/>
    <w:rsid w:val="0002161C"/>
    <w:rsid w:val="00023E01"/>
    <w:rsid w:val="000249F2"/>
    <w:rsid w:val="00025392"/>
    <w:rsid w:val="00026089"/>
    <w:rsid w:val="000267AF"/>
    <w:rsid w:val="00027185"/>
    <w:rsid w:val="000274A5"/>
    <w:rsid w:val="0002792D"/>
    <w:rsid w:val="00031933"/>
    <w:rsid w:val="00033D44"/>
    <w:rsid w:val="00035198"/>
    <w:rsid w:val="0003565A"/>
    <w:rsid w:val="000358A2"/>
    <w:rsid w:val="000359C0"/>
    <w:rsid w:val="00036054"/>
    <w:rsid w:val="00036163"/>
    <w:rsid w:val="00036E29"/>
    <w:rsid w:val="00037CCC"/>
    <w:rsid w:val="00041C5E"/>
    <w:rsid w:val="00041E0B"/>
    <w:rsid w:val="00041E90"/>
    <w:rsid w:val="000439B1"/>
    <w:rsid w:val="00043AB2"/>
    <w:rsid w:val="00043EE1"/>
    <w:rsid w:val="000450EF"/>
    <w:rsid w:val="00045539"/>
    <w:rsid w:val="00045CBD"/>
    <w:rsid w:val="00045E67"/>
    <w:rsid w:val="00045EE3"/>
    <w:rsid w:val="00046A2A"/>
    <w:rsid w:val="00046E53"/>
    <w:rsid w:val="00047418"/>
    <w:rsid w:val="00047D9D"/>
    <w:rsid w:val="000503E0"/>
    <w:rsid w:val="0005161F"/>
    <w:rsid w:val="000518B8"/>
    <w:rsid w:val="00051CC2"/>
    <w:rsid w:val="00053243"/>
    <w:rsid w:val="00053602"/>
    <w:rsid w:val="00054B88"/>
    <w:rsid w:val="00054FC5"/>
    <w:rsid w:val="00055882"/>
    <w:rsid w:val="00060039"/>
    <w:rsid w:val="000618A9"/>
    <w:rsid w:val="00061A17"/>
    <w:rsid w:val="0006262F"/>
    <w:rsid w:val="00063CF5"/>
    <w:rsid w:val="000660EA"/>
    <w:rsid w:val="00066293"/>
    <w:rsid w:val="00066B28"/>
    <w:rsid w:val="00070093"/>
    <w:rsid w:val="00070496"/>
    <w:rsid w:val="000707EA"/>
    <w:rsid w:val="00070AA5"/>
    <w:rsid w:val="000713F2"/>
    <w:rsid w:val="00071732"/>
    <w:rsid w:val="00071863"/>
    <w:rsid w:val="00071F2C"/>
    <w:rsid w:val="00072484"/>
    <w:rsid w:val="00072739"/>
    <w:rsid w:val="00072752"/>
    <w:rsid w:val="0007354E"/>
    <w:rsid w:val="00073A62"/>
    <w:rsid w:val="000753D2"/>
    <w:rsid w:val="00075DFB"/>
    <w:rsid w:val="00076E96"/>
    <w:rsid w:val="000778BF"/>
    <w:rsid w:val="00077AC5"/>
    <w:rsid w:val="00077EFE"/>
    <w:rsid w:val="000800C4"/>
    <w:rsid w:val="00080746"/>
    <w:rsid w:val="00080964"/>
    <w:rsid w:val="00080FA4"/>
    <w:rsid w:val="000814C4"/>
    <w:rsid w:val="00082034"/>
    <w:rsid w:val="000824A7"/>
    <w:rsid w:val="0008288F"/>
    <w:rsid w:val="00082AC2"/>
    <w:rsid w:val="00082DBE"/>
    <w:rsid w:val="000837BF"/>
    <w:rsid w:val="00084130"/>
    <w:rsid w:val="000847F9"/>
    <w:rsid w:val="00085804"/>
    <w:rsid w:val="000858A3"/>
    <w:rsid w:val="000866A2"/>
    <w:rsid w:val="000869A9"/>
    <w:rsid w:val="00086A10"/>
    <w:rsid w:val="00087F2A"/>
    <w:rsid w:val="000901AD"/>
    <w:rsid w:val="000903CC"/>
    <w:rsid w:val="000907A1"/>
    <w:rsid w:val="00090EE2"/>
    <w:rsid w:val="00091DA2"/>
    <w:rsid w:val="00091FB7"/>
    <w:rsid w:val="000920AD"/>
    <w:rsid w:val="000928EC"/>
    <w:rsid w:val="00095816"/>
    <w:rsid w:val="00096360"/>
    <w:rsid w:val="0009770E"/>
    <w:rsid w:val="00097BA2"/>
    <w:rsid w:val="00097F67"/>
    <w:rsid w:val="000A2296"/>
    <w:rsid w:val="000A40B1"/>
    <w:rsid w:val="000A47BE"/>
    <w:rsid w:val="000A4857"/>
    <w:rsid w:val="000A4DA2"/>
    <w:rsid w:val="000A502B"/>
    <w:rsid w:val="000A57B6"/>
    <w:rsid w:val="000A62B0"/>
    <w:rsid w:val="000A6311"/>
    <w:rsid w:val="000B0A66"/>
    <w:rsid w:val="000B1EBD"/>
    <w:rsid w:val="000B2977"/>
    <w:rsid w:val="000B337F"/>
    <w:rsid w:val="000B43DF"/>
    <w:rsid w:val="000B4963"/>
    <w:rsid w:val="000B4C68"/>
    <w:rsid w:val="000B666F"/>
    <w:rsid w:val="000B7076"/>
    <w:rsid w:val="000B7269"/>
    <w:rsid w:val="000B7BA8"/>
    <w:rsid w:val="000B7C00"/>
    <w:rsid w:val="000C0A35"/>
    <w:rsid w:val="000C1F04"/>
    <w:rsid w:val="000C27F3"/>
    <w:rsid w:val="000C2945"/>
    <w:rsid w:val="000C428B"/>
    <w:rsid w:val="000C4CD4"/>
    <w:rsid w:val="000C5296"/>
    <w:rsid w:val="000C5739"/>
    <w:rsid w:val="000C5B4C"/>
    <w:rsid w:val="000C6252"/>
    <w:rsid w:val="000C6752"/>
    <w:rsid w:val="000C6C50"/>
    <w:rsid w:val="000D2DD3"/>
    <w:rsid w:val="000D2EA3"/>
    <w:rsid w:val="000D32A8"/>
    <w:rsid w:val="000D4055"/>
    <w:rsid w:val="000D4110"/>
    <w:rsid w:val="000D4B73"/>
    <w:rsid w:val="000D4D33"/>
    <w:rsid w:val="000D5505"/>
    <w:rsid w:val="000D5790"/>
    <w:rsid w:val="000D6843"/>
    <w:rsid w:val="000D73B9"/>
    <w:rsid w:val="000D7B60"/>
    <w:rsid w:val="000E02EB"/>
    <w:rsid w:val="000E0B88"/>
    <w:rsid w:val="000E0D6F"/>
    <w:rsid w:val="000E1645"/>
    <w:rsid w:val="000E1AFB"/>
    <w:rsid w:val="000E1F00"/>
    <w:rsid w:val="000E36EE"/>
    <w:rsid w:val="000E3E98"/>
    <w:rsid w:val="000E4ABD"/>
    <w:rsid w:val="000E5438"/>
    <w:rsid w:val="000E5F18"/>
    <w:rsid w:val="000E693A"/>
    <w:rsid w:val="000E7329"/>
    <w:rsid w:val="000E75E8"/>
    <w:rsid w:val="000E78BA"/>
    <w:rsid w:val="000F0F11"/>
    <w:rsid w:val="000F16DE"/>
    <w:rsid w:val="000F18E3"/>
    <w:rsid w:val="000F253C"/>
    <w:rsid w:val="000F3354"/>
    <w:rsid w:val="000F42BB"/>
    <w:rsid w:val="000F43A2"/>
    <w:rsid w:val="000F49C4"/>
    <w:rsid w:val="000F4ADE"/>
    <w:rsid w:val="000F5498"/>
    <w:rsid w:val="000F56E4"/>
    <w:rsid w:val="000F6132"/>
    <w:rsid w:val="000F645F"/>
    <w:rsid w:val="000F69E7"/>
    <w:rsid w:val="000F71E8"/>
    <w:rsid w:val="000F7610"/>
    <w:rsid w:val="000F79F0"/>
    <w:rsid w:val="000F7F0B"/>
    <w:rsid w:val="001010A6"/>
    <w:rsid w:val="001028C4"/>
    <w:rsid w:val="00102D03"/>
    <w:rsid w:val="00104574"/>
    <w:rsid w:val="001045C7"/>
    <w:rsid w:val="00104AAA"/>
    <w:rsid w:val="00105F2A"/>
    <w:rsid w:val="001066CB"/>
    <w:rsid w:val="00106F25"/>
    <w:rsid w:val="0010770F"/>
    <w:rsid w:val="001107B0"/>
    <w:rsid w:val="00111D26"/>
    <w:rsid w:val="0011230C"/>
    <w:rsid w:val="0011293B"/>
    <w:rsid w:val="00112C6C"/>
    <w:rsid w:val="00113DE1"/>
    <w:rsid w:val="001143C6"/>
    <w:rsid w:val="001162EA"/>
    <w:rsid w:val="001172CC"/>
    <w:rsid w:val="00117D34"/>
    <w:rsid w:val="00120820"/>
    <w:rsid w:val="00122169"/>
    <w:rsid w:val="001225D1"/>
    <w:rsid w:val="00122CA0"/>
    <w:rsid w:val="00122DE6"/>
    <w:rsid w:val="00123230"/>
    <w:rsid w:val="0012433D"/>
    <w:rsid w:val="00124874"/>
    <w:rsid w:val="00125B07"/>
    <w:rsid w:val="00125DFA"/>
    <w:rsid w:val="00127428"/>
    <w:rsid w:val="001276C0"/>
    <w:rsid w:val="00127C5D"/>
    <w:rsid w:val="00130CB4"/>
    <w:rsid w:val="00132573"/>
    <w:rsid w:val="00132A56"/>
    <w:rsid w:val="00132FB6"/>
    <w:rsid w:val="00133AC1"/>
    <w:rsid w:val="00133DA1"/>
    <w:rsid w:val="00134646"/>
    <w:rsid w:val="00135438"/>
    <w:rsid w:val="001358F1"/>
    <w:rsid w:val="00136926"/>
    <w:rsid w:val="001369D4"/>
    <w:rsid w:val="00136C3B"/>
    <w:rsid w:val="00137B0A"/>
    <w:rsid w:val="0014091D"/>
    <w:rsid w:val="00140F63"/>
    <w:rsid w:val="001410E9"/>
    <w:rsid w:val="001411FD"/>
    <w:rsid w:val="00141408"/>
    <w:rsid w:val="00141F3A"/>
    <w:rsid w:val="001420F0"/>
    <w:rsid w:val="00142545"/>
    <w:rsid w:val="00142C28"/>
    <w:rsid w:val="0014369E"/>
    <w:rsid w:val="00143AC2"/>
    <w:rsid w:val="00143E1E"/>
    <w:rsid w:val="001445AE"/>
    <w:rsid w:val="00144C13"/>
    <w:rsid w:val="00144D0E"/>
    <w:rsid w:val="00144E46"/>
    <w:rsid w:val="00145D85"/>
    <w:rsid w:val="0014607D"/>
    <w:rsid w:val="0014613F"/>
    <w:rsid w:val="00146781"/>
    <w:rsid w:val="00146B49"/>
    <w:rsid w:val="00146C72"/>
    <w:rsid w:val="00146D7B"/>
    <w:rsid w:val="00147109"/>
    <w:rsid w:val="0014712C"/>
    <w:rsid w:val="001501F7"/>
    <w:rsid w:val="00153516"/>
    <w:rsid w:val="00153DE2"/>
    <w:rsid w:val="00154014"/>
    <w:rsid w:val="00154FB2"/>
    <w:rsid w:val="001551D3"/>
    <w:rsid w:val="00155C0A"/>
    <w:rsid w:val="00156012"/>
    <w:rsid w:val="00156B36"/>
    <w:rsid w:val="00156BBA"/>
    <w:rsid w:val="00157176"/>
    <w:rsid w:val="00161447"/>
    <w:rsid w:val="00161718"/>
    <w:rsid w:val="00162DA4"/>
    <w:rsid w:val="001635A4"/>
    <w:rsid w:val="00163B40"/>
    <w:rsid w:val="00163C3C"/>
    <w:rsid w:val="00164AC7"/>
    <w:rsid w:val="00165236"/>
    <w:rsid w:val="001653FC"/>
    <w:rsid w:val="00165415"/>
    <w:rsid w:val="0016574A"/>
    <w:rsid w:val="00165F37"/>
    <w:rsid w:val="00166E4F"/>
    <w:rsid w:val="00166F00"/>
    <w:rsid w:val="00171FFE"/>
    <w:rsid w:val="001722EA"/>
    <w:rsid w:val="00172984"/>
    <w:rsid w:val="0017360A"/>
    <w:rsid w:val="00173FE3"/>
    <w:rsid w:val="00174085"/>
    <w:rsid w:val="00174C3C"/>
    <w:rsid w:val="00174CE2"/>
    <w:rsid w:val="00175CCD"/>
    <w:rsid w:val="00176442"/>
    <w:rsid w:val="001772F8"/>
    <w:rsid w:val="0018085A"/>
    <w:rsid w:val="00180C97"/>
    <w:rsid w:val="00180F7D"/>
    <w:rsid w:val="001814EA"/>
    <w:rsid w:val="00182E7B"/>
    <w:rsid w:val="00182F2D"/>
    <w:rsid w:val="001831C2"/>
    <w:rsid w:val="001839FE"/>
    <w:rsid w:val="00184454"/>
    <w:rsid w:val="0018453F"/>
    <w:rsid w:val="00184E90"/>
    <w:rsid w:val="001850C4"/>
    <w:rsid w:val="0018618F"/>
    <w:rsid w:val="00186D1E"/>
    <w:rsid w:val="00187150"/>
    <w:rsid w:val="001877D7"/>
    <w:rsid w:val="0019011E"/>
    <w:rsid w:val="00193C7E"/>
    <w:rsid w:val="00193F8C"/>
    <w:rsid w:val="00194F40"/>
    <w:rsid w:val="00196A65"/>
    <w:rsid w:val="0019782E"/>
    <w:rsid w:val="001A05CC"/>
    <w:rsid w:val="001A0963"/>
    <w:rsid w:val="001A1362"/>
    <w:rsid w:val="001A22F9"/>
    <w:rsid w:val="001A26F3"/>
    <w:rsid w:val="001A292D"/>
    <w:rsid w:val="001A3093"/>
    <w:rsid w:val="001A5991"/>
    <w:rsid w:val="001A62F5"/>
    <w:rsid w:val="001A666D"/>
    <w:rsid w:val="001A6AB6"/>
    <w:rsid w:val="001A6DBD"/>
    <w:rsid w:val="001A78EA"/>
    <w:rsid w:val="001A7B46"/>
    <w:rsid w:val="001B02DA"/>
    <w:rsid w:val="001B047F"/>
    <w:rsid w:val="001B0495"/>
    <w:rsid w:val="001B0AE8"/>
    <w:rsid w:val="001B1241"/>
    <w:rsid w:val="001B1659"/>
    <w:rsid w:val="001B176A"/>
    <w:rsid w:val="001B1916"/>
    <w:rsid w:val="001B1919"/>
    <w:rsid w:val="001B1E0C"/>
    <w:rsid w:val="001B265F"/>
    <w:rsid w:val="001B2748"/>
    <w:rsid w:val="001B2793"/>
    <w:rsid w:val="001B5E50"/>
    <w:rsid w:val="001B645A"/>
    <w:rsid w:val="001B761B"/>
    <w:rsid w:val="001B76EE"/>
    <w:rsid w:val="001B7DF0"/>
    <w:rsid w:val="001C16FF"/>
    <w:rsid w:val="001C1C22"/>
    <w:rsid w:val="001C2069"/>
    <w:rsid w:val="001C2CBE"/>
    <w:rsid w:val="001C3A42"/>
    <w:rsid w:val="001C4D29"/>
    <w:rsid w:val="001C5318"/>
    <w:rsid w:val="001C5567"/>
    <w:rsid w:val="001C5FAC"/>
    <w:rsid w:val="001C60A8"/>
    <w:rsid w:val="001C610C"/>
    <w:rsid w:val="001C6DD3"/>
    <w:rsid w:val="001C733A"/>
    <w:rsid w:val="001C7EFA"/>
    <w:rsid w:val="001D03F5"/>
    <w:rsid w:val="001D0AA5"/>
    <w:rsid w:val="001D0CA2"/>
    <w:rsid w:val="001D1CC8"/>
    <w:rsid w:val="001D1E86"/>
    <w:rsid w:val="001D28C4"/>
    <w:rsid w:val="001D2BBA"/>
    <w:rsid w:val="001D3737"/>
    <w:rsid w:val="001D3F35"/>
    <w:rsid w:val="001D428D"/>
    <w:rsid w:val="001D511D"/>
    <w:rsid w:val="001D621F"/>
    <w:rsid w:val="001D791C"/>
    <w:rsid w:val="001E0592"/>
    <w:rsid w:val="001E0C24"/>
    <w:rsid w:val="001E2098"/>
    <w:rsid w:val="001E20F0"/>
    <w:rsid w:val="001E23CA"/>
    <w:rsid w:val="001E2C2D"/>
    <w:rsid w:val="001E6038"/>
    <w:rsid w:val="001E75AE"/>
    <w:rsid w:val="001F0A2C"/>
    <w:rsid w:val="001F0F62"/>
    <w:rsid w:val="001F155D"/>
    <w:rsid w:val="001F1668"/>
    <w:rsid w:val="001F3A22"/>
    <w:rsid w:val="001F4001"/>
    <w:rsid w:val="001F4E66"/>
    <w:rsid w:val="001F546A"/>
    <w:rsid w:val="001F54F4"/>
    <w:rsid w:val="001F6394"/>
    <w:rsid w:val="001F6AF8"/>
    <w:rsid w:val="001F6E03"/>
    <w:rsid w:val="001F76D4"/>
    <w:rsid w:val="001F79BC"/>
    <w:rsid w:val="00200143"/>
    <w:rsid w:val="0020039A"/>
    <w:rsid w:val="00200F09"/>
    <w:rsid w:val="00202039"/>
    <w:rsid w:val="00202BDA"/>
    <w:rsid w:val="0020391C"/>
    <w:rsid w:val="00203A4F"/>
    <w:rsid w:val="002045D1"/>
    <w:rsid w:val="00204C50"/>
    <w:rsid w:val="00204E05"/>
    <w:rsid w:val="00205303"/>
    <w:rsid w:val="00205923"/>
    <w:rsid w:val="002061B0"/>
    <w:rsid w:val="00206D02"/>
    <w:rsid w:val="0020700B"/>
    <w:rsid w:val="00207E27"/>
    <w:rsid w:val="00207E4D"/>
    <w:rsid w:val="00210283"/>
    <w:rsid w:val="002109C3"/>
    <w:rsid w:val="0021139D"/>
    <w:rsid w:val="00211E88"/>
    <w:rsid w:val="00211F65"/>
    <w:rsid w:val="0021230C"/>
    <w:rsid w:val="002128F8"/>
    <w:rsid w:val="00214034"/>
    <w:rsid w:val="00214196"/>
    <w:rsid w:val="0021449E"/>
    <w:rsid w:val="00214F7D"/>
    <w:rsid w:val="0021535B"/>
    <w:rsid w:val="00215A01"/>
    <w:rsid w:val="00215D22"/>
    <w:rsid w:val="00215F78"/>
    <w:rsid w:val="0021603D"/>
    <w:rsid w:val="002160A9"/>
    <w:rsid w:val="00216350"/>
    <w:rsid w:val="00216BA1"/>
    <w:rsid w:val="00216EFA"/>
    <w:rsid w:val="0022007A"/>
    <w:rsid w:val="00220D53"/>
    <w:rsid w:val="00222AFC"/>
    <w:rsid w:val="00222B44"/>
    <w:rsid w:val="00222DD9"/>
    <w:rsid w:val="00223392"/>
    <w:rsid w:val="00223577"/>
    <w:rsid w:val="002236B4"/>
    <w:rsid w:val="00224012"/>
    <w:rsid w:val="00225215"/>
    <w:rsid w:val="002259AC"/>
    <w:rsid w:val="002261CE"/>
    <w:rsid w:val="00226DC8"/>
    <w:rsid w:val="00227EDB"/>
    <w:rsid w:val="0023059B"/>
    <w:rsid w:val="002307F1"/>
    <w:rsid w:val="002309B4"/>
    <w:rsid w:val="00231130"/>
    <w:rsid w:val="002325A8"/>
    <w:rsid w:val="00233ADA"/>
    <w:rsid w:val="002341F7"/>
    <w:rsid w:val="00234773"/>
    <w:rsid w:val="00234BCC"/>
    <w:rsid w:val="00235C2F"/>
    <w:rsid w:val="00236789"/>
    <w:rsid w:val="002370B6"/>
    <w:rsid w:val="00237270"/>
    <w:rsid w:val="0023793A"/>
    <w:rsid w:val="00237B43"/>
    <w:rsid w:val="0024092E"/>
    <w:rsid w:val="00240E88"/>
    <w:rsid w:val="002415BD"/>
    <w:rsid w:val="00241E6B"/>
    <w:rsid w:val="00242F33"/>
    <w:rsid w:val="00243A81"/>
    <w:rsid w:val="00244E31"/>
    <w:rsid w:val="00246209"/>
    <w:rsid w:val="0024651A"/>
    <w:rsid w:val="00250775"/>
    <w:rsid w:val="00251184"/>
    <w:rsid w:val="002512DA"/>
    <w:rsid w:val="00251784"/>
    <w:rsid w:val="00252B3A"/>
    <w:rsid w:val="00252EA9"/>
    <w:rsid w:val="002534D9"/>
    <w:rsid w:val="00254BCD"/>
    <w:rsid w:val="00254F8A"/>
    <w:rsid w:val="0025588B"/>
    <w:rsid w:val="002569A8"/>
    <w:rsid w:val="00256B78"/>
    <w:rsid w:val="00256BB7"/>
    <w:rsid w:val="00257734"/>
    <w:rsid w:val="00257D6C"/>
    <w:rsid w:val="0026028D"/>
    <w:rsid w:val="00260328"/>
    <w:rsid w:val="002603A2"/>
    <w:rsid w:val="00260E8A"/>
    <w:rsid w:val="00262730"/>
    <w:rsid w:val="002628C1"/>
    <w:rsid w:val="002633E3"/>
    <w:rsid w:val="00263AA3"/>
    <w:rsid w:val="002653A4"/>
    <w:rsid w:val="00266242"/>
    <w:rsid w:val="00266D95"/>
    <w:rsid w:val="002673DF"/>
    <w:rsid w:val="002676E6"/>
    <w:rsid w:val="002701E4"/>
    <w:rsid w:val="00271BE2"/>
    <w:rsid w:val="00271F78"/>
    <w:rsid w:val="002741BF"/>
    <w:rsid w:val="0027547A"/>
    <w:rsid w:val="00275D1A"/>
    <w:rsid w:val="00276252"/>
    <w:rsid w:val="00277490"/>
    <w:rsid w:val="0028103D"/>
    <w:rsid w:val="0028270E"/>
    <w:rsid w:val="00282988"/>
    <w:rsid w:val="00283E58"/>
    <w:rsid w:val="002845D3"/>
    <w:rsid w:val="002860BE"/>
    <w:rsid w:val="00286409"/>
    <w:rsid w:val="00286C2C"/>
    <w:rsid w:val="0029041D"/>
    <w:rsid w:val="00290428"/>
    <w:rsid w:val="0029061F"/>
    <w:rsid w:val="00290883"/>
    <w:rsid w:val="00293094"/>
    <w:rsid w:val="0029446E"/>
    <w:rsid w:val="00294A47"/>
    <w:rsid w:val="00296508"/>
    <w:rsid w:val="002965D0"/>
    <w:rsid w:val="0029685C"/>
    <w:rsid w:val="00296D4B"/>
    <w:rsid w:val="002975C8"/>
    <w:rsid w:val="002A0DB3"/>
    <w:rsid w:val="002A27A5"/>
    <w:rsid w:val="002A28D9"/>
    <w:rsid w:val="002A34C5"/>
    <w:rsid w:val="002A34FA"/>
    <w:rsid w:val="002A39FA"/>
    <w:rsid w:val="002A40EF"/>
    <w:rsid w:val="002A42D1"/>
    <w:rsid w:val="002A4501"/>
    <w:rsid w:val="002A5948"/>
    <w:rsid w:val="002A5E87"/>
    <w:rsid w:val="002A62E3"/>
    <w:rsid w:val="002A7796"/>
    <w:rsid w:val="002B035D"/>
    <w:rsid w:val="002B1C80"/>
    <w:rsid w:val="002B1EF0"/>
    <w:rsid w:val="002B1F1E"/>
    <w:rsid w:val="002B2229"/>
    <w:rsid w:val="002B24BF"/>
    <w:rsid w:val="002B3593"/>
    <w:rsid w:val="002B3C87"/>
    <w:rsid w:val="002B4232"/>
    <w:rsid w:val="002B655A"/>
    <w:rsid w:val="002B6563"/>
    <w:rsid w:val="002B761E"/>
    <w:rsid w:val="002C03B0"/>
    <w:rsid w:val="002C0448"/>
    <w:rsid w:val="002C08F9"/>
    <w:rsid w:val="002C0ACD"/>
    <w:rsid w:val="002C1745"/>
    <w:rsid w:val="002C21F5"/>
    <w:rsid w:val="002C2D03"/>
    <w:rsid w:val="002C3484"/>
    <w:rsid w:val="002C3C1B"/>
    <w:rsid w:val="002C48C2"/>
    <w:rsid w:val="002C4A73"/>
    <w:rsid w:val="002C4EF5"/>
    <w:rsid w:val="002C533E"/>
    <w:rsid w:val="002C5E63"/>
    <w:rsid w:val="002D341D"/>
    <w:rsid w:val="002D368D"/>
    <w:rsid w:val="002D3AD0"/>
    <w:rsid w:val="002D4078"/>
    <w:rsid w:val="002D4323"/>
    <w:rsid w:val="002D433C"/>
    <w:rsid w:val="002D46C3"/>
    <w:rsid w:val="002D4C90"/>
    <w:rsid w:val="002D6461"/>
    <w:rsid w:val="002E0672"/>
    <w:rsid w:val="002E0D55"/>
    <w:rsid w:val="002E0F79"/>
    <w:rsid w:val="002E11A2"/>
    <w:rsid w:val="002E13BC"/>
    <w:rsid w:val="002E1EA6"/>
    <w:rsid w:val="002E205C"/>
    <w:rsid w:val="002E2283"/>
    <w:rsid w:val="002E2644"/>
    <w:rsid w:val="002E2733"/>
    <w:rsid w:val="002E3F53"/>
    <w:rsid w:val="002E43CE"/>
    <w:rsid w:val="002E479B"/>
    <w:rsid w:val="002E4ABC"/>
    <w:rsid w:val="002E56A7"/>
    <w:rsid w:val="002E5DAE"/>
    <w:rsid w:val="002E7DB5"/>
    <w:rsid w:val="002F057E"/>
    <w:rsid w:val="002F0743"/>
    <w:rsid w:val="002F08EC"/>
    <w:rsid w:val="002F0E38"/>
    <w:rsid w:val="002F1296"/>
    <w:rsid w:val="002F1B55"/>
    <w:rsid w:val="002F26E8"/>
    <w:rsid w:val="002F3417"/>
    <w:rsid w:val="002F3511"/>
    <w:rsid w:val="002F3E38"/>
    <w:rsid w:val="002F4A35"/>
    <w:rsid w:val="002F4D07"/>
    <w:rsid w:val="002F58C0"/>
    <w:rsid w:val="002F5B9E"/>
    <w:rsid w:val="002F6BD8"/>
    <w:rsid w:val="002F73AF"/>
    <w:rsid w:val="002F7864"/>
    <w:rsid w:val="002F7BAB"/>
    <w:rsid w:val="0030081B"/>
    <w:rsid w:val="003017D3"/>
    <w:rsid w:val="00302227"/>
    <w:rsid w:val="003031B7"/>
    <w:rsid w:val="003033CC"/>
    <w:rsid w:val="0030358A"/>
    <w:rsid w:val="00303C51"/>
    <w:rsid w:val="0030415B"/>
    <w:rsid w:val="00307F99"/>
    <w:rsid w:val="00310BC6"/>
    <w:rsid w:val="003140EA"/>
    <w:rsid w:val="0031416A"/>
    <w:rsid w:val="003142D9"/>
    <w:rsid w:val="00314736"/>
    <w:rsid w:val="00314AE1"/>
    <w:rsid w:val="00314B75"/>
    <w:rsid w:val="003167C2"/>
    <w:rsid w:val="00317350"/>
    <w:rsid w:val="00317B01"/>
    <w:rsid w:val="003208CB"/>
    <w:rsid w:val="00321638"/>
    <w:rsid w:val="0032356F"/>
    <w:rsid w:val="003238E8"/>
    <w:rsid w:val="00324F19"/>
    <w:rsid w:val="003265E7"/>
    <w:rsid w:val="0032689B"/>
    <w:rsid w:val="0032690D"/>
    <w:rsid w:val="00326F02"/>
    <w:rsid w:val="00326F54"/>
    <w:rsid w:val="00330197"/>
    <w:rsid w:val="003317F3"/>
    <w:rsid w:val="00331EEE"/>
    <w:rsid w:val="00332068"/>
    <w:rsid w:val="00332FA3"/>
    <w:rsid w:val="003331CD"/>
    <w:rsid w:val="00333E42"/>
    <w:rsid w:val="00334A0E"/>
    <w:rsid w:val="00334C73"/>
    <w:rsid w:val="00335B52"/>
    <w:rsid w:val="00336500"/>
    <w:rsid w:val="003366ED"/>
    <w:rsid w:val="003371E1"/>
    <w:rsid w:val="00340D9A"/>
    <w:rsid w:val="00342981"/>
    <w:rsid w:val="00342EED"/>
    <w:rsid w:val="003433D2"/>
    <w:rsid w:val="003449F3"/>
    <w:rsid w:val="00344F3A"/>
    <w:rsid w:val="00344F65"/>
    <w:rsid w:val="00346567"/>
    <w:rsid w:val="00347DF9"/>
    <w:rsid w:val="00347FC3"/>
    <w:rsid w:val="00351857"/>
    <w:rsid w:val="003519AC"/>
    <w:rsid w:val="003527C8"/>
    <w:rsid w:val="00352E74"/>
    <w:rsid w:val="00354ED7"/>
    <w:rsid w:val="00354F26"/>
    <w:rsid w:val="00357051"/>
    <w:rsid w:val="003570D0"/>
    <w:rsid w:val="003577F5"/>
    <w:rsid w:val="00357FFB"/>
    <w:rsid w:val="00360964"/>
    <w:rsid w:val="00360A4C"/>
    <w:rsid w:val="0036180C"/>
    <w:rsid w:val="00361E95"/>
    <w:rsid w:val="00362869"/>
    <w:rsid w:val="003634D1"/>
    <w:rsid w:val="0036482A"/>
    <w:rsid w:val="0036529A"/>
    <w:rsid w:val="0036598E"/>
    <w:rsid w:val="00366272"/>
    <w:rsid w:val="00366627"/>
    <w:rsid w:val="0036701B"/>
    <w:rsid w:val="00367228"/>
    <w:rsid w:val="00367434"/>
    <w:rsid w:val="0037001D"/>
    <w:rsid w:val="00371A03"/>
    <w:rsid w:val="00373E49"/>
    <w:rsid w:val="00374DC6"/>
    <w:rsid w:val="00374EEE"/>
    <w:rsid w:val="00375CC2"/>
    <w:rsid w:val="003761FB"/>
    <w:rsid w:val="0037665D"/>
    <w:rsid w:val="00376DE1"/>
    <w:rsid w:val="00377E37"/>
    <w:rsid w:val="00381A10"/>
    <w:rsid w:val="00381F5A"/>
    <w:rsid w:val="00382872"/>
    <w:rsid w:val="00383735"/>
    <w:rsid w:val="00383868"/>
    <w:rsid w:val="00384A6F"/>
    <w:rsid w:val="0038523E"/>
    <w:rsid w:val="00385932"/>
    <w:rsid w:val="00386878"/>
    <w:rsid w:val="003870C8"/>
    <w:rsid w:val="00387BA4"/>
    <w:rsid w:val="003914ED"/>
    <w:rsid w:val="00391DD7"/>
    <w:rsid w:val="0039389D"/>
    <w:rsid w:val="00393EE5"/>
    <w:rsid w:val="00394BE5"/>
    <w:rsid w:val="00395540"/>
    <w:rsid w:val="00396412"/>
    <w:rsid w:val="003967DB"/>
    <w:rsid w:val="00396EC8"/>
    <w:rsid w:val="00397032"/>
    <w:rsid w:val="00397243"/>
    <w:rsid w:val="003974D3"/>
    <w:rsid w:val="003974F4"/>
    <w:rsid w:val="0039758A"/>
    <w:rsid w:val="00397AB7"/>
    <w:rsid w:val="00397B66"/>
    <w:rsid w:val="003A0B3A"/>
    <w:rsid w:val="003A0C00"/>
    <w:rsid w:val="003A16EF"/>
    <w:rsid w:val="003A19A2"/>
    <w:rsid w:val="003A1A1E"/>
    <w:rsid w:val="003A1ACE"/>
    <w:rsid w:val="003A1B5E"/>
    <w:rsid w:val="003A2DE4"/>
    <w:rsid w:val="003A33A7"/>
    <w:rsid w:val="003A39B2"/>
    <w:rsid w:val="003A426D"/>
    <w:rsid w:val="003A4465"/>
    <w:rsid w:val="003A4828"/>
    <w:rsid w:val="003A567F"/>
    <w:rsid w:val="003A5CB7"/>
    <w:rsid w:val="003A5D9F"/>
    <w:rsid w:val="003A5E2A"/>
    <w:rsid w:val="003A5F28"/>
    <w:rsid w:val="003A6217"/>
    <w:rsid w:val="003A6B0E"/>
    <w:rsid w:val="003A6B11"/>
    <w:rsid w:val="003A7D76"/>
    <w:rsid w:val="003B16C7"/>
    <w:rsid w:val="003B1D7F"/>
    <w:rsid w:val="003B1F0E"/>
    <w:rsid w:val="003B256A"/>
    <w:rsid w:val="003B2DBC"/>
    <w:rsid w:val="003B4C71"/>
    <w:rsid w:val="003B5DC5"/>
    <w:rsid w:val="003B6034"/>
    <w:rsid w:val="003B69E6"/>
    <w:rsid w:val="003B6EE9"/>
    <w:rsid w:val="003B73DB"/>
    <w:rsid w:val="003B78DF"/>
    <w:rsid w:val="003B79A6"/>
    <w:rsid w:val="003C00E5"/>
    <w:rsid w:val="003C07BB"/>
    <w:rsid w:val="003C0B49"/>
    <w:rsid w:val="003C21CD"/>
    <w:rsid w:val="003C3929"/>
    <w:rsid w:val="003C5639"/>
    <w:rsid w:val="003C5EF1"/>
    <w:rsid w:val="003C70C7"/>
    <w:rsid w:val="003C7330"/>
    <w:rsid w:val="003C7552"/>
    <w:rsid w:val="003C7A17"/>
    <w:rsid w:val="003D020A"/>
    <w:rsid w:val="003D0647"/>
    <w:rsid w:val="003D113E"/>
    <w:rsid w:val="003D151D"/>
    <w:rsid w:val="003D1F38"/>
    <w:rsid w:val="003D2767"/>
    <w:rsid w:val="003D49CE"/>
    <w:rsid w:val="003D4AC4"/>
    <w:rsid w:val="003D569F"/>
    <w:rsid w:val="003D67A0"/>
    <w:rsid w:val="003D6E63"/>
    <w:rsid w:val="003E077A"/>
    <w:rsid w:val="003E08DA"/>
    <w:rsid w:val="003E149B"/>
    <w:rsid w:val="003E19E3"/>
    <w:rsid w:val="003E1DA3"/>
    <w:rsid w:val="003E2785"/>
    <w:rsid w:val="003E2805"/>
    <w:rsid w:val="003E336E"/>
    <w:rsid w:val="003E3CD4"/>
    <w:rsid w:val="003E44B9"/>
    <w:rsid w:val="003E49E0"/>
    <w:rsid w:val="003E5A07"/>
    <w:rsid w:val="003E5B2C"/>
    <w:rsid w:val="003E5D99"/>
    <w:rsid w:val="003E694F"/>
    <w:rsid w:val="003E6C2E"/>
    <w:rsid w:val="003F066D"/>
    <w:rsid w:val="003F06AB"/>
    <w:rsid w:val="003F0D23"/>
    <w:rsid w:val="003F15DF"/>
    <w:rsid w:val="003F17F3"/>
    <w:rsid w:val="003F23C6"/>
    <w:rsid w:val="003F2481"/>
    <w:rsid w:val="003F3294"/>
    <w:rsid w:val="003F3AB1"/>
    <w:rsid w:val="003F3AFD"/>
    <w:rsid w:val="003F451C"/>
    <w:rsid w:val="003F5323"/>
    <w:rsid w:val="003F6B98"/>
    <w:rsid w:val="00400191"/>
    <w:rsid w:val="0040039F"/>
    <w:rsid w:val="004009E9"/>
    <w:rsid w:val="00401291"/>
    <w:rsid w:val="0040174A"/>
    <w:rsid w:val="004017BA"/>
    <w:rsid w:val="00401CDF"/>
    <w:rsid w:val="00402AC3"/>
    <w:rsid w:val="00402AE3"/>
    <w:rsid w:val="00403055"/>
    <w:rsid w:val="00403AAD"/>
    <w:rsid w:val="00404BCF"/>
    <w:rsid w:val="00405CE2"/>
    <w:rsid w:val="00406194"/>
    <w:rsid w:val="004107F5"/>
    <w:rsid w:val="00410B1F"/>
    <w:rsid w:val="0041261C"/>
    <w:rsid w:val="00412739"/>
    <w:rsid w:val="00412D2C"/>
    <w:rsid w:val="00412F4B"/>
    <w:rsid w:val="00412F4E"/>
    <w:rsid w:val="00412FE0"/>
    <w:rsid w:val="004131DB"/>
    <w:rsid w:val="00413BBC"/>
    <w:rsid w:val="00414641"/>
    <w:rsid w:val="0041484B"/>
    <w:rsid w:val="00414B79"/>
    <w:rsid w:val="004155C5"/>
    <w:rsid w:val="00415672"/>
    <w:rsid w:val="00416164"/>
    <w:rsid w:val="00416D1E"/>
    <w:rsid w:val="00421066"/>
    <w:rsid w:val="0042295C"/>
    <w:rsid w:val="00422AE7"/>
    <w:rsid w:val="004239DE"/>
    <w:rsid w:val="0042555C"/>
    <w:rsid w:val="00425F9E"/>
    <w:rsid w:val="004271F1"/>
    <w:rsid w:val="00427A08"/>
    <w:rsid w:val="00427C91"/>
    <w:rsid w:val="004308AE"/>
    <w:rsid w:val="00430BAC"/>
    <w:rsid w:val="004313F2"/>
    <w:rsid w:val="00431B68"/>
    <w:rsid w:val="00431BDA"/>
    <w:rsid w:val="00432F80"/>
    <w:rsid w:val="004341A3"/>
    <w:rsid w:val="00434DC4"/>
    <w:rsid w:val="00435AE5"/>
    <w:rsid w:val="0043654C"/>
    <w:rsid w:val="004375BF"/>
    <w:rsid w:val="004379CE"/>
    <w:rsid w:val="004414CB"/>
    <w:rsid w:val="00441B0E"/>
    <w:rsid w:val="00443450"/>
    <w:rsid w:val="0044378B"/>
    <w:rsid w:val="00443BF0"/>
    <w:rsid w:val="00443FA2"/>
    <w:rsid w:val="00445A4E"/>
    <w:rsid w:val="00445E42"/>
    <w:rsid w:val="004465A4"/>
    <w:rsid w:val="00446A92"/>
    <w:rsid w:val="00447DDD"/>
    <w:rsid w:val="00450602"/>
    <w:rsid w:val="004509A5"/>
    <w:rsid w:val="00450F46"/>
    <w:rsid w:val="004519E6"/>
    <w:rsid w:val="00452050"/>
    <w:rsid w:val="00452F28"/>
    <w:rsid w:val="00453246"/>
    <w:rsid w:val="004535FE"/>
    <w:rsid w:val="004536D0"/>
    <w:rsid w:val="004538F9"/>
    <w:rsid w:val="00453FEC"/>
    <w:rsid w:val="004542B2"/>
    <w:rsid w:val="004545BB"/>
    <w:rsid w:val="00454880"/>
    <w:rsid w:val="004556C1"/>
    <w:rsid w:val="00455A0A"/>
    <w:rsid w:val="00456482"/>
    <w:rsid w:val="00456693"/>
    <w:rsid w:val="00456802"/>
    <w:rsid w:val="00461F05"/>
    <w:rsid w:val="00464440"/>
    <w:rsid w:val="00464ED4"/>
    <w:rsid w:val="004652EC"/>
    <w:rsid w:val="00465E7E"/>
    <w:rsid w:val="00466114"/>
    <w:rsid w:val="00470305"/>
    <w:rsid w:val="00470FBB"/>
    <w:rsid w:val="0047135E"/>
    <w:rsid w:val="00472647"/>
    <w:rsid w:val="0047347B"/>
    <w:rsid w:val="00473BE8"/>
    <w:rsid w:val="00477133"/>
    <w:rsid w:val="00477C80"/>
    <w:rsid w:val="00480685"/>
    <w:rsid w:val="00480A37"/>
    <w:rsid w:val="00480E04"/>
    <w:rsid w:val="00480F00"/>
    <w:rsid w:val="004816C6"/>
    <w:rsid w:val="004836DF"/>
    <w:rsid w:val="00483B0D"/>
    <w:rsid w:val="00484996"/>
    <w:rsid w:val="00485317"/>
    <w:rsid w:val="004853BF"/>
    <w:rsid w:val="00486528"/>
    <w:rsid w:val="00486CD0"/>
    <w:rsid w:val="00487357"/>
    <w:rsid w:val="00487837"/>
    <w:rsid w:val="0048797C"/>
    <w:rsid w:val="00487C3F"/>
    <w:rsid w:val="00490BEB"/>
    <w:rsid w:val="00490D5E"/>
    <w:rsid w:val="00491440"/>
    <w:rsid w:val="0049194E"/>
    <w:rsid w:val="0049204B"/>
    <w:rsid w:val="00492717"/>
    <w:rsid w:val="00492AA7"/>
    <w:rsid w:val="00492DC7"/>
    <w:rsid w:val="004930ED"/>
    <w:rsid w:val="0049362C"/>
    <w:rsid w:val="00493CCD"/>
    <w:rsid w:val="00493D49"/>
    <w:rsid w:val="00496BFA"/>
    <w:rsid w:val="00497727"/>
    <w:rsid w:val="0049789C"/>
    <w:rsid w:val="00497DF5"/>
    <w:rsid w:val="004A06DC"/>
    <w:rsid w:val="004A0F08"/>
    <w:rsid w:val="004A1A76"/>
    <w:rsid w:val="004A2B33"/>
    <w:rsid w:val="004A334C"/>
    <w:rsid w:val="004A4103"/>
    <w:rsid w:val="004A4545"/>
    <w:rsid w:val="004A4737"/>
    <w:rsid w:val="004A4C70"/>
    <w:rsid w:val="004A4E16"/>
    <w:rsid w:val="004A53C5"/>
    <w:rsid w:val="004A58BA"/>
    <w:rsid w:val="004A5E60"/>
    <w:rsid w:val="004A6969"/>
    <w:rsid w:val="004A69F5"/>
    <w:rsid w:val="004B05A6"/>
    <w:rsid w:val="004B1432"/>
    <w:rsid w:val="004B1A75"/>
    <w:rsid w:val="004B1AC3"/>
    <w:rsid w:val="004B1C2A"/>
    <w:rsid w:val="004B29A8"/>
    <w:rsid w:val="004B5A6D"/>
    <w:rsid w:val="004B72BE"/>
    <w:rsid w:val="004B75B9"/>
    <w:rsid w:val="004B7687"/>
    <w:rsid w:val="004B7862"/>
    <w:rsid w:val="004B7E1D"/>
    <w:rsid w:val="004C01F2"/>
    <w:rsid w:val="004C03EF"/>
    <w:rsid w:val="004C2B26"/>
    <w:rsid w:val="004C380C"/>
    <w:rsid w:val="004C421D"/>
    <w:rsid w:val="004C478C"/>
    <w:rsid w:val="004C4C9C"/>
    <w:rsid w:val="004C5533"/>
    <w:rsid w:val="004C5A7B"/>
    <w:rsid w:val="004C5D97"/>
    <w:rsid w:val="004C675A"/>
    <w:rsid w:val="004C6BB9"/>
    <w:rsid w:val="004D104A"/>
    <w:rsid w:val="004D22F1"/>
    <w:rsid w:val="004D25C1"/>
    <w:rsid w:val="004D554B"/>
    <w:rsid w:val="004D61BD"/>
    <w:rsid w:val="004D637F"/>
    <w:rsid w:val="004D63AF"/>
    <w:rsid w:val="004D6CBD"/>
    <w:rsid w:val="004D6FA4"/>
    <w:rsid w:val="004D7F82"/>
    <w:rsid w:val="004E0D4B"/>
    <w:rsid w:val="004E3FE3"/>
    <w:rsid w:val="004E4651"/>
    <w:rsid w:val="004E46E7"/>
    <w:rsid w:val="004E48FE"/>
    <w:rsid w:val="004E5500"/>
    <w:rsid w:val="004E5856"/>
    <w:rsid w:val="004E6587"/>
    <w:rsid w:val="004E7882"/>
    <w:rsid w:val="004E7F0D"/>
    <w:rsid w:val="004F01C1"/>
    <w:rsid w:val="004F1410"/>
    <w:rsid w:val="004F155B"/>
    <w:rsid w:val="004F1615"/>
    <w:rsid w:val="004F179C"/>
    <w:rsid w:val="004F18B8"/>
    <w:rsid w:val="004F199D"/>
    <w:rsid w:val="004F1CEC"/>
    <w:rsid w:val="004F28C8"/>
    <w:rsid w:val="004F3E70"/>
    <w:rsid w:val="004F515C"/>
    <w:rsid w:val="004F7DD8"/>
    <w:rsid w:val="004F7EB4"/>
    <w:rsid w:val="005001B5"/>
    <w:rsid w:val="00500B92"/>
    <w:rsid w:val="00502A9E"/>
    <w:rsid w:val="00502BC4"/>
    <w:rsid w:val="00502EEF"/>
    <w:rsid w:val="00503A32"/>
    <w:rsid w:val="005041D7"/>
    <w:rsid w:val="00505B4D"/>
    <w:rsid w:val="00505E7F"/>
    <w:rsid w:val="0050602D"/>
    <w:rsid w:val="00506EBD"/>
    <w:rsid w:val="00507E96"/>
    <w:rsid w:val="00510F59"/>
    <w:rsid w:val="00511628"/>
    <w:rsid w:val="00511892"/>
    <w:rsid w:val="0051342F"/>
    <w:rsid w:val="00513573"/>
    <w:rsid w:val="00515203"/>
    <w:rsid w:val="00515371"/>
    <w:rsid w:val="0051576D"/>
    <w:rsid w:val="00515D44"/>
    <w:rsid w:val="00515E39"/>
    <w:rsid w:val="00516845"/>
    <w:rsid w:val="005171E0"/>
    <w:rsid w:val="00517DBD"/>
    <w:rsid w:val="00520CCB"/>
    <w:rsid w:val="00521692"/>
    <w:rsid w:val="00521CA7"/>
    <w:rsid w:val="005227F6"/>
    <w:rsid w:val="00523A04"/>
    <w:rsid w:val="00524A9D"/>
    <w:rsid w:val="00524B3D"/>
    <w:rsid w:val="00524C98"/>
    <w:rsid w:val="005252A3"/>
    <w:rsid w:val="0052704D"/>
    <w:rsid w:val="005274FC"/>
    <w:rsid w:val="005300E1"/>
    <w:rsid w:val="00530182"/>
    <w:rsid w:val="00531938"/>
    <w:rsid w:val="00531BCE"/>
    <w:rsid w:val="00532739"/>
    <w:rsid w:val="00532C2F"/>
    <w:rsid w:val="00532D29"/>
    <w:rsid w:val="00532D45"/>
    <w:rsid w:val="00533436"/>
    <w:rsid w:val="005342F4"/>
    <w:rsid w:val="00535585"/>
    <w:rsid w:val="00535B24"/>
    <w:rsid w:val="00535DDA"/>
    <w:rsid w:val="0053642B"/>
    <w:rsid w:val="005366CB"/>
    <w:rsid w:val="00537AE9"/>
    <w:rsid w:val="005402FD"/>
    <w:rsid w:val="005403C0"/>
    <w:rsid w:val="00541D6A"/>
    <w:rsid w:val="0054300D"/>
    <w:rsid w:val="0054303F"/>
    <w:rsid w:val="005431C3"/>
    <w:rsid w:val="0054349A"/>
    <w:rsid w:val="00547234"/>
    <w:rsid w:val="00550494"/>
    <w:rsid w:val="00550B49"/>
    <w:rsid w:val="00551E94"/>
    <w:rsid w:val="00552FEB"/>
    <w:rsid w:val="00553654"/>
    <w:rsid w:val="00554469"/>
    <w:rsid w:val="00554FB5"/>
    <w:rsid w:val="005553F7"/>
    <w:rsid w:val="0055584C"/>
    <w:rsid w:val="005570C9"/>
    <w:rsid w:val="00557101"/>
    <w:rsid w:val="00560ADF"/>
    <w:rsid w:val="00560E52"/>
    <w:rsid w:val="00561472"/>
    <w:rsid w:val="00561C32"/>
    <w:rsid w:val="00562122"/>
    <w:rsid w:val="00563163"/>
    <w:rsid w:val="00563B55"/>
    <w:rsid w:val="00563D1D"/>
    <w:rsid w:val="00564749"/>
    <w:rsid w:val="005648B3"/>
    <w:rsid w:val="005649D8"/>
    <w:rsid w:val="005658EB"/>
    <w:rsid w:val="00566627"/>
    <w:rsid w:val="0057084E"/>
    <w:rsid w:val="00570AAD"/>
    <w:rsid w:val="00570FA5"/>
    <w:rsid w:val="00571341"/>
    <w:rsid w:val="005713B1"/>
    <w:rsid w:val="005714EF"/>
    <w:rsid w:val="005717B9"/>
    <w:rsid w:val="00571A2D"/>
    <w:rsid w:val="00571DCE"/>
    <w:rsid w:val="0057222F"/>
    <w:rsid w:val="005725EA"/>
    <w:rsid w:val="005730BF"/>
    <w:rsid w:val="00573302"/>
    <w:rsid w:val="005733D5"/>
    <w:rsid w:val="005735DC"/>
    <w:rsid w:val="005736B4"/>
    <w:rsid w:val="005748E1"/>
    <w:rsid w:val="005750A2"/>
    <w:rsid w:val="0057530C"/>
    <w:rsid w:val="005755D8"/>
    <w:rsid w:val="0057575B"/>
    <w:rsid w:val="00575822"/>
    <w:rsid w:val="00575D82"/>
    <w:rsid w:val="0057636E"/>
    <w:rsid w:val="005768A7"/>
    <w:rsid w:val="00577A74"/>
    <w:rsid w:val="00577D5A"/>
    <w:rsid w:val="00577FD4"/>
    <w:rsid w:val="00580722"/>
    <w:rsid w:val="00580770"/>
    <w:rsid w:val="00580BF2"/>
    <w:rsid w:val="00581605"/>
    <w:rsid w:val="00583283"/>
    <w:rsid w:val="005834C4"/>
    <w:rsid w:val="0058451F"/>
    <w:rsid w:val="0058478A"/>
    <w:rsid w:val="00585190"/>
    <w:rsid w:val="0058599B"/>
    <w:rsid w:val="00585E43"/>
    <w:rsid w:val="00585E4B"/>
    <w:rsid w:val="00586666"/>
    <w:rsid w:val="00586D45"/>
    <w:rsid w:val="00586E11"/>
    <w:rsid w:val="005879E5"/>
    <w:rsid w:val="00587BF1"/>
    <w:rsid w:val="00590174"/>
    <w:rsid w:val="005902B9"/>
    <w:rsid w:val="005903BF"/>
    <w:rsid w:val="00590EEB"/>
    <w:rsid w:val="005919FA"/>
    <w:rsid w:val="0059329A"/>
    <w:rsid w:val="00593F11"/>
    <w:rsid w:val="005942EB"/>
    <w:rsid w:val="005947F3"/>
    <w:rsid w:val="00595C81"/>
    <w:rsid w:val="005970B9"/>
    <w:rsid w:val="00597205"/>
    <w:rsid w:val="005A0343"/>
    <w:rsid w:val="005A0F23"/>
    <w:rsid w:val="005A1460"/>
    <w:rsid w:val="005A1EC5"/>
    <w:rsid w:val="005A3446"/>
    <w:rsid w:val="005A419E"/>
    <w:rsid w:val="005A4435"/>
    <w:rsid w:val="005A4E6A"/>
    <w:rsid w:val="005A5A22"/>
    <w:rsid w:val="005A5BC3"/>
    <w:rsid w:val="005A6136"/>
    <w:rsid w:val="005A685E"/>
    <w:rsid w:val="005A699C"/>
    <w:rsid w:val="005B00BB"/>
    <w:rsid w:val="005B0771"/>
    <w:rsid w:val="005B0D81"/>
    <w:rsid w:val="005B0F9B"/>
    <w:rsid w:val="005B100D"/>
    <w:rsid w:val="005B1284"/>
    <w:rsid w:val="005B1E31"/>
    <w:rsid w:val="005B2C20"/>
    <w:rsid w:val="005B2E06"/>
    <w:rsid w:val="005B3284"/>
    <w:rsid w:val="005B3784"/>
    <w:rsid w:val="005B38AD"/>
    <w:rsid w:val="005B3B61"/>
    <w:rsid w:val="005B3EEF"/>
    <w:rsid w:val="005B3F3F"/>
    <w:rsid w:val="005B46B9"/>
    <w:rsid w:val="005B4F0B"/>
    <w:rsid w:val="005B629C"/>
    <w:rsid w:val="005B6A20"/>
    <w:rsid w:val="005B6EBC"/>
    <w:rsid w:val="005B6EEA"/>
    <w:rsid w:val="005B77D1"/>
    <w:rsid w:val="005C0384"/>
    <w:rsid w:val="005C0754"/>
    <w:rsid w:val="005C0C45"/>
    <w:rsid w:val="005C0CBB"/>
    <w:rsid w:val="005C14E2"/>
    <w:rsid w:val="005C1A1E"/>
    <w:rsid w:val="005C2405"/>
    <w:rsid w:val="005C2F57"/>
    <w:rsid w:val="005C3A58"/>
    <w:rsid w:val="005C4158"/>
    <w:rsid w:val="005C44D7"/>
    <w:rsid w:val="005C4F35"/>
    <w:rsid w:val="005C504B"/>
    <w:rsid w:val="005C5AF7"/>
    <w:rsid w:val="005C5F9A"/>
    <w:rsid w:val="005C663F"/>
    <w:rsid w:val="005C6AA5"/>
    <w:rsid w:val="005C6B09"/>
    <w:rsid w:val="005D075E"/>
    <w:rsid w:val="005D104B"/>
    <w:rsid w:val="005D19AB"/>
    <w:rsid w:val="005D20DA"/>
    <w:rsid w:val="005D20EA"/>
    <w:rsid w:val="005D2419"/>
    <w:rsid w:val="005D28FD"/>
    <w:rsid w:val="005D2EAF"/>
    <w:rsid w:val="005D3482"/>
    <w:rsid w:val="005D51FB"/>
    <w:rsid w:val="005D5EB7"/>
    <w:rsid w:val="005D631A"/>
    <w:rsid w:val="005D6692"/>
    <w:rsid w:val="005D687B"/>
    <w:rsid w:val="005D78F0"/>
    <w:rsid w:val="005E072C"/>
    <w:rsid w:val="005E0D8A"/>
    <w:rsid w:val="005E240B"/>
    <w:rsid w:val="005E2873"/>
    <w:rsid w:val="005E29C1"/>
    <w:rsid w:val="005E3277"/>
    <w:rsid w:val="005E5617"/>
    <w:rsid w:val="005E5CDC"/>
    <w:rsid w:val="005E7C03"/>
    <w:rsid w:val="005F01D8"/>
    <w:rsid w:val="005F3308"/>
    <w:rsid w:val="005F4D5D"/>
    <w:rsid w:val="005F59C2"/>
    <w:rsid w:val="005F5DE7"/>
    <w:rsid w:val="005F6EDD"/>
    <w:rsid w:val="005F7E37"/>
    <w:rsid w:val="00600AF8"/>
    <w:rsid w:val="00602448"/>
    <w:rsid w:val="00603A1E"/>
    <w:rsid w:val="00604626"/>
    <w:rsid w:val="00604CEE"/>
    <w:rsid w:val="00604FC5"/>
    <w:rsid w:val="00606533"/>
    <w:rsid w:val="006067FC"/>
    <w:rsid w:val="00606927"/>
    <w:rsid w:val="00606C4E"/>
    <w:rsid w:val="00607C60"/>
    <w:rsid w:val="00607DC1"/>
    <w:rsid w:val="0061072F"/>
    <w:rsid w:val="00611256"/>
    <w:rsid w:val="00611E24"/>
    <w:rsid w:val="00612800"/>
    <w:rsid w:val="00612B7B"/>
    <w:rsid w:val="00612F67"/>
    <w:rsid w:val="006138AF"/>
    <w:rsid w:val="0061451C"/>
    <w:rsid w:val="006153DA"/>
    <w:rsid w:val="00616540"/>
    <w:rsid w:val="006176B4"/>
    <w:rsid w:val="00617728"/>
    <w:rsid w:val="00617B59"/>
    <w:rsid w:val="00617EFF"/>
    <w:rsid w:val="00617F8D"/>
    <w:rsid w:val="006208C0"/>
    <w:rsid w:val="00620CA1"/>
    <w:rsid w:val="00621AAB"/>
    <w:rsid w:val="00622223"/>
    <w:rsid w:val="0062250F"/>
    <w:rsid w:val="00622ECF"/>
    <w:rsid w:val="006233E9"/>
    <w:rsid w:val="00623CE3"/>
    <w:rsid w:val="00624D3D"/>
    <w:rsid w:val="00625436"/>
    <w:rsid w:val="00626CCA"/>
    <w:rsid w:val="006312B4"/>
    <w:rsid w:val="00631560"/>
    <w:rsid w:val="00631B58"/>
    <w:rsid w:val="00631C3A"/>
    <w:rsid w:val="00634206"/>
    <w:rsid w:val="00634826"/>
    <w:rsid w:val="00634AFA"/>
    <w:rsid w:val="006359D5"/>
    <w:rsid w:val="00635DF6"/>
    <w:rsid w:val="00636786"/>
    <w:rsid w:val="00637084"/>
    <w:rsid w:val="0063796B"/>
    <w:rsid w:val="00637EC0"/>
    <w:rsid w:val="006415E0"/>
    <w:rsid w:val="00641697"/>
    <w:rsid w:val="00641EFA"/>
    <w:rsid w:val="0064233B"/>
    <w:rsid w:val="006424C5"/>
    <w:rsid w:val="006428AE"/>
    <w:rsid w:val="00644762"/>
    <w:rsid w:val="00646346"/>
    <w:rsid w:val="00646362"/>
    <w:rsid w:val="00647ACF"/>
    <w:rsid w:val="006502B3"/>
    <w:rsid w:val="00650C0C"/>
    <w:rsid w:val="0065229D"/>
    <w:rsid w:val="006523B2"/>
    <w:rsid w:val="006537FF"/>
    <w:rsid w:val="00653A1E"/>
    <w:rsid w:val="006542C7"/>
    <w:rsid w:val="006547B2"/>
    <w:rsid w:val="00655659"/>
    <w:rsid w:val="00655E07"/>
    <w:rsid w:val="00656567"/>
    <w:rsid w:val="006578A6"/>
    <w:rsid w:val="00657B50"/>
    <w:rsid w:val="006603B8"/>
    <w:rsid w:val="00660D0D"/>
    <w:rsid w:val="00661B02"/>
    <w:rsid w:val="0066254F"/>
    <w:rsid w:val="006627B7"/>
    <w:rsid w:val="006631A6"/>
    <w:rsid w:val="00663AF3"/>
    <w:rsid w:val="00665772"/>
    <w:rsid w:val="00665AF2"/>
    <w:rsid w:val="00667699"/>
    <w:rsid w:val="006706FB"/>
    <w:rsid w:val="0067073F"/>
    <w:rsid w:val="00671779"/>
    <w:rsid w:val="00671C45"/>
    <w:rsid w:val="00671EA1"/>
    <w:rsid w:val="006725AD"/>
    <w:rsid w:val="00672E80"/>
    <w:rsid w:val="006744C4"/>
    <w:rsid w:val="00674D28"/>
    <w:rsid w:val="00675AE8"/>
    <w:rsid w:val="00676411"/>
    <w:rsid w:val="00676429"/>
    <w:rsid w:val="006766C1"/>
    <w:rsid w:val="006774AF"/>
    <w:rsid w:val="00680F28"/>
    <w:rsid w:val="00680F99"/>
    <w:rsid w:val="0068145D"/>
    <w:rsid w:val="0068172D"/>
    <w:rsid w:val="00681A33"/>
    <w:rsid w:val="00682779"/>
    <w:rsid w:val="00682EE8"/>
    <w:rsid w:val="00684B4C"/>
    <w:rsid w:val="0068554F"/>
    <w:rsid w:val="0068678E"/>
    <w:rsid w:val="0068796B"/>
    <w:rsid w:val="00687AEC"/>
    <w:rsid w:val="00690846"/>
    <w:rsid w:val="0069133D"/>
    <w:rsid w:val="00691F54"/>
    <w:rsid w:val="00692EC8"/>
    <w:rsid w:val="006936B6"/>
    <w:rsid w:val="00693752"/>
    <w:rsid w:val="006937BE"/>
    <w:rsid w:val="006938FA"/>
    <w:rsid w:val="00693E9C"/>
    <w:rsid w:val="00693FE5"/>
    <w:rsid w:val="00694507"/>
    <w:rsid w:val="00694AF0"/>
    <w:rsid w:val="0069556C"/>
    <w:rsid w:val="00695607"/>
    <w:rsid w:val="00695A29"/>
    <w:rsid w:val="00696A31"/>
    <w:rsid w:val="00696F4B"/>
    <w:rsid w:val="00697BBE"/>
    <w:rsid w:val="00697DA8"/>
    <w:rsid w:val="006A0955"/>
    <w:rsid w:val="006A0DDD"/>
    <w:rsid w:val="006A1809"/>
    <w:rsid w:val="006A1ACD"/>
    <w:rsid w:val="006A20E5"/>
    <w:rsid w:val="006A28F6"/>
    <w:rsid w:val="006A3171"/>
    <w:rsid w:val="006A33CE"/>
    <w:rsid w:val="006A51CF"/>
    <w:rsid w:val="006A5B4D"/>
    <w:rsid w:val="006A6695"/>
    <w:rsid w:val="006A6940"/>
    <w:rsid w:val="006A6C26"/>
    <w:rsid w:val="006A7366"/>
    <w:rsid w:val="006A73EB"/>
    <w:rsid w:val="006B23F7"/>
    <w:rsid w:val="006B2664"/>
    <w:rsid w:val="006B332F"/>
    <w:rsid w:val="006B33DC"/>
    <w:rsid w:val="006B4EE5"/>
    <w:rsid w:val="006B551D"/>
    <w:rsid w:val="006B6110"/>
    <w:rsid w:val="006B6750"/>
    <w:rsid w:val="006B6919"/>
    <w:rsid w:val="006B755A"/>
    <w:rsid w:val="006C0006"/>
    <w:rsid w:val="006C060A"/>
    <w:rsid w:val="006C193C"/>
    <w:rsid w:val="006C246A"/>
    <w:rsid w:val="006C29AA"/>
    <w:rsid w:val="006C2FF3"/>
    <w:rsid w:val="006C34F3"/>
    <w:rsid w:val="006C36BA"/>
    <w:rsid w:val="006C400A"/>
    <w:rsid w:val="006C4B05"/>
    <w:rsid w:val="006C5D6F"/>
    <w:rsid w:val="006C60CF"/>
    <w:rsid w:val="006C6A9A"/>
    <w:rsid w:val="006C6BCD"/>
    <w:rsid w:val="006C76AB"/>
    <w:rsid w:val="006C79DB"/>
    <w:rsid w:val="006D081D"/>
    <w:rsid w:val="006D08D5"/>
    <w:rsid w:val="006D16DA"/>
    <w:rsid w:val="006D2526"/>
    <w:rsid w:val="006D3D47"/>
    <w:rsid w:val="006D4DDA"/>
    <w:rsid w:val="006D4EC8"/>
    <w:rsid w:val="006D5046"/>
    <w:rsid w:val="006D7F52"/>
    <w:rsid w:val="006E255C"/>
    <w:rsid w:val="006E3B58"/>
    <w:rsid w:val="006E3DC3"/>
    <w:rsid w:val="006E43E0"/>
    <w:rsid w:val="006E47C4"/>
    <w:rsid w:val="006E688F"/>
    <w:rsid w:val="006E7C11"/>
    <w:rsid w:val="006E7F96"/>
    <w:rsid w:val="006F0FB4"/>
    <w:rsid w:val="006F19EE"/>
    <w:rsid w:val="006F1AF7"/>
    <w:rsid w:val="006F2AEF"/>
    <w:rsid w:val="006F320B"/>
    <w:rsid w:val="006F337A"/>
    <w:rsid w:val="006F35B8"/>
    <w:rsid w:val="006F35BF"/>
    <w:rsid w:val="006F3ABF"/>
    <w:rsid w:val="006F409C"/>
    <w:rsid w:val="006F4514"/>
    <w:rsid w:val="006F4C8F"/>
    <w:rsid w:val="006F4C94"/>
    <w:rsid w:val="006F6C1B"/>
    <w:rsid w:val="006F78F7"/>
    <w:rsid w:val="006F7B72"/>
    <w:rsid w:val="007000DF"/>
    <w:rsid w:val="00701B25"/>
    <w:rsid w:val="00702500"/>
    <w:rsid w:val="00702ABD"/>
    <w:rsid w:val="007047CB"/>
    <w:rsid w:val="00704BEA"/>
    <w:rsid w:val="00705C87"/>
    <w:rsid w:val="00706DE3"/>
    <w:rsid w:val="007077B8"/>
    <w:rsid w:val="00707FE7"/>
    <w:rsid w:val="007104AF"/>
    <w:rsid w:val="00710548"/>
    <w:rsid w:val="00710586"/>
    <w:rsid w:val="0071146F"/>
    <w:rsid w:val="00711DFE"/>
    <w:rsid w:val="007127C0"/>
    <w:rsid w:val="00712879"/>
    <w:rsid w:val="0071287E"/>
    <w:rsid w:val="00712B9D"/>
    <w:rsid w:val="00712D45"/>
    <w:rsid w:val="00712E00"/>
    <w:rsid w:val="00713915"/>
    <w:rsid w:val="00713D5A"/>
    <w:rsid w:val="00713F81"/>
    <w:rsid w:val="007147AB"/>
    <w:rsid w:val="00714DC8"/>
    <w:rsid w:val="00715FF9"/>
    <w:rsid w:val="00716B56"/>
    <w:rsid w:val="00721057"/>
    <w:rsid w:val="00722058"/>
    <w:rsid w:val="0072285E"/>
    <w:rsid w:val="00722C28"/>
    <w:rsid w:val="0072317B"/>
    <w:rsid w:val="007234D5"/>
    <w:rsid w:val="00724641"/>
    <w:rsid w:val="00724804"/>
    <w:rsid w:val="00724E20"/>
    <w:rsid w:val="00725385"/>
    <w:rsid w:val="007258AB"/>
    <w:rsid w:val="00725CF0"/>
    <w:rsid w:val="00726062"/>
    <w:rsid w:val="007261BE"/>
    <w:rsid w:val="00727349"/>
    <w:rsid w:val="007277EF"/>
    <w:rsid w:val="00727D56"/>
    <w:rsid w:val="00727EBB"/>
    <w:rsid w:val="00730C6A"/>
    <w:rsid w:val="00730FD7"/>
    <w:rsid w:val="007313B3"/>
    <w:rsid w:val="007318C3"/>
    <w:rsid w:val="007318DD"/>
    <w:rsid w:val="007325C0"/>
    <w:rsid w:val="0073363E"/>
    <w:rsid w:val="007339EB"/>
    <w:rsid w:val="0073490F"/>
    <w:rsid w:val="00734DE5"/>
    <w:rsid w:val="0073726A"/>
    <w:rsid w:val="00737294"/>
    <w:rsid w:val="0074005C"/>
    <w:rsid w:val="00740569"/>
    <w:rsid w:val="0074075D"/>
    <w:rsid w:val="00740D8A"/>
    <w:rsid w:val="00740DA4"/>
    <w:rsid w:val="00740FE1"/>
    <w:rsid w:val="007413E5"/>
    <w:rsid w:val="007415E7"/>
    <w:rsid w:val="00742270"/>
    <w:rsid w:val="00742DF6"/>
    <w:rsid w:val="007442ED"/>
    <w:rsid w:val="00746DEB"/>
    <w:rsid w:val="00747BF0"/>
    <w:rsid w:val="00750997"/>
    <w:rsid w:val="007517CD"/>
    <w:rsid w:val="007529E0"/>
    <w:rsid w:val="00752A99"/>
    <w:rsid w:val="00753729"/>
    <w:rsid w:val="00753D81"/>
    <w:rsid w:val="00754AD5"/>
    <w:rsid w:val="007556C7"/>
    <w:rsid w:val="007557BC"/>
    <w:rsid w:val="00757779"/>
    <w:rsid w:val="0075789B"/>
    <w:rsid w:val="00760914"/>
    <w:rsid w:val="00761236"/>
    <w:rsid w:val="007615D7"/>
    <w:rsid w:val="00761BA3"/>
    <w:rsid w:val="00764010"/>
    <w:rsid w:val="007640CF"/>
    <w:rsid w:val="0076533B"/>
    <w:rsid w:val="00766285"/>
    <w:rsid w:val="0076700B"/>
    <w:rsid w:val="00767781"/>
    <w:rsid w:val="007720D4"/>
    <w:rsid w:val="00772D37"/>
    <w:rsid w:val="00773AD9"/>
    <w:rsid w:val="00773E6C"/>
    <w:rsid w:val="007744B1"/>
    <w:rsid w:val="0077525F"/>
    <w:rsid w:val="00775F98"/>
    <w:rsid w:val="00775FCB"/>
    <w:rsid w:val="007768C9"/>
    <w:rsid w:val="00776CD4"/>
    <w:rsid w:val="00776D7E"/>
    <w:rsid w:val="007770E6"/>
    <w:rsid w:val="007812B1"/>
    <w:rsid w:val="00782151"/>
    <w:rsid w:val="007823F5"/>
    <w:rsid w:val="00783C98"/>
    <w:rsid w:val="007868BA"/>
    <w:rsid w:val="00786FBC"/>
    <w:rsid w:val="007918D4"/>
    <w:rsid w:val="00792BCA"/>
    <w:rsid w:val="007935FC"/>
    <w:rsid w:val="00793E13"/>
    <w:rsid w:val="00794359"/>
    <w:rsid w:val="007944F8"/>
    <w:rsid w:val="00794FDE"/>
    <w:rsid w:val="00795073"/>
    <w:rsid w:val="00795855"/>
    <w:rsid w:val="007958F3"/>
    <w:rsid w:val="00795AFE"/>
    <w:rsid w:val="00796BD0"/>
    <w:rsid w:val="00796F69"/>
    <w:rsid w:val="0079751F"/>
    <w:rsid w:val="00797C09"/>
    <w:rsid w:val="007A1192"/>
    <w:rsid w:val="007A1281"/>
    <w:rsid w:val="007A13AE"/>
    <w:rsid w:val="007A1916"/>
    <w:rsid w:val="007A27B2"/>
    <w:rsid w:val="007A35DD"/>
    <w:rsid w:val="007A4BCA"/>
    <w:rsid w:val="007A50C5"/>
    <w:rsid w:val="007A5A70"/>
    <w:rsid w:val="007B0697"/>
    <w:rsid w:val="007B0DB3"/>
    <w:rsid w:val="007B157C"/>
    <w:rsid w:val="007B18F0"/>
    <w:rsid w:val="007B1D21"/>
    <w:rsid w:val="007B2893"/>
    <w:rsid w:val="007B3459"/>
    <w:rsid w:val="007B3AFC"/>
    <w:rsid w:val="007B4A9D"/>
    <w:rsid w:val="007B510B"/>
    <w:rsid w:val="007B5A93"/>
    <w:rsid w:val="007B6991"/>
    <w:rsid w:val="007B6BF4"/>
    <w:rsid w:val="007B7242"/>
    <w:rsid w:val="007C108F"/>
    <w:rsid w:val="007C21A6"/>
    <w:rsid w:val="007C2B80"/>
    <w:rsid w:val="007C4D22"/>
    <w:rsid w:val="007C6200"/>
    <w:rsid w:val="007C64FA"/>
    <w:rsid w:val="007C7024"/>
    <w:rsid w:val="007C7C72"/>
    <w:rsid w:val="007D0AF2"/>
    <w:rsid w:val="007D22B2"/>
    <w:rsid w:val="007D2C3C"/>
    <w:rsid w:val="007D2F58"/>
    <w:rsid w:val="007D42B1"/>
    <w:rsid w:val="007D50E2"/>
    <w:rsid w:val="007D50EF"/>
    <w:rsid w:val="007D5609"/>
    <w:rsid w:val="007D5764"/>
    <w:rsid w:val="007D6B51"/>
    <w:rsid w:val="007D6EBB"/>
    <w:rsid w:val="007D725A"/>
    <w:rsid w:val="007D75D7"/>
    <w:rsid w:val="007D7A43"/>
    <w:rsid w:val="007D7B30"/>
    <w:rsid w:val="007E0396"/>
    <w:rsid w:val="007E0F7C"/>
    <w:rsid w:val="007E221A"/>
    <w:rsid w:val="007E2C6E"/>
    <w:rsid w:val="007E3F0B"/>
    <w:rsid w:val="007E48A0"/>
    <w:rsid w:val="007E4E19"/>
    <w:rsid w:val="007E5EAF"/>
    <w:rsid w:val="007E6D8E"/>
    <w:rsid w:val="007E6DB6"/>
    <w:rsid w:val="007E7078"/>
    <w:rsid w:val="007F0605"/>
    <w:rsid w:val="007F1EB6"/>
    <w:rsid w:val="007F1F93"/>
    <w:rsid w:val="007F213B"/>
    <w:rsid w:val="007F2231"/>
    <w:rsid w:val="007F5060"/>
    <w:rsid w:val="007F516E"/>
    <w:rsid w:val="007F6920"/>
    <w:rsid w:val="007F6B12"/>
    <w:rsid w:val="007F7210"/>
    <w:rsid w:val="007F7C59"/>
    <w:rsid w:val="0080009E"/>
    <w:rsid w:val="00800A13"/>
    <w:rsid w:val="0080147B"/>
    <w:rsid w:val="00802436"/>
    <w:rsid w:val="00802DC6"/>
    <w:rsid w:val="00804053"/>
    <w:rsid w:val="00804107"/>
    <w:rsid w:val="00811BE0"/>
    <w:rsid w:val="00812187"/>
    <w:rsid w:val="00812956"/>
    <w:rsid w:val="00812FAA"/>
    <w:rsid w:val="00813C9A"/>
    <w:rsid w:val="00813E7A"/>
    <w:rsid w:val="008148B4"/>
    <w:rsid w:val="00814970"/>
    <w:rsid w:val="00815CCF"/>
    <w:rsid w:val="008160B8"/>
    <w:rsid w:val="008167D4"/>
    <w:rsid w:val="00817042"/>
    <w:rsid w:val="0081711F"/>
    <w:rsid w:val="00817AD2"/>
    <w:rsid w:val="008212BC"/>
    <w:rsid w:val="00821E41"/>
    <w:rsid w:val="0082202D"/>
    <w:rsid w:val="00822383"/>
    <w:rsid w:val="0082238A"/>
    <w:rsid w:val="0082271B"/>
    <w:rsid w:val="0082298F"/>
    <w:rsid w:val="00822C33"/>
    <w:rsid w:val="00823405"/>
    <w:rsid w:val="00823CEE"/>
    <w:rsid w:val="00824684"/>
    <w:rsid w:val="00824CC2"/>
    <w:rsid w:val="008252E9"/>
    <w:rsid w:val="00825C34"/>
    <w:rsid w:val="008303DB"/>
    <w:rsid w:val="0083087D"/>
    <w:rsid w:val="00830AC4"/>
    <w:rsid w:val="0083109D"/>
    <w:rsid w:val="0083218C"/>
    <w:rsid w:val="008323E0"/>
    <w:rsid w:val="008339F3"/>
    <w:rsid w:val="008344FC"/>
    <w:rsid w:val="00835CC6"/>
    <w:rsid w:val="00837D5B"/>
    <w:rsid w:val="0084172E"/>
    <w:rsid w:val="00842813"/>
    <w:rsid w:val="0084296F"/>
    <w:rsid w:val="00843E8C"/>
    <w:rsid w:val="00844334"/>
    <w:rsid w:val="0084437C"/>
    <w:rsid w:val="0084572B"/>
    <w:rsid w:val="00845E42"/>
    <w:rsid w:val="00846732"/>
    <w:rsid w:val="00846F4D"/>
    <w:rsid w:val="008477A2"/>
    <w:rsid w:val="00850A93"/>
    <w:rsid w:val="00853AEE"/>
    <w:rsid w:val="008544C8"/>
    <w:rsid w:val="0085561A"/>
    <w:rsid w:val="00855F6F"/>
    <w:rsid w:val="00856162"/>
    <w:rsid w:val="00856EFA"/>
    <w:rsid w:val="00857018"/>
    <w:rsid w:val="008575B5"/>
    <w:rsid w:val="00861C53"/>
    <w:rsid w:val="00861CE6"/>
    <w:rsid w:val="00864F2E"/>
    <w:rsid w:val="008670F6"/>
    <w:rsid w:val="008675CC"/>
    <w:rsid w:val="00870E40"/>
    <w:rsid w:val="0087187C"/>
    <w:rsid w:val="00871D1F"/>
    <w:rsid w:val="008726B0"/>
    <w:rsid w:val="00872D9E"/>
    <w:rsid w:val="00872E2B"/>
    <w:rsid w:val="00873ACC"/>
    <w:rsid w:val="00875846"/>
    <w:rsid w:val="008761BE"/>
    <w:rsid w:val="0087628D"/>
    <w:rsid w:val="00876F6D"/>
    <w:rsid w:val="00877780"/>
    <w:rsid w:val="008815BC"/>
    <w:rsid w:val="008817B4"/>
    <w:rsid w:val="00882648"/>
    <w:rsid w:val="00882CA6"/>
    <w:rsid w:val="00883B6F"/>
    <w:rsid w:val="00884734"/>
    <w:rsid w:val="00886D0E"/>
    <w:rsid w:val="008872A0"/>
    <w:rsid w:val="0088797B"/>
    <w:rsid w:val="00890D21"/>
    <w:rsid w:val="008911FD"/>
    <w:rsid w:val="00892673"/>
    <w:rsid w:val="008928F3"/>
    <w:rsid w:val="00892DCF"/>
    <w:rsid w:val="00893A9D"/>
    <w:rsid w:val="00894082"/>
    <w:rsid w:val="00894556"/>
    <w:rsid w:val="0089468F"/>
    <w:rsid w:val="00894C32"/>
    <w:rsid w:val="0089544C"/>
    <w:rsid w:val="00895C10"/>
    <w:rsid w:val="00895DC6"/>
    <w:rsid w:val="00895F5E"/>
    <w:rsid w:val="0089656A"/>
    <w:rsid w:val="0089760B"/>
    <w:rsid w:val="008977A5"/>
    <w:rsid w:val="00897E42"/>
    <w:rsid w:val="008A0482"/>
    <w:rsid w:val="008A09A0"/>
    <w:rsid w:val="008A0AD4"/>
    <w:rsid w:val="008A3551"/>
    <w:rsid w:val="008A3B46"/>
    <w:rsid w:val="008A3BB3"/>
    <w:rsid w:val="008A3DB3"/>
    <w:rsid w:val="008A5F87"/>
    <w:rsid w:val="008A6327"/>
    <w:rsid w:val="008A695C"/>
    <w:rsid w:val="008A6EA3"/>
    <w:rsid w:val="008A715D"/>
    <w:rsid w:val="008A726A"/>
    <w:rsid w:val="008B1A36"/>
    <w:rsid w:val="008B270C"/>
    <w:rsid w:val="008B28F2"/>
    <w:rsid w:val="008B2F63"/>
    <w:rsid w:val="008B33E5"/>
    <w:rsid w:val="008B3C7A"/>
    <w:rsid w:val="008B5094"/>
    <w:rsid w:val="008B669F"/>
    <w:rsid w:val="008B6778"/>
    <w:rsid w:val="008B75CF"/>
    <w:rsid w:val="008B7C1B"/>
    <w:rsid w:val="008C072D"/>
    <w:rsid w:val="008C20DD"/>
    <w:rsid w:val="008C26B3"/>
    <w:rsid w:val="008C38B2"/>
    <w:rsid w:val="008C4072"/>
    <w:rsid w:val="008C4A4F"/>
    <w:rsid w:val="008C4AC5"/>
    <w:rsid w:val="008C5010"/>
    <w:rsid w:val="008C5A19"/>
    <w:rsid w:val="008C5EFE"/>
    <w:rsid w:val="008C6852"/>
    <w:rsid w:val="008C761C"/>
    <w:rsid w:val="008C763C"/>
    <w:rsid w:val="008C7CBE"/>
    <w:rsid w:val="008D03BF"/>
    <w:rsid w:val="008D152B"/>
    <w:rsid w:val="008D238C"/>
    <w:rsid w:val="008D2863"/>
    <w:rsid w:val="008D2DD2"/>
    <w:rsid w:val="008D3DC2"/>
    <w:rsid w:val="008D4963"/>
    <w:rsid w:val="008D652D"/>
    <w:rsid w:val="008D6C5C"/>
    <w:rsid w:val="008D7BBC"/>
    <w:rsid w:val="008E0477"/>
    <w:rsid w:val="008E1188"/>
    <w:rsid w:val="008E2B3F"/>
    <w:rsid w:val="008E3B50"/>
    <w:rsid w:val="008E4555"/>
    <w:rsid w:val="008E48EE"/>
    <w:rsid w:val="008E4E50"/>
    <w:rsid w:val="008E6A40"/>
    <w:rsid w:val="008E7E87"/>
    <w:rsid w:val="008F030B"/>
    <w:rsid w:val="008F04D1"/>
    <w:rsid w:val="008F2EEF"/>
    <w:rsid w:val="008F470B"/>
    <w:rsid w:val="008F4E5F"/>
    <w:rsid w:val="008F5169"/>
    <w:rsid w:val="008F5683"/>
    <w:rsid w:val="008F6337"/>
    <w:rsid w:val="008F66E9"/>
    <w:rsid w:val="008F68EF"/>
    <w:rsid w:val="008F700B"/>
    <w:rsid w:val="008F7FC7"/>
    <w:rsid w:val="00901325"/>
    <w:rsid w:val="00901368"/>
    <w:rsid w:val="009014A6"/>
    <w:rsid w:val="009019F5"/>
    <w:rsid w:val="00901CA6"/>
    <w:rsid w:val="00901D7C"/>
    <w:rsid w:val="00902210"/>
    <w:rsid w:val="009025C8"/>
    <w:rsid w:val="00903168"/>
    <w:rsid w:val="00904148"/>
    <w:rsid w:val="0090497E"/>
    <w:rsid w:val="009049B4"/>
    <w:rsid w:val="00904C2B"/>
    <w:rsid w:val="0090578D"/>
    <w:rsid w:val="00905823"/>
    <w:rsid w:val="0090762A"/>
    <w:rsid w:val="00907DDC"/>
    <w:rsid w:val="00910E17"/>
    <w:rsid w:val="0091185F"/>
    <w:rsid w:val="00912077"/>
    <w:rsid w:val="00912355"/>
    <w:rsid w:val="00912ED2"/>
    <w:rsid w:val="00913C39"/>
    <w:rsid w:val="00913E98"/>
    <w:rsid w:val="009145E2"/>
    <w:rsid w:val="0091495C"/>
    <w:rsid w:val="00914B89"/>
    <w:rsid w:val="00914D34"/>
    <w:rsid w:val="00914E05"/>
    <w:rsid w:val="0091537B"/>
    <w:rsid w:val="0091661B"/>
    <w:rsid w:val="0091670E"/>
    <w:rsid w:val="00916746"/>
    <w:rsid w:val="00917111"/>
    <w:rsid w:val="00920310"/>
    <w:rsid w:val="009206DB"/>
    <w:rsid w:val="00921BF9"/>
    <w:rsid w:val="00921DB7"/>
    <w:rsid w:val="00923570"/>
    <w:rsid w:val="009235AE"/>
    <w:rsid w:val="009254CF"/>
    <w:rsid w:val="00925766"/>
    <w:rsid w:val="009258EB"/>
    <w:rsid w:val="00926938"/>
    <w:rsid w:val="00930683"/>
    <w:rsid w:val="00930BD2"/>
    <w:rsid w:val="00931AAF"/>
    <w:rsid w:val="00932623"/>
    <w:rsid w:val="009330C0"/>
    <w:rsid w:val="009330D5"/>
    <w:rsid w:val="0093332E"/>
    <w:rsid w:val="0093338B"/>
    <w:rsid w:val="00933FA1"/>
    <w:rsid w:val="00935C49"/>
    <w:rsid w:val="00936011"/>
    <w:rsid w:val="00936F19"/>
    <w:rsid w:val="009401A7"/>
    <w:rsid w:val="00941A0B"/>
    <w:rsid w:val="00943211"/>
    <w:rsid w:val="00943764"/>
    <w:rsid w:val="00943CE7"/>
    <w:rsid w:val="00943E75"/>
    <w:rsid w:val="009440FD"/>
    <w:rsid w:val="00945179"/>
    <w:rsid w:val="00945295"/>
    <w:rsid w:val="009455C5"/>
    <w:rsid w:val="009460DF"/>
    <w:rsid w:val="0094622B"/>
    <w:rsid w:val="0094641B"/>
    <w:rsid w:val="00946F84"/>
    <w:rsid w:val="0094798A"/>
    <w:rsid w:val="00950345"/>
    <w:rsid w:val="009506D6"/>
    <w:rsid w:val="00951D8E"/>
    <w:rsid w:val="00951FD4"/>
    <w:rsid w:val="009521F2"/>
    <w:rsid w:val="009527F2"/>
    <w:rsid w:val="009534E8"/>
    <w:rsid w:val="00953779"/>
    <w:rsid w:val="00953948"/>
    <w:rsid w:val="00953BA6"/>
    <w:rsid w:val="00954255"/>
    <w:rsid w:val="00954F3C"/>
    <w:rsid w:val="00956209"/>
    <w:rsid w:val="0095644E"/>
    <w:rsid w:val="00956C83"/>
    <w:rsid w:val="00956FB3"/>
    <w:rsid w:val="00957108"/>
    <w:rsid w:val="0095772F"/>
    <w:rsid w:val="00961377"/>
    <w:rsid w:val="009617DB"/>
    <w:rsid w:val="00962966"/>
    <w:rsid w:val="00962A1D"/>
    <w:rsid w:val="00962DCB"/>
    <w:rsid w:val="00962E98"/>
    <w:rsid w:val="00962F8A"/>
    <w:rsid w:val="0096309D"/>
    <w:rsid w:val="009636E6"/>
    <w:rsid w:val="00964334"/>
    <w:rsid w:val="009659EC"/>
    <w:rsid w:val="00967DC3"/>
    <w:rsid w:val="00971DF3"/>
    <w:rsid w:val="00972889"/>
    <w:rsid w:val="00972D23"/>
    <w:rsid w:val="00972E83"/>
    <w:rsid w:val="00973A66"/>
    <w:rsid w:val="00974253"/>
    <w:rsid w:val="0097488D"/>
    <w:rsid w:val="00974E4C"/>
    <w:rsid w:val="00975218"/>
    <w:rsid w:val="00975C67"/>
    <w:rsid w:val="00976822"/>
    <w:rsid w:val="00977D9C"/>
    <w:rsid w:val="00980779"/>
    <w:rsid w:val="009818C5"/>
    <w:rsid w:val="00981D38"/>
    <w:rsid w:val="0098273B"/>
    <w:rsid w:val="00982A78"/>
    <w:rsid w:val="0098401C"/>
    <w:rsid w:val="00984979"/>
    <w:rsid w:val="0098587F"/>
    <w:rsid w:val="009858B8"/>
    <w:rsid w:val="00986441"/>
    <w:rsid w:val="0098720B"/>
    <w:rsid w:val="0098774C"/>
    <w:rsid w:val="0098789E"/>
    <w:rsid w:val="00990409"/>
    <w:rsid w:val="00990986"/>
    <w:rsid w:val="0099113A"/>
    <w:rsid w:val="00991D8D"/>
    <w:rsid w:val="00992007"/>
    <w:rsid w:val="00993DD5"/>
    <w:rsid w:val="00996633"/>
    <w:rsid w:val="00996730"/>
    <w:rsid w:val="009972DF"/>
    <w:rsid w:val="00997B12"/>
    <w:rsid w:val="00997D3F"/>
    <w:rsid w:val="009A021A"/>
    <w:rsid w:val="009A06DB"/>
    <w:rsid w:val="009A0896"/>
    <w:rsid w:val="009A1624"/>
    <w:rsid w:val="009A1F3F"/>
    <w:rsid w:val="009A27E6"/>
    <w:rsid w:val="009A3DE6"/>
    <w:rsid w:val="009A4159"/>
    <w:rsid w:val="009A4EDE"/>
    <w:rsid w:val="009A62B8"/>
    <w:rsid w:val="009A7483"/>
    <w:rsid w:val="009B073D"/>
    <w:rsid w:val="009B0C0A"/>
    <w:rsid w:val="009B20BB"/>
    <w:rsid w:val="009B2606"/>
    <w:rsid w:val="009B4DD8"/>
    <w:rsid w:val="009B5F63"/>
    <w:rsid w:val="009B6477"/>
    <w:rsid w:val="009B731C"/>
    <w:rsid w:val="009B752D"/>
    <w:rsid w:val="009C0A76"/>
    <w:rsid w:val="009C0A8D"/>
    <w:rsid w:val="009C0AEC"/>
    <w:rsid w:val="009C0BBD"/>
    <w:rsid w:val="009C2212"/>
    <w:rsid w:val="009C286B"/>
    <w:rsid w:val="009C32AD"/>
    <w:rsid w:val="009C4BA1"/>
    <w:rsid w:val="009C5464"/>
    <w:rsid w:val="009C6E55"/>
    <w:rsid w:val="009C769B"/>
    <w:rsid w:val="009C7C53"/>
    <w:rsid w:val="009D068F"/>
    <w:rsid w:val="009D083D"/>
    <w:rsid w:val="009D1631"/>
    <w:rsid w:val="009D2283"/>
    <w:rsid w:val="009D2EEB"/>
    <w:rsid w:val="009D340B"/>
    <w:rsid w:val="009D3719"/>
    <w:rsid w:val="009D5400"/>
    <w:rsid w:val="009D6704"/>
    <w:rsid w:val="009D7DA5"/>
    <w:rsid w:val="009E1621"/>
    <w:rsid w:val="009E17AD"/>
    <w:rsid w:val="009E2B5B"/>
    <w:rsid w:val="009E2E06"/>
    <w:rsid w:val="009E349A"/>
    <w:rsid w:val="009E3DA7"/>
    <w:rsid w:val="009E4A35"/>
    <w:rsid w:val="009E4F86"/>
    <w:rsid w:val="009E56D6"/>
    <w:rsid w:val="009E609E"/>
    <w:rsid w:val="009E65DB"/>
    <w:rsid w:val="009E68AA"/>
    <w:rsid w:val="009F1900"/>
    <w:rsid w:val="009F1CA1"/>
    <w:rsid w:val="009F2642"/>
    <w:rsid w:val="009F4435"/>
    <w:rsid w:val="009F5C29"/>
    <w:rsid w:val="009F60FA"/>
    <w:rsid w:val="009F619F"/>
    <w:rsid w:val="009F6985"/>
    <w:rsid w:val="009F6CCE"/>
    <w:rsid w:val="00A0026F"/>
    <w:rsid w:val="00A005CA"/>
    <w:rsid w:val="00A01F63"/>
    <w:rsid w:val="00A022DD"/>
    <w:rsid w:val="00A025DA"/>
    <w:rsid w:val="00A02B92"/>
    <w:rsid w:val="00A034DE"/>
    <w:rsid w:val="00A03B3A"/>
    <w:rsid w:val="00A04093"/>
    <w:rsid w:val="00A04345"/>
    <w:rsid w:val="00A04F74"/>
    <w:rsid w:val="00A05990"/>
    <w:rsid w:val="00A06AC6"/>
    <w:rsid w:val="00A07814"/>
    <w:rsid w:val="00A1019E"/>
    <w:rsid w:val="00A1055B"/>
    <w:rsid w:val="00A10B77"/>
    <w:rsid w:val="00A122C9"/>
    <w:rsid w:val="00A129F9"/>
    <w:rsid w:val="00A12B19"/>
    <w:rsid w:val="00A13546"/>
    <w:rsid w:val="00A13820"/>
    <w:rsid w:val="00A13B66"/>
    <w:rsid w:val="00A14B57"/>
    <w:rsid w:val="00A1595D"/>
    <w:rsid w:val="00A15C97"/>
    <w:rsid w:val="00A1712C"/>
    <w:rsid w:val="00A21F83"/>
    <w:rsid w:val="00A22642"/>
    <w:rsid w:val="00A2264B"/>
    <w:rsid w:val="00A236B5"/>
    <w:rsid w:val="00A239DB"/>
    <w:rsid w:val="00A23D15"/>
    <w:rsid w:val="00A23D19"/>
    <w:rsid w:val="00A23E47"/>
    <w:rsid w:val="00A246EE"/>
    <w:rsid w:val="00A24FF7"/>
    <w:rsid w:val="00A252AA"/>
    <w:rsid w:val="00A2532A"/>
    <w:rsid w:val="00A25E0A"/>
    <w:rsid w:val="00A26113"/>
    <w:rsid w:val="00A26119"/>
    <w:rsid w:val="00A265ED"/>
    <w:rsid w:val="00A27B4D"/>
    <w:rsid w:val="00A27BCF"/>
    <w:rsid w:val="00A3018B"/>
    <w:rsid w:val="00A30337"/>
    <w:rsid w:val="00A3077D"/>
    <w:rsid w:val="00A30A48"/>
    <w:rsid w:val="00A30B27"/>
    <w:rsid w:val="00A313EF"/>
    <w:rsid w:val="00A31865"/>
    <w:rsid w:val="00A31FDE"/>
    <w:rsid w:val="00A327DF"/>
    <w:rsid w:val="00A35376"/>
    <w:rsid w:val="00A35ED7"/>
    <w:rsid w:val="00A36014"/>
    <w:rsid w:val="00A364A6"/>
    <w:rsid w:val="00A3730B"/>
    <w:rsid w:val="00A37407"/>
    <w:rsid w:val="00A410F9"/>
    <w:rsid w:val="00A41FF0"/>
    <w:rsid w:val="00A4271F"/>
    <w:rsid w:val="00A430E9"/>
    <w:rsid w:val="00A445D2"/>
    <w:rsid w:val="00A4539F"/>
    <w:rsid w:val="00A45865"/>
    <w:rsid w:val="00A45945"/>
    <w:rsid w:val="00A4682A"/>
    <w:rsid w:val="00A46B18"/>
    <w:rsid w:val="00A46D8E"/>
    <w:rsid w:val="00A4708B"/>
    <w:rsid w:val="00A47398"/>
    <w:rsid w:val="00A47CFB"/>
    <w:rsid w:val="00A51247"/>
    <w:rsid w:val="00A517F8"/>
    <w:rsid w:val="00A52B9B"/>
    <w:rsid w:val="00A5402B"/>
    <w:rsid w:val="00A54629"/>
    <w:rsid w:val="00A54863"/>
    <w:rsid w:val="00A552D3"/>
    <w:rsid w:val="00A5617B"/>
    <w:rsid w:val="00A57525"/>
    <w:rsid w:val="00A57EEB"/>
    <w:rsid w:val="00A609AB"/>
    <w:rsid w:val="00A61D2E"/>
    <w:rsid w:val="00A61DF2"/>
    <w:rsid w:val="00A61F95"/>
    <w:rsid w:val="00A6298A"/>
    <w:rsid w:val="00A629B3"/>
    <w:rsid w:val="00A629E7"/>
    <w:rsid w:val="00A62BA7"/>
    <w:rsid w:val="00A65344"/>
    <w:rsid w:val="00A662AA"/>
    <w:rsid w:val="00A66C50"/>
    <w:rsid w:val="00A678D4"/>
    <w:rsid w:val="00A67A3A"/>
    <w:rsid w:val="00A702A2"/>
    <w:rsid w:val="00A705B5"/>
    <w:rsid w:val="00A7068B"/>
    <w:rsid w:val="00A716B3"/>
    <w:rsid w:val="00A71822"/>
    <w:rsid w:val="00A718DC"/>
    <w:rsid w:val="00A72211"/>
    <w:rsid w:val="00A729F1"/>
    <w:rsid w:val="00A72F97"/>
    <w:rsid w:val="00A7339C"/>
    <w:rsid w:val="00A74881"/>
    <w:rsid w:val="00A77B2C"/>
    <w:rsid w:val="00A77F77"/>
    <w:rsid w:val="00A8106D"/>
    <w:rsid w:val="00A8142D"/>
    <w:rsid w:val="00A824C0"/>
    <w:rsid w:val="00A829F4"/>
    <w:rsid w:val="00A83A91"/>
    <w:rsid w:val="00A84E8C"/>
    <w:rsid w:val="00A85043"/>
    <w:rsid w:val="00A85255"/>
    <w:rsid w:val="00A85BE0"/>
    <w:rsid w:val="00A85DC1"/>
    <w:rsid w:val="00A8671A"/>
    <w:rsid w:val="00A86D44"/>
    <w:rsid w:val="00A8729A"/>
    <w:rsid w:val="00A87A73"/>
    <w:rsid w:val="00A90891"/>
    <w:rsid w:val="00A920E2"/>
    <w:rsid w:val="00A9268D"/>
    <w:rsid w:val="00A931EF"/>
    <w:rsid w:val="00A93912"/>
    <w:rsid w:val="00A95745"/>
    <w:rsid w:val="00A96398"/>
    <w:rsid w:val="00A969AF"/>
    <w:rsid w:val="00A96BE1"/>
    <w:rsid w:val="00A97298"/>
    <w:rsid w:val="00A97630"/>
    <w:rsid w:val="00A976BB"/>
    <w:rsid w:val="00AA0B96"/>
    <w:rsid w:val="00AA1362"/>
    <w:rsid w:val="00AA156A"/>
    <w:rsid w:val="00AA1665"/>
    <w:rsid w:val="00AA2A41"/>
    <w:rsid w:val="00AA2B33"/>
    <w:rsid w:val="00AA3F4A"/>
    <w:rsid w:val="00AA44F5"/>
    <w:rsid w:val="00AA45BF"/>
    <w:rsid w:val="00AA47E9"/>
    <w:rsid w:val="00AA55D6"/>
    <w:rsid w:val="00AA5A62"/>
    <w:rsid w:val="00AA5BC2"/>
    <w:rsid w:val="00AA671E"/>
    <w:rsid w:val="00AB0E5F"/>
    <w:rsid w:val="00AB19CD"/>
    <w:rsid w:val="00AB2690"/>
    <w:rsid w:val="00AB2877"/>
    <w:rsid w:val="00AB2BB6"/>
    <w:rsid w:val="00AB2F15"/>
    <w:rsid w:val="00AB3281"/>
    <w:rsid w:val="00AB3353"/>
    <w:rsid w:val="00AB3BD5"/>
    <w:rsid w:val="00AB413F"/>
    <w:rsid w:val="00AB4441"/>
    <w:rsid w:val="00AB462E"/>
    <w:rsid w:val="00AB4901"/>
    <w:rsid w:val="00AB5018"/>
    <w:rsid w:val="00AB5951"/>
    <w:rsid w:val="00AB5FDD"/>
    <w:rsid w:val="00AC0285"/>
    <w:rsid w:val="00AC0C9A"/>
    <w:rsid w:val="00AC112D"/>
    <w:rsid w:val="00AC1A5C"/>
    <w:rsid w:val="00AC1C8F"/>
    <w:rsid w:val="00AC2B4D"/>
    <w:rsid w:val="00AC2D0B"/>
    <w:rsid w:val="00AC314A"/>
    <w:rsid w:val="00AC3BE6"/>
    <w:rsid w:val="00AC45C5"/>
    <w:rsid w:val="00AC4710"/>
    <w:rsid w:val="00AC4DDF"/>
    <w:rsid w:val="00AC54D6"/>
    <w:rsid w:val="00AC5888"/>
    <w:rsid w:val="00AC5EBD"/>
    <w:rsid w:val="00AC5F49"/>
    <w:rsid w:val="00AC7614"/>
    <w:rsid w:val="00AC7CC2"/>
    <w:rsid w:val="00AD1151"/>
    <w:rsid w:val="00AD164C"/>
    <w:rsid w:val="00AD1804"/>
    <w:rsid w:val="00AD25B2"/>
    <w:rsid w:val="00AD2E0B"/>
    <w:rsid w:val="00AD30E7"/>
    <w:rsid w:val="00AD3398"/>
    <w:rsid w:val="00AD35DE"/>
    <w:rsid w:val="00AD3B15"/>
    <w:rsid w:val="00AD3F13"/>
    <w:rsid w:val="00AD5FDE"/>
    <w:rsid w:val="00AD636E"/>
    <w:rsid w:val="00AD63DC"/>
    <w:rsid w:val="00AD64D1"/>
    <w:rsid w:val="00AD6FC3"/>
    <w:rsid w:val="00AD71D5"/>
    <w:rsid w:val="00AD7B71"/>
    <w:rsid w:val="00AE05DA"/>
    <w:rsid w:val="00AE0A67"/>
    <w:rsid w:val="00AE3232"/>
    <w:rsid w:val="00AE3AF3"/>
    <w:rsid w:val="00AE462E"/>
    <w:rsid w:val="00AE4C1F"/>
    <w:rsid w:val="00AE6DA5"/>
    <w:rsid w:val="00AE71BE"/>
    <w:rsid w:val="00AE786F"/>
    <w:rsid w:val="00AE7CF4"/>
    <w:rsid w:val="00AF0847"/>
    <w:rsid w:val="00AF12AC"/>
    <w:rsid w:val="00AF1D25"/>
    <w:rsid w:val="00AF21F6"/>
    <w:rsid w:val="00AF2355"/>
    <w:rsid w:val="00AF2570"/>
    <w:rsid w:val="00AF2744"/>
    <w:rsid w:val="00AF3471"/>
    <w:rsid w:val="00AF3FFE"/>
    <w:rsid w:val="00AF4C4F"/>
    <w:rsid w:val="00AF57FE"/>
    <w:rsid w:val="00AF7AC9"/>
    <w:rsid w:val="00B00CD0"/>
    <w:rsid w:val="00B01314"/>
    <w:rsid w:val="00B017FC"/>
    <w:rsid w:val="00B02BAC"/>
    <w:rsid w:val="00B030B5"/>
    <w:rsid w:val="00B03162"/>
    <w:rsid w:val="00B03902"/>
    <w:rsid w:val="00B04F16"/>
    <w:rsid w:val="00B05C3B"/>
    <w:rsid w:val="00B07D33"/>
    <w:rsid w:val="00B07D88"/>
    <w:rsid w:val="00B07F97"/>
    <w:rsid w:val="00B10820"/>
    <w:rsid w:val="00B12095"/>
    <w:rsid w:val="00B134D1"/>
    <w:rsid w:val="00B17701"/>
    <w:rsid w:val="00B17B6F"/>
    <w:rsid w:val="00B20312"/>
    <w:rsid w:val="00B213D0"/>
    <w:rsid w:val="00B2177F"/>
    <w:rsid w:val="00B21A43"/>
    <w:rsid w:val="00B22238"/>
    <w:rsid w:val="00B22638"/>
    <w:rsid w:val="00B23019"/>
    <w:rsid w:val="00B2301F"/>
    <w:rsid w:val="00B25828"/>
    <w:rsid w:val="00B27206"/>
    <w:rsid w:val="00B27BF0"/>
    <w:rsid w:val="00B27E10"/>
    <w:rsid w:val="00B315EE"/>
    <w:rsid w:val="00B3196E"/>
    <w:rsid w:val="00B31E58"/>
    <w:rsid w:val="00B322E9"/>
    <w:rsid w:val="00B33498"/>
    <w:rsid w:val="00B33B72"/>
    <w:rsid w:val="00B33FB5"/>
    <w:rsid w:val="00B3598E"/>
    <w:rsid w:val="00B36A35"/>
    <w:rsid w:val="00B36DA8"/>
    <w:rsid w:val="00B36DB3"/>
    <w:rsid w:val="00B401D1"/>
    <w:rsid w:val="00B4052E"/>
    <w:rsid w:val="00B40938"/>
    <w:rsid w:val="00B428BF"/>
    <w:rsid w:val="00B42DB2"/>
    <w:rsid w:val="00B43297"/>
    <w:rsid w:val="00B44088"/>
    <w:rsid w:val="00B4459E"/>
    <w:rsid w:val="00B44C42"/>
    <w:rsid w:val="00B44EA0"/>
    <w:rsid w:val="00B451AF"/>
    <w:rsid w:val="00B45E25"/>
    <w:rsid w:val="00B46220"/>
    <w:rsid w:val="00B464EE"/>
    <w:rsid w:val="00B46728"/>
    <w:rsid w:val="00B46AAA"/>
    <w:rsid w:val="00B46FFC"/>
    <w:rsid w:val="00B51415"/>
    <w:rsid w:val="00B51C8B"/>
    <w:rsid w:val="00B54781"/>
    <w:rsid w:val="00B5504B"/>
    <w:rsid w:val="00B5529F"/>
    <w:rsid w:val="00B55543"/>
    <w:rsid w:val="00B56872"/>
    <w:rsid w:val="00B56B49"/>
    <w:rsid w:val="00B56D5B"/>
    <w:rsid w:val="00B574DA"/>
    <w:rsid w:val="00B614CB"/>
    <w:rsid w:val="00B615C4"/>
    <w:rsid w:val="00B61781"/>
    <w:rsid w:val="00B628BA"/>
    <w:rsid w:val="00B63403"/>
    <w:rsid w:val="00B63B43"/>
    <w:rsid w:val="00B6409D"/>
    <w:rsid w:val="00B640E0"/>
    <w:rsid w:val="00B6449D"/>
    <w:rsid w:val="00B65A4D"/>
    <w:rsid w:val="00B65C41"/>
    <w:rsid w:val="00B65F6F"/>
    <w:rsid w:val="00B66A9C"/>
    <w:rsid w:val="00B66B28"/>
    <w:rsid w:val="00B66B70"/>
    <w:rsid w:val="00B66FC7"/>
    <w:rsid w:val="00B701B5"/>
    <w:rsid w:val="00B7032D"/>
    <w:rsid w:val="00B7086A"/>
    <w:rsid w:val="00B7177B"/>
    <w:rsid w:val="00B71860"/>
    <w:rsid w:val="00B72965"/>
    <w:rsid w:val="00B734F8"/>
    <w:rsid w:val="00B73BB0"/>
    <w:rsid w:val="00B73D8D"/>
    <w:rsid w:val="00B74D82"/>
    <w:rsid w:val="00B77D29"/>
    <w:rsid w:val="00B8026B"/>
    <w:rsid w:val="00B806DF"/>
    <w:rsid w:val="00B80798"/>
    <w:rsid w:val="00B80911"/>
    <w:rsid w:val="00B80A20"/>
    <w:rsid w:val="00B82093"/>
    <w:rsid w:val="00B83558"/>
    <w:rsid w:val="00B83BE2"/>
    <w:rsid w:val="00B8487B"/>
    <w:rsid w:val="00B848A7"/>
    <w:rsid w:val="00B84972"/>
    <w:rsid w:val="00B84E90"/>
    <w:rsid w:val="00B875F4"/>
    <w:rsid w:val="00B8784B"/>
    <w:rsid w:val="00B87A8E"/>
    <w:rsid w:val="00B87F54"/>
    <w:rsid w:val="00B9042B"/>
    <w:rsid w:val="00B90DF4"/>
    <w:rsid w:val="00B90FC7"/>
    <w:rsid w:val="00B917C7"/>
    <w:rsid w:val="00B93747"/>
    <w:rsid w:val="00B941C9"/>
    <w:rsid w:val="00B94984"/>
    <w:rsid w:val="00B96470"/>
    <w:rsid w:val="00B9757C"/>
    <w:rsid w:val="00BA00B3"/>
    <w:rsid w:val="00BA170D"/>
    <w:rsid w:val="00BA1BA2"/>
    <w:rsid w:val="00BA3E11"/>
    <w:rsid w:val="00BA47DD"/>
    <w:rsid w:val="00BA487B"/>
    <w:rsid w:val="00BA514A"/>
    <w:rsid w:val="00BA56EC"/>
    <w:rsid w:val="00BA5A67"/>
    <w:rsid w:val="00BA68F5"/>
    <w:rsid w:val="00BA6F62"/>
    <w:rsid w:val="00BA7524"/>
    <w:rsid w:val="00BA77B3"/>
    <w:rsid w:val="00BA7B90"/>
    <w:rsid w:val="00BA7FC9"/>
    <w:rsid w:val="00BB026A"/>
    <w:rsid w:val="00BB03AB"/>
    <w:rsid w:val="00BB07D0"/>
    <w:rsid w:val="00BB0E18"/>
    <w:rsid w:val="00BB23CD"/>
    <w:rsid w:val="00BB328B"/>
    <w:rsid w:val="00BB3B79"/>
    <w:rsid w:val="00BB4F3B"/>
    <w:rsid w:val="00BB6154"/>
    <w:rsid w:val="00BB62E7"/>
    <w:rsid w:val="00BB78FF"/>
    <w:rsid w:val="00BC0F95"/>
    <w:rsid w:val="00BC1908"/>
    <w:rsid w:val="00BC1DC0"/>
    <w:rsid w:val="00BC1F7F"/>
    <w:rsid w:val="00BC380E"/>
    <w:rsid w:val="00BC39D9"/>
    <w:rsid w:val="00BC4679"/>
    <w:rsid w:val="00BC4687"/>
    <w:rsid w:val="00BC4E1B"/>
    <w:rsid w:val="00BC4EB6"/>
    <w:rsid w:val="00BC550D"/>
    <w:rsid w:val="00BC5F67"/>
    <w:rsid w:val="00BC63FD"/>
    <w:rsid w:val="00BC6AC3"/>
    <w:rsid w:val="00BC6F02"/>
    <w:rsid w:val="00BC7164"/>
    <w:rsid w:val="00BC7754"/>
    <w:rsid w:val="00BC788D"/>
    <w:rsid w:val="00BC7E13"/>
    <w:rsid w:val="00BD0D7B"/>
    <w:rsid w:val="00BD0DD0"/>
    <w:rsid w:val="00BD10F6"/>
    <w:rsid w:val="00BD2C17"/>
    <w:rsid w:val="00BD2C57"/>
    <w:rsid w:val="00BD3581"/>
    <w:rsid w:val="00BD53EE"/>
    <w:rsid w:val="00BD63A9"/>
    <w:rsid w:val="00BD746F"/>
    <w:rsid w:val="00BD7B12"/>
    <w:rsid w:val="00BE09A6"/>
    <w:rsid w:val="00BE0F9E"/>
    <w:rsid w:val="00BE17D8"/>
    <w:rsid w:val="00BE1B38"/>
    <w:rsid w:val="00BE3C2F"/>
    <w:rsid w:val="00BE3E79"/>
    <w:rsid w:val="00BE42A1"/>
    <w:rsid w:val="00BE45F7"/>
    <w:rsid w:val="00BE50C3"/>
    <w:rsid w:val="00BE6038"/>
    <w:rsid w:val="00BE6E31"/>
    <w:rsid w:val="00BE71D6"/>
    <w:rsid w:val="00BE7D3F"/>
    <w:rsid w:val="00BF0195"/>
    <w:rsid w:val="00BF0302"/>
    <w:rsid w:val="00BF0343"/>
    <w:rsid w:val="00BF1237"/>
    <w:rsid w:val="00BF12DD"/>
    <w:rsid w:val="00BF29E9"/>
    <w:rsid w:val="00BF4923"/>
    <w:rsid w:val="00BF5307"/>
    <w:rsid w:val="00BF557B"/>
    <w:rsid w:val="00BF5606"/>
    <w:rsid w:val="00BF62D5"/>
    <w:rsid w:val="00BF72D1"/>
    <w:rsid w:val="00BF7547"/>
    <w:rsid w:val="00BF7B84"/>
    <w:rsid w:val="00BF7D1B"/>
    <w:rsid w:val="00C03E29"/>
    <w:rsid w:val="00C03F69"/>
    <w:rsid w:val="00C03FB2"/>
    <w:rsid w:val="00C04D07"/>
    <w:rsid w:val="00C054D4"/>
    <w:rsid w:val="00C055CF"/>
    <w:rsid w:val="00C05654"/>
    <w:rsid w:val="00C06657"/>
    <w:rsid w:val="00C100B7"/>
    <w:rsid w:val="00C104BA"/>
    <w:rsid w:val="00C10981"/>
    <w:rsid w:val="00C10F1B"/>
    <w:rsid w:val="00C1190C"/>
    <w:rsid w:val="00C11E81"/>
    <w:rsid w:val="00C129DF"/>
    <w:rsid w:val="00C13D70"/>
    <w:rsid w:val="00C15147"/>
    <w:rsid w:val="00C15736"/>
    <w:rsid w:val="00C1590A"/>
    <w:rsid w:val="00C159D0"/>
    <w:rsid w:val="00C1600F"/>
    <w:rsid w:val="00C16314"/>
    <w:rsid w:val="00C16334"/>
    <w:rsid w:val="00C17460"/>
    <w:rsid w:val="00C17990"/>
    <w:rsid w:val="00C20299"/>
    <w:rsid w:val="00C2091A"/>
    <w:rsid w:val="00C2107A"/>
    <w:rsid w:val="00C214E5"/>
    <w:rsid w:val="00C219D1"/>
    <w:rsid w:val="00C21DCF"/>
    <w:rsid w:val="00C232DE"/>
    <w:rsid w:val="00C23D68"/>
    <w:rsid w:val="00C26F90"/>
    <w:rsid w:val="00C27F7E"/>
    <w:rsid w:val="00C30AE3"/>
    <w:rsid w:val="00C30DC3"/>
    <w:rsid w:val="00C31445"/>
    <w:rsid w:val="00C31C9D"/>
    <w:rsid w:val="00C323D8"/>
    <w:rsid w:val="00C32534"/>
    <w:rsid w:val="00C326B2"/>
    <w:rsid w:val="00C32E19"/>
    <w:rsid w:val="00C332F4"/>
    <w:rsid w:val="00C33BA2"/>
    <w:rsid w:val="00C35107"/>
    <w:rsid w:val="00C35CEB"/>
    <w:rsid w:val="00C36ACB"/>
    <w:rsid w:val="00C374FD"/>
    <w:rsid w:val="00C37B24"/>
    <w:rsid w:val="00C37DC3"/>
    <w:rsid w:val="00C40C9A"/>
    <w:rsid w:val="00C410BF"/>
    <w:rsid w:val="00C42ACB"/>
    <w:rsid w:val="00C42F2E"/>
    <w:rsid w:val="00C44858"/>
    <w:rsid w:val="00C44DA2"/>
    <w:rsid w:val="00C4547E"/>
    <w:rsid w:val="00C45D9B"/>
    <w:rsid w:val="00C4618D"/>
    <w:rsid w:val="00C47FB5"/>
    <w:rsid w:val="00C5039D"/>
    <w:rsid w:val="00C50416"/>
    <w:rsid w:val="00C50F63"/>
    <w:rsid w:val="00C52182"/>
    <w:rsid w:val="00C52BB4"/>
    <w:rsid w:val="00C541D5"/>
    <w:rsid w:val="00C54284"/>
    <w:rsid w:val="00C57A63"/>
    <w:rsid w:val="00C57DF9"/>
    <w:rsid w:val="00C605E8"/>
    <w:rsid w:val="00C60906"/>
    <w:rsid w:val="00C62C8D"/>
    <w:rsid w:val="00C62E65"/>
    <w:rsid w:val="00C63DBF"/>
    <w:rsid w:val="00C64848"/>
    <w:rsid w:val="00C64AD0"/>
    <w:rsid w:val="00C65540"/>
    <w:rsid w:val="00C65E1D"/>
    <w:rsid w:val="00C66D35"/>
    <w:rsid w:val="00C672D9"/>
    <w:rsid w:val="00C67775"/>
    <w:rsid w:val="00C67DCA"/>
    <w:rsid w:val="00C70237"/>
    <w:rsid w:val="00C703A7"/>
    <w:rsid w:val="00C70780"/>
    <w:rsid w:val="00C71E7C"/>
    <w:rsid w:val="00C72050"/>
    <w:rsid w:val="00C72242"/>
    <w:rsid w:val="00C72C9B"/>
    <w:rsid w:val="00C746DC"/>
    <w:rsid w:val="00C74B43"/>
    <w:rsid w:val="00C7528B"/>
    <w:rsid w:val="00C75D0B"/>
    <w:rsid w:val="00C761C7"/>
    <w:rsid w:val="00C76A40"/>
    <w:rsid w:val="00C77C82"/>
    <w:rsid w:val="00C80F3C"/>
    <w:rsid w:val="00C82B4A"/>
    <w:rsid w:val="00C84C37"/>
    <w:rsid w:val="00C84FA0"/>
    <w:rsid w:val="00C853D9"/>
    <w:rsid w:val="00C85526"/>
    <w:rsid w:val="00C8601A"/>
    <w:rsid w:val="00C861DE"/>
    <w:rsid w:val="00C86596"/>
    <w:rsid w:val="00C8685A"/>
    <w:rsid w:val="00C86E9D"/>
    <w:rsid w:val="00C9072A"/>
    <w:rsid w:val="00C91B63"/>
    <w:rsid w:val="00C9340D"/>
    <w:rsid w:val="00C9378D"/>
    <w:rsid w:val="00C94923"/>
    <w:rsid w:val="00C96168"/>
    <w:rsid w:val="00C96828"/>
    <w:rsid w:val="00C96A02"/>
    <w:rsid w:val="00C970A7"/>
    <w:rsid w:val="00C9778A"/>
    <w:rsid w:val="00CA0084"/>
    <w:rsid w:val="00CA2D4A"/>
    <w:rsid w:val="00CA331E"/>
    <w:rsid w:val="00CA339B"/>
    <w:rsid w:val="00CA4747"/>
    <w:rsid w:val="00CA4BB5"/>
    <w:rsid w:val="00CA5304"/>
    <w:rsid w:val="00CA62A9"/>
    <w:rsid w:val="00CA64C5"/>
    <w:rsid w:val="00CA71E2"/>
    <w:rsid w:val="00CA7416"/>
    <w:rsid w:val="00CA7ABF"/>
    <w:rsid w:val="00CB0AB4"/>
    <w:rsid w:val="00CB0CD7"/>
    <w:rsid w:val="00CB21D6"/>
    <w:rsid w:val="00CB2C1E"/>
    <w:rsid w:val="00CB2C4F"/>
    <w:rsid w:val="00CB2FD3"/>
    <w:rsid w:val="00CB308C"/>
    <w:rsid w:val="00CB39E5"/>
    <w:rsid w:val="00CB4387"/>
    <w:rsid w:val="00CB5120"/>
    <w:rsid w:val="00CB55DC"/>
    <w:rsid w:val="00CB5789"/>
    <w:rsid w:val="00CB6ACF"/>
    <w:rsid w:val="00CB7208"/>
    <w:rsid w:val="00CB790E"/>
    <w:rsid w:val="00CC02E1"/>
    <w:rsid w:val="00CC0DF3"/>
    <w:rsid w:val="00CC0ECF"/>
    <w:rsid w:val="00CC0FFD"/>
    <w:rsid w:val="00CC1D01"/>
    <w:rsid w:val="00CC3219"/>
    <w:rsid w:val="00CC363C"/>
    <w:rsid w:val="00CC4076"/>
    <w:rsid w:val="00CC41F9"/>
    <w:rsid w:val="00CC4AED"/>
    <w:rsid w:val="00CC5A4C"/>
    <w:rsid w:val="00CC706A"/>
    <w:rsid w:val="00CC7275"/>
    <w:rsid w:val="00CD0957"/>
    <w:rsid w:val="00CD0BCF"/>
    <w:rsid w:val="00CD0E53"/>
    <w:rsid w:val="00CD125E"/>
    <w:rsid w:val="00CD12F6"/>
    <w:rsid w:val="00CD14A9"/>
    <w:rsid w:val="00CD1DD7"/>
    <w:rsid w:val="00CD262D"/>
    <w:rsid w:val="00CD39D9"/>
    <w:rsid w:val="00CD3CFA"/>
    <w:rsid w:val="00CD446A"/>
    <w:rsid w:val="00CD70A7"/>
    <w:rsid w:val="00CD7A0D"/>
    <w:rsid w:val="00CD7F13"/>
    <w:rsid w:val="00CE0A80"/>
    <w:rsid w:val="00CE16D4"/>
    <w:rsid w:val="00CE1EF6"/>
    <w:rsid w:val="00CE1FE6"/>
    <w:rsid w:val="00CE2B8A"/>
    <w:rsid w:val="00CE31BD"/>
    <w:rsid w:val="00CE3842"/>
    <w:rsid w:val="00CE3AA8"/>
    <w:rsid w:val="00CE4497"/>
    <w:rsid w:val="00CE4665"/>
    <w:rsid w:val="00CE5A19"/>
    <w:rsid w:val="00CE5BD1"/>
    <w:rsid w:val="00CE5F1F"/>
    <w:rsid w:val="00CF0C30"/>
    <w:rsid w:val="00CF169A"/>
    <w:rsid w:val="00CF28EB"/>
    <w:rsid w:val="00CF2F59"/>
    <w:rsid w:val="00CF3E3A"/>
    <w:rsid w:val="00CF4353"/>
    <w:rsid w:val="00CF473B"/>
    <w:rsid w:val="00CF4BD0"/>
    <w:rsid w:val="00CF4D25"/>
    <w:rsid w:val="00CF5DF3"/>
    <w:rsid w:val="00CF5FEB"/>
    <w:rsid w:val="00CF708A"/>
    <w:rsid w:val="00CF7C80"/>
    <w:rsid w:val="00CF7D11"/>
    <w:rsid w:val="00D007CB"/>
    <w:rsid w:val="00D00F82"/>
    <w:rsid w:val="00D019D3"/>
    <w:rsid w:val="00D02680"/>
    <w:rsid w:val="00D027A6"/>
    <w:rsid w:val="00D02C4B"/>
    <w:rsid w:val="00D02D5B"/>
    <w:rsid w:val="00D03BFB"/>
    <w:rsid w:val="00D03FA1"/>
    <w:rsid w:val="00D044C1"/>
    <w:rsid w:val="00D0480B"/>
    <w:rsid w:val="00D04F05"/>
    <w:rsid w:val="00D04FE8"/>
    <w:rsid w:val="00D05F01"/>
    <w:rsid w:val="00D0646E"/>
    <w:rsid w:val="00D06F24"/>
    <w:rsid w:val="00D07555"/>
    <w:rsid w:val="00D10F06"/>
    <w:rsid w:val="00D11EC6"/>
    <w:rsid w:val="00D12EA7"/>
    <w:rsid w:val="00D13912"/>
    <w:rsid w:val="00D151CA"/>
    <w:rsid w:val="00D159D8"/>
    <w:rsid w:val="00D16265"/>
    <w:rsid w:val="00D16489"/>
    <w:rsid w:val="00D16678"/>
    <w:rsid w:val="00D16A26"/>
    <w:rsid w:val="00D1767B"/>
    <w:rsid w:val="00D176F6"/>
    <w:rsid w:val="00D17725"/>
    <w:rsid w:val="00D20AAB"/>
    <w:rsid w:val="00D214B7"/>
    <w:rsid w:val="00D239F8"/>
    <w:rsid w:val="00D23E4E"/>
    <w:rsid w:val="00D23F0A"/>
    <w:rsid w:val="00D24068"/>
    <w:rsid w:val="00D24362"/>
    <w:rsid w:val="00D258AD"/>
    <w:rsid w:val="00D2662C"/>
    <w:rsid w:val="00D26EA9"/>
    <w:rsid w:val="00D26EDE"/>
    <w:rsid w:val="00D2746E"/>
    <w:rsid w:val="00D277C2"/>
    <w:rsid w:val="00D27CBF"/>
    <w:rsid w:val="00D27E65"/>
    <w:rsid w:val="00D30135"/>
    <w:rsid w:val="00D30547"/>
    <w:rsid w:val="00D30DFA"/>
    <w:rsid w:val="00D30F61"/>
    <w:rsid w:val="00D314D1"/>
    <w:rsid w:val="00D322CC"/>
    <w:rsid w:val="00D332E9"/>
    <w:rsid w:val="00D337B7"/>
    <w:rsid w:val="00D3394D"/>
    <w:rsid w:val="00D34061"/>
    <w:rsid w:val="00D3438D"/>
    <w:rsid w:val="00D3497B"/>
    <w:rsid w:val="00D35976"/>
    <w:rsid w:val="00D35B86"/>
    <w:rsid w:val="00D35C50"/>
    <w:rsid w:val="00D35E83"/>
    <w:rsid w:val="00D35F63"/>
    <w:rsid w:val="00D37250"/>
    <w:rsid w:val="00D37ED4"/>
    <w:rsid w:val="00D406E8"/>
    <w:rsid w:val="00D40E6B"/>
    <w:rsid w:val="00D411B6"/>
    <w:rsid w:val="00D42045"/>
    <w:rsid w:val="00D429E3"/>
    <w:rsid w:val="00D42DB1"/>
    <w:rsid w:val="00D43D14"/>
    <w:rsid w:val="00D44519"/>
    <w:rsid w:val="00D44B3E"/>
    <w:rsid w:val="00D44E97"/>
    <w:rsid w:val="00D451EF"/>
    <w:rsid w:val="00D4539C"/>
    <w:rsid w:val="00D46325"/>
    <w:rsid w:val="00D46996"/>
    <w:rsid w:val="00D5005D"/>
    <w:rsid w:val="00D510B1"/>
    <w:rsid w:val="00D5187E"/>
    <w:rsid w:val="00D521B1"/>
    <w:rsid w:val="00D52272"/>
    <w:rsid w:val="00D52C93"/>
    <w:rsid w:val="00D53382"/>
    <w:rsid w:val="00D533DA"/>
    <w:rsid w:val="00D556DC"/>
    <w:rsid w:val="00D561FC"/>
    <w:rsid w:val="00D5631E"/>
    <w:rsid w:val="00D56982"/>
    <w:rsid w:val="00D572A9"/>
    <w:rsid w:val="00D57F28"/>
    <w:rsid w:val="00D600D5"/>
    <w:rsid w:val="00D60A6D"/>
    <w:rsid w:val="00D610ED"/>
    <w:rsid w:val="00D616BF"/>
    <w:rsid w:val="00D61F89"/>
    <w:rsid w:val="00D62A72"/>
    <w:rsid w:val="00D643E7"/>
    <w:rsid w:val="00D64713"/>
    <w:rsid w:val="00D65C15"/>
    <w:rsid w:val="00D662EA"/>
    <w:rsid w:val="00D66CD7"/>
    <w:rsid w:val="00D67220"/>
    <w:rsid w:val="00D675C2"/>
    <w:rsid w:val="00D67943"/>
    <w:rsid w:val="00D70E00"/>
    <w:rsid w:val="00D73FA1"/>
    <w:rsid w:val="00D75438"/>
    <w:rsid w:val="00D758A4"/>
    <w:rsid w:val="00D768E4"/>
    <w:rsid w:val="00D76B41"/>
    <w:rsid w:val="00D76FFE"/>
    <w:rsid w:val="00D77374"/>
    <w:rsid w:val="00D819CB"/>
    <w:rsid w:val="00D8225B"/>
    <w:rsid w:val="00D8239A"/>
    <w:rsid w:val="00D8251A"/>
    <w:rsid w:val="00D8295E"/>
    <w:rsid w:val="00D848CD"/>
    <w:rsid w:val="00D84916"/>
    <w:rsid w:val="00D85A8F"/>
    <w:rsid w:val="00D85F43"/>
    <w:rsid w:val="00D86BD5"/>
    <w:rsid w:val="00D86CEC"/>
    <w:rsid w:val="00D878DA"/>
    <w:rsid w:val="00D87F4A"/>
    <w:rsid w:val="00D907E5"/>
    <w:rsid w:val="00D914D9"/>
    <w:rsid w:val="00D942AE"/>
    <w:rsid w:val="00D95775"/>
    <w:rsid w:val="00D95B77"/>
    <w:rsid w:val="00D97360"/>
    <w:rsid w:val="00D97407"/>
    <w:rsid w:val="00DA1744"/>
    <w:rsid w:val="00DA19EF"/>
    <w:rsid w:val="00DA20ED"/>
    <w:rsid w:val="00DA2E8C"/>
    <w:rsid w:val="00DA310C"/>
    <w:rsid w:val="00DA32D5"/>
    <w:rsid w:val="00DA382E"/>
    <w:rsid w:val="00DA3E9F"/>
    <w:rsid w:val="00DA3EFB"/>
    <w:rsid w:val="00DA41BA"/>
    <w:rsid w:val="00DA469B"/>
    <w:rsid w:val="00DA4F1E"/>
    <w:rsid w:val="00DA4FFC"/>
    <w:rsid w:val="00DA6696"/>
    <w:rsid w:val="00DA79C0"/>
    <w:rsid w:val="00DB0372"/>
    <w:rsid w:val="00DB1263"/>
    <w:rsid w:val="00DB1298"/>
    <w:rsid w:val="00DB19C9"/>
    <w:rsid w:val="00DB283F"/>
    <w:rsid w:val="00DB2A0D"/>
    <w:rsid w:val="00DB2A48"/>
    <w:rsid w:val="00DB3423"/>
    <w:rsid w:val="00DB3D92"/>
    <w:rsid w:val="00DB41C8"/>
    <w:rsid w:val="00DB4C7B"/>
    <w:rsid w:val="00DB4D4C"/>
    <w:rsid w:val="00DB657E"/>
    <w:rsid w:val="00DB7719"/>
    <w:rsid w:val="00DC00A9"/>
    <w:rsid w:val="00DC03F9"/>
    <w:rsid w:val="00DC0797"/>
    <w:rsid w:val="00DC13E0"/>
    <w:rsid w:val="00DC1E51"/>
    <w:rsid w:val="00DC3459"/>
    <w:rsid w:val="00DC4CBA"/>
    <w:rsid w:val="00DC4F52"/>
    <w:rsid w:val="00DC5EAB"/>
    <w:rsid w:val="00DC659F"/>
    <w:rsid w:val="00DC6F50"/>
    <w:rsid w:val="00DC7FBA"/>
    <w:rsid w:val="00DD035F"/>
    <w:rsid w:val="00DD21CF"/>
    <w:rsid w:val="00DD31D7"/>
    <w:rsid w:val="00DD32C4"/>
    <w:rsid w:val="00DD4357"/>
    <w:rsid w:val="00DD5080"/>
    <w:rsid w:val="00DD5DB5"/>
    <w:rsid w:val="00DD6031"/>
    <w:rsid w:val="00DD636C"/>
    <w:rsid w:val="00DD647F"/>
    <w:rsid w:val="00DD78D4"/>
    <w:rsid w:val="00DD7B27"/>
    <w:rsid w:val="00DE1C73"/>
    <w:rsid w:val="00DE2C25"/>
    <w:rsid w:val="00DE2E05"/>
    <w:rsid w:val="00DE30E8"/>
    <w:rsid w:val="00DE3864"/>
    <w:rsid w:val="00DE4EA8"/>
    <w:rsid w:val="00DE512B"/>
    <w:rsid w:val="00DE5210"/>
    <w:rsid w:val="00DE5DF4"/>
    <w:rsid w:val="00DE6B31"/>
    <w:rsid w:val="00DE717F"/>
    <w:rsid w:val="00DE75BD"/>
    <w:rsid w:val="00DF03FC"/>
    <w:rsid w:val="00DF0642"/>
    <w:rsid w:val="00DF0FD7"/>
    <w:rsid w:val="00DF2160"/>
    <w:rsid w:val="00DF36BA"/>
    <w:rsid w:val="00DF4E1E"/>
    <w:rsid w:val="00DF5762"/>
    <w:rsid w:val="00DF5B56"/>
    <w:rsid w:val="00DF672C"/>
    <w:rsid w:val="00E00CB4"/>
    <w:rsid w:val="00E01644"/>
    <w:rsid w:val="00E0185C"/>
    <w:rsid w:val="00E0257B"/>
    <w:rsid w:val="00E02ED4"/>
    <w:rsid w:val="00E03C14"/>
    <w:rsid w:val="00E03C23"/>
    <w:rsid w:val="00E04055"/>
    <w:rsid w:val="00E0419A"/>
    <w:rsid w:val="00E04EA6"/>
    <w:rsid w:val="00E05119"/>
    <w:rsid w:val="00E05E81"/>
    <w:rsid w:val="00E069E6"/>
    <w:rsid w:val="00E06A6C"/>
    <w:rsid w:val="00E07EAE"/>
    <w:rsid w:val="00E11651"/>
    <w:rsid w:val="00E11690"/>
    <w:rsid w:val="00E1178B"/>
    <w:rsid w:val="00E12ADE"/>
    <w:rsid w:val="00E13DBE"/>
    <w:rsid w:val="00E148A3"/>
    <w:rsid w:val="00E14EC0"/>
    <w:rsid w:val="00E150A9"/>
    <w:rsid w:val="00E1514A"/>
    <w:rsid w:val="00E15357"/>
    <w:rsid w:val="00E16844"/>
    <w:rsid w:val="00E16F9F"/>
    <w:rsid w:val="00E17967"/>
    <w:rsid w:val="00E2092B"/>
    <w:rsid w:val="00E20F5C"/>
    <w:rsid w:val="00E22273"/>
    <w:rsid w:val="00E229DB"/>
    <w:rsid w:val="00E2410F"/>
    <w:rsid w:val="00E241A2"/>
    <w:rsid w:val="00E244E1"/>
    <w:rsid w:val="00E2472F"/>
    <w:rsid w:val="00E25753"/>
    <w:rsid w:val="00E26C6C"/>
    <w:rsid w:val="00E304EF"/>
    <w:rsid w:val="00E3182F"/>
    <w:rsid w:val="00E31962"/>
    <w:rsid w:val="00E31D40"/>
    <w:rsid w:val="00E336D4"/>
    <w:rsid w:val="00E36057"/>
    <w:rsid w:val="00E3682B"/>
    <w:rsid w:val="00E36A94"/>
    <w:rsid w:val="00E36D56"/>
    <w:rsid w:val="00E41681"/>
    <w:rsid w:val="00E447FF"/>
    <w:rsid w:val="00E44B9E"/>
    <w:rsid w:val="00E453A4"/>
    <w:rsid w:val="00E4669B"/>
    <w:rsid w:val="00E46902"/>
    <w:rsid w:val="00E50398"/>
    <w:rsid w:val="00E50649"/>
    <w:rsid w:val="00E50653"/>
    <w:rsid w:val="00E520A6"/>
    <w:rsid w:val="00E5283E"/>
    <w:rsid w:val="00E53401"/>
    <w:rsid w:val="00E53534"/>
    <w:rsid w:val="00E53737"/>
    <w:rsid w:val="00E538D6"/>
    <w:rsid w:val="00E549F8"/>
    <w:rsid w:val="00E55193"/>
    <w:rsid w:val="00E55494"/>
    <w:rsid w:val="00E56055"/>
    <w:rsid w:val="00E579B0"/>
    <w:rsid w:val="00E60916"/>
    <w:rsid w:val="00E60BD0"/>
    <w:rsid w:val="00E612F2"/>
    <w:rsid w:val="00E61C88"/>
    <w:rsid w:val="00E62BAE"/>
    <w:rsid w:val="00E63779"/>
    <w:rsid w:val="00E63D3A"/>
    <w:rsid w:val="00E63F1B"/>
    <w:rsid w:val="00E6411C"/>
    <w:rsid w:val="00E6559F"/>
    <w:rsid w:val="00E66279"/>
    <w:rsid w:val="00E66676"/>
    <w:rsid w:val="00E66D58"/>
    <w:rsid w:val="00E708DE"/>
    <w:rsid w:val="00E717EC"/>
    <w:rsid w:val="00E719C0"/>
    <w:rsid w:val="00E72626"/>
    <w:rsid w:val="00E733F8"/>
    <w:rsid w:val="00E7340B"/>
    <w:rsid w:val="00E737C0"/>
    <w:rsid w:val="00E738D9"/>
    <w:rsid w:val="00E740EA"/>
    <w:rsid w:val="00E74CEB"/>
    <w:rsid w:val="00E74CEC"/>
    <w:rsid w:val="00E758D3"/>
    <w:rsid w:val="00E76462"/>
    <w:rsid w:val="00E764C4"/>
    <w:rsid w:val="00E767F6"/>
    <w:rsid w:val="00E768A2"/>
    <w:rsid w:val="00E7694C"/>
    <w:rsid w:val="00E76D52"/>
    <w:rsid w:val="00E77741"/>
    <w:rsid w:val="00E77772"/>
    <w:rsid w:val="00E77918"/>
    <w:rsid w:val="00E804E6"/>
    <w:rsid w:val="00E82229"/>
    <w:rsid w:val="00E82A43"/>
    <w:rsid w:val="00E82BD3"/>
    <w:rsid w:val="00E82BE3"/>
    <w:rsid w:val="00E82F2B"/>
    <w:rsid w:val="00E83BEA"/>
    <w:rsid w:val="00E84244"/>
    <w:rsid w:val="00E84582"/>
    <w:rsid w:val="00E84A65"/>
    <w:rsid w:val="00E86388"/>
    <w:rsid w:val="00E86A4F"/>
    <w:rsid w:val="00E86A65"/>
    <w:rsid w:val="00E87DA2"/>
    <w:rsid w:val="00E87F5B"/>
    <w:rsid w:val="00E90760"/>
    <w:rsid w:val="00E90A59"/>
    <w:rsid w:val="00E912BE"/>
    <w:rsid w:val="00E92917"/>
    <w:rsid w:val="00E92D0D"/>
    <w:rsid w:val="00E93596"/>
    <w:rsid w:val="00E935C4"/>
    <w:rsid w:val="00E93B2A"/>
    <w:rsid w:val="00E94457"/>
    <w:rsid w:val="00E94527"/>
    <w:rsid w:val="00E94BB3"/>
    <w:rsid w:val="00E951B5"/>
    <w:rsid w:val="00E95A12"/>
    <w:rsid w:val="00EA24F8"/>
    <w:rsid w:val="00EA2580"/>
    <w:rsid w:val="00EA3158"/>
    <w:rsid w:val="00EA3757"/>
    <w:rsid w:val="00EA478A"/>
    <w:rsid w:val="00EA4AD3"/>
    <w:rsid w:val="00EA4EAC"/>
    <w:rsid w:val="00EA54FC"/>
    <w:rsid w:val="00EA5800"/>
    <w:rsid w:val="00EA65B7"/>
    <w:rsid w:val="00EA6A8C"/>
    <w:rsid w:val="00EA70B7"/>
    <w:rsid w:val="00EA7268"/>
    <w:rsid w:val="00EB0EB8"/>
    <w:rsid w:val="00EB188E"/>
    <w:rsid w:val="00EB1999"/>
    <w:rsid w:val="00EB1FB8"/>
    <w:rsid w:val="00EB24EB"/>
    <w:rsid w:val="00EB3B20"/>
    <w:rsid w:val="00EB4347"/>
    <w:rsid w:val="00EB47C3"/>
    <w:rsid w:val="00EB4B80"/>
    <w:rsid w:val="00EB531C"/>
    <w:rsid w:val="00EB5395"/>
    <w:rsid w:val="00EB54E7"/>
    <w:rsid w:val="00EB7732"/>
    <w:rsid w:val="00EB7D8D"/>
    <w:rsid w:val="00EC1563"/>
    <w:rsid w:val="00EC160F"/>
    <w:rsid w:val="00EC1868"/>
    <w:rsid w:val="00EC22FA"/>
    <w:rsid w:val="00EC24CA"/>
    <w:rsid w:val="00EC4207"/>
    <w:rsid w:val="00EC45D7"/>
    <w:rsid w:val="00EC595C"/>
    <w:rsid w:val="00EC59F1"/>
    <w:rsid w:val="00EC6565"/>
    <w:rsid w:val="00EC6BC4"/>
    <w:rsid w:val="00EC6D32"/>
    <w:rsid w:val="00EC7006"/>
    <w:rsid w:val="00EC7F42"/>
    <w:rsid w:val="00ED074F"/>
    <w:rsid w:val="00ED0BC8"/>
    <w:rsid w:val="00ED0F25"/>
    <w:rsid w:val="00ED1EEF"/>
    <w:rsid w:val="00ED24E9"/>
    <w:rsid w:val="00ED2BA0"/>
    <w:rsid w:val="00ED3308"/>
    <w:rsid w:val="00ED373A"/>
    <w:rsid w:val="00ED404A"/>
    <w:rsid w:val="00ED4362"/>
    <w:rsid w:val="00ED43AA"/>
    <w:rsid w:val="00ED5458"/>
    <w:rsid w:val="00ED6000"/>
    <w:rsid w:val="00ED69FD"/>
    <w:rsid w:val="00ED74C5"/>
    <w:rsid w:val="00EE1CCE"/>
    <w:rsid w:val="00EE1F07"/>
    <w:rsid w:val="00EE21F1"/>
    <w:rsid w:val="00EE2A79"/>
    <w:rsid w:val="00EE360C"/>
    <w:rsid w:val="00EE7086"/>
    <w:rsid w:val="00EE73FC"/>
    <w:rsid w:val="00EE75EE"/>
    <w:rsid w:val="00EE797D"/>
    <w:rsid w:val="00EF06F3"/>
    <w:rsid w:val="00EF09BD"/>
    <w:rsid w:val="00EF1016"/>
    <w:rsid w:val="00EF19FD"/>
    <w:rsid w:val="00EF266F"/>
    <w:rsid w:val="00EF324E"/>
    <w:rsid w:val="00EF32D4"/>
    <w:rsid w:val="00EF3425"/>
    <w:rsid w:val="00EF3879"/>
    <w:rsid w:val="00EF3F87"/>
    <w:rsid w:val="00EF5514"/>
    <w:rsid w:val="00EF61D5"/>
    <w:rsid w:val="00EF725C"/>
    <w:rsid w:val="00EF76E4"/>
    <w:rsid w:val="00EF7882"/>
    <w:rsid w:val="00EF7CEF"/>
    <w:rsid w:val="00EF7F37"/>
    <w:rsid w:val="00F00980"/>
    <w:rsid w:val="00F071AD"/>
    <w:rsid w:val="00F076D5"/>
    <w:rsid w:val="00F11021"/>
    <w:rsid w:val="00F11D33"/>
    <w:rsid w:val="00F121A2"/>
    <w:rsid w:val="00F12E40"/>
    <w:rsid w:val="00F1438B"/>
    <w:rsid w:val="00F14D65"/>
    <w:rsid w:val="00F15AF5"/>
    <w:rsid w:val="00F176E7"/>
    <w:rsid w:val="00F17B57"/>
    <w:rsid w:val="00F2056F"/>
    <w:rsid w:val="00F208FE"/>
    <w:rsid w:val="00F20D80"/>
    <w:rsid w:val="00F214EF"/>
    <w:rsid w:val="00F22503"/>
    <w:rsid w:val="00F22881"/>
    <w:rsid w:val="00F22FAD"/>
    <w:rsid w:val="00F243A1"/>
    <w:rsid w:val="00F24781"/>
    <w:rsid w:val="00F24F05"/>
    <w:rsid w:val="00F30EEB"/>
    <w:rsid w:val="00F31490"/>
    <w:rsid w:val="00F31629"/>
    <w:rsid w:val="00F31B4A"/>
    <w:rsid w:val="00F32800"/>
    <w:rsid w:val="00F32E74"/>
    <w:rsid w:val="00F33368"/>
    <w:rsid w:val="00F343EB"/>
    <w:rsid w:val="00F34755"/>
    <w:rsid w:val="00F36EE9"/>
    <w:rsid w:val="00F4006C"/>
    <w:rsid w:val="00F41C86"/>
    <w:rsid w:val="00F426FF"/>
    <w:rsid w:val="00F432A1"/>
    <w:rsid w:val="00F43542"/>
    <w:rsid w:val="00F43C15"/>
    <w:rsid w:val="00F43C30"/>
    <w:rsid w:val="00F444E7"/>
    <w:rsid w:val="00F44595"/>
    <w:rsid w:val="00F448D7"/>
    <w:rsid w:val="00F44EA1"/>
    <w:rsid w:val="00F44F88"/>
    <w:rsid w:val="00F454E7"/>
    <w:rsid w:val="00F46AAE"/>
    <w:rsid w:val="00F46C5D"/>
    <w:rsid w:val="00F5076A"/>
    <w:rsid w:val="00F511A9"/>
    <w:rsid w:val="00F51260"/>
    <w:rsid w:val="00F53825"/>
    <w:rsid w:val="00F53C07"/>
    <w:rsid w:val="00F53E33"/>
    <w:rsid w:val="00F541F1"/>
    <w:rsid w:val="00F54448"/>
    <w:rsid w:val="00F54F81"/>
    <w:rsid w:val="00F56023"/>
    <w:rsid w:val="00F5650E"/>
    <w:rsid w:val="00F56777"/>
    <w:rsid w:val="00F60686"/>
    <w:rsid w:val="00F61174"/>
    <w:rsid w:val="00F614CA"/>
    <w:rsid w:val="00F6153B"/>
    <w:rsid w:val="00F61A07"/>
    <w:rsid w:val="00F61C17"/>
    <w:rsid w:val="00F623CE"/>
    <w:rsid w:val="00F63EA0"/>
    <w:rsid w:val="00F6446F"/>
    <w:rsid w:val="00F64AED"/>
    <w:rsid w:val="00F65238"/>
    <w:rsid w:val="00F6550A"/>
    <w:rsid w:val="00F65E61"/>
    <w:rsid w:val="00F66BD7"/>
    <w:rsid w:val="00F67972"/>
    <w:rsid w:val="00F70F3C"/>
    <w:rsid w:val="00F70FAF"/>
    <w:rsid w:val="00F712DC"/>
    <w:rsid w:val="00F7174B"/>
    <w:rsid w:val="00F71B43"/>
    <w:rsid w:val="00F726D1"/>
    <w:rsid w:val="00F735E1"/>
    <w:rsid w:val="00F738F5"/>
    <w:rsid w:val="00F745F3"/>
    <w:rsid w:val="00F75AC5"/>
    <w:rsid w:val="00F75BBF"/>
    <w:rsid w:val="00F76880"/>
    <w:rsid w:val="00F76985"/>
    <w:rsid w:val="00F76A66"/>
    <w:rsid w:val="00F76FDD"/>
    <w:rsid w:val="00F77295"/>
    <w:rsid w:val="00F77A96"/>
    <w:rsid w:val="00F80230"/>
    <w:rsid w:val="00F82733"/>
    <w:rsid w:val="00F82754"/>
    <w:rsid w:val="00F82946"/>
    <w:rsid w:val="00F83487"/>
    <w:rsid w:val="00F839F0"/>
    <w:rsid w:val="00F8551F"/>
    <w:rsid w:val="00F855C6"/>
    <w:rsid w:val="00F864C4"/>
    <w:rsid w:val="00F87C81"/>
    <w:rsid w:val="00F87DAD"/>
    <w:rsid w:val="00F900F8"/>
    <w:rsid w:val="00F90500"/>
    <w:rsid w:val="00F91396"/>
    <w:rsid w:val="00F92C31"/>
    <w:rsid w:val="00F93D58"/>
    <w:rsid w:val="00F93E3B"/>
    <w:rsid w:val="00F94127"/>
    <w:rsid w:val="00F943A8"/>
    <w:rsid w:val="00F94881"/>
    <w:rsid w:val="00F94F41"/>
    <w:rsid w:val="00F951D1"/>
    <w:rsid w:val="00F955A9"/>
    <w:rsid w:val="00F958C8"/>
    <w:rsid w:val="00F95EA9"/>
    <w:rsid w:val="00F9648F"/>
    <w:rsid w:val="00F9655F"/>
    <w:rsid w:val="00F96584"/>
    <w:rsid w:val="00F96DF8"/>
    <w:rsid w:val="00F97707"/>
    <w:rsid w:val="00FA0A49"/>
    <w:rsid w:val="00FA0BBA"/>
    <w:rsid w:val="00FA2223"/>
    <w:rsid w:val="00FA28BE"/>
    <w:rsid w:val="00FA497C"/>
    <w:rsid w:val="00FA4C58"/>
    <w:rsid w:val="00FA5DB1"/>
    <w:rsid w:val="00FA5EB1"/>
    <w:rsid w:val="00FA659D"/>
    <w:rsid w:val="00FA6634"/>
    <w:rsid w:val="00FA6F70"/>
    <w:rsid w:val="00FA7035"/>
    <w:rsid w:val="00FA771A"/>
    <w:rsid w:val="00FA79F2"/>
    <w:rsid w:val="00FA7CF8"/>
    <w:rsid w:val="00FB0684"/>
    <w:rsid w:val="00FB0A2E"/>
    <w:rsid w:val="00FB363A"/>
    <w:rsid w:val="00FB4739"/>
    <w:rsid w:val="00FB54A8"/>
    <w:rsid w:val="00FB592C"/>
    <w:rsid w:val="00FB5E0C"/>
    <w:rsid w:val="00FB626A"/>
    <w:rsid w:val="00FB6B78"/>
    <w:rsid w:val="00FB6D62"/>
    <w:rsid w:val="00FB7042"/>
    <w:rsid w:val="00FB713B"/>
    <w:rsid w:val="00FB7454"/>
    <w:rsid w:val="00FB7EE2"/>
    <w:rsid w:val="00FC00CB"/>
    <w:rsid w:val="00FC019F"/>
    <w:rsid w:val="00FC0E15"/>
    <w:rsid w:val="00FC14C2"/>
    <w:rsid w:val="00FC239C"/>
    <w:rsid w:val="00FC265F"/>
    <w:rsid w:val="00FC3317"/>
    <w:rsid w:val="00FC33EF"/>
    <w:rsid w:val="00FC3471"/>
    <w:rsid w:val="00FC36B8"/>
    <w:rsid w:val="00FC3DE0"/>
    <w:rsid w:val="00FC3E66"/>
    <w:rsid w:val="00FC55F6"/>
    <w:rsid w:val="00FC5C21"/>
    <w:rsid w:val="00FC6A66"/>
    <w:rsid w:val="00FC6CCA"/>
    <w:rsid w:val="00FD0013"/>
    <w:rsid w:val="00FD02EF"/>
    <w:rsid w:val="00FD0CF9"/>
    <w:rsid w:val="00FD1A2B"/>
    <w:rsid w:val="00FD298F"/>
    <w:rsid w:val="00FD2A1B"/>
    <w:rsid w:val="00FD3059"/>
    <w:rsid w:val="00FD3296"/>
    <w:rsid w:val="00FD40F8"/>
    <w:rsid w:val="00FD47A5"/>
    <w:rsid w:val="00FD4E86"/>
    <w:rsid w:val="00FD4F59"/>
    <w:rsid w:val="00FD4FB3"/>
    <w:rsid w:val="00FD5233"/>
    <w:rsid w:val="00FD5D8C"/>
    <w:rsid w:val="00FD68E0"/>
    <w:rsid w:val="00FD6B5C"/>
    <w:rsid w:val="00FD6DEA"/>
    <w:rsid w:val="00FE1743"/>
    <w:rsid w:val="00FE23BD"/>
    <w:rsid w:val="00FE2943"/>
    <w:rsid w:val="00FE2CD6"/>
    <w:rsid w:val="00FE35BE"/>
    <w:rsid w:val="00FE3661"/>
    <w:rsid w:val="00FE41C7"/>
    <w:rsid w:val="00FE5E96"/>
    <w:rsid w:val="00FE6B33"/>
    <w:rsid w:val="00FE6BF3"/>
    <w:rsid w:val="00FE6C6A"/>
    <w:rsid w:val="00FF19BB"/>
    <w:rsid w:val="00FF1B94"/>
    <w:rsid w:val="00FF1CFD"/>
    <w:rsid w:val="00FF2107"/>
    <w:rsid w:val="00FF38E6"/>
    <w:rsid w:val="00FF3B66"/>
    <w:rsid w:val="00FF3FA5"/>
    <w:rsid w:val="00FF4757"/>
    <w:rsid w:val="00FF544D"/>
    <w:rsid w:val="00FF547E"/>
    <w:rsid w:val="00FF5A98"/>
    <w:rsid w:val="00FF6A35"/>
    <w:rsid w:val="00FF6F8B"/>
    <w:rsid w:val="018495C9"/>
    <w:rsid w:val="018A1FE0"/>
    <w:rsid w:val="01E152B1"/>
    <w:rsid w:val="0287D884"/>
    <w:rsid w:val="03605D71"/>
    <w:rsid w:val="036A79C3"/>
    <w:rsid w:val="03B61889"/>
    <w:rsid w:val="04E0AA49"/>
    <w:rsid w:val="0536BA58"/>
    <w:rsid w:val="05CACB48"/>
    <w:rsid w:val="06034145"/>
    <w:rsid w:val="0607C050"/>
    <w:rsid w:val="066341D3"/>
    <w:rsid w:val="0828FB67"/>
    <w:rsid w:val="09E7BD54"/>
    <w:rsid w:val="0A3E1FF5"/>
    <w:rsid w:val="0B78F709"/>
    <w:rsid w:val="0B90D7F3"/>
    <w:rsid w:val="0C49B039"/>
    <w:rsid w:val="0D8DA958"/>
    <w:rsid w:val="0DA38AA5"/>
    <w:rsid w:val="0E963272"/>
    <w:rsid w:val="0EC92B6A"/>
    <w:rsid w:val="106C907D"/>
    <w:rsid w:val="10E1D1A2"/>
    <w:rsid w:val="112491DA"/>
    <w:rsid w:val="1180367D"/>
    <w:rsid w:val="11838952"/>
    <w:rsid w:val="1463FF9A"/>
    <w:rsid w:val="152D8FA2"/>
    <w:rsid w:val="163D45DA"/>
    <w:rsid w:val="1666B5B2"/>
    <w:rsid w:val="16B999F6"/>
    <w:rsid w:val="17F80014"/>
    <w:rsid w:val="190B0FB2"/>
    <w:rsid w:val="1958F357"/>
    <w:rsid w:val="1AF4012D"/>
    <w:rsid w:val="1B26CE23"/>
    <w:rsid w:val="1B33F7D0"/>
    <w:rsid w:val="1BED3D36"/>
    <w:rsid w:val="1DA455F1"/>
    <w:rsid w:val="1DAD5B2D"/>
    <w:rsid w:val="1DD16895"/>
    <w:rsid w:val="1E7378E3"/>
    <w:rsid w:val="1ECD0409"/>
    <w:rsid w:val="20C32BB1"/>
    <w:rsid w:val="216A2B5F"/>
    <w:rsid w:val="2187F0F4"/>
    <w:rsid w:val="22120A62"/>
    <w:rsid w:val="22B96DF5"/>
    <w:rsid w:val="23872A51"/>
    <w:rsid w:val="23876442"/>
    <w:rsid w:val="25CC8C5F"/>
    <w:rsid w:val="26AC22C5"/>
    <w:rsid w:val="27BA1E63"/>
    <w:rsid w:val="27D99D91"/>
    <w:rsid w:val="282A9B87"/>
    <w:rsid w:val="284FE021"/>
    <w:rsid w:val="286866C0"/>
    <w:rsid w:val="28AD7FDD"/>
    <w:rsid w:val="28B3551C"/>
    <w:rsid w:val="29042D21"/>
    <w:rsid w:val="2A1D76B5"/>
    <w:rsid w:val="2AA59701"/>
    <w:rsid w:val="2B52A959"/>
    <w:rsid w:val="2B57899C"/>
    <w:rsid w:val="2CACB3B7"/>
    <w:rsid w:val="2CD91266"/>
    <w:rsid w:val="2D82A45D"/>
    <w:rsid w:val="2E3B9EE2"/>
    <w:rsid w:val="2E61D884"/>
    <w:rsid w:val="2FDA4A6B"/>
    <w:rsid w:val="306E0F86"/>
    <w:rsid w:val="30776235"/>
    <w:rsid w:val="31939BD7"/>
    <w:rsid w:val="31A18730"/>
    <w:rsid w:val="322D2BBD"/>
    <w:rsid w:val="33C60C62"/>
    <w:rsid w:val="33FBF822"/>
    <w:rsid w:val="3439A07C"/>
    <w:rsid w:val="353AA2BB"/>
    <w:rsid w:val="37AB96D8"/>
    <w:rsid w:val="37C3EE4D"/>
    <w:rsid w:val="384CB68F"/>
    <w:rsid w:val="3883354E"/>
    <w:rsid w:val="38A71D78"/>
    <w:rsid w:val="395117AF"/>
    <w:rsid w:val="39AFE663"/>
    <w:rsid w:val="3AC79678"/>
    <w:rsid w:val="3BD2F923"/>
    <w:rsid w:val="3BE76C7C"/>
    <w:rsid w:val="3C78076D"/>
    <w:rsid w:val="3CEBD51D"/>
    <w:rsid w:val="3DF7D635"/>
    <w:rsid w:val="3E5EE039"/>
    <w:rsid w:val="3E9F5E02"/>
    <w:rsid w:val="3EEEE64B"/>
    <w:rsid w:val="3EF9A411"/>
    <w:rsid w:val="3F271A8A"/>
    <w:rsid w:val="3F6F0C4D"/>
    <w:rsid w:val="3FB82354"/>
    <w:rsid w:val="40999357"/>
    <w:rsid w:val="4229A35D"/>
    <w:rsid w:val="451082D1"/>
    <w:rsid w:val="461D6808"/>
    <w:rsid w:val="484D3F31"/>
    <w:rsid w:val="4870CC82"/>
    <w:rsid w:val="49290658"/>
    <w:rsid w:val="4B2F7683"/>
    <w:rsid w:val="4B84C610"/>
    <w:rsid w:val="4CA89C43"/>
    <w:rsid w:val="4D90486A"/>
    <w:rsid w:val="4D9A7641"/>
    <w:rsid w:val="4E29A104"/>
    <w:rsid w:val="4E4548B9"/>
    <w:rsid w:val="4F1F0429"/>
    <w:rsid w:val="4F5EB2EC"/>
    <w:rsid w:val="51994A9F"/>
    <w:rsid w:val="52908C30"/>
    <w:rsid w:val="530A9679"/>
    <w:rsid w:val="531BA682"/>
    <w:rsid w:val="540BC014"/>
    <w:rsid w:val="54AAEBB5"/>
    <w:rsid w:val="54DAEA2E"/>
    <w:rsid w:val="55226F50"/>
    <w:rsid w:val="5652027F"/>
    <w:rsid w:val="58211D45"/>
    <w:rsid w:val="58568AFD"/>
    <w:rsid w:val="5977CA37"/>
    <w:rsid w:val="5989EFC7"/>
    <w:rsid w:val="59AAE76F"/>
    <w:rsid w:val="59E989C1"/>
    <w:rsid w:val="5A02CEC4"/>
    <w:rsid w:val="5A3E76D9"/>
    <w:rsid w:val="5A65064B"/>
    <w:rsid w:val="5AB59649"/>
    <w:rsid w:val="5BBA4801"/>
    <w:rsid w:val="5C0D3705"/>
    <w:rsid w:val="5D16F573"/>
    <w:rsid w:val="5D4552B0"/>
    <w:rsid w:val="5FB22FE9"/>
    <w:rsid w:val="600596CC"/>
    <w:rsid w:val="6013C419"/>
    <w:rsid w:val="6194B526"/>
    <w:rsid w:val="621140C3"/>
    <w:rsid w:val="6314A44D"/>
    <w:rsid w:val="63308587"/>
    <w:rsid w:val="63F4AF1B"/>
    <w:rsid w:val="644D4A49"/>
    <w:rsid w:val="6477A289"/>
    <w:rsid w:val="64783B3A"/>
    <w:rsid w:val="64FDCBE9"/>
    <w:rsid w:val="6561B85B"/>
    <w:rsid w:val="658326EA"/>
    <w:rsid w:val="65AD204B"/>
    <w:rsid w:val="6668F6F7"/>
    <w:rsid w:val="66C1CB0D"/>
    <w:rsid w:val="67536CDE"/>
    <w:rsid w:val="67590826"/>
    <w:rsid w:val="68375347"/>
    <w:rsid w:val="689C12C2"/>
    <w:rsid w:val="689D0298"/>
    <w:rsid w:val="69055AA5"/>
    <w:rsid w:val="69723701"/>
    <w:rsid w:val="6973407A"/>
    <w:rsid w:val="69FBCE0F"/>
    <w:rsid w:val="6A736717"/>
    <w:rsid w:val="6ABAAE93"/>
    <w:rsid w:val="6B123557"/>
    <w:rsid w:val="6B16116A"/>
    <w:rsid w:val="6B7A6454"/>
    <w:rsid w:val="6C6D8DDF"/>
    <w:rsid w:val="6C8A25F0"/>
    <w:rsid w:val="6CB5BB5D"/>
    <w:rsid w:val="6CDF5553"/>
    <w:rsid w:val="6DBB799B"/>
    <w:rsid w:val="6E3619D3"/>
    <w:rsid w:val="6E465104"/>
    <w:rsid w:val="6EA03B5E"/>
    <w:rsid w:val="6EE8B402"/>
    <w:rsid w:val="70D5E147"/>
    <w:rsid w:val="713D95E5"/>
    <w:rsid w:val="718086D4"/>
    <w:rsid w:val="71F48145"/>
    <w:rsid w:val="7212DF5B"/>
    <w:rsid w:val="734E96D7"/>
    <w:rsid w:val="739BE25E"/>
    <w:rsid w:val="74EA6738"/>
    <w:rsid w:val="7626A670"/>
    <w:rsid w:val="78D75777"/>
    <w:rsid w:val="78FA1E9A"/>
    <w:rsid w:val="7AA5F5D6"/>
    <w:rsid w:val="7B31242B"/>
    <w:rsid w:val="7BA7BB9D"/>
    <w:rsid w:val="7C64035B"/>
    <w:rsid w:val="7CDC50C0"/>
    <w:rsid w:val="7D03ECEE"/>
    <w:rsid w:val="7D5BF460"/>
    <w:rsid w:val="7E4E7B2A"/>
    <w:rsid w:val="7F0B7F7A"/>
    <w:rsid w:val="7F6F488E"/>
    <w:rsid w:val="7FA696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C77A"/>
  <w15:chartTrackingRefBased/>
  <w15:docId w15:val="{64ACDE0C-E394-4F2E-9113-0FBAC2D0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F3"/>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4F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F3"/>
    <w:pPr>
      <w:ind w:left="720"/>
      <w:contextualSpacing/>
    </w:pPr>
  </w:style>
  <w:style w:type="paragraph" w:styleId="FootnoteText">
    <w:name w:val="footnote text"/>
    <w:basedOn w:val="Normal"/>
    <w:link w:val="FootnoteTextChar"/>
    <w:uiPriority w:val="99"/>
    <w:unhideWhenUsed/>
    <w:rsid w:val="003B5DC5"/>
    <w:rPr>
      <w:sz w:val="20"/>
      <w:szCs w:val="20"/>
    </w:rPr>
  </w:style>
  <w:style w:type="character" w:customStyle="1" w:styleId="FootnoteTextChar">
    <w:name w:val="Footnote Text Char"/>
    <w:basedOn w:val="DefaultParagraphFont"/>
    <w:link w:val="FootnoteText"/>
    <w:uiPriority w:val="99"/>
    <w:rsid w:val="003B5DC5"/>
    <w:rPr>
      <w:sz w:val="20"/>
      <w:szCs w:val="20"/>
      <w:lang w:val="en-GB"/>
    </w:rPr>
  </w:style>
  <w:style w:type="character" w:styleId="FootnoteReference">
    <w:name w:val="footnote reference"/>
    <w:basedOn w:val="DefaultParagraphFont"/>
    <w:uiPriority w:val="99"/>
    <w:semiHidden/>
    <w:unhideWhenUsed/>
    <w:rsid w:val="003B5DC5"/>
    <w:rPr>
      <w:vertAlign w:val="superscript"/>
    </w:rPr>
  </w:style>
  <w:style w:type="paragraph" w:customStyle="1" w:styleId="m5184814836443277438msolistparagraph">
    <w:name w:val="m_5184814836443277438msolistparagraph"/>
    <w:basedOn w:val="Normal"/>
    <w:rsid w:val="00EF19F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F19FD"/>
    <w:rPr>
      <w:color w:val="0000FF"/>
      <w:u w:val="single"/>
    </w:rPr>
  </w:style>
  <w:style w:type="character" w:styleId="CommentReference">
    <w:name w:val="annotation reference"/>
    <w:basedOn w:val="DefaultParagraphFont"/>
    <w:uiPriority w:val="99"/>
    <w:semiHidden/>
    <w:unhideWhenUsed/>
    <w:rsid w:val="00506EBD"/>
    <w:rPr>
      <w:sz w:val="16"/>
      <w:szCs w:val="16"/>
    </w:rPr>
  </w:style>
  <w:style w:type="paragraph" w:styleId="CommentText">
    <w:name w:val="annotation text"/>
    <w:basedOn w:val="Normal"/>
    <w:link w:val="CommentTextChar"/>
    <w:uiPriority w:val="99"/>
    <w:unhideWhenUsed/>
    <w:rsid w:val="00506EBD"/>
    <w:rPr>
      <w:sz w:val="20"/>
      <w:szCs w:val="20"/>
    </w:rPr>
  </w:style>
  <w:style w:type="character" w:customStyle="1" w:styleId="CommentTextChar">
    <w:name w:val="Comment Text Char"/>
    <w:basedOn w:val="DefaultParagraphFont"/>
    <w:link w:val="CommentText"/>
    <w:uiPriority w:val="99"/>
    <w:rsid w:val="00506EBD"/>
    <w:rPr>
      <w:sz w:val="20"/>
      <w:szCs w:val="20"/>
    </w:rPr>
  </w:style>
  <w:style w:type="paragraph" w:styleId="CommentSubject">
    <w:name w:val="annotation subject"/>
    <w:basedOn w:val="CommentText"/>
    <w:next w:val="CommentText"/>
    <w:link w:val="CommentSubjectChar"/>
    <w:uiPriority w:val="99"/>
    <w:semiHidden/>
    <w:unhideWhenUsed/>
    <w:rsid w:val="00506EBD"/>
    <w:rPr>
      <w:b/>
      <w:bCs/>
    </w:rPr>
  </w:style>
  <w:style w:type="character" w:customStyle="1" w:styleId="CommentSubjectChar">
    <w:name w:val="Comment Subject Char"/>
    <w:basedOn w:val="CommentTextChar"/>
    <w:link w:val="CommentSubject"/>
    <w:uiPriority w:val="99"/>
    <w:semiHidden/>
    <w:rsid w:val="00506EBD"/>
    <w:rPr>
      <w:b/>
      <w:bCs/>
      <w:sz w:val="20"/>
      <w:szCs w:val="20"/>
    </w:rPr>
  </w:style>
  <w:style w:type="paragraph" w:styleId="Revision">
    <w:name w:val="Revision"/>
    <w:hidden/>
    <w:uiPriority w:val="99"/>
    <w:semiHidden/>
    <w:rsid w:val="00ED3308"/>
  </w:style>
  <w:style w:type="paragraph" w:styleId="Header">
    <w:name w:val="header"/>
    <w:basedOn w:val="Normal"/>
    <w:link w:val="HeaderChar"/>
    <w:uiPriority w:val="99"/>
    <w:unhideWhenUsed/>
    <w:rsid w:val="00E069E6"/>
    <w:pPr>
      <w:tabs>
        <w:tab w:val="center" w:pos="4513"/>
        <w:tab w:val="right" w:pos="9026"/>
      </w:tabs>
    </w:pPr>
  </w:style>
  <w:style w:type="character" w:customStyle="1" w:styleId="HeaderChar">
    <w:name w:val="Header Char"/>
    <w:basedOn w:val="DefaultParagraphFont"/>
    <w:link w:val="Header"/>
    <w:uiPriority w:val="99"/>
    <w:rsid w:val="00E069E6"/>
  </w:style>
  <w:style w:type="paragraph" w:styleId="Footer">
    <w:name w:val="footer"/>
    <w:basedOn w:val="Normal"/>
    <w:link w:val="FooterChar"/>
    <w:uiPriority w:val="99"/>
    <w:unhideWhenUsed/>
    <w:rsid w:val="00E069E6"/>
    <w:pPr>
      <w:tabs>
        <w:tab w:val="center" w:pos="4513"/>
        <w:tab w:val="right" w:pos="9026"/>
      </w:tabs>
    </w:pPr>
  </w:style>
  <w:style w:type="character" w:customStyle="1" w:styleId="FooterChar">
    <w:name w:val="Footer Char"/>
    <w:basedOn w:val="DefaultParagraphFont"/>
    <w:link w:val="Footer"/>
    <w:uiPriority w:val="99"/>
    <w:rsid w:val="00E069E6"/>
  </w:style>
  <w:style w:type="character" w:styleId="UnresolvedMention">
    <w:name w:val="Unresolved Mention"/>
    <w:basedOn w:val="DefaultParagraphFont"/>
    <w:uiPriority w:val="99"/>
    <w:rsid w:val="005947F3"/>
    <w:rPr>
      <w:color w:val="605E5C"/>
      <w:shd w:val="clear" w:color="auto" w:fill="E1DFDD"/>
    </w:rPr>
  </w:style>
  <w:style w:type="paragraph" w:styleId="NormalWeb">
    <w:name w:val="Normal (Web)"/>
    <w:basedOn w:val="Normal"/>
    <w:uiPriority w:val="99"/>
    <w:unhideWhenUsed/>
    <w:rsid w:val="009A021A"/>
    <w:pPr>
      <w:spacing w:before="100" w:beforeAutospacing="1" w:after="100" w:afterAutospacing="1"/>
    </w:pPr>
    <w:rPr>
      <w:rFonts w:ascii="Times New Roman" w:eastAsia="Times New Roman" w:hAnsi="Times New Roman" w:cs="Times New Roman"/>
      <w:lang w:val="" w:eastAsia="en-GB"/>
    </w:rPr>
  </w:style>
  <w:style w:type="character" w:styleId="Mention">
    <w:name w:val="Mention"/>
    <w:basedOn w:val="DefaultParagraphFont"/>
    <w:uiPriority w:val="99"/>
    <w:rsid w:val="00971DF3"/>
    <w:rPr>
      <w:color w:val="2B579A"/>
      <w:shd w:val="clear" w:color="auto" w:fill="E1DFDD"/>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D554B"/>
    <w:rPr>
      <w:color w:val="954F72" w:themeColor="followedHyperlink"/>
      <w:u w:val="single"/>
    </w:rPr>
  </w:style>
  <w:style w:type="character" w:customStyle="1" w:styleId="Heading2Char">
    <w:name w:val="Heading 2 Char"/>
    <w:basedOn w:val="DefaultParagraphFont"/>
    <w:link w:val="Heading2"/>
    <w:uiPriority w:val="9"/>
    <w:rsid w:val="00A04F7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72">
      <w:bodyDiv w:val="1"/>
      <w:marLeft w:val="0"/>
      <w:marRight w:val="0"/>
      <w:marTop w:val="0"/>
      <w:marBottom w:val="0"/>
      <w:divBdr>
        <w:top w:val="none" w:sz="0" w:space="0" w:color="auto"/>
        <w:left w:val="none" w:sz="0" w:space="0" w:color="auto"/>
        <w:bottom w:val="none" w:sz="0" w:space="0" w:color="auto"/>
        <w:right w:val="none" w:sz="0" w:space="0" w:color="auto"/>
      </w:divBdr>
    </w:div>
    <w:div w:id="26302178">
      <w:bodyDiv w:val="1"/>
      <w:marLeft w:val="0"/>
      <w:marRight w:val="0"/>
      <w:marTop w:val="0"/>
      <w:marBottom w:val="0"/>
      <w:divBdr>
        <w:top w:val="none" w:sz="0" w:space="0" w:color="auto"/>
        <w:left w:val="none" w:sz="0" w:space="0" w:color="auto"/>
        <w:bottom w:val="none" w:sz="0" w:space="0" w:color="auto"/>
        <w:right w:val="none" w:sz="0" w:space="0" w:color="auto"/>
      </w:divBdr>
    </w:div>
    <w:div w:id="57898402">
      <w:bodyDiv w:val="1"/>
      <w:marLeft w:val="0"/>
      <w:marRight w:val="0"/>
      <w:marTop w:val="0"/>
      <w:marBottom w:val="0"/>
      <w:divBdr>
        <w:top w:val="none" w:sz="0" w:space="0" w:color="auto"/>
        <w:left w:val="none" w:sz="0" w:space="0" w:color="auto"/>
        <w:bottom w:val="none" w:sz="0" w:space="0" w:color="auto"/>
        <w:right w:val="none" w:sz="0" w:space="0" w:color="auto"/>
      </w:divBdr>
    </w:div>
    <w:div w:id="119148035">
      <w:bodyDiv w:val="1"/>
      <w:marLeft w:val="0"/>
      <w:marRight w:val="0"/>
      <w:marTop w:val="0"/>
      <w:marBottom w:val="0"/>
      <w:divBdr>
        <w:top w:val="none" w:sz="0" w:space="0" w:color="auto"/>
        <w:left w:val="none" w:sz="0" w:space="0" w:color="auto"/>
        <w:bottom w:val="none" w:sz="0" w:space="0" w:color="auto"/>
        <w:right w:val="none" w:sz="0" w:space="0" w:color="auto"/>
      </w:divBdr>
    </w:div>
    <w:div w:id="163131134">
      <w:bodyDiv w:val="1"/>
      <w:marLeft w:val="0"/>
      <w:marRight w:val="0"/>
      <w:marTop w:val="0"/>
      <w:marBottom w:val="0"/>
      <w:divBdr>
        <w:top w:val="none" w:sz="0" w:space="0" w:color="auto"/>
        <w:left w:val="none" w:sz="0" w:space="0" w:color="auto"/>
        <w:bottom w:val="none" w:sz="0" w:space="0" w:color="auto"/>
        <w:right w:val="none" w:sz="0" w:space="0" w:color="auto"/>
      </w:divBdr>
      <w:divsChild>
        <w:div w:id="1238394644">
          <w:marLeft w:val="0"/>
          <w:marRight w:val="0"/>
          <w:marTop w:val="100"/>
          <w:marBottom w:val="100"/>
          <w:divBdr>
            <w:top w:val="none" w:sz="0" w:space="0" w:color="auto"/>
            <w:left w:val="none" w:sz="0" w:space="0" w:color="auto"/>
            <w:bottom w:val="none" w:sz="0" w:space="0" w:color="auto"/>
            <w:right w:val="none" w:sz="0" w:space="0" w:color="auto"/>
          </w:divBdr>
        </w:div>
      </w:divsChild>
    </w:div>
    <w:div w:id="241834226">
      <w:bodyDiv w:val="1"/>
      <w:marLeft w:val="0"/>
      <w:marRight w:val="0"/>
      <w:marTop w:val="0"/>
      <w:marBottom w:val="0"/>
      <w:divBdr>
        <w:top w:val="none" w:sz="0" w:space="0" w:color="auto"/>
        <w:left w:val="none" w:sz="0" w:space="0" w:color="auto"/>
        <w:bottom w:val="none" w:sz="0" w:space="0" w:color="auto"/>
        <w:right w:val="none" w:sz="0" w:space="0" w:color="auto"/>
      </w:divBdr>
    </w:div>
    <w:div w:id="268046320">
      <w:bodyDiv w:val="1"/>
      <w:marLeft w:val="0"/>
      <w:marRight w:val="0"/>
      <w:marTop w:val="0"/>
      <w:marBottom w:val="0"/>
      <w:divBdr>
        <w:top w:val="none" w:sz="0" w:space="0" w:color="auto"/>
        <w:left w:val="none" w:sz="0" w:space="0" w:color="auto"/>
        <w:bottom w:val="none" w:sz="0" w:space="0" w:color="auto"/>
        <w:right w:val="none" w:sz="0" w:space="0" w:color="auto"/>
      </w:divBdr>
    </w:div>
    <w:div w:id="335156137">
      <w:bodyDiv w:val="1"/>
      <w:marLeft w:val="0"/>
      <w:marRight w:val="0"/>
      <w:marTop w:val="0"/>
      <w:marBottom w:val="0"/>
      <w:divBdr>
        <w:top w:val="none" w:sz="0" w:space="0" w:color="auto"/>
        <w:left w:val="none" w:sz="0" w:space="0" w:color="auto"/>
        <w:bottom w:val="none" w:sz="0" w:space="0" w:color="auto"/>
        <w:right w:val="none" w:sz="0" w:space="0" w:color="auto"/>
      </w:divBdr>
    </w:div>
    <w:div w:id="394399139">
      <w:bodyDiv w:val="1"/>
      <w:marLeft w:val="0"/>
      <w:marRight w:val="0"/>
      <w:marTop w:val="0"/>
      <w:marBottom w:val="0"/>
      <w:divBdr>
        <w:top w:val="none" w:sz="0" w:space="0" w:color="auto"/>
        <w:left w:val="none" w:sz="0" w:space="0" w:color="auto"/>
        <w:bottom w:val="none" w:sz="0" w:space="0" w:color="auto"/>
        <w:right w:val="none" w:sz="0" w:space="0" w:color="auto"/>
      </w:divBdr>
    </w:div>
    <w:div w:id="417098194">
      <w:bodyDiv w:val="1"/>
      <w:marLeft w:val="0"/>
      <w:marRight w:val="0"/>
      <w:marTop w:val="0"/>
      <w:marBottom w:val="0"/>
      <w:divBdr>
        <w:top w:val="none" w:sz="0" w:space="0" w:color="auto"/>
        <w:left w:val="none" w:sz="0" w:space="0" w:color="auto"/>
        <w:bottom w:val="none" w:sz="0" w:space="0" w:color="auto"/>
        <w:right w:val="none" w:sz="0" w:space="0" w:color="auto"/>
      </w:divBdr>
    </w:div>
    <w:div w:id="428738539">
      <w:bodyDiv w:val="1"/>
      <w:marLeft w:val="0"/>
      <w:marRight w:val="0"/>
      <w:marTop w:val="0"/>
      <w:marBottom w:val="0"/>
      <w:divBdr>
        <w:top w:val="none" w:sz="0" w:space="0" w:color="auto"/>
        <w:left w:val="none" w:sz="0" w:space="0" w:color="auto"/>
        <w:bottom w:val="none" w:sz="0" w:space="0" w:color="auto"/>
        <w:right w:val="none" w:sz="0" w:space="0" w:color="auto"/>
      </w:divBdr>
    </w:div>
    <w:div w:id="459685172">
      <w:bodyDiv w:val="1"/>
      <w:marLeft w:val="0"/>
      <w:marRight w:val="0"/>
      <w:marTop w:val="0"/>
      <w:marBottom w:val="0"/>
      <w:divBdr>
        <w:top w:val="none" w:sz="0" w:space="0" w:color="auto"/>
        <w:left w:val="none" w:sz="0" w:space="0" w:color="auto"/>
        <w:bottom w:val="none" w:sz="0" w:space="0" w:color="auto"/>
        <w:right w:val="none" w:sz="0" w:space="0" w:color="auto"/>
      </w:divBdr>
    </w:div>
    <w:div w:id="507715699">
      <w:bodyDiv w:val="1"/>
      <w:marLeft w:val="0"/>
      <w:marRight w:val="0"/>
      <w:marTop w:val="0"/>
      <w:marBottom w:val="0"/>
      <w:divBdr>
        <w:top w:val="none" w:sz="0" w:space="0" w:color="auto"/>
        <w:left w:val="none" w:sz="0" w:space="0" w:color="auto"/>
        <w:bottom w:val="none" w:sz="0" w:space="0" w:color="auto"/>
        <w:right w:val="none" w:sz="0" w:space="0" w:color="auto"/>
      </w:divBdr>
    </w:div>
    <w:div w:id="511378118">
      <w:bodyDiv w:val="1"/>
      <w:marLeft w:val="0"/>
      <w:marRight w:val="0"/>
      <w:marTop w:val="0"/>
      <w:marBottom w:val="0"/>
      <w:divBdr>
        <w:top w:val="none" w:sz="0" w:space="0" w:color="auto"/>
        <w:left w:val="none" w:sz="0" w:space="0" w:color="auto"/>
        <w:bottom w:val="none" w:sz="0" w:space="0" w:color="auto"/>
        <w:right w:val="none" w:sz="0" w:space="0" w:color="auto"/>
      </w:divBdr>
    </w:div>
    <w:div w:id="576865316">
      <w:bodyDiv w:val="1"/>
      <w:marLeft w:val="0"/>
      <w:marRight w:val="0"/>
      <w:marTop w:val="0"/>
      <w:marBottom w:val="0"/>
      <w:divBdr>
        <w:top w:val="none" w:sz="0" w:space="0" w:color="auto"/>
        <w:left w:val="none" w:sz="0" w:space="0" w:color="auto"/>
        <w:bottom w:val="none" w:sz="0" w:space="0" w:color="auto"/>
        <w:right w:val="none" w:sz="0" w:space="0" w:color="auto"/>
      </w:divBdr>
    </w:div>
    <w:div w:id="628903391">
      <w:bodyDiv w:val="1"/>
      <w:marLeft w:val="0"/>
      <w:marRight w:val="0"/>
      <w:marTop w:val="0"/>
      <w:marBottom w:val="0"/>
      <w:divBdr>
        <w:top w:val="none" w:sz="0" w:space="0" w:color="auto"/>
        <w:left w:val="none" w:sz="0" w:space="0" w:color="auto"/>
        <w:bottom w:val="none" w:sz="0" w:space="0" w:color="auto"/>
        <w:right w:val="none" w:sz="0" w:space="0" w:color="auto"/>
      </w:divBdr>
    </w:div>
    <w:div w:id="643506395">
      <w:bodyDiv w:val="1"/>
      <w:marLeft w:val="0"/>
      <w:marRight w:val="0"/>
      <w:marTop w:val="0"/>
      <w:marBottom w:val="0"/>
      <w:divBdr>
        <w:top w:val="none" w:sz="0" w:space="0" w:color="auto"/>
        <w:left w:val="none" w:sz="0" w:space="0" w:color="auto"/>
        <w:bottom w:val="none" w:sz="0" w:space="0" w:color="auto"/>
        <w:right w:val="none" w:sz="0" w:space="0" w:color="auto"/>
      </w:divBdr>
    </w:div>
    <w:div w:id="646277671">
      <w:bodyDiv w:val="1"/>
      <w:marLeft w:val="0"/>
      <w:marRight w:val="0"/>
      <w:marTop w:val="0"/>
      <w:marBottom w:val="0"/>
      <w:divBdr>
        <w:top w:val="none" w:sz="0" w:space="0" w:color="auto"/>
        <w:left w:val="none" w:sz="0" w:space="0" w:color="auto"/>
        <w:bottom w:val="none" w:sz="0" w:space="0" w:color="auto"/>
        <w:right w:val="none" w:sz="0" w:space="0" w:color="auto"/>
      </w:divBdr>
    </w:div>
    <w:div w:id="669255026">
      <w:bodyDiv w:val="1"/>
      <w:marLeft w:val="0"/>
      <w:marRight w:val="0"/>
      <w:marTop w:val="0"/>
      <w:marBottom w:val="0"/>
      <w:divBdr>
        <w:top w:val="none" w:sz="0" w:space="0" w:color="auto"/>
        <w:left w:val="none" w:sz="0" w:space="0" w:color="auto"/>
        <w:bottom w:val="none" w:sz="0" w:space="0" w:color="auto"/>
        <w:right w:val="none" w:sz="0" w:space="0" w:color="auto"/>
      </w:divBdr>
    </w:div>
    <w:div w:id="681320202">
      <w:bodyDiv w:val="1"/>
      <w:marLeft w:val="0"/>
      <w:marRight w:val="0"/>
      <w:marTop w:val="0"/>
      <w:marBottom w:val="0"/>
      <w:divBdr>
        <w:top w:val="none" w:sz="0" w:space="0" w:color="auto"/>
        <w:left w:val="none" w:sz="0" w:space="0" w:color="auto"/>
        <w:bottom w:val="none" w:sz="0" w:space="0" w:color="auto"/>
        <w:right w:val="none" w:sz="0" w:space="0" w:color="auto"/>
      </w:divBdr>
    </w:div>
    <w:div w:id="686060153">
      <w:bodyDiv w:val="1"/>
      <w:marLeft w:val="0"/>
      <w:marRight w:val="0"/>
      <w:marTop w:val="0"/>
      <w:marBottom w:val="0"/>
      <w:divBdr>
        <w:top w:val="none" w:sz="0" w:space="0" w:color="auto"/>
        <w:left w:val="none" w:sz="0" w:space="0" w:color="auto"/>
        <w:bottom w:val="none" w:sz="0" w:space="0" w:color="auto"/>
        <w:right w:val="none" w:sz="0" w:space="0" w:color="auto"/>
      </w:divBdr>
    </w:div>
    <w:div w:id="690188580">
      <w:bodyDiv w:val="1"/>
      <w:marLeft w:val="0"/>
      <w:marRight w:val="0"/>
      <w:marTop w:val="0"/>
      <w:marBottom w:val="0"/>
      <w:divBdr>
        <w:top w:val="none" w:sz="0" w:space="0" w:color="auto"/>
        <w:left w:val="none" w:sz="0" w:space="0" w:color="auto"/>
        <w:bottom w:val="none" w:sz="0" w:space="0" w:color="auto"/>
        <w:right w:val="none" w:sz="0" w:space="0" w:color="auto"/>
      </w:divBdr>
    </w:div>
    <w:div w:id="897667494">
      <w:bodyDiv w:val="1"/>
      <w:marLeft w:val="0"/>
      <w:marRight w:val="0"/>
      <w:marTop w:val="0"/>
      <w:marBottom w:val="0"/>
      <w:divBdr>
        <w:top w:val="none" w:sz="0" w:space="0" w:color="auto"/>
        <w:left w:val="none" w:sz="0" w:space="0" w:color="auto"/>
        <w:bottom w:val="none" w:sz="0" w:space="0" w:color="auto"/>
        <w:right w:val="none" w:sz="0" w:space="0" w:color="auto"/>
      </w:divBdr>
    </w:div>
    <w:div w:id="958150167">
      <w:bodyDiv w:val="1"/>
      <w:marLeft w:val="0"/>
      <w:marRight w:val="0"/>
      <w:marTop w:val="0"/>
      <w:marBottom w:val="0"/>
      <w:divBdr>
        <w:top w:val="none" w:sz="0" w:space="0" w:color="auto"/>
        <w:left w:val="none" w:sz="0" w:space="0" w:color="auto"/>
        <w:bottom w:val="none" w:sz="0" w:space="0" w:color="auto"/>
        <w:right w:val="none" w:sz="0" w:space="0" w:color="auto"/>
      </w:divBdr>
    </w:div>
    <w:div w:id="1042441609">
      <w:bodyDiv w:val="1"/>
      <w:marLeft w:val="0"/>
      <w:marRight w:val="0"/>
      <w:marTop w:val="0"/>
      <w:marBottom w:val="0"/>
      <w:divBdr>
        <w:top w:val="none" w:sz="0" w:space="0" w:color="auto"/>
        <w:left w:val="none" w:sz="0" w:space="0" w:color="auto"/>
        <w:bottom w:val="none" w:sz="0" w:space="0" w:color="auto"/>
        <w:right w:val="none" w:sz="0" w:space="0" w:color="auto"/>
      </w:divBdr>
    </w:div>
    <w:div w:id="1110275915">
      <w:bodyDiv w:val="1"/>
      <w:marLeft w:val="0"/>
      <w:marRight w:val="0"/>
      <w:marTop w:val="0"/>
      <w:marBottom w:val="0"/>
      <w:divBdr>
        <w:top w:val="none" w:sz="0" w:space="0" w:color="auto"/>
        <w:left w:val="none" w:sz="0" w:space="0" w:color="auto"/>
        <w:bottom w:val="none" w:sz="0" w:space="0" w:color="auto"/>
        <w:right w:val="none" w:sz="0" w:space="0" w:color="auto"/>
      </w:divBdr>
    </w:div>
    <w:div w:id="1137339683">
      <w:bodyDiv w:val="1"/>
      <w:marLeft w:val="0"/>
      <w:marRight w:val="0"/>
      <w:marTop w:val="0"/>
      <w:marBottom w:val="0"/>
      <w:divBdr>
        <w:top w:val="none" w:sz="0" w:space="0" w:color="auto"/>
        <w:left w:val="none" w:sz="0" w:space="0" w:color="auto"/>
        <w:bottom w:val="none" w:sz="0" w:space="0" w:color="auto"/>
        <w:right w:val="none" w:sz="0" w:space="0" w:color="auto"/>
      </w:divBdr>
    </w:div>
    <w:div w:id="1161122200">
      <w:bodyDiv w:val="1"/>
      <w:marLeft w:val="0"/>
      <w:marRight w:val="0"/>
      <w:marTop w:val="0"/>
      <w:marBottom w:val="0"/>
      <w:divBdr>
        <w:top w:val="none" w:sz="0" w:space="0" w:color="auto"/>
        <w:left w:val="none" w:sz="0" w:space="0" w:color="auto"/>
        <w:bottom w:val="none" w:sz="0" w:space="0" w:color="auto"/>
        <w:right w:val="none" w:sz="0" w:space="0" w:color="auto"/>
      </w:divBdr>
    </w:div>
    <w:div w:id="1171919431">
      <w:bodyDiv w:val="1"/>
      <w:marLeft w:val="0"/>
      <w:marRight w:val="0"/>
      <w:marTop w:val="0"/>
      <w:marBottom w:val="0"/>
      <w:divBdr>
        <w:top w:val="none" w:sz="0" w:space="0" w:color="auto"/>
        <w:left w:val="none" w:sz="0" w:space="0" w:color="auto"/>
        <w:bottom w:val="none" w:sz="0" w:space="0" w:color="auto"/>
        <w:right w:val="none" w:sz="0" w:space="0" w:color="auto"/>
      </w:divBdr>
    </w:div>
    <w:div w:id="1222327856">
      <w:bodyDiv w:val="1"/>
      <w:marLeft w:val="0"/>
      <w:marRight w:val="0"/>
      <w:marTop w:val="0"/>
      <w:marBottom w:val="0"/>
      <w:divBdr>
        <w:top w:val="none" w:sz="0" w:space="0" w:color="auto"/>
        <w:left w:val="none" w:sz="0" w:space="0" w:color="auto"/>
        <w:bottom w:val="none" w:sz="0" w:space="0" w:color="auto"/>
        <w:right w:val="none" w:sz="0" w:space="0" w:color="auto"/>
      </w:divBdr>
    </w:div>
    <w:div w:id="1223636865">
      <w:bodyDiv w:val="1"/>
      <w:marLeft w:val="0"/>
      <w:marRight w:val="0"/>
      <w:marTop w:val="0"/>
      <w:marBottom w:val="0"/>
      <w:divBdr>
        <w:top w:val="none" w:sz="0" w:space="0" w:color="auto"/>
        <w:left w:val="none" w:sz="0" w:space="0" w:color="auto"/>
        <w:bottom w:val="none" w:sz="0" w:space="0" w:color="auto"/>
        <w:right w:val="none" w:sz="0" w:space="0" w:color="auto"/>
      </w:divBdr>
    </w:div>
    <w:div w:id="1235968026">
      <w:bodyDiv w:val="1"/>
      <w:marLeft w:val="0"/>
      <w:marRight w:val="0"/>
      <w:marTop w:val="0"/>
      <w:marBottom w:val="0"/>
      <w:divBdr>
        <w:top w:val="none" w:sz="0" w:space="0" w:color="auto"/>
        <w:left w:val="none" w:sz="0" w:space="0" w:color="auto"/>
        <w:bottom w:val="none" w:sz="0" w:space="0" w:color="auto"/>
        <w:right w:val="none" w:sz="0" w:space="0" w:color="auto"/>
      </w:divBdr>
    </w:div>
    <w:div w:id="1311400229">
      <w:bodyDiv w:val="1"/>
      <w:marLeft w:val="0"/>
      <w:marRight w:val="0"/>
      <w:marTop w:val="0"/>
      <w:marBottom w:val="0"/>
      <w:divBdr>
        <w:top w:val="none" w:sz="0" w:space="0" w:color="auto"/>
        <w:left w:val="none" w:sz="0" w:space="0" w:color="auto"/>
        <w:bottom w:val="none" w:sz="0" w:space="0" w:color="auto"/>
        <w:right w:val="none" w:sz="0" w:space="0" w:color="auto"/>
      </w:divBdr>
    </w:div>
    <w:div w:id="1384989440">
      <w:bodyDiv w:val="1"/>
      <w:marLeft w:val="0"/>
      <w:marRight w:val="0"/>
      <w:marTop w:val="0"/>
      <w:marBottom w:val="0"/>
      <w:divBdr>
        <w:top w:val="none" w:sz="0" w:space="0" w:color="auto"/>
        <w:left w:val="none" w:sz="0" w:space="0" w:color="auto"/>
        <w:bottom w:val="none" w:sz="0" w:space="0" w:color="auto"/>
        <w:right w:val="none" w:sz="0" w:space="0" w:color="auto"/>
      </w:divBdr>
    </w:div>
    <w:div w:id="1430543291">
      <w:bodyDiv w:val="1"/>
      <w:marLeft w:val="0"/>
      <w:marRight w:val="0"/>
      <w:marTop w:val="0"/>
      <w:marBottom w:val="0"/>
      <w:divBdr>
        <w:top w:val="none" w:sz="0" w:space="0" w:color="auto"/>
        <w:left w:val="none" w:sz="0" w:space="0" w:color="auto"/>
        <w:bottom w:val="none" w:sz="0" w:space="0" w:color="auto"/>
        <w:right w:val="none" w:sz="0" w:space="0" w:color="auto"/>
      </w:divBdr>
    </w:div>
    <w:div w:id="1509907346">
      <w:bodyDiv w:val="1"/>
      <w:marLeft w:val="0"/>
      <w:marRight w:val="0"/>
      <w:marTop w:val="0"/>
      <w:marBottom w:val="0"/>
      <w:divBdr>
        <w:top w:val="none" w:sz="0" w:space="0" w:color="auto"/>
        <w:left w:val="none" w:sz="0" w:space="0" w:color="auto"/>
        <w:bottom w:val="none" w:sz="0" w:space="0" w:color="auto"/>
        <w:right w:val="none" w:sz="0" w:space="0" w:color="auto"/>
      </w:divBdr>
    </w:div>
    <w:div w:id="1514104713">
      <w:bodyDiv w:val="1"/>
      <w:marLeft w:val="0"/>
      <w:marRight w:val="0"/>
      <w:marTop w:val="0"/>
      <w:marBottom w:val="0"/>
      <w:divBdr>
        <w:top w:val="none" w:sz="0" w:space="0" w:color="auto"/>
        <w:left w:val="none" w:sz="0" w:space="0" w:color="auto"/>
        <w:bottom w:val="none" w:sz="0" w:space="0" w:color="auto"/>
        <w:right w:val="none" w:sz="0" w:space="0" w:color="auto"/>
      </w:divBdr>
    </w:div>
    <w:div w:id="1574854698">
      <w:bodyDiv w:val="1"/>
      <w:marLeft w:val="0"/>
      <w:marRight w:val="0"/>
      <w:marTop w:val="0"/>
      <w:marBottom w:val="0"/>
      <w:divBdr>
        <w:top w:val="none" w:sz="0" w:space="0" w:color="auto"/>
        <w:left w:val="none" w:sz="0" w:space="0" w:color="auto"/>
        <w:bottom w:val="none" w:sz="0" w:space="0" w:color="auto"/>
        <w:right w:val="none" w:sz="0" w:space="0" w:color="auto"/>
      </w:divBdr>
    </w:div>
    <w:div w:id="1588419283">
      <w:bodyDiv w:val="1"/>
      <w:marLeft w:val="0"/>
      <w:marRight w:val="0"/>
      <w:marTop w:val="0"/>
      <w:marBottom w:val="0"/>
      <w:divBdr>
        <w:top w:val="none" w:sz="0" w:space="0" w:color="auto"/>
        <w:left w:val="none" w:sz="0" w:space="0" w:color="auto"/>
        <w:bottom w:val="none" w:sz="0" w:space="0" w:color="auto"/>
        <w:right w:val="none" w:sz="0" w:space="0" w:color="auto"/>
      </w:divBdr>
    </w:div>
    <w:div w:id="1682127236">
      <w:bodyDiv w:val="1"/>
      <w:marLeft w:val="0"/>
      <w:marRight w:val="0"/>
      <w:marTop w:val="0"/>
      <w:marBottom w:val="0"/>
      <w:divBdr>
        <w:top w:val="none" w:sz="0" w:space="0" w:color="auto"/>
        <w:left w:val="none" w:sz="0" w:space="0" w:color="auto"/>
        <w:bottom w:val="none" w:sz="0" w:space="0" w:color="auto"/>
        <w:right w:val="none" w:sz="0" w:space="0" w:color="auto"/>
      </w:divBdr>
      <w:divsChild>
        <w:div w:id="1375034747">
          <w:marLeft w:val="360"/>
          <w:marRight w:val="0"/>
          <w:marTop w:val="200"/>
          <w:marBottom w:val="0"/>
          <w:divBdr>
            <w:top w:val="none" w:sz="0" w:space="0" w:color="auto"/>
            <w:left w:val="none" w:sz="0" w:space="0" w:color="auto"/>
            <w:bottom w:val="none" w:sz="0" w:space="0" w:color="auto"/>
            <w:right w:val="none" w:sz="0" w:space="0" w:color="auto"/>
          </w:divBdr>
        </w:div>
      </w:divsChild>
    </w:div>
    <w:div w:id="1700009600">
      <w:bodyDiv w:val="1"/>
      <w:marLeft w:val="0"/>
      <w:marRight w:val="0"/>
      <w:marTop w:val="0"/>
      <w:marBottom w:val="0"/>
      <w:divBdr>
        <w:top w:val="none" w:sz="0" w:space="0" w:color="auto"/>
        <w:left w:val="none" w:sz="0" w:space="0" w:color="auto"/>
        <w:bottom w:val="none" w:sz="0" w:space="0" w:color="auto"/>
        <w:right w:val="none" w:sz="0" w:space="0" w:color="auto"/>
      </w:divBdr>
    </w:div>
    <w:div w:id="1707679518">
      <w:bodyDiv w:val="1"/>
      <w:marLeft w:val="0"/>
      <w:marRight w:val="0"/>
      <w:marTop w:val="0"/>
      <w:marBottom w:val="0"/>
      <w:divBdr>
        <w:top w:val="none" w:sz="0" w:space="0" w:color="auto"/>
        <w:left w:val="none" w:sz="0" w:space="0" w:color="auto"/>
        <w:bottom w:val="none" w:sz="0" w:space="0" w:color="auto"/>
        <w:right w:val="none" w:sz="0" w:space="0" w:color="auto"/>
      </w:divBdr>
    </w:div>
    <w:div w:id="1714187715">
      <w:bodyDiv w:val="1"/>
      <w:marLeft w:val="0"/>
      <w:marRight w:val="0"/>
      <w:marTop w:val="0"/>
      <w:marBottom w:val="0"/>
      <w:divBdr>
        <w:top w:val="none" w:sz="0" w:space="0" w:color="auto"/>
        <w:left w:val="none" w:sz="0" w:space="0" w:color="auto"/>
        <w:bottom w:val="none" w:sz="0" w:space="0" w:color="auto"/>
        <w:right w:val="none" w:sz="0" w:space="0" w:color="auto"/>
      </w:divBdr>
    </w:div>
    <w:div w:id="1802067446">
      <w:bodyDiv w:val="1"/>
      <w:marLeft w:val="0"/>
      <w:marRight w:val="0"/>
      <w:marTop w:val="0"/>
      <w:marBottom w:val="0"/>
      <w:divBdr>
        <w:top w:val="none" w:sz="0" w:space="0" w:color="auto"/>
        <w:left w:val="none" w:sz="0" w:space="0" w:color="auto"/>
        <w:bottom w:val="none" w:sz="0" w:space="0" w:color="auto"/>
        <w:right w:val="none" w:sz="0" w:space="0" w:color="auto"/>
      </w:divBdr>
    </w:div>
    <w:div w:id="1830779727">
      <w:bodyDiv w:val="1"/>
      <w:marLeft w:val="0"/>
      <w:marRight w:val="0"/>
      <w:marTop w:val="0"/>
      <w:marBottom w:val="0"/>
      <w:divBdr>
        <w:top w:val="none" w:sz="0" w:space="0" w:color="auto"/>
        <w:left w:val="none" w:sz="0" w:space="0" w:color="auto"/>
        <w:bottom w:val="none" w:sz="0" w:space="0" w:color="auto"/>
        <w:right w:val="none" w:sz="0" w:space="0" w:color="auto"/>
      </w:divBdr>
    </w:div>
    <w:div w:id="1880624060">
      <w:bodyDiv w:val="1"/>
      <w:marLeft w:val="0"/>
      <w:marRight w:val="0"/>
      <w:marTop w:val="0"/>
      <w:marBottom w:val="0"/>
      <w:divBdr>
        <w:top w:val="none" w:sz="0" w:space="0" w:color="auto"/>
        <w:left w:val="none" w:sz="0" w:space="0" w:color="auto"/>
        <w:bottom w:val="none" w:sz="0" w:space="0" w:color="auto"/>
        <w:right w:val="none" w:sz="0" w:space="0" w:color="auto"/>
      </w:divBdr>
    </w:div>
    <w:div w:id="1903371250">
      <w:bodyDiv w:val="1"/>
      <w:marLeft w:val="0"/>
      <w:marRight w:val="0"/>
      <w:marTop w:val="0"/>
      <w:marBottom w:val="0"/>
      <w:divBdr>
        <w:top w:val="none" w:sz="0" w:space="0" w:color="auto"/>
        <w:left w:val="none" w:sz="0" w:space="0" w:color="auto"/>
        <w:bottom w:val="none" w:sz="0" w:space="0" w:color="auto"/>
        <w:right w:val="none" w:sz="0" w:space="0" w:color="auto"/>
      </w:divBdr>
      <w:divsChild>
        <w:div w:id="11224592">
          <w:marLeft w:val="0"/>
          <w:marRight w:val="0"/>
          <w:marTop w:val="0"/>
          <w:marBottom w:val="0"/>
          <w:divBdr>
            <w:top w:val="none" w:sz="0" w:space="0" w:color="auto"/>
            <w:left w:val="none" w:sz="0" w:space="0" w:color="auto"/>
            <w:bottom w:val="none" w:sz="0" w:space="0" w:color="auto"/>
            <w:right w:val="none" w:sz="0" w:space="0" w:color="auto"/>
          </w:divBdr>
        </w:div>
        <w:div w:id="1784692977">
          <w:marLeft w:val="0"/>
          <w:marRight w:val="0"/>
          <w:marTop w:val="0"/>
          <w:marBottom w:val="0"/>
          <w:divBdr>
            <w:top w:val="none" w:sz="0" w:space="0" w:color="auto"/>
            <w:left w:val="none" w:sz="0" w:space="0" w:color="auto"/>
            <w:bottom w:val="none" w:sz="0" w:space="0" w:color="auto"/>
            <w:right w:val="none" w:sz="0" w:space="0" w:color="auto"/>
          </w:divBdr>
        </w:div>
      </w:divsChild>
    </w:div>
    <w:div w:id="1932473517">
      <w:bodyDiv w:val="1"/>
      <w:marLeft w:val="0"/>
      <w:marRight w:val="0"/>
      <w:marTop w:val="0"/>
      <w:marBottom w:val="0"/>
      <w:divBdr>
        <w:top w:val="none" w:sz="0" w:space="0" w:color="auto"/>
        <w:left w:val="none" w:sz="0" w:space="0" w:color="auto"/>
        <w:bottom w:val="none" w:sz="0" w:space="0" w:color="auto"/>
        <w:right w:val="none" w:sz="0" w:space="0" w:color="auto"/>
      </w:divBdr>
    </w:div>
    <w:div w:id="2069841174">
      <w:bodyDiv w:val="1"/>
      <w:marLeft w:val="0"/>
      <w:marRight w:val="0"/>
      <w:marTop w:val="0"/>
      <w:marBottom w:val="0"/>
      <w:divBdr>
        <w:top w:val="none" w:sz="0" w:space="0" w:color="auto"/>
        <w:left w:val="none" w:sz="0" w:space="0" w:color="auto"/>
        <w:bottom w:val="none" w:sz="0" w:space="0" w:color="auto"/>
        <w:right w:val="none" w:sz="0" w:space="0" w:color="auto"/>
      </w:divBdr>
    </w:div>
    <w:div w:id="21111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newcomerswithdisabilities.se%2F&amp;data=05%7C01%7Cplacorde%40unhcr.org%7Cb08738f70d3b4d90cbef08da60f4fb75%7Ce5c37981666441348a0c6543d2af80be%7C0%7C0%7C637928902553546956%7CUnknown%7CTWFpbGZsb3d8eyJWIjoiMC4wLjAwMDAiLCJQIjoiV2luMzIiLCJBTiI6Ik1haWwiLCJXVCI6Mn0%3D%7C3000%7C%7C%7C&amp;sdata=voDJi1XxrrKGPkn0MO%2FdQDLfOhpGXPS7uYzQakr3s3k%3D&amp;reserved=0" TargetMode="External"/><Relationship Id="rId18" Type="http://schemas.openxmlformats.org/officeDocument/2006/relationships/hyperlink" Target="https://www.hrw.org/news/2014/10/10/inhuman-dimension-ghanas-prayer-camps" TargetMode="External"/><Relationship Id="rId26" Type="http://schemas.openxmlformats.org/officeDocument/2006/relationships/hyperlink" Target="https://doi.org/10.1093/ijrl/ees049" TargetMode="External"/><Relationship Id="rId39" Type="http://schemas.openxmlformats.org/officeDocument/2006/relationships/hyperlink" Target="https://www.ohchr.org/en/documents/general-comments-and-recommendations/general-comment-no6-equality-and-non-discrimination" TargetMode="External"/><Relationship Id="rId21" Type="http://schemas.openxmlformats.org/officeDocument/2006/relationships/hyperlink" Target="https://www.helenbamber.org/resources/reportsbriefings/bridging-protection-gap-disability-and-refugee-convention" TargetMode="External"/><Relationship Id="rId34" Type="http://schemas.openxmlformats.org/officeDocument/2006/relationships/hyperlink" Target="https://www.pfron.org.pl/fileadmin/user_upload/ULOTKA_informacyjna__swiadczenie_na_zaopatrzenie_w_wyroby_medyczne__modul_I_programu_Pomoc_obywatelom_Ukrainy_z_niepelnosprawnoscia_.pdf" TargetMode="External"/><Relationship Id="rId42" Type="http://schemas.openxmlformats.org/officeDocument/2006/relationships/hyperlink" Target="https://www.refworld.org/docid/531f11244.html" TargetMode="External"/><Relationship Id="rId47" Type="http://schemas.openxmlformats.org/officeDocument/2006/relationships/hyperlink" Target="https://www.unhcr.org/handbooks/ih/" TargetMode="External"/><Relationship Id="rId50" Type="http://schemas.openxmlformats.org/officeDocument/2006/relationships/hyperlink" Target="https://www.unhcr.org/63a4504219" TargetMode="External"/><Relationship Id="rId55" Type="http://schemas.openxmlformats.org/officeDocument/2006/relationships/hyperlink" Target="https://www.who.int/publications/i/item/9789240063600" TargetMode="External"/><Relationship Id="rId7" Type="http://schemas.openxmlformats.org/officeDocument/2006/relationships/settings" Target="settings.xml"/><Relationship Id="rId12" Type="http://schemas.openxmlformats.org/officeDocument/2006/relationships/hyperlink" Target="https://ipsn.euaa.europa.eu/ipsn-tool" TargetMode="External"/><Relationship Id="rId17" Type="http://schemas.openxmlformats.org/officeDocument/2006/relationships/hyperlink" Target="https://amidproject.eu/en/" TargetMode="External"/><Relationship Id="rId25" Type="http://schemas.openxmlformats.org/officeDocument/2006/relationships/hyperlink" Target="https://www.cbsnews.com/news/us-grants-autistic-child-asylum/" TargetMode="External"/><Relationship Id="rId33" Type="http://schemas.openxmlformats.org/officeDocument/2006/relationships/hyperlink" Target="https://irb.gc.ca/en/legal-policy/legal-concepts/Pages/RefDef03.aspx" TargetMode="External"/><Relationship Id="rId38" Type="http://schemas.openxmlformats.org/officeDocument/2006/relationships/hyperlink" Target="https://docstore.ohchr.org/SelfServices/FilesHandler.Ashx" TargetMode="External"/><Relationship Id="rId46" Type="http://schemas.openxmlformats.org/officeDocument/2006/relationships/hyperlink" Target="https://www.refworld.org/docid/5ce271164.html" TargetMode="External"/><Relationship Id="rId2" Type="http://schemas.openxmlformats.org/officeDocument/2006/relationships/customXml" Target="../customXml/item2.xml"/><Relationship Id="rId16" Type="http://schemas.openxmlformats.org/officeDocument/2006/relationships/hyperlink" Target="https://www.unhcr.org/global-refugee-forum.html" TargetMode="External"/><Relationship Id="rId20" Type="http://schemas.openxmlformats.org/officeDocument/2006/relationships/hyperlink" Target="https://www.frontiersin.org/articles/10.3389/feduc.2020.00061/full" TargetMode="External"/><Relationship Id="rId29" Type="http://schemas.openxmlformats.org/officeDocument/2006/relationships/hyperlink" Target="https://www.refworld.org/docid/4f7d94722.html" TargetMode="External"/><Relationship Id="rId41" Type="http://schemas.openxmlformats.org/officeDocument/2006/relationships/hyperlink" Target="https://www.refworld.org/docid/45f973632.html" TargetMode="External"/><Relationship Id="rId54" Type="http://schemas.openxmlformats.org/officeDocument/2006/relationships/hyperlink" Target="https://www.un.org/en/observances/albinism-d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disabilityalliance.org/sites/default/files/introducing_ida-unhcr_collaboration_final_eng.pdf" TargetMode="External"/><Relationship Id="rId24" Type="http://schemas.openxmlformats.org/officeDocument/2006/relationships/hyperlink" Target="https://edition.cnn.com/2011/10/04/us/california-deaf-asylum-seekers/index.html" TargetMode="External"/><Relationship Id="rId32" Type="http://schemas.openxmlformats.org/officeDocument/2006/relationships/hyperlink" Target="https://www.ohchr.org/en/documents/thematic-reports/ahrc4956-thematic-report-harmful-practices-and-hate-crimes-targeting" TargetMode="External"/><Relationship Id="rId37" Type="http://schemas.openxmlformats.org/officeDocument/2006/relationships/hyperlink" Target="https://www.refworld.org/docid/4fe033712.html" TargetMode="External"/><Relationship Id="rId40" Type="http://schemas.openxmlformats.org/officeDocument/2006/relationships/hyperlink" Target="https://www.refworld.org/docid/3ae6b3712c.html" TargetMode="External"/><Relationship Id="rId45" Type="http://schemas.openxmlformats.org/officeDocument/2006/relationships/hyperlink" Target="https://www.unhcr.org/handbooks/ih/support-services/meeting-immediate-material-needs" TargetMode="External"/><Relationship Id="rId53" Type="http://schemas.openxmlformats.org/officeDocument/2006/relationships/hyperlink" Target="https://www.ohchr.org/en/instruments-mechanisms/instruments/convention-rights-persons-disabilities"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hcr.org/the-global-compact-on-refugees.html" TargetMode="External"/><Relationship Id="rId23" Type="http://schemas.openxmlformats.org/officeDocument/2006/relationships/hyperlink" Target="https://www.hearinglikeme.com/the-experiences-of-deaf-mexican-americans/" TargetMode="External"/><Relationship Id="rId28" Type="http://schemas.openxmlformats.org/officeDocument/2006/relationships/hyperlink" Target="http://www.unhcr.org/4cbeb1a99.html" TargetMode="External"/><Relationship Id="rId36" Type="http://schemas.openxmlformats.org/officeDocument/2006/relationships/hyperlink" Target="https://www.hrw.org/report/2012/10/02/death-sentence/abuses-against-persons-mental-disabilities-ghana" TargetMode="External"/><Relationship Id="rId49" Type="http://schemas.openxmlformats.org/officeDocument/2006/relationships/hyperlink" Target="https://www.unhcr.org/620672664/unhcrs-approach-forcibly-displaced-stateless-persons-disabilities-2022"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rw.org/news/2017/01/18/greece-refugees-disabilities-overlooked-underserved" TargetMode="External"/><Relationship Id="rId31" Type="http://schemas.openxmlformats.org/officeDocument/2006/relationships/hyperlink" Target="https://www.ohchr.org/en/documents/thematic-reports/a77199-people-albinism-move-report-independent-expert-enjoyment-human" TargetMode="External"/><Relationship Id="rId44" Type="http://schemas.openxmlformats.org/officeDocument/2006/relationships/hyperlink" Target="https://www.unhcr.org/protection/women/5aa13c0c7/policy-age-gender-diversity-accountability-2018.html" TargetMode="External"/><Relationship Id="rId52" Type="http://schemas.openxmlformats.org/officeDocument/2006/relationships/hyperlink" Target="https://www.ohchr.org/en/disabilities/ohchr-training-package-convention-rights-persons-disa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abledrefugeeswelcome.se/en/" TargetMode="External"/><Relationship Id="rId22" Type="http://schemas.openxmlformats.org/officeDocument/2006/relationships/hyperlink" Target="https://www.refworld.org/cases,USA_BIA,3ae6b6b910.html" TargetMode="External"/><Relationship Id="rId27" Type="http://schemas.openxmlformats.org/officeDocument/2006/relationships/hyperlink" Target="https://www.edf-feph.org/migration-and-refugees-with-disabilities/" TargetMode="External"/><Relationship Id="rId30" Type="http://schemas.openxmlformats.org/officeDocument/2006/relationships/hyperlink" Target="https://www.refworld.org/cases,GBR_HL,3ae6b6e04.html" TargetMode="External"/><Relationship Id="rId35" Type="http://schemas.openxmlformats.org/officeDocument/2006/relationships/hyperlink" Target="https://www.hrw.org/report/2020/10/06/living-chains/shackling-people-psychosocial-disabilities-worldwide" TargetMode="External"/><Relationship Id="rId43" Type="http://schemas.openxmlformats.org/officeDocument/2006/relationships/hyperlink" Target="https://www.refworld.org/docid/3be01b964.html" TargetMode="External"/><Relationship Id="rId48" Type="http://schemas.openxmlformats.org/officeDocument/2006/relationships/hyperlink" Target="https://www.unhcr.org/publications/legal/4317223c9/procedural-standards-refugee-status-determination-under-unhcrs-mandate.html"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unhcr.org/disability-inclusion-training-package.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ipsn.euaa.europa.eu/ipsn-tool" TargetMode="External"/><Relationship Id="rId2" Type="http://schemas.openxmlformats.org/officeDocument/2006/relationships/hyperlink" Target="https://www.unhcr.org/63a4504219" TargetMode="External"/><Relationship Id="rId1" Type="http://schemas.openxmlformats.org/officeDocument/2006/relationships/hyperlink" Target="https://www.washingtongroup-disability.com/" TargetMode="External"/><Relationship Id="rId4" Type="http://schemas.openxmlformats.org/officeDocument/2006/relationships/hyperlink" Target="https://www.refworld.org/docid/56c42c7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74C8FA-EC70-A14B-A638-646677DB701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3c5914b-f836-4f8a-87ca-6de4087dd009" xsi:nil="true"/>
    <_Flow_SignoffStatus xmlns="e2e28f0a-1429-4847-bacf-d71185b1f9be" xsi:nil="true"/>
    <lcf76f155ced4ddcb4097134ff3c332f xmlns="e2e28f0a-1429-4847-bacf-d71185b1f9b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8" ma:contentTypeDescription="Create a new document." ma:contentTypeScope="" ma:versionID="131c83b3b4b8435fae8409966f7f369b">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5fd1bdddca48729c67c0792844320cd"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206a59-faf5-46ea-97da-0c54fe2d1a7e}" ma:internalName="TaxCatchAll" ma:showField="CatchAllData" ma:web="f3c5914b-f836-4f8a-87ca-6de4087dd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12A0A-7A13-40C6-B62E-B23994041918}">
  <ds:schemaRefs>
    <ds:schemaRef ds:uri="http://schemas.microsoft.com/sharepoint/v3/contenttype/forms"/>
  </ds:schemaRefs>
</ds:datastoreItem>
</file>

<file path=customXml/itemProps2.xml><?xml version="1.0" encoding="utf-8"?>
<ds:datastoreItem xmlns:ds="http://schemas.openxmlformats.org/officeDocument/2006/customXml" ds:itemID="{50CFFC02-EF48-3544-BC95-F3DD9402FDC9}">
  <ds:schemaRefs>
    <ds:schemaRef ds:uri="http://schemas.openxmlformats.org/officeDocument/2006/bibliography"/>
  </ds:schemaRefs>
</ds:datastoreItem>
</file>

<file path=customXml/itemProps3.xml><?xml version="1.0" encoding="utf-8"?>
<ds:datastoreItem xmlns:ds="http://schemas.openxmlformats.org/officeDocument/2006/customXml" ds:itemID="{AEDB5DF4-5064-480E-BDE7-C275CBD1A206}">
  <ds:schemaRefs>
    <ds:schemaRef ds:uri="http://schemas.microsoft.com/office/2006/metadata/properties"/>
    <ds:schemaRef ds:uri="http://schemas.microsoft.com/office/infopath/2007/PartnerControls"/>
    <ds:schemaRef ds:uri="f3c5914b-f836-4f8a-87ca-6de4087dd009"/>
    <ds:schemaRef ds:uri="e2e28f0a-1429-4847-bacf-d71185b1f9be"/>
  </ds:schemaRefs>
</ds:datastoreItem>
</file>

<file path=customXml/itemProps4.xml><?xml version="1.0" encoding="utf-8"?>
<ds:datastoreItem xmlns:ds="http://schemas.openxmlformats.org/officeDocument/2006/customXml" ds:itemID="{619C733A-445B-4878-AE25-8D3FFCB57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8583</Words>
  <Characters>48926</Characters>
  <Application>Microsoft Office Word</Application>
  <DocSecurity>0</DocSecurity>
  <Lines>407</Lines>
  <Paragraphs>114</Paragraphs>
  <ScaleCrop>false</ScaleCrop>
  <Company/>
  <LinksUpToDate>false</LinksUpToDate>
  <CharactersWithSpaces>57395</CharactersWithSpaces>
  <SharedDoc>false</SharedDoc>
  <HLinks>
    <vt:vector size="288" baseType="variant">
      <vt:variant>
        <vt:i4>1966146</vt:i4>
      </vt:variant>
      <vt:variant>
        <vt:i4>129</vt:i4>
      </vt:variant>
      <vt:variant>
        <vt:i4>0</vt:i4>
      </vt:variant>
      <vt:variant>
        <vt:i4>5</vt:i4>
      </vt:variant>
      <vt:variant>
        <vt:lpwstr>https://www.who.int/publications/i/item/9789240063600</vt:lpwstr>
      </vt:variant>
      <vt:variant>
        <vt:lpwstr/>
      </vt:variant>
      <vt:variant>
        <vt:i4>2228329</vt:i4>
      </vt:variant>
      <vt:variant>
        <vt:i4>126</vt:i4>
      </vt:variant>
      <vt:variant>
        <vt:i4>0</vt:i4>
      </vt:variant>
      <vt:variant>
        <vt:i4>5</vt:i4>
      </vt:variant>
      <vt:variant>
        <vt:lpwstr>https://www.un.org/en/observances/albinism-day</vt:lpwstr>
      </vt:variant>
      <vt:variant>
        <vt:lpwstr>:~:text=The%20worst%20expression%20of%20discrimination,be%20used%20for%20witchcraft%20rituals</vt:lpwstr>
      </vt:variant>
      <vt:variant>
        <vt:i4>2883710</vt:i4>
      </vt:variant>
      <vt:variant>
        <vt:i4>123</vt:i4>
      </vt:variant>
      <vt:variant>
        <vt:i4>0</vt:i4>
      </vt:variant>
      <vt:variant>
        <vt:i4>5</vt:i4>
      </vt:variant>
      <vt:variant>
        <vt:lpwstr>https://www.un.org/development/desa/disabilities/convention-on-the-rights-of-persons-with-disabilities/convention-on-the-rights-of-persons-with-disabilities-2.html</vt:lpwstr>
      </vt:variant>
      <vt:variant>
        <vt:lpwstr/>
      </vt:variant>
      <vt:variant>
        <vt:i4>6750304</vt:i4>
      </vt:variant>
      <vt:variant>
        <vt:i4>120</vt:i4>
      </vt:variant>
      <vt:variant>
        <vt:i4>0</vt:i4>
      </vt:variant>
      <vt:variant>
        <vt:i4>5</vt:i4>
      </vt:variant>
      <vt:variant>
        <vt:lpwstr>https://www.ohchr.org/en/disabilities/ohchr-training-package-convention-rights-persons-disabilities</vt:lpwstr>
      </vt:variant>
      <vt:variant>
        <vt:lpwstr/>
      </vt:variant>
      <vt:variant>
        <vt:i4>6029395</vt:i4>
      </vt:variant>
      <vt:variant>
        <vt:i4>117</vt:i4>
      </vt:variant>
      <vt:variant>
        <vt:i4>0</vt:i4>
      </vt:variant>
      <vt:variant>
        <vt:i4>5</vt:i4>
      </vt:variant>
      <vt:variant>
        <vt:lpwstr>https://www.unhcr.org/disability-inclusion-training-package.html</vt:lpwstr>
      </vt:variant>
      <vt:variant>
        <vt:lpwstr/>
      </vt:variant>
      <vt:variant>
        <vt:i4>655424</vt:i4>
      </vt:variant>
      <vt:variant>
        <vt:i4>114</vt:i4>
      </vt:variant>
      <vt:variant>
        <vt:i4>0</vt:i4>
      </vt:variant>
      <vt:variant>
        <vt:i4>5</vt:i4>
      </vt:variant>
      <vt:variant>
        <vt:lpwstr>https://www.unhcr.org/63a4504219</vt:lpwstr>
      </vt:variant>
      <vt:variant>
        <vt:lpwstr/>
      </vt:variant>
      <vt:variant>
        <vt:i4>6553636</vt:i4>
      </vt:variant>
      <vt:variant>
        <vt:i4>111</vt:i4>
      </vt:variant>
      <vt:variant>
        <vt:i4>0</vt:i4>
      </vt:variant>
      <vt:variant>
        <vt:i4>5</vt:i4>
      </vt:variant>
      <vt:variant>
        <vt:lpwstr>https://www.unhcr.org/620672664/unhcrs-approach-forcibly-displaced-stateless-persons-disabilities-2022</vt:lpwstr>
      </vt:variant>
      <vt:variant>
        <vt:lpwstr/>
      </vt:variant>
      <vt:variant>
        <vt:i4>3080299</vt:i4>
      </vt:variant>
      <vt:variant>
        <vt:i4>108</vt:i4>
      </vt:variant>
      <vt:variant>
        <vt:i4>0</vt:i4>
      </vt:variant>
      <vt:variant>
        <vt:i4>5</vt:i4>
      </vt:variant>
      <vt:variant>
        <vt:lpwstr>https://www.unhcr.org/publications/legal/4317223c9/procedural-standards-refugee-status-determination-under-unhcrs-mandate.html</vt:lpwstr>
      </vt:variant>
      <vt:variant>
        <vt:lpwstr/>
      </vt:variant>
      <vt:variant>
        <vt:i4>7340086</vt:i4>
      </vt:variant>
      <vt:variant>
        <vt:i4>105</vt:i4>
      </vt:variant>
      <vt:variant>
        <vt:i4>0</vt:i4>
      </vt:variant>
      <vt:variant>
        <vt:i4>5</vt:i4>
      </vt:variant>
      <vt:variant>
        <vt:lpwstr>https://www.unhcr.org/handbooks/ih/</vt:lpwstr>
      </vt:variant>
      <vt:variant>
        <vt:lpwstr/>
      </vt:variant>
      <vt:variant>
        <vt:i4>4194305</vt:i4>
      </vt:variant>
      <vt:variant>
        <vt:i4>102</vt:i4>
      </vt:variant>
      <vt:variant>
        <vt:i4>0</vt:i4>
      </vt:variant>
      <vt:variant>
        <vt:i4>5</vt:i4>
      </vt:variant>
      <vt:variant>
        <vt:lpwstr>https://www.refworld.org/docid/5ce271164.html</vt:lpwstr>
      </vt:variant>
      <vt:variant>
        <vt:lpwstr/>
      </vt:variant>
      <vt:variant>
        <vt:i4>5832708</vt:i4>
      </vt:variant>
      <vt:variant>
        <vt:i4>99</vt:i4>
      </vt:variant>
      <vt:variant>
        <vt:i4>0</vt:i4>
      </vt:variant>
      <vt:variant>
        <vt:i4>5</vt:i4>
      </vt:variant>
      <vt:variant>
        <vt:lpwstr>https://www.unhcr.org/handbooks/ih/support-services/meeting-immediate-material-needs</vt:lpwstr>
      </vt:variant>
      <vt:variant>
        <vt:lpwstr/>
      </vt:variant>
      <vt:variant>
        <vt:i4>131084</vt:i4>
      </vt:variant>
      <vt:variant>
        <vt:i4>96</vt:i4>
      </vt:variant>
      <vt:variant>
        <vt:i4>0</vt:i4>
      </vt:variant>
      <vt:variant>
        <vt:i4>5</vt:i4>
      </vt:variant>
      <vt:variant>
        <vt:lpwstr>https://www.unhcr.org/protection/women/5aa13c0c7/policy-age-gender-diversity-accountability-2018.html</vt:lpwstr>
      </vt:variant>
      <vt:variant>
        <vt:lpwstr/>
      </vt:variant>
      <vt:variant>
        <vt:i4>4718673</vt:i4>
      </vt:variant>
      <vt:variant>
        <vt:i4>93</vt:i4>
      </vt:variant>
      <vt:variant>
        <vt:i4>0</vt:i4>
      </vt:variant>
      <vt:variant>
        <vt:i4>5</vt:i4>
      </vt:variant>
      <vt:variant>
        <vt:lpwstr>https://www.refworld.org/docid/3be01b964.html</vt:lpwstr>
      </vt:variant>
      <vt:variant>
        <vt:lpwstr/>
      </vt:variant>
      <vt:variant>
        <vt:i4>1114119</vt:i4>
      </vt:variant>
      <vt:variant>
        <vt:i4>90</vt:i4>
      </vt:variant>
      <vt:variant>
        <vt:i4>0</vt:i4>
      </vt:variant>
      <vt:variant>
        <vt:i4>5</vt:i4>
      </vt:variant>
      <vt:variant>
        <vt:lpwstr>https://www.refworld.org/docid/531f11244.html</vt:lpwstr>
      </vt:variant>
      <vt:variant>
        <vt:lpwstr/>
      </vt:variant>
      <vt:variant>
        <vt:i4>4391003</vt:i4>
      </vt:variant>
      <vt:variant>
        <vt:i4>87</vt:i4>
      </vt:variant>
      <vt:variant>
        <vt:i4>0</vt:i4>
      </vt:variant>
      <vt:variant>
        <vt:i4>5</vt:i4>
      </vt:variant>
      <vt:variant>
        <vt:lpwstr>https://www.refworld.org/docid/45f973632.html</vt:lpwstr>
      </vt:variant>
      <vt:variant>
        <vt:lpwstr/>
      </vt:variant>
      <vt:variant>
        <vt:i4>2097214</vt:i4>
      </vt:variant>
      <vt:variant>
        <vt:i4>84</vt:i4>
      </vt:variant>
      <vt:variant>
        <vt:i4>0</vt:i4>
      </vt:variant>
      <vt:variant>
        <vt:i4>5</vt:i4>
      </vt:variant>
      <vt:variant>
        <vt:lpwstr>https://www.refworld.org/docid/3ae6b3712c.html</vt:lpwstr>
      </vt:variant>
      <vt:variant>
        <vt:lpwstr/>
      </vt:variant>
      <vt:variant>
        <vt:i4>3342445</vt:i4>
      </vt:variant>
      <vt:variant>
        <vt:i4>81</vt:i4>
      </vt:variant>
      <vt:variant>
        <vt:i4>0</vt:i4>
      </vt:variant>
      <vt:variant>
        <vt:i4>5</vt:i4>
      </vt:variant>
      <vt:variant>
        <vt:lpwstr>https://www.ohchr.org/en/documents/general-comments-and-recommendations/general-comment-no6-equality-and-non-discrimination</vt:lpwstr>
      </vt:variant>
      <vt:variant>
        <vt:lpwstr/>
      </vt:variant>
      <vt:variant>
        <vt:i4>5308504</vt:i4>
      </vt:variant>
      <vt:variant>
        <vt:i4>78</vt:i4>
      </vt:variant>
      <vt:variant>
        <vt:i4>0</vt:i4>
      </vt:variant>
      <vt:variant>
        <vt:i4>5</vt:i4>
      </vt:variant>
      <vt:variant>
        <vt:lpwstr>https://docstore.ohchr.org/SelfServices/FilesHandler.Ashx</vt:lpwstr>
      </vt:variant>
      <vt:variant>
        <vt:lpwstr/>
      </vt:variant>
      <vt:variant>
        <vt:i4>4521987</vt:i4>
      </vt:variant>
      <vt:variant>
        <vt:i4>75</vt:i4>
      </vt:variant>
      <vt:variant>
        <vt:i4>0</vt:i4>
      </vt:variant>
      <vt:variant>
        <vt:i4>5</vt:i4>
      </vt:variant>
      <vt:variant>
        <vt:lpwstr>https://www.refworld.org/docid/4fe033712.html</vt:lpwstr>
      </vt:variant>
      <vt:variant>
        <vt:lpwstr/>
      </vt:variant>
      <vt:variant>
        <vt:i4>1376322</vt:i4>
      </vt:variant>
      <vt:variant>
        <vt:i4>72</vt:i4>
      </vt:variant>
      <vt:variant>
        <vt:i4>0</vt:i4>
      </vt:variant>
      <vt:variant>
        <vt:i4>5</vt:i4>
      </vt:variant>
      <vt:variant>
        <vt:lpwstr>https://www.hrw.org/report/2012/10/02/death-sentence/abuses-against-persons-mental-disabilities-ghana</vt:lpwstr>
      </vt:variant>
      <vt:variant>
        <vt:lpwstr/>
      </vt:variant>
      <vt:variant>
        <vt:i4>327682</vt:i4>
      </vt:variant>
      <vt:variant>
        <vt:i4>69</vt:i4>
      </vt:variant>
      <vt:variant>
        <vt:i4>0</vt:i4>
      </vt:variant>
      <vt:variant>
        <vt:i4>5</vt:i4>
      </vt:variant>
      <vt:variant>
        <vt:lpwstr>https://www.hrw.org/report/2020/10/06/living-chains/shackling-people-psychosocial-disabilities-worldwide</vt:lpwstr>
      </vt:variant>
      <vt:variant>
        <vt:lpwstr/>
      </vt:variant>
      <vt:variant>
        <vt:i4>6226020</vt:i4>
      </vt:variant>
      <vt:variant>
        <vt:i4>66</vt:i4>
      </vt:variant>
      <vt:variant>
        <vt:i4>0</vt:i4>
      </vt:variant>
      <vt:variant>
        <vt:i4>5</vt:i4>
      </vt:variant>
      <vt:variant>
        <vt:lpwstr>https://www.pfron.org.pl/fileadmin/user_upload/ULOTKA_informacyjna__swiadczenie_na_zaopatrzenie_w_wyroby_medyczne__modul_I_programu_Pomoc_obywatelom_Ukrainy_z_niepelnosprawnoscia_.pdf</vt:lpwstr>
      </vt:variant>
      <vt:variant>
        <vt:lpwstr/>
      </vt:variant>
      <vt:variant>
        <vt:i4>1900613</vt:i4>
      </vt:variant>
      <vt:variant>
        <vt:i4>63</vt:i4>
      </vt:variant>
      <vt:variant>
        <vt:i4>0</vt:i4>
      </vt:variant>
      <vt:variant>
        <vt:i4>5</vt:i4>
      </vt:variant>
      <vt:variant>
        <vt:lpwstr>https://irb.gc.ca/en/legal-policy/legal-concepts/Pages/RefDef03.aspx</vt:lpwstr>
      </vt:variant>
      <vt:variant>
        <vt:lpwstr/>
      </vt:variant>
      <vt:variant>
        <vt:i4>1835101</vt:i4>
      </vt:variant>
      <vt:variant>
        <vt:i4>60</vt:i4>
      </vt:variant>
      <vt:variant>
        <vt:i4>0</vt:i4>
      </vt:variant>
      <vt:variant>
        <vt:i4>5</vt:i4>
      </vt:variant>
      <vt:variant>
        <vt:lpwstr>https://www.ohchr.org/en/documents/thematic-reports/a77199-people-albinism-move-report-independent-expert-enjoyment-human</vt:lpwstr>
      </vt:variant>
      <vt:variant>
        <vt:lpwstr/>
      </vt:variant>
      <vt:variant>
        <vt:i4>1114173</vt:i4>
      </vt:variant>
      <vt:variant>
        <vt:i4>57</vt:i4>
      </vt:variant>
      <vt:variant>
        <vt:i4>0</vt:i4>
      </vt:variant>
      <vt:variant>
        <vt:i4>5</vt:i4>
      </vt:variant>
      <vt:variant>
        <vt:lpwstr>https://www.refworld.org/cases,GBR_HL,3ae6b6e04.html</vt:lpwstr>
      </vt:variant>
      <vt:variant>
        <vt:lpwstr/>
      </vt:variant>
      <vt:variant>
        <vt:i4>1900627</vt:i4>
      </vt:variant>
      <vt:variant>
        <vt:i4>54</vt:i4>
      </vt:variant>
      <vt:variant>
        <vt:i4>0</vt:i4>
      </vt:variant>
      <vt:variant>
        <vt:i4>5</vt:i4>
      </vt:variant>
      <vt:variant>
        <vt:lpwstr>https://www.refworld.org/docid/4f7d94722.html</vt:lpwstr>
      </vt:variant>
      <vt:variant>
        <vt:lpwstr/>
      </vt:variant>
      <vt:variant>
        <vt:i4>2424954</vt:i4>
      </vt:variant>
      <vt:variant>
        <vt:i4>51</vt:i4>
      </vt:variant>
      <vt:variant>
        <vt:i4>0</vt:i4>
      </vt:variant>
      <vt:variant>
        <vt:i4>5</vt:i4>
      </vt:variant>
      <vt:variant>
        <vt:lpwstr>http://www.unhcr.org/4cbeb1a99.html</vt:lpwstr>
      </vt:variant>
      <vt:variant>
        <vt:lpwstr/>
      </vt:variant>
      <vt:variant>
        <vt:i4>7340146</vt:i4>
      </vt:variant>
      <vt:variant>
        <vt:i4>48</vt:i4>
      </vt:variant>
      <vt:variant>
        <vt:i4>0</vt:i4>
      </vt:variant>
      <vt:variant>
        <vt:i4>5</vt:i4>
      </vt:variant>
      <vt:variant>
        <vt:lpwstr>https://www.edf-feph.org/migration-and-refugees-with-disabilities/</vt:lpwstr>
      </vt:variant>
      <vt:variant>
        <vt:lpwstr/>
      </vt:variant>
      <vt:variant>
        <vt:i4>4063288</vt:i4>
      </vt:variant>
      <vt:variant>
        <vt:i4>45</vt:i4>
      </vt:variant>
      <vt:variant>
        <vt:i4>0</vt:i4>
      </vt:variant>
      <vt:variant>
        <vt:i4>5</vt:i4>
      </vt:variant>
      <vt:variant>
        <vt:lpwstr>https://doi.org/10.1093/ijrl/ees049</vt:lpwstr>
      </vt:variant>
      <vt:variant>
        <vt:lpwstr/>
      </vt:variant>
      <vt:variant>
        <vt:i4>327770</vt:i4>
      </vt:variant>
      <vt:variant>
        <vt:i4>42</vt:i4>
      </vt:variant>
      <vt:variant>
        <vt:i4>0</vt:i4>
      </vt:variant>
      <vt:variant>
        <vt:i4>5</vt:i4>
      </vt:variant>
      <vt:variant>
        <vt:lpwstr>https://www.cbsnews.com/news/us-grants-autistic-child-asylum/</vt:lpwstr>
      </vt:variant>
      <vt:variant>
        <vt:lpwstr/>
      </vt:variant>
      <vt:variant>
        <vt:i4>7536678</vt:i4>
      </vt:variant>
      <vt:variant>
        <vt:i4>39</vt:i4>
      </vt:variant>
      <vt:variant>
        <vt:i4>0</vt:i4>
      </vt:variant>
      <vt:variant>
        <vt:i4>5</vt:i4>
      </vt:variant>
      <vt:variant>
        <vt:lpwstr>https://edition.cnn.com/2011/10/04/us/california-deaf-asylum-seekers/index.html</vt:lpwstr>
      </vt:variant>
      <vt:variant>
        <vt:lpwstr/>
      </vt:variant>
      <vt:variant>
        <vt:i4>1114117</vt:i4>
      </vt:variant>
      <vt:variant>
        <vt:i4>36</vt:i4>
      </vt:variant>
      <vt:variant>
        <vt:i4>0</vt:i4>
      </vt:variant>
      <vt:variant>
        <vt:i4>5</vt:i4>
      </vt:variant>
      <vt:variant>
        <vt:lpwstr>https://www.hearinglikeme.com/the-experiences-of-deaf-mexican-americans/</vt:lpwstr>
      </vt:variant>
      <vt:variant>
        <vt:lpwstr/>
      </vt:variant>
      <vt:variant>
        <vt:i4>6357000</vt:i4>
      </vt:variant>
      <vt:variant>
        <vt:i4>33</vt:i4>
      </vt:variant>
      <vt:variant>
        <vt:i4>0</vt:i4>
      </vt:variant>
      <vt:variant>
        <vt:i4>5</vt:i4>
      </vt:variant>
      <vt:variant>
        <vt:lpwstr>https://www.refworld.org/cases,USA_BIA,3ae6b6b910.html</vt:lpwstr>
      </vt:variant>
      <vt:variant>
        <vt:lpwstr/>
      </vt:variant>
      <vt:variant>
        <vt:i4>1835019</vt:i4>
      </vt:variant>
      <vt:variant>
        <vt:i4>30</vt:i4>
      </vt:variant>
      <vt:variant>
        <vt:i4>0</vt:i4>
      </vt:variant>
      <vt:variant>
        <vt:i4>5</vt:i4>
      </vt:variant>
      <vt:variant>
        <vt:lpwstr>https://www.helenbamber.org/resources/reportsbriefings/bridging-protection-gap-disability-and-refugee-convention</vt:lpwstr>
      </vt:variant>
      <vt:variant>
        <vt:lpwstr/>
      </vt:variant>
      <vt:variant>
        <vt:i4>3866720</vt:i4>
      </vt:variant>
      <vt:variant>
        <vt:i4>27</vt:i4>
      </vt:variant>
      <vt:variant>
        <vt:i4>0</vt:i4>
      </vt:variant>
      <vt:variant>
        <vt:i4>5</vt:i4>
      </vt:variant>
      <vt:variant>
        <vt:lpwstr>https://www.frontiersin.org/articles/10.3389/feduc.2020.00061/full</vt:lpwstr>
      </vt:variant>
      <vt:variant>
        <vt:lpwstr/>
      </vt:variant>
      <vt:variant>
        <vt:i4>2687034</vt:i4>
      </vt:variant>
      <vt:variant>
        <vt:i4>24</vt:i4>
      </vt:variant>
      <vt:variant>
        <vt:i4>0</vt:i4>
      </vt:variant>
      <vt:variant>
        <vt:i4>5</vt:i4>
      </vt:variant>
      <vt:variant>
        <vt:lpwstr>https://www.hrw.org/news/2017/01/18/greece-refugees-disabilities-overlooked-underserved</vt:lpwstr>
      </vt:variant>
      <vt:variant>
        <vt:lpwstr/>
      </vt:variant>
      <vt:variant>
        <vt:i4>655380</vt:i4>
      </vt:variant>
      <vt:variant>
        <vt:i4>21</vt:i4>
      </vt:variant>
      <vt:variant>
        <vt:i4>0</vt:i4>
      </vt:variant>
      <vt:variant>
        <vt:i4>5</vt:i4>
      </vt:variant>
      <vt:variant>
        <vt:lpwstr>https://www.hrw.org/news/2014/10/10/inhuman-dimension-ghanas-prayer-camps</vt:lpwstr>
      </vt:variant>
      <vt:variant>
        <vt:lpwstr/>
      </vt:variant>
      <vt:variant>
        <vt:i4>7471202</vt:i4>
      </vt:variant>
      <vt:variant>
        <vt:i4>18</vt:i4>
      </vt:variant>
      <vt:variant>
        <vt:i4>0</vt:i4>
      </vt:variant>
      <vt:variant>
        <vt:i4>5</vt:i4>
      </vt:variant>
      <vt:variant>
        <vt:lpwstr>https://amidproject.eu/en/</vt:lpwstr>
      </vt:variant>
      <vt:variant>
        <vt:lpwstr/>
      </vt:variant>
      <vt:variant>
        <vt:i4>4063355</vt:i4>
      </vt:variant>
      <vt:variant>
        <vt:i4>15</vt:i4>
      </vt:variant>
      <vt:variant>
        <vt:i4>0</vt:i4>
      </vt:variant>
      <vt:variant>
        <vt:i4>5</vt:i4>
      </vt:variant>
      <vt:variant>
        <vt:lpwstr>https://www.unhcr.org/global-refugee-forum.html</vt:lpwstr>
      </vt:variant>
      <vt:variant>
        <vt:lpwstr/>
      </vt:variant>
      <vt:variant>
        <vt:i4>4915201</vt:i4>
      </vt:variant>
      <vt:variant>
        <vt:i4>12</vt:i4>
      </vt:variant>
      <vt:variant>
        <vt:i4>0</vt:i4>
      </vt:variant>
      <vt:variant>
        <vt:i4>5</vt:i4>
      </vt:variant>
      <vt:variant>
        <vt:lpwstr>https://www.unhcr.org/the-global-compact-on-refugees.html</vt:lpwstr>
      </vt:variant>
      <vt:variant>
        <vt:lpwstr/>
      </vt:variant>
      <vt:variant>
        <vt:i4>8192101</vt:i4>
      </vt:variant>
      <vt:variant>
        <vt:i4>9</vt:i4>
      </vt:variant>
      <vt:variant>
        <vt:i4>0</vt:i4>
      </vt:variant>
      <vt:variant>
        <vt:i4>5</vt:i4>
      </vt:variant>
      <vt:variant>
        <vt:lpwstr>https://disabledrefugeeswelcome.se/en/</vt:lpwstr>
      </vt:variant>
      <vt:variant>
        <vt:lpwstr/>
      </vt:variant>
      <vt:variant>
        <vt:i4>7536756</vt:i4>
      </vt:variant>
      <vt:variant>
        <vt:i4>6</vt:i4>
      </vt:variant>
      <vt:variant>
        <vt:i4>0</vt:i4>
      </vt:variant>
      <vt:variant>
        <vt:i4>5</vt:i4>
      </vt:variant>
      <vt:variant>
        <vt:lpwstr>https://eur02.safelinks.protection.outlook.com/?url=https%3A%2F%2Fnewcomerswithdisabilities.se%2F&amp;data=05%7C01%7Cplacorde%40unhcr.org%7Cb08738f70d3b4d90cbef08da60f4fb75%7Ce5c37981666441348a0c6543d2af80be%7C0%7C0%7C637928902553546956%7CUnknown%7CTWFpbGZsb3d8eyJWIjoiMC4wLjAwMDAiLCJQIjoiV2luMzIiLCJBTiI6Ik1haWwiLCJXVCI6Mn0%3D%7C3000%7C%7C%7C&amp;sdata=voDJi1XxrrKGPkn0MO%2FdQDLfOhpGXPS7uYzQakr3s3k%3D&amp;reserved=0</vt:lpwstr>
      </vt:variant>
      <vt:variant>
        <vt:lpwstr/>
      </vt:variant>
      <vt:variant>
        <vt:i4>1114116</vt:i4>
      </vt:variant>
      <vt:variant>
        <vt:i4>3</vt:i4>
      </vt:variant>
      <vt:variant>
        <vt:i4>0</vt:i4>
      </vt:variant>
      <vt:variant>
        <vt:i4>5</vt:i4>
      </vt:variant>
      <vt:variant>
        <vt:lpwstr>https://ipsn.euaa.europa.eu/ipsn-tool</vt:lpwstr>
      </vt:variant>
      <vt:variant>
        <vt:lpwstr/>
      </vt:variant>
      <vt:variant>
        <vt:i4>1310787</vt:i4>
      </vt:variant>
      <vt:variant>
        <vt:i4>0</vt:i4>
      </vt:variant>
      <vt:variant>
        <vt:i4>0</vt:i4>
      </vt:variant>
      <vt:variant>
        <vt:i4>5</vt:i4>
      </vt:variant>
      <vt:variant>
        <vt:lpwstr>https://www.internationaldisabilityalliance.org/sites/default/files/introducing_ida-unhcr_collaboration_final_eng.pdf</vt:lpwstr>
      </vt:variant>
      <vt:variant>
        <vt:lpwstr/>
      </vt:variant>
      <vt:variant>
        <vt:i4>4521986</vt:i4>
      </vt:variant>
      <vt:variant>
        <vt:i4>9</vt:i4>
      </vt:variant>
      <vt:variant>
        <vt:i4>0</vt:i4>
      </vt:variant>
      <vt:variant>
        <vt:i4>5</vt:i4>
      </vt:variant>
      <vt:variant>
        <vt:lpwstr>https://www.refworld.org/docid/56c42c744.html</vt:lpwstr>
      </vt:variant>
      <vt:variant>
        <vt:lpwstr/>
      </vt:variant>
      <vt:variant>
        <vt:i4>1114116</vt:i4>
      </vt:variant>
      <vt:variant>
        <vt:i4>6</vt:i4>
      </vt:variant>
      <vt:variant>
        <vt:i4>0</vt:i4>
      </vt:variant>
      <vt:variant>
        <vt:i4>5</vt:i4>
      </vt:variant>
      <vt:variant>
        <vt:lpwstr>https://ipsn.euaa.europa.eu/ipsn-tool</vt:lpwstr>
      </vt:variant>
      <vt:variant>
        <vt:lpwstr/>
      </vt:variant>
      <vt:variant>
        <vt:i4>655424</vt:i4>
      </vt:variant>
      <vt:variant>
        <vt:i4>3</vt:i4>
      </vt:variant>
      <vt:variant>
        <vt:i4>0</vt:i4>
      </vt:variant>
      <vt:variant>
        <vt:i4>5</vt:i4>
      </vt:variant>
      <vt:variant>
        <vt:lpwstr>https://www.unhcr.org/63a4504219</vt:lpwstr>
      </vt:variant>
      <vt:variant>
        <vt:lpwstr/>
      </vt:variant>
      <vt:variant>
        <vt:i4>6291569</vt:i4>
      </vt:variant>
      <vt:variant>
        <vt:i4>0</vt:i4>
      </vt:variant>
      <vt:variant>
        <vt:i4>0</vt:i4>
      </vt:variant>
      <vt:variant>
        <vt:i4>5</vt:i4>
      </vt:variant>
      <vt:variant>
        <vt:lpwstr>https://www.washingtongroup-disability.com/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Toju Popo</dc:creator>
  <cp:keywords/>
  <cp:lastModifiedBy>Ricardo Pla Cordero</cp:lastModifiedBy>
  <cp:revision>6</cp:revision>
  <cp:lastPrinted>2023-02-07T21:45:00Z</cp:lastPrinted>
  <dcterms:created xsi:type="dcterms:W3CDTF">2023-04-05T12:22:00Z</dcterms:created>
  <dcterms:modified xsi:type="dcterms:W3CDTF">2023-04-05T12:27:00Z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{"goals":["inform","describe"],"domain":"academic","emotions":["neutral","analytical","confident"],"dialect":"british","audience":"expert"}</vt:lpwstr>
  </property>
  <property fmtid="{D5CDD505-2E9C-101B-9397-08002B2CF9AE}" pid="3" name="grammarly_documentId">
    <vt:lpwstr>documentId_2705</vt:lpwstr>
  </property>
  <property fmtid="{D5CDD505-2E9C-101B-9397-08002B2CF9AE}" pid="4" name="ContentTypeId">
    <vt:lpwstr>0x0101001B3E8A064A0CE34DAD7DAD3792D68BE5</vt:lpwstr>
  </property>
  <property fmtid="{D5CDD505-2E9C-101B-9397-08002B2CF9AE}" pid="5" name="MediaServiceImageTags">
    <vt:lpwstr/>
  </property>
</Properties>
</file>