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409CD" w14:textId="69E388DF" w:rsidR="000E7401" w:rsidRDefault="000E7401" w:rsidP="00E26E4E">
      <w:pPr>
        <w:rPr>
          <w:lang w:val="en-US"/>
        </w:rPr>
      </w:pPr>
    </w:p>
    <w:p w14:paraId="66EA877F" w14:textId="5819C8AD" w:rsidR="0017144D" w:rsidRDefault="0017144D" w:rsidP="00E21DCD">
      <w:pPr>
        <w:rPr>
          <w:lang w:val="en-US"/>
        </w:rPr>
      </w:pPr>
    </w:p>
    <w:p w14:paraId="0952034A" w14:textId="25B3165D" w:rsidR="0017144D" w:rsidRPr="00E21DCD" w:rsidRDefault="0017144D" w:rsidP="00E21DCD">
      <w:pPr>
        <w:rPr>
          <w:lang w:val="en-US"/>
        </w:rPr>
      </w:pPr>
    </w:p>
    <w:p w14:paraId="29BAB0CC" w14:textId="6917B367" w:rsidR="000E7401" w:rsidRPr="00E21DCD" w:rsidRDefault="000E7401" w:rsidP="00E21DCD">
      <w:pPr>
        <w:rPr>
          <w:lang w:val="en-US"/>
        </w:rPr>
      </w:pPr>
    </w:p>
    <w:p w14:paraId="15CFAFC4" w14:textId="40794DBB" w:rsidR="0012792D" w:rsidRPr="00EF2C1E" w:rsidRDefault="00DC51AB" w:rsidP="00EF2C1E">
      <w:pPr>
        <w:pStyle w:val="Titel"/>
        <w:ind w:right="1089"/>
        <w:rPr>
          <w:rFonts w:ascii="Segoe UI" w:hAnsi="Segoe UI" w:cs="Segoe UI"/>
          <w:color w:val="000000" w:themeColor="text1"/>
          <w:sz w:val="72"/>
          <w:szCs w:val="72"/>
          <w:lang w:val="en-US"/>
        </w:rPr>
      </w:pPr>
      <w:r w:rsidRPr="00EF2C1E">
        <w:rPr>
          <w:rFonts w:ascii="Segoe UI" w:hAnsi="Segoe UI" w:cs="Segoe UI"/>
          <w:b/>
          <w:bCs/>
          <w:color w:val="000000" w:themeColor="text1"/>
          <w:sz w:val="72"/>
          <w:szCs w:val="72"/>
          <w:lang w:val="en-US"/>
        </w:rPr>
        <w:t>Navigating the AT Ecosystem as Users</w:t>
      </w:r>
      <w:r w:rsidR="00CD1B50" w:rsidRPr="00EF2C1E">
        <w:rPr>
          <w:rFonts w:ascii="Segoe UI" w:hAnsi="Segoe UI" w:cs="Segoe UI"/>
          <w:color w:val="000000" w:themeColor="text1"/>
          <w:sz w:val="72"/>
          <w:szCs w:val="72"/>
          <w:lang w:val="en-US"/>
        </w:rPr>
        <w:t>:</w:t>
      </w:r>
    </w:p>
    <w:p w14:paraId="08B142B8" w14:textId="18AE903D" w:rsidR="00EA04F9" w:rsidRPr="00EF2C1E" w:rsidRDefault="00CD1B50" w:rsidP="00EF2C1E">
      <w:pPr>
        <w:pStyle w:val="Titel"/>
        <w:spacing w:before="240"/>
        <w:rPr>
          <w:rFonts w:ascii="Segoe UI" w:hAnsi="Segoe UI" w:cs="Segoe UI"/>
          <w:b/>
          <w:bCs/>
          <w:color w:val="000000" w:themeColor="text1"/>
          <w:sz w:val="52"/>
          <w:szCs w:val="52"/>
          <w:lang w:val="en-US"/>
        </w:rPr>
      </w:pPr>
      <w:r w:rsidRPr="00EF2C1E">
        <w:rPr>
          <w:rFonts w:ascii="Segoe UI" w:hAnsi="Segoe UI" w:cs="Segoe UI"/>
          <w:b/>
          <w:bCs/>
          <w:color w:val="000000" w:themeColor="text1"/>
          <w:sz w:val="52"/>
          <w:szCs w:val="52"/>
          <w:lang w:val="en-US"/>
        </w:rPr>
        <w:t xml:space="preserve">Findings from IDA’s Assistive Technology Survey </w:t>
      </w:r>
    </w:p>
    <w:p w14:paraId="2F61961D" w14:textId="3905C795" w:rsidR="000E7401" w:rsidRDefault="007A419E" w:rsidP="006E1182">
      <w:pPr>
        <w:spacing w:after="0"/>
        <w:rPr>
          <w:rFonts w:cs="Segoe UI"/>
          <w:b/>
          <w:bCs/>
          <w:color w:val="000000" w:themeColor="text1"/>
          <w:sz w:val="28"/>
          <w:szCs w:val="28"/>
          <w:lang w:val="en-US"/>
        </w:rPr>
      </w:pPr>
      <w:r w:rsidRPr="00EF2C1E">
        <w:rPr>
          <w:rFonts w:cs="Segoe UI"/>
          <w:b/>
          <w:bCs/>
          <w:color w:val="000000" w:themeColor="text1"/>
          <w:sz w:val="28"/>
          <w:szCs w:val="28"/>
          <w:lang w:val="en-US"/>
        </w:rPr>
        <w:t>March 2024</w:t>
      </w:r>
    </w:p>
    <w:p w14:paraId="32E4CAB7" w14:textId="77777777" w:rsidR="00E26E4E" w:rsidRDefault="00E26E4E" w:rsidP="006E1182">
      <w:pPr>
        <w:spacing w:after="0"/>
        <w:rPr>
          <w:rFonts w:cs="Segoe UI"/>
          <w:b/>
          <w:bCs/>
          <w:color w:val="000000" w:themeColor="text1"/>
          <w:sz w:val="28"/>
          <w:szCs w:val="28"/>
          <w:lang w:val="en-US"/>
        </w:rPr>
      </w:pPr>
    </w:p>
    <w:p w14:paraId="04D546A4" w14:textId="77777777" w:rsidR="00E26E4E" w:rsidRDefault="00E26E4E" w:rsidP="006E1182">
      <w:pPr>
        <w:spacing w:after="0"/>
        <w:rPr>
          <w:rFonts w:cs="Segoe UI"/>
          <w:b/>
          <w:bCs/>
          <w:color w:val="000000" w:themeColor="text1"/>
          <w:sz w:val="28"/>
          <w:szCs w:val="28"/>
          <w:lang w:val="en-US"/>
        </w:rPr>
      </w:pPr>
    </w:p>
    <w:p w14:paraId="7B765E0C" w14:textId="77777777" w:rsidR="00E26E4E" w:rsidRDefault="00E26E4E" w:rsidP="006E1182">
      <w:pPr>
        <w:spacing w:after="0"/>
        <w:rPr>
          <w:rFonts w:cs="Segoe UI"/>
          <w:b/>
          <w:bCs/>
          <w:color w:val="000000" w:themeColor="text1"/>
          <w:sz w:val="28"/>
          <w:szCs w:val="28"/>
          <w:lang w:val="en-US"/>
        </w:rPr>
      </w:pPr>
    </w:p>
    <w:p w14:paraId="14D5EA72" w14:textId="77777777" w:rsidR="00E26E4E" w:rsidRPr="00EF2C1E" w:rsidRDefault="00E26E4E" w:rsidP="006E1182">
      <w:pPr>
        <w:spacing w:after="0"/>
        <w:rPr>
          <w:rFonts w:cs="Segoe UI"/>
          <w:b/>
          <w:bCs/>
          <w:color w:val="000000" w:themeColor="text1"/>
          <w:sz w:val="28"/>
          <w:szCs w:val="28"/>
          <w:lang w:val="en-US"/>
        </w:rPr>
      </w:pPr>
    </w:p>
    <w:p w14:paraId="02855C73" w14:textId="712BF26D" w:rsidR="000E7401" w:rsidRDefault="000E7401" w:rsidP="006766D3">
      <w:pPr>
        <w:spacing w:after="0"/>
        <w:ind w:left="-1418"/>
        <w:jc w:val="center"/>
        <w:rPr>
          <w:rStyle w:val="A2"/>
          <w:rFonts w:cstheme="minorBidi"/>
          <w:color w:val="auto"/>
          <w:sz w:val="22"/>
          <w:szCs w:val="22"/>
          <w:lang w:val="en-US"/>
        </w:rPr>
      </w:pPr>
      <w:r w:rsidRPr="00C41E7D">
        <w:rPr>
          <w:noProof/>
          <w:lang w:val="en-US" w:eastAsia="en-US"/>
        </w:rPr>
        <w:drawing>
          <wp:inline distT="0" distB="0" distL="0" distR="0" wp14:anchorId="053FA7B2" wp14:editId="10236C4E">
            <wp:extent cx="7250337" cy="2966584"/>
            <wp:effectExtent l="0" t="0" r="1905" b="0"/>
            <wp:docPr id="3759063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6372"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431" b="-21431"/>
                    <a:stretch/>
                  </pic:blipFill>
                  <pic:spPr bwMode="auto">
                    <a:xfrm>
                      <a:off x="0" y="0"/>
                      <a:ext cx="7250337" cy="2966584"/>
                    </a:xfrm>
                    <a:prstGeom prst="rect">
                      <a:avLst/>
                    </a:prstGeom>
                    <a:noFill/>
                    <a:ln>
                      <a:noFill/>
                    </a:ln>
                    <a:extLst>
                      <a:ext uri="{53640926-AAD7-44D8-BBD7-CCE9431645EC}">
                        <a14:shadowObscured xmlns:a14="http://schemas.microsoft.com/office/drawing/2010/main"/>
                      </a:ext>
                    </a:extLst>
                  </pic:spPr>
                </pic:pic>
              </a:graphicData>
            </a:graphic>
          </wp:inline>
        </w:drawing>
      </w:r>
    </w:p>
    <w:p w14:paraId="5F9947D8" w14:textId="55B2E339" w:rsidR="007A419E" w:rsidRPr="006766D3" w:rsidRDefault="007A419E" w:rsidP="006766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ight="-144"/>
        <w:rPr>
          <w:rStyle w:val="A2"/>
          <w:rFonts w:cstheme="minorBidi"/>
          <w:color w:val="auto"/>
          <w:sz w:val="20"/>
          <w:szCs w:val="20"/>
          <w:lang w:val="en-US"/>
        </w:rPr>
      </w:pPr>
      <w:r w:rsidRPr="006766D3">
        <w:rPr>
          <w:rStyle w:val="A2"/>
          <w:rFonts w:cstheme="minorBidi"/>
          <w:color w:val="auto"/>
          <w:sz w:val="20"/>
          <w:szCs w:val="20"/>
          <w:lang w:val="en-US"/>
        </w:rPr>
        <w:t xml:space="preserve">This publication </w:t>
      </w:r>
      <w:r w:rsidR="00283D97" w:rsidRPr="006766D3">
        <w:rPr>
          <w:rStyle w:val="A2"/>
          <w:rFonts w:cstheme="minorBidi"/>
          <w:color w:val="auto"/>
          <w:sz w:val="20"/>
          <w:szCs w:val="20"/>
          <w:lang w:val="en-US"/>
        </w:rPr>
        <w:t xml:space="preserve">has been developed by the </w:t>
      </w:r>
      <w:r w:rsidRPr="006766D3">
        <w:rPr>
          <w:rStyle w:val="A2"/>
          <w:rFonts w:cstheme="minorBidi"/>
          <w:color w:val="auto"/>
          <w:sz w:val="20"/>
          <w:szCs w:val="20"/>
          <w:lang w:val="en-US"/>
        </w:rPr>
        <w:t xml:space="preserve">International Disability Alliance </w:t>
      </w:r>
      <w:r w:rsidR="00283D97" w:rsidRPr="006766D3">
        <w:rPr>
          <w:rStyle w:val="A2"/>
          <w:rFonts w:cstheme="minorBidi"/>
          <w:color w:val="auto"/>
          <w:sz w:val="20"/>
          <w:szCs w:val="20"/>
          <w:lang w:val="en-US"/>
        </w:rPr>
        <w:t xml:space="preserve">in partnership with </w:t>
      </w:r>
      <w:r w:rsidRPr="006766D3">
        <w:rPr>
          <w:rStyle w:val="A2"/>
          <w:rFonts w:cstheme="minorBidi"/>
          <w:color w:val="auto"/>
          <w:sz w:val="20"/>
          <w:szCs w:val="20"/>
          <w:lang w:val="en-US"/>
        </w:rPr>
        <w:t>the Global Disability Innovation Hub.</w:t>
      </w:r>
      <w:r w:rsidR="00AF46D7" w:rsidRPr="006766D3">
        <w:rPr>
          <w:rStyle w:val="A2"/>
          <w:rFonts w:cstheme="minorBidi"/>
          <w:color w:val="auto"/>
          <w:sz w:val="20"/>
          <w:szCs w:val="20"/>
          <w:lang w:val="en-US"/>
        </w:rPr>
        <w:t xml:space="preserve"> This project is part of AT2030, a </w:t>
      </w:r>
      <w:r w:rsidR="00304CF3" w:rsidRPr="006766D3">
        <w:rPr>
          <w:rStyle w:val="A2"/>
          <w:rFonts w:cstheme="minorBidi"/>
          <w:color w:val="auto"/>
          <w:sz w:val="20"/>
          <w:szCs w:val="20"/>
          <w:lang w:val="en-US"/>
        </w:rPr>
        <w:t xml:space="preserve">program </w:t>
      </w:r>
      <w:r w:rsidR="00AF46D7" w:rsidRPr="006766D3">
        <w:rPr>
          <w:rStyle w:val="A2"/>
          <w:rFonts w:cstheme="minorBidi"/>
          <w:color w:val="auto"/>
          <w:sz w:val="20"/>
          <w:szCs w:val="20"/>
          <w:lang w:val="en-US"/>
        </w:rPr>
        <w:t xml:space="preserve"> funded by UK Aid and led by the Global Disability</w:t>
      </w:r>
      <w:r w:rsidR="000E7401" w:rsidRPr="006766D3">
        <w:rPr>
          <w:rStyle w:val="A2"/>
          <w:rFonts w:cstheme="minorBidi"/>
          <w:color w:val="auto"/>
          <w:sz w:val="20"/>
          <w:szCs w:val="20"/>
          <w:lang w:val="en-US"/>
        </w:rPr>
        <w:t xml:space="preserve"> </w:t>
      </w:r>
      <w:r w:rsidR="00AF46D7" w:rsidRPr="006766D3">
        <w:rPr>
          <w:rStyle w:val="A2"/>
          <w:rFonts w:cstheme="minorBidi"/>
          <w:color w:val="auto"/>
          <w:sz w:val="20"/>
          <w:szCs w:val="20"/>
          <w:lang w:val="en-US"/>
        </w:rPr>
        <w:t>Innovation Hub.</w:t>
      </w:r>
    </w:p>
    <w:tbl>
      <w:tblPr>
        <w:tblStyle w:val="Tabellenraster"/>
        <w:tblW w:w="10491"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2475"/>
        <w:gridCol w:w="3402"/>
        <w:gridCol w:w="2268"/>
      </w:tblGrid>
      <w:tr w:rsidR="006766D3" w14:paraId="48EB4EEF" w14:textId="77777777" w:rsidTr="006766D3">
        <w:tc>
          <w:tcPr>
            <w:tcW w:w="2346" w:type="dxa"/>
            <w:vAlign w:val="center"/>
          </w:tcPr>
          <w:p w14:paraId="6C3C7245" w14:textId="1B57525C" w:rsidR="006766D3" w:rsidRDefault="006766D3" w:rsidP="006766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
              <w:jc w:val="center"/>
              <w:rPr>
                <w:rStyle w:val="A2"/>
                <w:rFonts w:cstheme="minorBidi"/>
                <w:color w:val="auto"/>
                <w:sz w:val="20"/>
                <w:szCs w:val="20"/>
                <w:lang w:val="en-US"/>
              </w:rPr>
            </w:pPr>
            <w:r>
              <w:rPr>
                <w:rStyle w:val="A2"/>
                <w:rFonts w:cstheme="minorBidi"/>
                <w:noProof/>
                <w:color w:val="auto"/>
                <w:sz w:val="20"/>
                <w:szCs w:val="20"/>
                <w:lang w:val="en-US"/>
              </w:rPr>
              <w:drawing>
                <wp:inline distT="0" distB="0" distL="0" distR="0" wp14:anchorId="7FFF659D" wp14:editId="5D3B395D">
                  <wp:extent cx="1344932" cy="828000"/>
                  <wp:effectExtent l="0" t="0" r="7620" b="0"/>
                  <wp:docPr id="1026585550" name="Grafik 1026585550" descr="Logo of the Global Disability Innovation Hu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85550" name="Grafik 1026585550" descr="Logo of the Global Disability Innovation Hub">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4932" cy="828000"/>
                          </a:xfrm>
                          <a:prstGeom prst="rect">
                            <a:avLst/>
                          </a:prstGeom>
                          <a:noFill/>
                          <a:ln>
                            <a:noFill/>
                          </a:ln>
                        </pic:spPr>
                      </pic:pic>
                    </a:graphicData>
                  </a:graphic>
                </wp:inline>
              </w:drawing>
            </w:r>
          </w:p>
        </w:tc>
        <w:tc>
          <w:tcPr>
            <w:tcW w:w="2475" w:type="dxa"/>
            <w:vAlign w:val="center"/>
          </w:tcPr>
          <w:p w14:paraId="65F8B3A1" w14:textId="6256EF4F" w:rsidR="006766D3" w:rsidRDefault="006766D3" w:rsidP="006766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
              <w:jc w:val="center"/>
              <w:rPr>
                <w:rStyle w:val="A2"/>
                <w:rFonts w:cstheme="minorBidi"/>
                <w:color w:val="auto"/>
                <w:sz w:val="20"/>
                <w:szCs w:val="20"/>
                <w:lang w:val="en-US"/>
              </w:rPr>
            </w:pPr>
            <w:r>
              <w:rPr>
                <w:rStyle w:val="A2"/>
                <w:rFonts w:cstheme="minorBidi"/>
                <w:noProof/>
                <w:color w:val="auto"/>
                <w:sz w:val="20"/>
                <w:szCs w:val="20"/>
                <w:lang w:val="en-US"/>
              </w:rPr>
              <w:drawing>
                <wp:inline distT="0" distB="0" distL="0" distR="0" wp14:anchorId="3C27833D" wp14:editId="4CF4C2DB">
                  <wp:extent cx="1026738" cy="900000"/>
                  <wp:effectExtent l="0" t="0" r="0" b="0"/>
                  <wp:docPr id="1026585551" name="Grafik 1026585551" descr="Logo of the AT203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85551" name="Grafik 1026585551" descr="Logo of the AT2030">
                            <a:extLst>
                              <a:ext uri="{C183D7F6-B498-43B3-948B-1728B52AA6E4}">
                                <adec:decorative xmlns:adec="http://schemas.microsoft.com/office/drawing/2017/decorative" val="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6738" cy="900000"/>
                          </a:xfrm>
                          <a:prstGeom prst="rect">
                            <a:avLst/>
                          </a:prstGeom>
                          <a:noFill/>
                          <a:ln>
                            <a:noFill/>
                          </a:ln>
                        </pic:spPr>
                      </pic:pic>
                    </a:graphicData>
                  </a:graphic>
                </wp:inline>
              </w:drawing>
            </w:r>
          </w:p>
        </w:tc>
        <w:tc>
          <w:tcPr>
            <w:tcW w:w="3402" w:type="dxa"/>
            <w:vAlign w:val="center"/>
          </w:tcPr>
          <w:p w14:paraId="11101D5B" w14:textId="2AB20C50" w:rsidR="006766D3" w:rsidRDefault="009E7F14" w:rsidP="006766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
              <w:jc w:val="center"/>
              <w:rPr>
                <w:rStyle w:val="A2"/>
                <w:rFonts w:cstheme="minorBidi"/>
                <w:color w:val="auto"/>
                <w:sz w:val="20"/>
                <w:szCs w:val="20"/>
                <w:lang w:val="en-US"/>
              </w:rPr>
            </w:pPr>
            <w:r>
              <w:rPr>
                <w:noProof/>
              </w:rPr>
              <w:drawing>
                <wp:inline distT="0" distB="0" distL="0" distR="0" wp14:anchorId="41E05B61" wp14:editId="4AEE1540">
                  <wp:extent cx="1933333" cy="971429"/>
                  <wp:effectExtent l="0" t="0" r="0" b="635"/>
                  <wp:docPr id="675876833" name="Grafik 675876833" descr="Logo of the International Disability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76833" name="Grafik 675876833" descr="Logo of the International Disability Alliance"/>
                          <pic:cNvPicPr/>
                        </pic:nvPicPr>
                        <pic:blipFill>
                          <a:blip r:embed="rId11"/>
                          <a:stretch>
                            <a:fillRect/>
                          </a:stretch>
                        </pic:blipFill>
                        <pic:spPr>
                          <a:xfrm>
                            <a:off x="0" y="0"/>
                            <a:ext cx="1933333" cy="971429"/>
                          </a:xfrm>
                          <a:prstGeom prst="rect">
                            <a:avLst/>
                          </a:prstGeom>
                        </pic:spPr>
                      </pic:pic>
                    </a:graphicData>
                  </a:graphic>
                </wp:inline>
              </w:drawing>
            </w:r>
          </w:p>
        </w:tc>
        <w:tc>
          <w:tcPr>
            <w:tcW w:w="2268" w:type="dxa"/>
            <w:vAlign w:val="center"/>
          </w:tcPr>
          <w:p w14:paraId="3242D4D2" w14:textId="7BEEE51B" w:rsidR="006766D3" w:rsidRDefault="006766D3" w:rsidP="006766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
              <w:jc w:val="center"/>
              <w:rPr>
                <w:rStyle w:val="A2"/>
                <w:rFonts w:cstheme="minorBidi"/>
                <w:color w:val="auto"/>
                <w:sz w:val="20"/>
                <w:szCs w:val="20"/>
                <w:lang w:val="en-US"/>
              </w:rPr>
            </w:pPr>
            <w:r>
              <w:rPr>
                <w:rStyle w:val="A2"/>
                <w:rFonts w:cstheme="minorBidi"/>
                <w:noProof/>
                <w:color w:val="auto"/>
                <w:sz w:val="20"/>
                <w:szCs w:val="20"/>
                <w:lang w:val="en-US"/>
              </w:rPr>
              <w:drawing>
                <wp:inline distT="0" distB="0" distL="0" distR="0" wp14:anchorId="16D83EAA" wp14:editId="7D02CD60">
                  <wp:extent cx="1184360" cy="792000"/>
                  <wp:effectExtent l="0" t="0" r="0" b="8255"/>
                  <wp:docPr id="1026585553" name="Grafik 1026585553" descr="Logo of UKa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85553" name="Grafik 1026585553" descr="Logo of UKaid.">
                            <a:extLst>
                              <a:ext uri="{C183D7F6-B498-43B3-948B-1728B52AA6E4}">
                                <adec:decorative xmlns:adec="http://schemas.microsoft.com/office/drawing/2017/decorative" val="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4360" cy="792000"/>
                          </a:xfrm>
                          <a:prstGeom prst="rect">
                            <a:avLst/>
                          </a:prstGeom>
                          <a:noFill/>
                          <a:ln>
                            <a:noFill/>
                          </a:ln>
                        </pic:spPr>
                      </pic:pic>
                    </a:graphicData>
                  </a:graphic>
                </wp:inline>
              </w:drawing>
            </w:r>
          </w:p>
        </w:tc>
      </w:tr>
    </w:tbl>
    <w:p w14:paraId="1496B188" w14:textId="77777777" w:rsidR="00545AA4" w:rsidRDefault="00545AA4">
      <w:pPr>
        <w:rPr>
          <w:lang w:val="en-US"/>
        </w:rPr>
        <w:sectPr w:rsidR="00545AA4" w:rsidSect="002334A9">
          <w:headerReference w:type="default" r:id="rId13"/>
          <w:footerReference w:type="even" r:id="rId14"/>
          <w:footerReference w:type="default" r:id="rId15"/>
          <w:pgSz w:w="11906" w:h="16838"/>
          <w:pgMar w:top="1701" w:right="1418" w:bottom="0" w:left="1701" w:header="709" w:footer="709" w:gutter="0"/>
          <w:pgNumType w:chapStyle="1" w:chapSep="colon"/>
          <w:cols w:space="708"/>
          <w:titlePg/>
          <w:docGrid w:linePitch="360"/>
        </w:sectPr>
      </w:pPr>
    </w:p>
    <w:p w14:paraId="747B00BD" w14:textId="4FC00760" w:rsidR="00CD1B50" w:rsidRPr="00C41E7D" w:rsidRDefault="007A419E" w:rsidP="000E7401">
      <w:pPr>
        <w:pStyle w:val="berschrift1"/>
        <w:rPr>
          <w:lang w:val="en-US"/>
        </w:rPr>
      </w:pPr>
      <w:bookmarkStart w:id="0" w:name="_Toc161918228"/>
      <w:r w:rsidRPr="00C41E7D">
        <w:rPr>
          <w:lang w:val="en-US"/>
        </w:rPr>
        <w:lastRenderedPageBreak/>
        <w:t>Accessibility Statement</w:t>
      </w:r>
      <w:bookmarkEnd w:id="0"/>
    </w:p>
    <w:p w14:paraId="687B065F" w14:textId="41C5510D" w:rsidR="007A419E" w:rsidRDefault="007A419E" w:rsidP="00D038C8">
      <w:pPr>
        <w:pStyle w:val="Pa3"/>
        <w:spacing w:after="100"/>
        <w:rPr>
          <w:rFonts w:cs="Segoe UI"/>
          <w:color w:val="000000"/>
          <w:sz w:val="25"/>
          <w:szCs w:val="25"/>
          <w:lang w:val="en-US"/>
        </w:rPr>
      </w:pPr>
      <w:r w:rsidRPr="005333F9">
        <w:rPr>
          <w:rFonts w:ascii="Segoe UI" w:hAnsi="Segoe UI" w:cs="Segoe UI"/>
          <w:color w:val="000000"/>
          <w:lang w:val="en-US"/>
        </w:rPr>
        <w:t xml:space="preserve">The International Disability Alliance is committed to ensuring digital accessibility for </w:t>
      </w:r>
      <w:r w:rsidR="00CB7F56" w:rsidRPr="005333F9">
        <w:rPr>
          <w:rFonts w:ascii="Segoe UI" w:hAnsi="Segoe UI" w:cs="Segoe UI"/>
          <w:color w:val="000000"/>
          <w:lang w:val="en-US"/>
        </w:rPr>
        <w:t>persons</w:t>
      </w:r>
      <w:r w:rsidRPr="005333F9">
        <w:rPr>
          <w:rFonts w:ascii="Segoe UI" w:hAnsi="Segoe UI" w:cs="Segoe UI"/>
          <w:color w:val="000000"/>
          <w:lang w:val="en-US"/>
        </w:rPr>
        <w:t xml:space="preserve"> with disabilities in its publications by applying relevant accessibility standards. This publication includes alternative texts on figures, a contrast checker, and an interactive table of contents. If you encounter any accessibility barriers on this document, please contact </w:t>
      </w:r>
      <w:r w:rsidRPr="00667E79">
        <w:rPr>
          <w:rFonts w:ascii="Segoe UI" w:hAnsi="Segoe UI" w:cs="Segoe UI"/>
          <w:color w:val="000000"/>
          <w:lang w:val="en-US"/>
        </w:rPr>
        <w:t xml:space="preserve">us at </w:t>
      </w:r>
      <w:hyperlink r:id="rId16" w:history="1">
        <w:r w:rsidR="006766D3" w:rsidRPr="00667E79">
          <w:rPr>
            <w:rStyle w:val="Hyperlink"/>
            <w:rFonts w:ascii="Segoe UI" w:hAnsi="Segoe UI" w:cs="Segoe UI"/>
            <w:b/>
            <w:bCs/>
            <w:lang w:val="en-US"/>
          </w:rPr>
          <w:t>info@ida-secretariat.org</w:t>
        </w:r>
      </w:hyperlink>
      <w:r w:rsidR="006766D3" w:rsidRPr="00667E79">
        <w:rPr>
          <w:rFonts w:ascii="Segoe UI" w:hAnsi="Segoe UI" w:cs="Segoe UI"/>
          <w:color w:val="000000"/>
          <w:lang w:val="en-US"/>
        </w:rPr>
        <w:t>.</w:t>
      </w:r>
    </w:p>
    <w:p w14:paraId="282D7570" w14:textId="77777777" w:rsidR="006766D3" w:rsidRPr="006766D3" w:rsidRDefault="006766D3" w:rsidP="006766D3">
      <w:pPr>
        <w:pStyle w:val="Default"/>
        <w:rPr>
          <w:lang w:val="en-US"/>
        </w:rPr>
      </w:pPr>
    </w:p>
    <w:p w14:paraId="34A6967C" w14:textId="77777777" w:rsidR="00E21DCD" w:rsidRPr="005333F9" w:rsidRDefault="00E21DCD" w:rsidP="00E21DCD">
      <w:pPr>
        <w:pStyle w:val="Default"/>
        <w:rPr>
          <w:rFonts w:ascii="Segoe UI" w:hAnsi="Segoe UI" w:cs="Segoe UI"/>
          <w:lang w:val="en-US"/>
        </w:rPr>
      </w:pPr>
    </w:p>
    <w:p w14:paraId="52B05835" w14:textId="1B93979D" w:rsidR="007A419E" w:rsidRPr="005333F9" w:rsidRDefault="007A419E" w:rsidP="007A419E">
      <w:pPr>
        <w:pStyle w:val="Pa3"/>
        <w:spacing w:after="100"/>
        <w:jc w:val="both"/>
        <w:rPr>
          <w:rFonts w:ascii="Segoe UI" w:hAnsi="Segoe UI" w:cs="Segoe UI"/>
          <w:b/>
          <w:bCs/>
          <w:color w:val="000000"/>
          <w:lang w:val="en-US"/>
        </w:rPr>
      </w:pPr>
      <w:r w:rsidRPr="005333F9">
        <w:rPr>
          <w:rFonts w:ascii="Segoe UI" w:hAnsi="Segoe UI" w:cs="Segoe UI"/>
          <w:b/>
          <w:bCs/>
          <w:color w:val="000000"/>
          <w:lang w:val="en-US"/>
        </w:rPr>
        <w:t>© 202</w:t>
      </w:r>
      <w:r w:rsidR="00424FE0" w:rsidRPr="005333F9">
        <w:rPr>
          <w:rFonts w:ascii="Segoe UI" w:hAnsi="Segoe UI" w:cs="Segoe UI"/>
          <w:b/>
          <w:bCs/>
          <w:color w:val="000000"/>
          <w:lang w:val="en-US"/>
        </w:rPr>
        <w:t>4</w:t>
      </w:r>
      <w:r w:rsidRPr="005333F9">
        <w:rPr>
          <w:rFonts w:ascii="Segoe UI" w:hAnsi="Segoe UI" w:cs="Segoe UI"/>
          <w:b/>
          <w:bCs/>
          <w:color w:val="000000"/>
          <w:lang w:val="en-US"/>
        </w:rPr>
        <w:t xml:space="preserve"> International Disability Alliance </w:t>
      </w:r>
    </w:p>
    <w:p w14:paraId="5234C018" w14:textId="0C3D8780" w:rsidR="007A419E" w:rsidRDefault="00000000" w:rsidP="007A419E">
      <w:pPr>
        <w:pStyle w:val="Pa3"/>
        <w:spacing w:after="100"/>
        <w:jc w:val="both"/>
        <w:rPr>
          <w:rStyle w:val="A5"/>
          <w:rFonts w:ascii="Segoe UI" w:hAnsi="Segoe UI" w:cs="Segoe UI"/>
          <w:sz w:val="24"/>
          <w:szCs w:val="24"/>
          <w:lang w:val="en-US"/>
        </w:rPr>
      </w:pPr>
      <w:hyperlink r:id="rId17" w:history="1">
        <w:r w:rsidR="0017144D" w:rsidRPr="00D74CE9">
          <w:rPr>
            <w:rStyle w:val="Hyperlink"/>
            <w:rFonts w:ascii="Segoe UI" w:hAnsi="Segoe UI" w:cs="Segoe UI"/>
            <w:lang w:val="en-US"/>
          </w:rPr>
          <w:t>www.internationaldisabilityalliance.org</w:t>
        </w:r>
      </w:hyperlink>
    </w:p>
    <w:p w14:paraId="5FB4957E" w14:textId="77777777" w:rsidR="0017144D" w:rsidRPr="0017144D" w:rsidRDefault="0017144D" w:rsidP="0017144D">
      <w:pPr>
        <w:pStyle w:val="Default"/>
        <w:rPr>
          <w:lang w:val="en-US"/>
        </w:rPr>
      </w:pPr>
    </w:p>
    <w:p w14:paraId="7C4EBB90" w14:textId="737E84DC" w:rsidR="0017144D" w:rsidRPr="0017144D" w:rsidRDefault="007A22F9" w:rsidP="0017144D">
      <w:pPr>
        <w:pStyle w:val="Pa3"/>
        <w:spacing w:after="100"/>
        <w:jc w:val="both"/>
        <w:rPr>
          <w:rFonts w:ascii="Segoe UI" w:hAnsi="Segoe UI" w:cs="Segoe UI"/>
          <w:color w:val="000000"/>
          <w:lang w:val="en-US"/>
        </w:rPr>
      </w:pPr>
      <w:r w:rsidRPr="005333F9">
        <w:rPr>
          <w:rFonts w:ascii="Segoe UI" w:hAnsi="Segoe UI" w:cs="Segoe UI"/>
          <w:noProof/>
          <w:color w:val="000000"/>
          <w:lang w:val="en-US"/>
        </w:rPr>
        <w:drawing>
          <wp:inline distT="0" distB="0" distL="0" distR="0" wp14:anchorId="58EAE356" wp14:editId="3DCD7EC2">
            <wp:extent cx="1282700" cy="444500"/>
            <wp:effectExtent l="0" t="0" r="0" b="0"/>
            <wp:docPr id="19247777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77771"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1282700" cy="444500"/>
                    </a:xfrm>
                    <a:prstGeom prst="rect">
                      <a:avLst/>
                    </a:prstGeom>
                  </pic:spPr>
                </pic:pic>
              </a:graphicData>
            </a:graphic>
          </wp:inline>
        </w:drawing>
      </w:r>
    </w:p>
    <w:p w14:paraId="4CBA4690" w14:textId="59D061FE" w:rsidR="007A419E" w:rsidRPr="005333F9" w:rsidRDefault="007A419E" w:rsidP="00D038C8">
      <w:pPr>
        <w:pStyle w:val="Pa3"/>
        <w:spacing w:after="100"/>
        <w:rPr>
          <w:rFonts w:ascii="Segoe UI" w:hAnsi="Segoe UI" w:cs="Segoe UI"/>
          <w:color w:val="000000"/>
          <w:lang w:val="en-US"/>
        </w:rPr>
      </w:pPr>
      <w:r w:rsidRPr="005333F9">
        <w:rPr>
          <w:rFonts w:ascii="Segoe UI" w:hAnsi="Segoe UI" w:cs="Segoe UI"/>
          <w:color w:val="000000"/>
          <w:lang w:val="en-US"/>
        </w:rPr>
        <w:t xml:space="preserve">This work is </w:t>
      </w:r>
      <w:r w:rsidR="00A9147E" w:rsidRPr="005333F9">
        <w:rPr>
          <w:rFonts w:ascii="Segoe UI" w:hAnsi="Segoe UI" w:cs="Segoe UI"/>
          <w:color w:val="000000"/>
          <w:lang w:val="en-US"/>
        </w:rPr>
        <w:t>licensed</w:t>
      </w:r>
      <w:r w:rsidRPr="005333F9">
        <w:rPr>
          <w:rFonts w:ascii="Segoe UI" w:hAnsi="Segoe UI" w:cs="Segoe UI"/>
          <w:color w:val="000000"/>
          <w:lang w:val="en-US"/>
        </w:rPr>
        <w:t xml:space="preserve"> under the Creative Commons Attribution 4.0 International license (CC BY 4.0). This license allows </w:t>
      </w:r>
      <w:r w:rsidR="002C58CE" w:rsidRPr="005333F9">
        <w:rPr>
          <w:rFonts w:ascii="Segoe UI" w:hAnsi="Segoe UI" w:cs="Segoe UI"/>
          <w:color w:val="000000"/>
          <w:lang w:val="en-US"/>
        </w:rPr>
        <w:t>reuses</w:t>
      </w:r>
      <w:r w:rsidRPr="005333F9">
        <w:rPr>
          <w:rFonts w:ascii="Segoe UI" w:hAnsi="Segoe UI" w:cs="Segoe UI"/>
          <w:color w:val="000000"/>
          <w:lang w:val="en-US"/>
        </w:rPr>
        <w:t xml:space="preserve"> to distribute, remix, adapt, and build upon the material in any medium or format for non-commercial purposes only, and only so long as attribution is given to the creator. </w:t>
      </w:r>
    </w:p>
    <w:p w14:paraId="5E80063D" w14:textId="2B6EADC2" w:rsidR="00E21DCD" w:rsidRPr="005333F9" w:rsidRDefault="00E21DCD" w:rsidP="00E21DCD">
      <w:pPr>
        <w:pStyle w:val="Default"/>
        <w:rPr>
          <w:rFonts w:ascii="Segoe UI" w:hAnsi="Segoe UI" w:cs="Segoe UI"/>
          <w:lang w:val="en-US"/>
        </w:rPr>
      </w:pPr>
    </w:p>
    <w:p w14:paraId="63B901FF" w14:textId="56081069" w:rsidR="00CB7F56" w:rsidRPr="005333F9" w:rsidRDefault="00B341C7" w:rsidP="007A419E">
      <w:pPr>
        <w:pStyle w:val="Pa3"/>
        <w:spacing w:after="100"/>
        <w:jc w:val="both"/>
        <w:rPr>
          <w:rFonts w:ascii="Segoe UI" w:hAnsi="Segoe UI" w:cs="Segoe UI"/>
          <w:color w:val="000000"/>
          <w:lang w:val="en-US"/>
        </w:rPr>
      </w:pPr>
      <w:r w:rsidRPr="005333F9">
        <w:rPr>
          <w:rFonts w:ascii="Segoe UI" w:hAnsi="Segoe UI" w:cs="Segoe UI"/>
          <w:b/>
          <w:bCs/>
          <w:color w:val="000000"/>
          <w:lang w:val="en-US"/>
        </w:rPr>
        <w:t>Graphics</w:t>
      </w:r>
      <w:r w:rsidR="00294C65" w:rsidRPr="005333F9">
        <w:rPr>
          <w:rFonts w:ascii="Segoe UI" w:hAnsi="Segoe UI" w:cs="Segoe UI"/>
          <w:b/>
          <w:bCs/>
          <w:color w:val="000000"/>
          <w:lang w:val="en-US"/>
        </w:rPr>
        <w:t xml:space="preserve"> and Graphs</w:t>
      </w:r>
      <w:r w:rsidRPr="005333F9">
        <w:rPr>
          <w:rFonts w:ascii="Segoe UI" w:hAnsi="Segoe UI" w:cs="Segoe UI"/>
          <w:b/>
          <w:bCs/>
          <w:color w:val="000000"/>
          <w:lang w:val="en-US"/>
        </w:rPr>
        <w:t>:</w:t>
      </w:r>
      <w:r w:rsidRPr="005333F9">
        <w:rPr>
          <w:rFonts w:ascii="Segoe UI" w:hAnsi="Segoe UI" w:cs="Segoe UI"/>
          <w:color w:val="000000"/>
          <w:lang w:val="en-US"/>
        </w:rPr>
        <w:t xml:space="preserve"> </w:t>
      </w:r>
      <w:r w:rsidR="00294C65" w:rsidRPr="005333F9">
        <w:rPr>
          <w:rFonts w:ascii="Segoe UI" w:hAnsi="Segoe UI" w:cs="Segoe UI"/>
          <w:color w:val="000000"/>
          <w:lang w:val="en-US"/>
        </w:rPr>
        <w:t>International Disability Alliance</w:t>
      </w:r>
    </w:p>
    <w:p w14:paraId="1DC49689" w14:textId="04CF032D" w:rsidR="007A419E" w:rsidRPr="005333F9" w:rsidRDefault="009303D5" w:rsidP="007A419E">
      <w:pPr>
        <w:pStyle w:val="Pa3"/>
        <w:spacing w:after="100"/>
        <w:jc w:val="both"/>
        <w:rPr>
          <w:rFonts w:ascii="Segoe UI" w:hAnsi="Segoe UI" w:cs="Segoe UI"/>
          <w:b/>
          <w:bCs/>
          <w:color w:val="000000"/>
          <w:lang w:val="en-US"/>
        </w:rPr>
      </w:pPr>
      <w:r w:rsidRPr="005333F9">
        <w:rPr>
          <w:rFonts w:ascii="Segoe UI" w:hAnsi="Segoe UI" w:cs="Segoe UI"/>
          <w:b/>
          <w:bCs/>
          <w:color w:val="000000"/>
          <w:lang w:val="en-US"/>
        </w:rPr>
        <w:t>D</w:t>
      </w:r>
      <w:r w:rsidR="007A419E" w:rsidRPr="005333F9">
        <w:rPr>
          <w:rFonts w:ascii="Segoe UI" w:hAnsi="Segoe UI" w:cs="Segoe UI"/>
          <w:b/>
          <w:bCs/>
          <w:color w:val="000000"/>
          <w:lang w:val="en-US"/>
        </w:rPr>
        <w:t xml:space="preserve">esign: </w:t>
      </w:r>
      <w:r w:rsidR="000E3717">
        <w:rPr>
          <w:rFonts w:ascii="Segoe UI" w:hAnsi="Segoe UI" w:cs="Segoe UI"/>
          <w:color w:val="000000"/>
          <w:lang w:val="en-US"/>
        </w:rPr>
        <w:t>Invisible Assistant</w:t>
      </w:r>
    </w:p>
    <w:p w14:paraId="36D61BC5" w14:textId="3B546BEB" w:rsidR="00CB7F56" w:rsidRPr="005333F9" w:rsidRDefault="00CB7F56" w:rsidP="007A419E">
      <w:pPr>
        <w:pStyle w:val="Pa3"/>
        <w:spacing w:after="100"/>
        <w:jc w:val="both"/>
        <w:rPr>
          <w:rFonts w:ascii="Segoe UI" w:hAnsi="Segoe UI" w:cs="Segoe UI"/>
          <w:color w:val="000000"/>
          <w:lang w:val="en-US"/>
        </w:rPr>
      </w:pPr>
    </w:p>
    <w:p w14:paraId="19CFBDF8" w14:textId="5EBCD61B" w:rsidR="007A419E" w:rsidRPr="005333F9" w:rsidRDefault="007A419E" w:rsidP="007A419E">
      <w:pPr>
        <w:pStyle w:val="Pa3"/>
        <w:spacing w:after="100"/>
        <w:jc w:val="both"/>
        <w:rPr>
          <w:rFonts w:ascii="Segoe UI" w:hAnsi="Segoe UI" w:cs="Segoe UI"/>
          <w:color w:val="000000"/>
          <w:lang w:val="en-US"/>
        </w:rPr>
      </w:pPr>
      <w:r w:rsidRPr="005333F9">
        <w:rPr>
          <w:rFonts w:ascii="Segoe UI" w:hAnsi="Segoe UI" w:cs="Segoe UI"/>
          <w:color w:val="000000"/>
          <w:lang w:val="en-US"/>
        </w:rPr>
        <w:t>Please cite this work as:</w:t>
      </w:r>
    </w:p>
    <w:p w14:paraId="1DAE6915" w14:textId="340169AD" w:rsidR="007A419E" w:rsidRPr="005333F9" w:rsidRDefault="008D4D82" w:rsidP="007A419E">
      <w:pPr>
        <w:rPr>
          <w:rFonts w:cs="Segoe UI"/>
          <w:color w:val="000000"/>
          <w:lang w:val="en-US"/>
        </w:rPr>
      </w:pPr>
      <w:r>
        <w:rPr>
          <w:noProof/>
        </w:rPr>
        <w:drawing>
          <wp:anchor distT="0" distB="0" distL="114300" distR="114300" simplePos="0" relativeHeight="251658239" behindDoc="1" locked="0" layoutInCell="1" allowOverlap="1" wp14:anchorId="2D6323E1" wp14:editId="4B697F45">
            <wp:simplePos x="0" y="0"/>
            <wp:positionH relativeFrom="column">
              <wp:posOffset>2690938</wp:posOffset>
            </wp:positionH>
            <wp:positionV relativeFrom="page">
              <wp:posOffset>8050530</wp:posOffset>
            </wp:positionV>
            <wp:extent cx="4095229" cy="659218"/>
            <wp:effectExtent l="0" t="0" r="635" b="7620"/>
            <wp:wrapNone/>
            <wp:docPr id="25" name="Grafik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H="1">
                      <a:off x="0" y="0"/>
                      <a:ext cx="4095229" cy="6592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Segoe UI"/>
          <w:noProof/>
          <w:webHidden/>
          <w:color w:val="FFFFFF" w:themeColor="background1"/>
        </w:rPr>
        <w:drawing>
          <wp:anchor distT="0" distB="0" distL="114300" distR="114300" simplePos="0" relativeHeight="251665408" behindDoc="1" locked="0" layoutInCell="1" allowOverlap="1" wp14:anchorId="464806AC" wp14:editId="6D9B0DCE">
            <wp:simplePos x="0" y="0"/>
            <wp:positionH relativeFrom="column">
              <wp:posOffset>3672559</wp:posOffset>
            </wp:positionH>
            <wp:positionV relativeFrom="paragraph">
              <wp:posOffset>328000</wp:posOffset>
            </wp:positionV>
            <wp:extent cx="3540671" cy="3540671"/>
            <wp:effectExtent l="0" t="0" r="0" b="0"/>
            <wp:wrapNone/>
            <wp:docPr id="24" name="Grafik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0671" cy="3540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19E" w:rsidRPr="005333F9">
        <w:rPr>
          <w:rFonts w:cs="Segoe UI"/>
          <w:b/>
          <w:bCs/>
          <w:color w:val="000000"/>
          <w:lang w:val="en-US"/>
        </w:rPr>
        <w:t xml:space="preserve">International Disability Alliance (IDA), </w:t>
      </w:r>
      <w:r w:rsidR="009303D5" w:rsidRPr="005333F9">
        <w:rPr>
          <w:rFonts w:cs="Segoe UI"/>
          <w:b/>
          <w:bCs/>
          <w:color w:val="000000"/>
          <w:lang w:val="en-US"/>
        </w:rPr>
        <w:t>Global Disability Innovation (</w:t>
      </w:r>
      <w:r w:rsidR="007A419E" w:rsidRPr="005333F9">
        <w:rPr>
          <w:rFonts w:cs="Segoe UI"/>
          <w:b/>
          <w:bCs/>
          <w:color w:val="000000"/>
          <w:lang w:val="en-US"/>
        </w:rPr>
        <w:t>GDI</w:t>
      </w:r>
      <w:r w:rsidR="009303D5" w:rsidRPr="005333F9">
        <w:rPr>
          <w:rFonts w:cs="Segoe UI"/>
          <w:b/>
          <w:bCs/>
          <w:color w:val="000000"/>
          <w:lang w:val="en-US"/>
        </w:rPr>
        <w:t>)</w:t>
      </w:r>
      <w:r w:rsidR="007A419E" w:rsidRPr="005333F9">
        <w:rPr>
          <w:rFonts w:cs="Segoe UI"/>
          <w:b/>
          <w:bCs/>
          <w:color w:val="000000"/>
          <w:lang w:val="en-US"/>
        </w:rPr>
        <w:t xml:space="preserve"> Hub</w:t>
      </w:r>
      <w:r w:rsidR="007A419E" w:rsidRPr="005333F9">
        <w:rPr>
          <w:rFonts w:cs="Segoe UI"/>
          <w:color w:val="000000"/>
          <w:lang w:val="en-US"/>
        </w:rPr>
        <w:t xml:space="preserve">, </w:t>
      </w:r>
      <w:r w:rsidR="00E26E49" w:rsidRPr="005333F9">
        <w:rPr>
          <w:rFonts w:cs="Segoe UI"/>
          <w:color w:val="000000"/>
          <w:lang w:val="en-US"/>
        </w:rPr>
        <w:t>Navigating the AT Ecosystem as Users</w:t>
      </w:r>
      <w:r w:rsidR="007A419E" w:rsidRPr="005333F9">
        <w:rPr>
          <w:rFonts w:cs="Segoe UI"/>
          <w:color w:val="000000"/>
          <w:lang w:val="en-US"/>
        </w:rPr>
        <w:t>: Findings from IDA’s Assistive Technology Survey, 2024.</w:t>
      </w:r>
    </w:p>
    <w:p w14:paraId="41AB4727" w14:textId="6447DD4B" w:rsidR="00545AA4" w:rsidRPr="005333F9" w:rsidRDefault="00545AA4">
      <w:pPr>
        <w:rPr>
          <w:rFonts w:cs="Segoe UI"/>
          <w:color w:val="000000"/>
          <w:lang w:val="en-US"/>
        </w:rPr>
        <w:sectPr w:rsidR="00545AA4" w:rsidRPr="005333F9" w:rsidSect="002334A9">
          <w:headerReference w:type="first" r:id="rId21"/>
          <w:pgSz w:w="11906" w:h="16838"/>
          <w:pgMar w:top="1701" w:right="1418" w:bottom="1440" w:left="1701" w:header="709" w:footer="709" w:gutter="0"/>
          <w:pgNumType w:chapStyle="1" w:chapSep="colon"/>
          <w:cols w:space="708"/>
          <w:titlePg/>
          <w:docGrid w:linePitch="360"/>
        </w:sectPr>
      </w:pPr>
    </w:p>
    <w:sdt>
      <w:sdtPr>
        <w:rPr>
          <w:rFonts w:ascii="Segoe UI" w:eastAsiaTheme="minorEastAsia" w:hAnsi="Segoe UI" w:cstheme="minorBidi"/>
          <w:b/>
          <w:bCs w:val="0"/>
          <w:caps w:val="0"/>
          <w:color w:val="auto"/>
          <w:kern w:val="2"/>
          <w:sz w:val="24"/>
          <w:szCs w:val="24"/>
          <w:lang w:val="en-US"/>
          <w14:ligatures w14:val="standardContextual"/>
        </w:rPr>
        <w:id w:val="154890783"/>
        <w:docPartObj>
          <w:docPartGallery w:val="Table of Contents"/>
          <w:docPartUnique/>
        </w:docPartObj>
      </w:sdtPr>
      <w:sdtEndPr>
        <w:rPr>
          <w:rFonts w:cs="Segoe UI"/>
          <w:b w:val="0"/>
          <w:kern w:val="0"/>
          <w14:ligatures w14:val="none"/>
        </w:rPr>
      </w:sdtEndPr>
      <w:sdtContent>
        <w:p w14:paraId="1D50312A" w14:textId="7AA45102" w:rsidR="00CD1B50" w:rsidRPr="000E7401" w:rsidRDefault="00CD1B50" w:rsidP="000E7401">
          <w:pPr>
            <w:pStyle w:val="Inhaltsverzeichnisberschrift"/>
            <w:spacing w:before="120" w:after="240"/>
            <w:rPr>
              <w:b/>
              <w:bCs w:val="0"/>
              <w:sz w:val="52"/>
              <w:szCs w:val="52"/>
              <w:lang w:val="en-US"/>
            </w:rPr>
          </w:pPr>
          <w:r w:rsidRPr="000E7401">
            <w:rPr>
              <w:b/>
              <w:bCs w:val="0"/>
              <w:sz w:val="52"/>
              <w:szCs w:val="52"/>
              <w:lang w:val="en-US"/>
            </w:rPr>
            <w:t>Table of Contents</w:t>
          </w:r>
        </w:p>
        <w:p w14:paraId="6A562695" w14:textId="2F8D9B1A" w:rsidR="00D447CA" w:rsidRPr="00E26E4E" w:rsidRDefault="00CD1B50" w:rsidP="00E26E4E">
          <w:pPr>
            <w:pStyle w:val="Verzeichnis1"/>
            <w:rPr>
              <w:rFonts w:eastAsiaTheme="minorEastAsia"/>
              <w:i/>
              <w:iCs/>
              <w:kern w:val="2"/>
              <w:sz w:val="28"/>
              <w:szCs w:val="28"/>
              <w:lang w:val="de-DE" w:eastAsia="zh-CN"/>
              <w14:ligatures w14:val="standardContextual"/>
            </w:rPr>
          </w:pPr>
          <w:r w:rsidRPr="0017144D">
            <w:rPr>
              <w:i/>
              <w:iCs/>
              <w:noProof w:val="0"/>
            </w:rPr>
            <w:fldChar w:fldCharType="begin"/>
          </w:r>
          <w:r w:rsidRPr="0017144D">
            <w:instrText xml:space="preserve"> TOC \o "1-3" \h \z \u </w:instrText>
          </w:r>
          <w:r w:rsidRPr="0017144D">
            <w:rPr>
              <w:i/>
              <w:iCs/>
              <w:noProof w:val="0"/>
            </w:rPr>
            <w:fldChar w:fldCharType="separate"/>
          </w:r>
          <w:hyperlink w:anchor="_Toc161918228" w:history="1">
            <w:r w:rsidR="00D447CA" w:rsidRPr="00E26E4E">
              <w:rPr>
                <w:rStyle w:val="Hyperlink"/>
              </w:rPr>
              <w:t>ACCESSIBILITY STATEMENT</w:t>
            </w:r>
            <w:r w:rsidR="00D447CA" w:rsidRPr="00E26E4E">
              <w:rPr>
                <w:webHidden/>
                <w:color w:val="FFFFFF" w:themeColor="background1"/>
              </w:rPr>
              <w:tab/>
            </w:r>
            <w:r w:rsidR="00D447CA" w:rsidRPr="00E26E4E">
              <w:rPr>
                <w:i/>
                <w:iCs/>
                <w:webHidden/>
              </w:rPr>
              <w:fldChar w:fldCharType="begin"/>
            </w:r>
            <w:r w:rsidR="00D447CA" w:rsidRPr="00E26E4E">
              <w:rPr>
                <w:webHidden/>
              </w:rPr>
              <w:instrText xml:space="preserve"> PAGEREF _Toc161918228 \h </w:instrText>
            </w:r>
            <w:r w:rsidR="00D447CA" w:rsidRPr="00E26E4E">
              <w:rPr>
                <w:i/>
                <w:iCs/>
                <w:webHidden/>
              </w:rPr>
            </w:r>
            <w:r w:rsidR="00D447CA" w:rsidRPr="00E26E4E">
              <w:rPr>
                <w:i/>
                <w:iCs/>
                <w:webHidden/>
              </w:rPr>
              <w:fldChar w:fldCharType="separate"/>
            </w:r>
            <w:r w:rsidR="0029276A">
              <w:rPr>
                <w:webHidden/>
              </w:rPr>
              <w:t>2</w:t>
            </w:r>
            <w:r w:rsidR="00D447CA" w:rsidRPr="00E26E4E">
              <w:rPr>
                <w:i/>
                <w:iCs/>
                <w:webHidden/>
              </w:rPr>
              <w:fldChar w:fldCharType="end"/>
            </w:r>
          </w:hyperlink>
        </w:p>
        <w:p w14:paraId="06130616" w14:textId="57E7FE16" w:rsidR="00D447CA" w:rsidRPr="00E26E4E" w:rsidRDefault="00000000" w:rsidP="00E26E4E">
          <w:pPr>
            <w:pStyle w:val="Verzeichnis1"/>
            <w:rPr>
              <w:rFonts w:eastAsiaTheme="minorEastAsia"/>
              <w:i/>
              <w:iCs/>
              <w:kern w:val="2"/>
              <w:sz w:val="22"/>
              <w:szCs w:val="22"/>
              <w:lang w:val="de-DE" w:eastAsia="zh-CN"/>
              <w14:ligatures w14:val="standardContextual"/>
            </w:rPr>
          </w:pPr>
          <w:hyperlink w:anchor="_Toc161918229" w:history="1">
            <w:r w:rsidR="00D447CA" w:rsidRPr="00E26E4E">
              <w:rPr>
                <w:rStyle w:val="Hyperlink"/>
                <w:color w:val="1226AA"/>
              </w:rPr>
              <w:t>TABLE OF FIGURES</w:t>
            </w:r>
            <w:r w:rsidR="00D447CA" w:rsidRPr="00E26E4E">
              <w:rPr>
                <w:webHidden/>
                <w:color w:val="FFFFFF" w:themeColor="background1"/>
              </w:rPr>
              <w:tab/>
            </w:r>
            <w:r w:rsidR="00D447CA" w:rsidRPr="00E26E4E">
              <w:rPr>
                <w:i/>
                <w:iCs/>
                <w:webHidden/>
              </w:rPr>
              <w:fldChar w:fldCharType="begin"/>
            </w:r>
            <w:r w:rsidR="00D447CA" w:rsidRPr="00E26E4E">
              <w:rPr>
                <w:webHidden/>
              </w:rPr>
              <w:instrText xml:space="preserve"> PAGEREF _Toc161918229 \h </w:instrText>
            </w:r>
            <w:r w:rsidR="00D447CA" w:rsidRPr="00E26E4E">
              <w:rPr>
                <w:i/>
                <w:iCs/>
                <w:webHidden/>
              </w:rPr>
            </w:r>
            <w:r w:rsidR="00D447CA" w:rsidRPr="00E26E4E">
              <w:rPr>
                <w:i/>
                <w:iCs/>
                <w:webHidden/>
              </w:rPr>
              <w:fldChar w:fldCharType="separate"/>
            </w:r>
            <w:r w:rsidR="0029276A">
              <w:rPr>
                <w:webHidden/>
              </w:rPr>
              <w:t>5</w:t>
            </w:r>
            <w:r w:rsidR="00D447CA" w:rsidRPr="00E26E4E">
              <w:rPr>
                <w:i/>
                <w:iCs/>
                <w:webHidden/>
              </w:rPr>
              <w:fldChar w:fldCharType="end"/>
            </w:r>
          </w:hyperlink>
        </w:p>
        <w:p w14:paraId="22DD394F" w14:textId="24512F40" w:rsidR="00D447CA" w:rsidRPr="0017144D" w:rsidRDefault="00000000" w:rsidP="00E26E4E">
          <w:pPr>
            <w:pStyle w:val="Verzeichnis1"/>
            <w:rPr>
              <w:rFonts w:eastAsiaTheme="minorEastAsia"/>
              <w:i/>
              <w:iCs/>
              <w:kern w:val="2"/>
              <w:sz w:val="22"/>
              <w:szCs w:val="22"/>
              <w:lang w:val="de-DE" w:eastAsia="zh-CN"/>
              <w14:ligatures w14:val="standardContextual"/>
            </w:rPr>
          </w:pPr>
          <w:hyperlink w:anchor="_Toc161918230" w:history="1">
            <w:r w:rsidR="00D447CA" w:rsidRPr="0017144D">
              <w:rPr>
                <w:rStyle w:val="Hyperlink"/>
              </w:rPr>
              <w:t>ACKNOWLEDGEMENTS</w:t>
            </w:r>
            <w:r w:rsidR="00D447CA" w:rsidRPr="0017144D">
              <w:rPr>
                <w:webHidden/>
                <w:color w:val="FFFFFF" w:themeColor="background1"/>
              </w:rPr>
              <w:tab/>
            </w:r>
            <w:r w:rsidR="00D447CA" w:rsidRPr="0017144D">
              <w:rPr>
                <w:i/>
                <w:iCs/>
                <w:webHidden/>
              </w:rPr>
              <w:fldChar w:fldCharType="begin"/>
            </w:r>
            <w:r w:rsidR="00D447CA" w:rsidRPr="0017144D">
              <w:rPr>
                <w:webHidden/>
              </w:rPr>
              <w:instrText xml:space="preserve"> PAGEREF _Toc161918230 \h </w:instrText>
            </w:r>
            <w:r w:rsidR="00D447CA" w:rsidRPr="0017144D">
              <w:rPr>
                <w:i/>
                <w:iCs/>
                <w:webHidden/>
              </w:rPr>
            </w:r>
            <w:r w:rsidR="00D447CA" w:rsidRPr="0017144D">
              <w:rPr>
                <w:i/>
                <w:iCs/>
                <w:webHidden/>
              </w:rPr>
              <w:fldChar w:fldCharType="separate"/>
            </w:r>
            <w:r w:rsidR="0029276A">
              <w:rPr>
                <w:webHidden/>
              </w:rPr>
              <w:t>6</w:t>
            </w:r>
            <w:r w:rsidR="00D447CA" w:rsidRPr="0017144D">
              <w:rPr>
                <w:i/>
                <w:iCs/>
                <w:webHidden/>
              </w:rPr>
              <w:fldChar w:fldCharType="end"/>
            </w:r>
          </w:hyperlink>
        </w:p>
        <w:p w14:paraId="1BEC51D6" w14:textId="47B9A2B4" w:rsidR="00D447CA" w:rsidRPr="0017144D" w:rsidRDefault="00000000" w:rsidP="00E26E4E">
          <w:pPr>
            <w:pStyle w:val="Verzeichnis1"/>
            <w:rPr>
              <w:rFonts w:eastAsiaTheme="minorEastAsia"/>
              <w:i/>
              <w:iCs/>
              <w:kern w:val="2"/>
              <w:sz w:val="22"/>
              <w:szCs w:val="22"/>
              <w:lang w:val="de-DE" w:eastAsia="zh-CN"/>
              <w14:ligatures w14:val="standardContextual"/>
            </w:rPr>
          </w:pPr>
          <w:hyperlink w:anchor="_Toc161918231" w:history="1">
            <w:r w:rsidR="00D447CA" w:rsidRPr="0017144D">
              <w:rPr>
                <w:rStyle w:val="Hyperlink"/>
              </w:rPr>
              <w:t>EXECUTIVE SUMMARY</w:t>
            </w:r>
            <w:r w:rsidR="00D447CA" w:rsidRPr="0017144D">
              <w:rPr>
                <w:webHidden/>
                <w:color w:val="FFFFFF" w:themeColor="background1"/>
              </w:rPr>
              <w:tab/>
            </w:r>
            <w:r w:rsidR="00D447CA" w:rsidRPr="0017144D">
              <w:rPr>
                <w:i/>
                <w:iCs/>
                <w:webHidden/>
              </w:rPr>
              <w:fldChar w:fldCharType="begin"/>
            </w:r>
            <w:r w:rsidR="00D447CA" w:rsidRPr="0017144D">
              <w:rPr>
                <w:webHidden/>
              </w:rPr>
              <w:instrText xml:space="preserve"> PAGEREF _Toc161918231 \h </w:instrText>
            </w:r>
            <w:r w:rsidR="00D447CA" w:rsidRPr="0017144D">
              <w:rPr>
                <w:i/>
                <w:iCs/>
                <w:webHidden/>
              </w:rPr>
            </w:r>
            <w:r w:rsidR="00D447CA" w:rsidRPr="0017144D">
              <w:rPr>
                <w:i/>
                <w:iCs/>
                <w:webHidden/>
              </w:rPr>
              <w:fldChar w:fldCharType="separate"/>
            </w:r>
            <w:r w:rsidR="0029276A">
              <w:rPr>
                <w:webHidden/>
              </w:rPr>
              <w:t>7</w:t>
            </w:r>
            <w:r w:rsidR="00D447CA" w:rsidRPr="0017144D">
              <w:rPr>
                <w:i/>
                <w:iCs/>
                <w:webHidden/>
              </w:rPr>
              <w:fldChar w:fldCharType="end"/>
            </w:r>
          </w:hyperlink>
        </w:p>
        <w:p w14:paraId="540C32D1" w14:textId="1FBD6524" w:rsidR="00D447CA" w:rsidRPr="0017144D" w:rsidRDefault="00000000" w:rsidP="00E26E4E">
          <w:pPr>
            <w:pStyle w:val="Verzeichnis1"/>
            <w:rPr>
              <w:rFonts w:eastAsiaTheme="minorEastAsia"/>
              <w:i/>
              <w:iCs/>
              <w:kern w:val="2"/>
              <w:sz w:val="22"/>
              <w:szCs w:val="22"/>
              <w:lang w:val="de-DE" w:eastAsia="zh-CN"/>
              <w14:ligatures w14:val="standardContextual"/>
            </w:rPr>
          </w:pPr>
          <w:hyperlink w:anchor="_Toc161918232" w:history="1">
            <w:r w:rsidR="00D447CA" w:rsidRPr="0017144D">
              <w:rPr>
                <w:rStyle w:val="Hyperlink"/>
              </w:rPr>
              <w:t>BACKGROUND</w:t>
            </w:r>
            <w:r w:rsidR="00D447CA" w:rsidRPr="0017144D">
              <w:rPr>
                <w:webHidden/>
                <w:color w:val="FFFFFF" w:themeColor="background1"/>
              </w:rPr>
              <w:tab/>
            </w:r>
            <w:r w:rsidR="00D447CA" w:rsidRPr="0017144D">
              <w:rPr>
                <w:i/>
                <w:iCs/>
                <w:webHidden/>
              </w:rPr>
              <w:fldChar w:fldCharType="begin"/>
            </w:r>
            <w:r w:rsidR="00D447CA" w:rsidRPr="0017144D">
              <w:rPr>
                <w:webHidden/>
              </w:rPr>
              <w:instrText xml:space="preserve"> PAGEREF _Toc161918232 \h </w:instrText>
            </w:r>
            <w:r w:rsidR="00D447CA" w:rsidRPr="0017144D">
              <w:rPr>
                <w:i/>
                <w:iCs/>
                <w:webHidden/>
              </w:rPr>
            </w:r>
            <w:r w:rsidR="00D447CA" w:rsidRPr="0017144D">
              <w:rPr>
                <w:i/>
                <w:iCs/>
                <w:webHidden/>
              </w:rPr>
              <w:fldChar w:fldCharType="separate"/>
            </w:r>
            <w:r w:rsidR="0029276A">
              <w:rPr>
                <w:webHidden/>
              </w:rPr>
              <w:t>12</w:t>
            </w:r>
            <w:r w:rsidR="00D447CA" w:rsidRPr="0017144D">
              <w:rPr>
                <w:i/>
                <w:iCs/>
                <w:webHidden/>
              </w:rPr>
              <w:fldChar w:fldCharType="end"/>
            </w:r>
          </w:hyperlink>
        </w:p>
        <w:p w14:paraId="73065EFA" w14:textId="3A1CE32C" w:rsidR="00D447CA" w:rsidRPr="0017144D" w:rsidRDefault="00000000" w:rsidP="00E26E4E">
          <w:pPr>
            <w:pStyle w:val="Verzeichnis1"/>
            <w:rPr>
              <w:rFonts w:eastAsiaTheme="minorEastAsia"/>
              <w:i/>
              <w:iCs/>
              <w:kern w:val="2"/>
              <w:sz w:val="22"/>
              <w:szCs w:val="22"/>
              <w:lang w:val="de-DE" w:eastAsia="zh-CN"/>
              <w14:ligatures w14:val="standardContextual"/>
            </w:rPr>
          </w:pPr>
          <w:hyperlink w:anchor="_Toc161918233" w:history="1">
            <w:r w:rsidR="00D447CA" w:rsidRPr="0017144D">
              <w:rPr>
                <w:rStyle w:val="Hyperlink"/>
              </w:rPr>
              <w:t>IDA’S AT USER SURVEY</w:t>
            </w:r>
            <w:r w:rsidR="00D447CA" w:rsidRPr="0017144D">
              <w:rPr>
                <w:webHidden/>
                <w:color w:val="FFFFFF" w:themeColor="background1"/>
              </w:rPr>
              <w:tab/>
            </w:r>
            <w:r w:rsidR="00D447CA" w:rsidRPr="0017144D">
              <w:rPr>
                <w:i/>
                <w:iCs/>
                <w:webHidden/>
              </w:rPr>
              <w:fldChar w:fldCharType="begin"/>
            </w:r>
            <w:r w:rsidR="00D447CA" w:rsidRPr="0017144D">
              <w:rPr>
                <w:webHidden/>
              </w:rPr>
              <w:instrText xml:space="preserve"> PAGEREF _Toc161918233 \h </w:instrText>
            </w:r>
            <w:r w:rsidR="00D447CA" w:rsidRPr="0017144D">
              <w:rPr>
                <w:i/>
                <w:iCs/>
                <w:webHidden/>
              </w:rPr>
            </w:r>
            <w:r w:rsidR="00D447CA" w:rsidRPr="0017144D">
              <w:rPr>
                <w:i/>
                <w:iCs/>
                <w:webHidden/>
              </w:rPr>
              <w:fldChar w:fldCharType="separate"/>
            </w:r>
            <w:r w:rsidR="0029276A">
              <w:rPr>
                <w:webHidden/>
              </w:rPr>
              <w:t>15</w:t>
            </w:r>
            <w:r w:rsidR="00D447CA" w:rsidRPr="0017144D">
              <w:rPr>
                <w:i/>
                <w:iCs/>
                <w:webHidden/>
              </w:rPr>
              <w:fldChar w:fldCharType="end"/>
            </w:r>
          </w:hyperlink>
        </w:p>
        <w:p w14:paraId="5676A1F8" w14:textId="25AF33AC" w:rsidR="00D447CA" w:rsidRPr="00E26E4E" w:rsidRDefault="00000000" w:rsidP="00E26E4E">
          <w:pPr>
            <w:pStyle w:val="Verzeichnis2"/>
            <w:rPr>
              <w:rFonts w:eastAsiaTheme="minorEastAsia"/>
              <w:kern w:val="2"/>
              <w:szCs w:val="28"/>
              <w:lang w:val="de-DE" w:eastAsia="zh-CN"/>
              <w14:ligatures w14:val="standardContextual"/>
            </w:rPr>
          </w:pPr>
          <w:hyperlink w:anchor="_Toc161918234" w:history="1">
            <w:r w:rsidR="00D447CA" w:rsidRPr="00E26E4E">
              <w:rPr>
                <w:rStyle w:val="Hyperlink"/>
              </w:rPr>
              <w:t>Objectives</w:t>
            </w:r>
            <w:r w:rsidR="00D447CA" w:rsidRPr="00E26E4E">
              <w:rPr>
                <w:webHidden/>
                <w:color w:val="FFFFFF" w:themeColor="background1"/>
              </w:rPr>
              <w:tab/>
            </w:r>
            <w:r w:rsidR="00D447CA" w:rsidRPr="00E26E4E">
              <w:rPr>
                <w:webHidden/>
              </w:rPr>
              <w:fldChar w:fldCharType="begin"/>
            </w:r>
            <w:r w:rsidR="00D447CA" w:rsidRPr="00E26E4E">
              <w:rPr>
                <w:webHidden/>
              </w:rPr>
              <w:instrText xml:space="preserve"> PAGEREF _Toc161918234 \h </w:instrText>
            </w:r>
            <w:r w:rsidR="00D447CA" w:rsidRPr="00E26E4E">
              <w:rPr>
                <w:webHidden/>
              </w:rPr>
            </w:r>
            <w:r w:rsidR="00D447CA" w:rsidRPr="00E26E4E">
              <w:rPr>
                <w:webHidden/>
              </w:rPr>
              <w:fldChar w:fldCharType="separate"/>
            </w:r>
            <w:r w:rsidR="0029276A">
              <w:rPr>
                <w:webHidden/>
              </w:rPr>
              <w:t>15</w:t>
            </w:r>
            <w:r w:rsidR="00D447CA" w:rsidRPr="00E26E4E">
              <w:rPr>
                <w:webHidden/>
              </w:rPr>
              <w:fldChar w:fldCharType="end"/>
            </w:r>
          </w:hyperlink>
        </w:p>
        <w:p w14:paraId="20307865" w14:textId="2B09F286" w:rsidR="00D447CA" w:rsidRPr="0017144D" w:rsidRDefault="00000000" w:rsidP="00E26E4E">
          <w:pPr>
            <w:pStyle w:val="Verzeichnis2"/>
            <w:rPr>
              <w:rFonts w:eastAsiaTheme="minorEastAsia"/>
              <w:kern w:val="2"/>
              <w:szCs w:val="22"/>
              <w:lang w:val="de-DE" w:eastAsia="zh-CN"/>
              <w14:ligatures w14:val="standardContextual"/>
            </w:rPr>
          </w:pPr>
          <w:hyperlink w:anchor="_Toc161918235" w:history="1">
            <w:r w:rsidR="00D447CA" w:rsidRPr="0017144D">
              <w:rPr>
                <w:rStyle w:val="Hyperlink"/>
              </w:rPr>
              <w:t>The AAAAQ framework</w:t>
            </w:r>
            <w:r w:rsidR="00D447CA" w:rsidRPr="0017144D">
              <w:rPr>
                <w:webHidden/>
                <w:color w:val="FFFFFF" w:themeColor="background1"/>
              </w:rPr>
              <w:tab/>
            </w:r>
            <w:r w:rsidR="00D447CA" w:rsidRPr="0017144D">
              <w:rPr>
                <w:webHidden/>
              </w:rPr>
              <w:fldChar w:fldCharType="begin"/>
            </w:r>
            <w:r w:rsidR="00D447CA" w:rsidRPr="0017144D">
              <w:rPr>
                <w:webHidden/>
              </w:rPr>
              <w:instrText xml:space="preserve"> PAGEREF _Toc161918235 \h </w:instrText>
            </w:r>
            <w:r w:rsidR="00D447CA" w:rsidRPr="0017144D">
              <w:rPr>
                <w:webHidden/>
              </w:rPr>
            </w:r>
            <w:r w:rsidR="00D447CA" w:rsidRPr="0017144D">
              <w:rPr>
                <w:webHidden/>
              </w:rPr>
              <w:fldChar w:fldCharType="separate"/>
            </w:r>
            <w:r w:rsidR="0029276A">
              <w:rPr>
                <w:webHidden/>
              </w:rPr>
              <w:t>15</w:t>
            </w:r>
            <w:r w:rsidR="00D447CA" w:rsidRPr="0017144D">
              <w:rPr>
                <w:webHidden/>
              </w:rPr>
              <w:fldChar w:fldCharType="end"/>
            </w:r>
          </w:hyperlink>
        </w:p>
        <w:p w14:paraId="7E87713C" w14:textId="0837EB43" w:rsidR="00D447CA" w:rsidRPr="0017144D" w:rsidRDefault="00000000" w:rsidP="00E26E4E">
          <w:pPr>
            <w:pStyle w:val="Verzeichnis2"/>
            <w:rPr>
              <w:rFonts w:eastAsiaTheme="minorEastAsia"/>
              <w:kern w:val="2"/>
              <w:szCs w:val="22"/>
              <w:lang w:val="de-DE" w:eastAsia="zh-CN"/>
              <w14:ligatures w14:val="standardContextual"/>
            </w:rPr>
          </w:pPr>
          <w:hyperlink w:anchor="_Toc161918236" w:history="1">
            <w:r w:rsidR="00D447CA" w:rsidRPr="0017144D">
              <w:rPr>
                <w:rStyle w:val="Hyperlink"/>
              </w:rPr>
              <w:t>iData Survey Platform</w:t>
            </w:r>
            <w:r w:rsidR="00D447CA" w:rsidRPr="0017144D">
              <w:rPr>
                <w:webHidden/>
                <w:color w:val="FFFFFF" w:themeColor="background1"/>
              </w:rPr>
              <w:tab/>
            </w:r>
            <w:r w:rsidR="00D447CA" w:rsidRPr="0017144D">
              <w:rPr>
                <w:webHidden/>
              </w:rPr>
              <w:fldChar w:fldCharType="begin"/>
            </w:r>
            <w:r w:rsidR="00D447CA" w:rsidRPr="0017144D">
              <w:rPr>
                <w:webHidden/>
              </w:rPr>
              <w:instrText xml:space="preserve"> PAGEREF _Toc161918236 \h </w:instrText>
            </w:r>
            <w:r w:rsidR="00D447CA" w:rsidRPr="0017144D">
              <w:rPr>
                <w:webHidden/>
              </w:rPr>
            </w:r>
            <w:r w:rsidR="00D447CA" w:rsidRPr="0017144D">
              <w:rPr>
                <w:webHidden/>
              </w:rPr>
              <w:fldChar w:fldCharType="separate"/>
            </w:r>
            <w:r w:rsidR="0029276A">
              <w:rPr>
                <w:webHidden/>
              </w:rPr>
              <w:t>16</w:t>
            </w:r>
            <w:r w:rsidR="00D447CA" w:rsidRPr="0017144D">
              <w:rPr>
                <w:webHidden/>
              </w:rPr>
              <w:fldChar w:fldCharType="end"/>
            </w:r>
          </w:hyperlink>
        </w:p>
        <w:p w14:paraId="2D1013FE" w14:textId="63DAAFFC" w:rsidR="00D447CA" w:rsidRPr="0017144D" w:rsidRDefault="00000000" w:rsidP="00E26E4E">
          <w:pPr>
            <w:pStyle w:val="Verzeichnis2"/>
            <w:rPr>
              <w:rFonts w:eastAsiaTheme="minorEastAsia"/>
              <w:kern w:val="2"/>
              <w:szCs w:val="22"/>
              <w:lang w:val="de-DE" w:eastAsia="zh-CN"/>
              <w14:ligatures w14:val="standardContextual"/>
            </w:rPr>
          </w:pPr>
          <w:hyperlink w:anchor="_Toc161918237" w:history="1">
            <w:r w:rsidR="00D447CA" w:rsidRPr="0017144D">
              <w:rPr>
                <w:rStyle w:val="Hyperlink"/>
              </w:rPr>
              <w:t>Strategic Dissemination of the Survey</w:t>
            </w:r>
            <w:r w:rsidR="00D447CA" w:rsidRPr="0017144D">
              <w:rPr>
                <w:webHidden/>
                <w:color w:val="FFFFFF" w:themeColor="background1"/>
              </w:rPr>
              <w:tab/>
            </w:r>
            <w:r w:rsidR="00D447CA" w:rsidRPr="0017144D">
              <w:rPr>
                <w:webHidden/>
              </w:rPr>
              <w:fldChar w:fldCharType="begin"/>
            </w:r>
            <w:r w:rsidR="00D447CA" w:rsidRPr="0017144D">
              <w:rPr>
                <w:webHidden/>
              </w:rPr>
              <w:instrText xml:space="preserve"> PAGEREF _Toc161918237 \h </w:instrText>
            </w:r>
            <w:r w:rsidR="00D447CA" w:rsidRPr="0017144D">
              <w:rPr>
                <w:webHidden/>
              </w:rPr>
            </w:r>
            <w:r w:rsidR="00D447CA" w:rsidRPr="0017144D">
              <w:rPr>
                <w:webHidden/>
              </w:rPr>
              <w:fldChar w:fldCharType="separate"/>
            </w:r>
            <w:r w:rsidR="0029276A">
              <w:rPr>
                <w:webHidden/>
              </w:rPr>
              <w:t>17</w:t>
            </w:r>
            <w:r w:rsidR="00D447CA" w:rsidRPr="0017144D">
              <w:rPr>
                <w:webHidden/>
              </w:rPr>
              <w:fldChar w:fldCharType="end"/>
            </w:r>
          </w:hyperlink>
        </w:p>
        <w:p w14:paraId="5CDBC13A" w14:textId="6C7C2312" w:rsidR="00D447CA" w:rsidRPr="0017144D" w:rsidRDefault="00000000" w:rsidP="00E26E4E">
          <w:pPr>
            <w:pStyle w:val="Verzeichnis1"/>
            <w:rPr>
              <w:rFonts w:eastAsiaTheme="minorEastAsia"/>
              <w:i/>
              <w:iCs/>
              <w:kern w:val="2"/>
              <w:sz w:val="22"/>
              <w:szCs w:val="22"/>
              <w:lang w:val="de-DE" w:eastAsia="zh-CN"/>
              <w14:ligatures w14:val="standardContextual"/>
            </w:rPr>
          </w:pPr>
          <w:hyperlink w:anchor="_Toc161918238" w:history="1">
            <w:r w:rsidR="00D447CA" w:rsidRPr="0017144D">
              <w:rPr>
                <w:rStyle w:val="Hyperlink"/>
              </w:rPr>
              <w:t>AT USER SURVEY RESPONDENTS</w:t>
            </w:r>
            <w:r w:rsidR="00D447CA" w:rsidRPr="0017144D">
              <w:rPr>
                <w:webHidden/>
                <w:color w:val="FFFFFF" w:themeColor="background1"/>
              </w:rPr>
              <w:tab/>
            </w:r>
            <w:r w:rsidR="00D447CA" w:rsidRPr="0017144D">
              <w:rPr>
                <w:i/>
                <w:iCs/>
                <w:webHidden/>
              </w:rPr>
              <w:fldChar w:fldCharType="begin"/>
            </w:r>
            <w:r w:rsidR="00D447CA" w:rsidRPr="0017144D">
              <w:rPr>
                <w:webHidden/>
              </w:rPr>
              <w:instrText xml:space="preserve"> PAGEREF _Toc161918238 \h </w:instrText>
            </w:r>
            <w:r w:rsidR="00D447CA" w:rsidRPr="0017144D">
              <w:rPr>
                <w:i/>
                <w:iCs/>
                <w:webHidden/>
              </w:rPr>
            </w:r>
            <w:r w:rsidR="00D447CA" w:rsidRPr="0017144D">
              <w:rPr>
                <w:i/>
                <w:iCs/>
                <w:webHidden/>
              </w:rPr>
              <w:fldChar w:fldCharType="separate"/>
            </w:r>
            <w:r w:rsidR="0029276A">
              <w:rPr>
                <w:webHidden/>
              </w:rPr>
              <w:t>19</w:t>
            </w:r>
            <w:r w:rsidR="00D447CA" w:rsidRPr="0017144D">
              <w:rPr>
                <w:i/>
                <w:iCs/>
                <w:webHidden/>
              </w:rPr>
              <w:fldChar w:fldCharType="end"/>
            </w:r>
          </w:hyperlink>
        </w:p>
        <w:p w14:paraId="7590B29F" w14:textId="341055C6" w:rsidR="00D447CA" w:rsidRPr="0017144D" w:rsidRDefault="00000000" w:rsidP="00E26E4E">
          <w:pPr>
            <w:pStyle w:val="Verzeichnis2"/>
            <w:rPr>
              <w:rFonts w:eastAsiaTheme="minorEastAsia"/>
              <w:kern w:val="2"/>
              <w:szCs w:val="22"/>
              <w:lang w:val="de-DE" w:eastAsia="zh-CN"/>
              <w14:ligatures w14:val="standardContextual"/>
            </w:rPr>
          </w:pPr>
          <w:hyperlink w:anchor="_Toc161918239" w:history="1">
            <w:r w:rsidR="00D447CA" w:rsidRPr="0017144D">
              <w:rPr>
                <w:rStyle w:val="Hyperlink"/>
              </w:rPr>
              <w:t>Study Groups and Data Analysis Methods</w:t>
            </w:r>
            <w:r w:rsidR="00D447CA" w:rsidRPr="0017144D">
              <w:rPr>
                <w:webHidden/>
                <w:color w:val="FFFFFF" w:themeColor="background1"/>
              </w:rPr>
              <w:tab/>
            </w:r>
            <w:r w:rsidR="00D447CA" w:rsidRPr="0017144D">
              <w:rPr>
                <w:webHidden/>
              </w:rPr>
              <w:fldChar w:fldCharType="begin"/>
            </w:r>
            <w:r w:rsidR="00D447CA" w:rsidRPr="0017144D">
              <w:rPr>
                <w:webHidden/>
              </w:rPr>
              <w:instrText xml:space="preserve"> PAGEREF _Toc161918239 \h </w:instrText>
            </w:r>
            <w:r w:rsidR="00D447CA" w:rsidRPr="0017144D">
              <w:rPr>
                <w:webHidden/>
              </w:rPr>
            </w:r>
            <w:r w:rsidR="00D447CA" w:rsidRPr="0017144D">
              <w:rPr>
                <w:webHidden/>
              </w:rPr>
              <w:fldChar w:fldCharType="separate"/>
            </w:r>
            <w:r w:rsidR="0029276A">
              <w:rPr>
                <w:webHidden/>
              </w:rPr>
              <w:t>22</w:t>
            </w:r>
            <w:r w:rsidR="00D447CA" w:rsidRPr="0017144D">
              <w:rPr>
                <w:webHidden/>
              </w:rPr>
              <w:fldChar w:fldCharType="end"/>
            </w:r>
          </w:hyperlink>
        </w:p>
        <w:p w14:paraId="4B2174D3" w14:textId="2427E2A7" w:rsidR="00D447CA" w:rsidRPr="00E26E4E" w:rsidRDefault="00000000" w:rsidP="00E26E4E">
          <w:pPr>
            <w:pStyle w:val="Verzeichnis1"/>
            <w:rPr>
              <w:rFonts w:eastAsiaTheme="minorEastAsia"/>
              <w:i/>
              <w:iCs/>
              <w:kern w:val="2"/>
              <w:lang w:val="de-DE" w:eastAsia="zh-CN"/>
              <w14:ligatures w14:val="standardContextual"/>
            </w:rPr>
          </w:pPr>
          <w:hyperlink w:anchor="_Toc161918240" w:history="1">
            <w:r w:rsidR="00D447CA" w:rsidRPr="00E26E4E">
              <w:rPr>
                <w:rStyle w:val="Hyperlink"/>
              </w:rPr>
              <w:t>FINDINGS</w:t>
            </w:r>
            <w:r w:rsidR="00D447CA" w:rsidRPr="00E26E4E">
              <w:rPr>
                <w:webHidden/>
                <w:color w:val="FFFFFF" w:themeColor="background1"/>
              </w:rPr>
              <w:tab/>
            </w:r>
            <w:r w:rsidR="00D447CA" w:rsidRPr="00E26E4E">
              <w:rPr>
                <w:i/>
                <w:iCs/>
                <w:webHidden/>
              </w:rPr>
              <w:fldChar w:fldCharType="begin"/>
            </w:r>
            <w:r w:rsidR="00D447CA" w:rsidRPr="00E26E4E">
              <w:rPr>
                <w:webHidden/>
              </w:rPr>
              <w:instrText xml:space="preserve"> PAGEREF _Toc161918240 \h </w:instrText>
            </w:r>
            <w:r w:rsidR="00D447CA" w:rsidRPr="00E26E4E">
              <w:rPr>
                <w:i/>
                <w:iCs/>
                <w:webHidden/>
              </w:rPr>
            </w:r>
            <w:r w:rsidR="00D447CA" w:rsidRPr="00E26E4E">
              <w:rPr>
                <w:i/>
                <w:iCs/>
                <w:webHidden/>
              </w:rPr>
              <w:fldChar w:fldCharType="separate"/>
            </w:r>
            <w:r w:rsidR="0029276A">
              <w:rPr>
                <w:webHidden/>
              </w:rPr>
              <w:t>24</w:t>
            </w:r>
            <w:r w:rsidR="00D447CA" w:rsidRPr="00E26E4E">
              <w:rPr>
                <w:i/>
                <w:iCs/>
                <w:webHidden/>
              </w:rPr>
              <w:fldChar w:fldCharType="end"/>
            </w:r>
          </w:hyperlink>
        </w:p>
        <w:p w14:paraId="5D8B8E41" w14:textId="09672940" w:rsidR="00D447CA" w:rsidRPr="0017144D" w:rsidRDefault="00000000" w:rsidP="00E26E4E">
          <w:pPr>
            <w:pStyle w:val="Verzeichnis2"/>
            <w:rPr>
              <w:rFonts w:eastAsiaTheme="minorEastAsia"/>
              <w:kern w:val="2"/>
              <w:szCs w:val="22"/>
              <w:lang w:val="de-DE" w:eastAsia="zh-CN"/>
              <w14:ligatures w14:val="standardContextual"/>
            </w:rPr>
          </w:pPr>
          <w:hyperlink w:anchor="_Toc161918241" w:history="1">
            <w:r w:rsidR="00D447CA" w:rsidRPr="0017144D">
              <w:rPr>
                <w:rStyle w:val="Hyperlink"/>
              </w:rPr>
              <w:t>Assessing access to AT using AAAAQ</w:t>
            </w:r>
            <w:r w:rsidR="00D447CA" w:rsidRPr="0017144D">
              <w:rPr>
                <w:webHidden/>
                <w:color w:val="FFFFFF" w:themeColor="background1"/>
              </w:rPr>
              <w:tab/>
            </w:r>
            <w:r w:rsidR="00D447CA" w:rsidRPr="0017144D">
              <w:rPr>
                <w:webHidden/>
              </w:rPr>
              <w:fldChar w:fldCharType="begin"/>
            </w:r>
            <w:r w:rsidR="00D447CA" w:rsidRPr="0017144D">
              <w:rPr>
                <w:webHidden/>
              </w:rPr>
              <w:instrText xml:space="preserve"> PAGEREF _Toc161918241 \h </w:instrText>
            </w:r>
            <w:r w:rsidR="00D447CA" w:rsidRPr="0017144D">
              <w:rPr>
                <w:webHidden/>
              </w:rPr>
            </w:r>
            <w:r w:rsidR="00D447CA" w:rsidRPr="0017144D">
              <w:rPr>
                <w:webHidden/>
              </w:rPr>
              <w:fldChar w:fldCharType="separate"/>
            </w:r>
            <w:r w:rsidR="0029276A">
              <w:rPr>
                <w:webHidden/>
              </w:rPr>
              <w:t>24</w:t>
            </w:r>
            <w:r w:rsidR="00D447CA" w:rsidRPr="0017144D">
              <w:rPr>
                <w:webHidden/>
              </w:rPr>
              <w:fldChar w:fldCharType="end"/>
            </w:r>
          </w:hyperlink>
        </w:p>
        <w:p w14:paraId="4DDD3804" w14:textId="611A9FEB" w:rsidR="00D447CA" w:rsidRPr="0017144D" w:rsidRDefault="00000000" w:rsidP="0017144D">
          <w:pPr>
            <w:pStyle w:val="Verzeichnis3"/>
            <w:tabs>
              <w:tab w:val="right" w:leader="dot" w:pos="8777"/>
            </w:tabs>
            <w:spacing w:after="80"/>
            <w:rPr>
              <w:rFonts w:ascii="Segoe UI" w:eastAsiaTheme="minorEastAsia" w:hAnsi="Segoe UI" w:cs="Segoe UI"/>
              <w:noProof/>
              <w:kern w:val="2"/>
              <w:sz w:val="22"/>
              <w:szCs w:val="22"/>
              <w:lang w:val="de-DE" w:eastAsia="zh-CN"/>
              <w14:ligatures w14:val="standardContextual"/>
            </w:rPr>
          </w:pPr>
          <w:hyperlink w:anchor="_Toc161918242" w:history="1">
            <w:r w:rsidR="00D447CA" w:rsidRPr="0017144D">
              <w:rPr>
                <w:rStyle w:val="Hyperlink"/>
                <w:rFonts w:ascii="Segoe UI" w:hAnsi="Segoe UI" w:cs="Segoe UI"/>
                <w:noProof/>
                <w:lang w:val="en-US"/>
              </w:rPr>
              <w:t>Respondents who identified as persons with disabilities</w:t>
            </w:r>
            <w:r w:rsidR="00D447CA" w:rsidRPr="0017144D">
              <w:rPr>
                <w:rFonts w:ascii="Segoe UI" w:hAnsi="Segoe UI" w:cs="Segoe UI"/>
                <w:noProof/>
                <w:webHidden/>
                <w:color w:val="FFFFFF" w:themeColor="background1"/>
              </w:rPr>
              <w:tab/>
            </w:r>
            <w:r w:rsidR="00D447CA" w:rsidRPr="0017144D">
              <w:rPr>
                <w:rFonts w:ascii="Segoe UI" w:hAnsi="Segoe UI" w:cs="Segoe UI"/>
                <w:noProof/>
                <w:webHidden/>
              </w:rPr>
              <w:fldChar w:fldCharType="begin"/>
            </w:r>
            <w:r w:rsidR="00D447CA" w:rsidRPr="0017144D">
              <w:rPr>
                <w:rFonts w:ascii="Segoe UI" w:hAnsi="Segoe UI" w:cs="Segoe UI"/>
                <w:noProof/>
                <w:webHidden/>
              </w:rPr>
              <w:instrText xml:space="preserve"> PAGEREF _Toc161918242 \h </w:instrText>
            </w:r>
            <w:r w:rsidR="00D447CA" w:rsidRPr="0017144D">
              <w:rPr>
                <w:rFonts w:ascii="Segoe UI" w:hAnsi="Segoe UI" w:cs="Segoe UI"/>
                <w:noProof/>
                <w:webHidden/>
              </w:rPr>
            </w:r>
            <w:r w:rsidR="00D447CA" w:rsidRPr="0017144D">
              <w:rPr>
                <w:rFonts w:ascii="Segoe UI" w:hAnsi="Segoe UI" w:cs="Segoe UI"/>
                <w:noProof/>
                <w:webHidden/>
              </w:rPr>
              <w:fldChar w:fldCharType="separate"/>
            </w:r>
            <w:r w:rsidR="0029276A">
              <w:rPr>
                <w:rFonts w:ascii="Segoe UI" w:hAnsi="Segoe UI" w:cs="Segoe UI"/>
                <w:noProof/>
                <w:webHidden/>
              </w:rPr>
              <w:t>24</w:t>
            </w:r>
            <w:r w:rsidR="00D447CA" w:rsidRPr="0017144D">
              <w:rPr>
                <w:rFonts w:ascii="Segoe UI" w:hAnsi="Segoe UI" w:cs="Segoe UI"/>
                <w:noProof/>
                <w:webHidden/>
              </w:rPr>
              <w:fldChar w:fldCharType="end"/>
            </w:r>
          </w:hyperlink>
        </w:p>
        <w:p w14:paraId="3ABADA94" w14:textId="24386ED8" w:rsidR="00D447CA" w:rsidRPr="0017144D" w:rsidRDefault="00000000" w:rsidP="0017144D">
          <w:pPr>
            <w:pStyle w:val="Verzeichnis3"/>
            <w:tabs>
              <w:tab w:val="right" w:leader="dot" w:pos="8777"/>
            </w:tabs>
            <w:spacing w:after="80"/>
            <w:rPr>
              <w:rFonts w:ascii="Segoe UI" w:eastAsiaTheme="minorEastAsia" w:hAnsi="Segoe UI" w:cs="Segoe UI"/>
              <w:noProof/>
              <w:kern w:val="2"/>
              <w:sz w:val="22"/>
              <w:szCs w:val="22"/>
              <w:lang w:val="de-DE" w:eastAsia="zh-CN"/>
              <w14:ligatures w14:val="standardContextual"/>
            </w:rPr>
          </w:pPr>
          <w:hyperlink w:anchor="_Toc161918243" w:history="1">
            <w:r w:rsidR="00D447CA" w:rsidRPr="0017144D">
              <w:rPr>
                <w:rStyle w:val="Hyperlink"/>
                <w:rFonts w:ascii="Segoe UI" w:hAnsi="Segoe UI" w:cs="Segoe UI"/>
                <w:noProof/>
                <w:lang w:val="en-US"/>
              </w:rPr>
              <w:t>Respondents who did not identify as persons with disabilities</w:t>
            </w:r>
            <w:r w:rsidR="00D447CA" w:rsidRPr="0017144D">
              <w:rPr>
                <w:rFonts w:ascii="Segoe UI" w:hAnsi="Segoe UI" w:cs="Segoe UI"/>
                <w:noProof/>
                <w:webHidden/>
                <w:color w:val="FFFFFF" w:themeColor="background1"/>
              </w:rPr>
              <w:tab/>
            </w:r>
            <w:r w:rsidR="00D447CA" w:rsidRPr="0017144D">
              <w:rPr>
                <w:rFonts w:ascii="Segoe UI" w:hAnsi="Segoe UI" w:cs="Segoe UI"/>
                <w:noProof/>
                <w:webHidden/>
              </w:rPr>
              <w:fldChar w:fldCharType="begin"/>
            </w:r>
            <w:r w:rsidR="00D447CA" w:rsidRPr="0017144D">
              <w:rPr>
                <w:rFonts w:ascii="Segoe UI" w:hAnsi="Segoe UI" w:cs="Segoe UI"/>
                <w:noProof/>
                <w:webHidden/>
              </w:rPr>
              <w:instrText xml:space="preserve"> PAGEREF _Toc161918243 \h </w:instrText>
            </w:r>
            <w:r w:rsidR="00D447CA" w:rsidRPr="0017144D">
              <w:rPr>
                <w:rFonts w:ascii="Segoe UI" w:hAnsi="Segoe UI" w:cs="Segoe UI"/>
                <w:noProof/>
                <w:webHidden/>
              </w:rPr>
            </w:r>
            <w:r w:rsidR="00D447CA" w:rsidRPr="0017144D">
              <w:rPr>
                <w:rFonts w:ascii="Segoe UI" w:hAnsi="Segoe UI" w:cs="Segoe UI"/>
                <w:noProof/>
                <w:webHidden/>
              </w:rPr>
              <w:fldChar w:fldCharType="separate"/>
            </w:r>
            <w:r w:rsidR="0029276A">
              <w:rPr>
                <w:rFonts w:ascii="Segoe UI" w:hAnsi="Segoe UI" w:cs="Segoe UI"/>
                <w:noProof/>
                <w:webHidden/>
              </w:rPr>
              <w:t>27</w:t>
            </w:r>
            <w:r w:rsidR="00D447CA" w:rsidRPr="0017144D">
              <w:rPr>
                <w:rFonts w:ascii="Segoe UI" w:hAnsi="Segoe UI" w:cs="Segoe UI"/>
                <w:noProof/>
                <w:webHidden/>
              </w:rPr>
              <w:fldChar w:fldCharType="end"/>
            </w:r>
          </w:hyperlink>
        </w:p>
        <w:p w14:paraId="2D603389" w14:textId="5832CE38" w:rsidR="00D447CA" w:rsidRPr="0017144D" w:rsidRDefault="00000000" w:rsidP="0017144D">
          <w:pPr>
            <w:pStyle w:val="Verzeichnis3"/>
            <w:tabs>
              <w:tab w:val="right" w:leader="dot" w:pos="8777"/>
            </w:tabs>
            <w:spacing w:after="80"/>
            <w:rPr>
              <w:rFonts w:ascii="Segoe UI" w:eastAsiaTheme="minorEastAsia" w:hAnsi="Segoe UI" w:cs="Segoe UI"/>
              <w:noProof/>
              <w:kern w:val="2"/>
              <w:sz w:val="22"/>
              <w:szCs w:val="22"/>
              <w:lang w:val="de-DE" w:eastAsia="zh-CN"/>
              <w14:ligatures w14:val="standardContextual"/>
            </w:rPr>
          </w:pPr>
          <w:hyperlink w:anchor="_Toc161918244" w:history="1">
            <w:r w:rsidR="00D447CA" w:rsidRPr="0017144D">
              <w:rPr>
                <w:rStyle w:val="Hyperlink"/>
                <w:rFonts w:ascii="Segoe UI" w:hAnsi="Segoe UI" w:cs="Segoe UI"/>
                <w:noProof/>
                <w:lang w:val="en-US"/>
              </w:rPr>
              <w:t>Respondents who identified as AT users</w:t>
            </w:r>
            <w:r w:rsidR="00D447CA" w:rsidRPr="0017144D">
              <w:rPr>
                <w:rFonts w:ascii="Segoe UI" w:hAnsi="Segoe UI" w:cs="Segoe UI"/>
                <w:noProof/>
                <w:webHidden/>
                <w:color w:val="FFFFFF" w:themeColor="background1"/>
              </w:rPr>
              <w:tab/>
            </w:r>
            <w:r w:rsidR="00D447CA" w:rsidRPr="0017144D">
              <w:rPr>
                <w:rFonts w:ascii="Segoe UI" w:hAnsi="Segoe UI" w:cs="Segoe UI"/>
                <w:noProof/>
                <w:webHidden/>
              </w:rPr>
              <w:fldChar w:fldCharType="begin"/>
            </w:r>
            <w:r w:rsidR="00D447CA" w:rsidRPr="0017144D">
              <w:rPr>
                <w:rFonts w:ascii="Segoe UI" w:hAnsi="Segoe UI" w:cs="Segoe UI"/>
                <w:noProof/>
                <w:webHidden/>
              </w:rPr>
              <w:instrText xml:space="preserve"> PAGEREF _Toc161918244 \h </w:instrText>
            </w:r>
            <w:r w:rsidR="00D447CA" w:rsidRPr="0017144D">
              <w:rPr>
                <w:rFonts w:ascii="Segoe UI" w:hAnsi="Segoe UI" w:cs="Segoe UI"/>
                <w:noProof/>
                <w:webHidden/>
              </w:rPr>
            </w:r>
            <w:r w:rsidR="00D447CA" w:rsidRPr="0017144D">
              <w:rPr>
                <w:rFonts w:ascii="Segoe UI" w:hAnsi="Segoe UI" w:cs="Segoe UI"/>
                <w:noProof/>
                <w:webHidden/>
              </w:rPr>
              <w:fldChar w:fldCharType="separate"/>
            </w:r>
            <w:r w:rsidR="0029276A">
              <w:rPr>
                <w:rFonts w:ascii="Segoe UI" w:hAnsi="Segoe UI" w:cs="Segoe UI"/>
                <w:noProof/>
                <w:webHidden/>
              </w:rPr>
              <w:t>30</w:t>
            </w:r>
            <w:r w:rsidR="00D447CA" w:rsidRPr="0017144D">
              <w:rPr>
                <w:rFonts w:ascii="Segoe UI" w:hAnsi="Segoe UI" w:cs="Segoe UI"/>
                <w:noProof/>
                <w:webHidden/>
              </w:rPr>
              <w:fldChar w:fldCharType="end"/>
            </w:r>
          </w:hyperlink>
        </w:p>
        <w:p w14:paraId="5EA5EB74" w14:textId="1131F01F" w:rsidR="00D447CA" w:rsidRDefault="00000000" w:rsidP="0017144D">
          <w:pPr>
            <w:pStyle w:val="Verzeichnis3"/>
            <w:tabs>
              <w:tab w:val="right" w:leader="dot" w:pos="8777"/>
            </w:tabs>
            <w:spacing w:after="80"/>
            <w:rPr>
              <w:rFonts w:ascii="Segoe UI" w:hAnsi="Segoe UI" w:cs="Segoe UI"/>
              <w:noProof/>
            </w:rPr>
          </w:pPr>
          <w:hyperlink w:anchor="_Toc161918245" w:history="1">
            <w:r w:rsidR="00D447CA" w:rsidRPr="0017144D">
              <w:rPr>
                <w:rStyle w:val="Hyperlink"/>
                <w:rFonts w:ascii="Segoe UI" w:hAnsi="Segoe UI" w:cs="Segoe UI"/>
                <w:noProof/>
                <w:lang w:val="en-US"/>
              </w:rPr>
              <w:t>Respondents who did not identify as AT Users</w:t>
            </w:r>
            <w:r w:rsidR="00D447CA" w:rsidRPr="0017144D">
              <w:rPr>
                <w:rFonts w:ascii="Segoe UI" w:hAnsi="Segoe UI" w:cs="Segoe UI"/>
                <w:noProof/>
                <w:webHidden/>
                <w:color w:val="FFFFFF" w:themeColor="background1"/>
              </w:rPr>
              <w:tab/>
            </w:r>
            <w:r w:rsidR="00D447CA" w:rsidRPr="0017144D">
              <w:rPr>
                <w:rFonts w:ascii="Segoe UI" w:hAnsi="Segoe UI" w:cs="Segoe UI"/>
                <w:noProof/>
                <w:webHidden/>
              </w:rPr>
              <w:fldChar w:fldCharType="begin"/>
            </w:r>
            <w:r w:rsidR="00D447CA" w:rsidRPr="0017144D">
              <w:rPr>
                <w:rFonts w:ascii="Segoe UI" w:hAnsi="Segoe UI" w:cs="Segoe UI"/>
                <w:noProof/>
                <w:webHidden/>
              </w:rPr>
              <w:instrText xml:space="preserve"> PAGEREF _Toc161918245 \h </w:instrText>
            </w:r>
            <w:r w:rsidR="00D447CA" w:rsidRPr="0017144D">
              <w:rPr>
                <w:rFonts w:ascii="Segoe UI" w:hAnsi="Segoe UI" w:cs="Segoe UI"/>
                <w:noProof/>
                <w:webHidden/>
              </w:rPr>
            </w:r>
            <w:r w:rsidR="00D447CA" w:rsidRPr="0017144D">
              <w:rPr>
                <w:rFonts w:ascii="Segoe UI" w:hAnsi="Segoe UI" w:cs="Segoe UI"/>
                <w:noProof/>
                <w:webHidden/>
              </w:rPr>
              <w:fldChar w:fldCharType="separate"/>
            </w:r>
            <w:r w:rsidR="0029276A">
              <w:rPr>
                <w:rFonts w:ascii="Segoe UI" w:hAnsi="Segoe UI" w:cs="Segoe UI"/>
                <w:noProof/>
                <w:webHidden/>
              </w:rPr>
              <w:t>30</w:t>
            </w:r>
            <w:r w:rsidR="00D447CA" w:rsidRPr="0017144D">
              <w:rPr>
                <w:rFonts w:ascii="Segoe UI" w:hAnsi="Segoe UI" w:cs="Segoe UI"/>
                <w:noProof/>
                <w:webHidden/>
              </w:rPr>
              <w:fldChar w:fldCharType="end"/>
            </w:r>
          </w:hyperlink>
        </w:p>
        <w:p w14:paraId="6556BD06" w14:textId="77777777" w:rsidR="00E26E4E" w:rsidRPr="00E26E4E" w:rsidRDefault="00E26E4E" w:rsidP="00E26E4E">
          <w:pPr>
            <w:rPr>
              <w:rFonts w:eastAsiaTheme="minorEastAsia"/>
              <w:noProof/>
            </w:rPr>
          </w:pPr>
        </w:p>
        <w:p w14:paraId="1E46B56F" w14:textId="755B24C1" w:rsidR="00D447CA" w:rsidRPr="0017144D" w:rsidRDefault="00000000" w:rsidP="00E26E4E">
          <w:pPr>
            <w:pStyle w:val="Verzeichnis1"/>
            <w:rPr>
              <w:rFonts w:eastAsiaTheme="minorEastAsia"/>
              <w:i/>
              <w:iCs/>
              <w:kern w:val="2"/>
              <w:sz w:val="22"/>
              <w:szCs w:val="22"/>
              <w:lang w:val="de-DE" w:eastAsia="zh-CN"/>
              <w14:ligatures w14:val="standardContextual"/>
            </w:rPr>
          </w:pPr>
          <w:hyperlink w:anchor="_Toc161918246" w:history="1">
            <w:r w:rsidR="00D447CA" w:rsidRPr="0017144D">
              <w:rPr>
                <w:rStyle w:val="Hyperlink"/>
              </w:rPr>
              <w:t>COMPARING RESPONSES AMONG STUDY GROUPS</w:t>
            </w:r>
            <w:r w:rsidR="00D447CA" w:rsidRPr="0017144D">
              <w:rPr>
                <w:webHidden/>
                <w:color w:val="FFFFFF" w:themeColor="background1"/>
              </w:rPr>
              <w:tab/>
            </w:r>
            <w:r w:rsidR="00D447CA" w:rsidRPr="0017144D">
              <w:rPr>
                <w:i/>
                <w:iCs/>
                <w:webHidden/>
              </w:rPr>
              <w:fldChar w:fldCharType="begin"/>
            </w:r>
            <w:r w:rsidR="00D447CA" w:rsidRPr="0017144D">
              <w:rPr>
                <w:webHidden/>
              </w:rPr>
              <w:instrText xml:space="preserve"> PAGEREF _Toc161918246 \h </w:instrText>
            </w:r>
            <w:r w:rsidR="00D447CA" w:rsidRPr="0017144D">
              <w:rPr>
                <w:i/>
                <w:iCs/>
                <w:webHidden/>
              </w:rPr>
            </w:r>
            <w:r w:rsidR="00D447CA" w:rsidRPr="0017144D">
              <w:rPr>
                <w:i/>
                <w:iCs/>
                <w:webHidden/>
              </w:rPr>
              <w:fldChar w:fldCharType="separate"/>
            </w:r>
            <w:r w:rsidR="0029276A">
              <w:rPr>
                <w:webHidden/>
              </w:rPr>
              <w:t>32</w:t>
            </w:r>
            <w:r w:rsidR="00D447CA" w:rsidRPr="0017144D">
              <w:rPr>
                <w:i/>
                <w:iCs/>
                <w:webHidden/>
              </w:rPr>
              <w:fldChar w:fldCharType="end"/>
            </w:r>
          </w:hyperlink>
        </w:p>
        <w:p w14:paraId="19AB1335" w14:textId="7D2B6D69" w:rsidR="00D447CA" w:rsidRPr="0017144D" w:rsidRDefault="00000000" w:rsidP="00E26E4E">
          <w:pPr>
            <w:pStyle w:val="Verzeichnis2"/>
            <w:rPr>
              <w:rFonts w:eastAsiaTheme="minorEastAsia"/>
              <w:kern w:val="2"/>
              <w:szCs w:val="22"/>
              <w:lang w:val="de-DE" w:eastAsia="zh-CN"/>
              <w14:ligatures w14:val="standardContextual"/>
            </w:rPr>
          </w:pPr>
          <w:hyperlink w:anchor="_Toc161918247" w:history="1">
            <w:r w:rsidR="00D447CA" w:rsidRPr="0017144D">
              <w:rPr>
                <w:rStyle w:val="Hyperlink"/>
              </w:rPr>
              <w:t>Assessing access to AT using AAAAQ</w:t>
            </w:r>
            <w:r w:rsidR="00D447CA" w:rsidRPr="0017144D">
              <w:rPr>
                <w:webHidden/>
                <w:color w:val="FFFFFF" w:themeColor="background1"/>
              </w:rPr>
              <w:tab/>
            </w:r>
            <w:r w:rsidR="00D447CA" w:rsidRPr="0017144D">
              <w:rPr>
                <w:webHidden/>
              </w:rPr>
              <w:fldChar w:fldCharType="begin"/>
            </w:r>
            <w:r w:rsidR="00D447CA" w:rsidRPr="0017144D">
              <w:rPr>
                <w:webHidden/>
              </w:rPr>
              <w:instrText xml:space="preserve"> PAGEREF _Toc161918247 \h </w:instrText>
            </w:r>
            <w:r w:rsidR="00D447CA" w:rsidRPr="0017144D">
              <w:rPr>
                <w:webHidden/>
              </w:rPr>
            </w:r>
            <w:r w:rsidR="00D447CA" w:rsidRPr="0017144D">
              <w:rPr>
                <w:webHidden/>
              </w:rPr>
              <w:fldChar w:fldCharType="separate"/>
            </w:r>
            <w:r w:rsidR="0029276A">
              <w:rPr>
                <w:webHidden/>
              </w:rPr>
              <w:t>32</w:t>
            </w:r>
            <w:r w:rsidR="00D447CA" w:rsidRPr="0017144D">
              <w:rPr>
                <w:webHidden/>
              </w:rPr>
              <w:fldChar w:fldCharType="end"/>
            </w:r>
          </w:hyperlink>
        </w:p>
        <w:p w14:paraId="530C8E5A" w14:textId="606EBB63" w:rsidR="00D447CA" w:rsidRPr="0017144D" w:rsidRDefault="00000000" w:rsidP="00E26E4E">
          <w:pPr>
            <w:pStyle w:val="Verzeichnis2"/>
            <w:rPr>
              <w:rFonts w:eastAsiaTheme="minorEastAsia"/>
              <w:kern w:val="2"/>
              <w:szCs w:val="22"/>
              <w:lang w:val="de-DE" w:eastAsia="zh-CN"/>
              <w14:ligatures w14:val="standardContextual"/>
            </w:rPr>
          </w:pPr>
          <w:hyperlink w:anchor="_Toc161918248" w:history="1">
            <w:r w:rsidR="00D447CA" w:rsidRPr="0017144D">
              <w:rPr>
                <w:rStyle w:val="Hyperlink"/>
              </w:rPr>
              <w:t>Comparing access to AT among AT users and Non-users</w:t>
            </w:r>
            <w:r w:rsidR="00D447CA" w:rsidRPr="0017144D">
              <w:rPr>
                <w:webHidden/>
                <w:color w:val="FFFFFF" w:themeColor="background1"/>
              </w:rPr>
              <w:tab/>
            </w:r>
            <w:r w:rsidR="00D447CA" w:rsidRPr="0017144D">
              <w:rPr>
                <w:webHidden/>
              </w:rPr>
              <w:fldChar w:fldCharType="begin"/>
            </w:r>
            <w:r w:rsidR="00D447CA" w:rsidRPr="0017144D">
              <w:rPr>
                <w:webHidden/>
              </w:rPr>
              <w:instrText xml:space="preserve"> PAGEREF _Toc161918248 \h </w:instrText>
            </w:r>
            <w:r w:rsidR="00D447CA" w:rsidRPr="0017144D">
              <w:rPr>
                <w:webHidden/>
              </w:rPr>
            </w:r>
            <w:r w:rsidR="00D447CA" w:rsidRPr="0017144D">
              <w:rPr>
                <w:webHidden/>
              </w:rPr>
              <w:fldChar w:fldCharType="separate"/>
            </w:r>
            <w:r w:rsidR="0029276A">
              <w:rPr>
                <w:webHidden/>
              </w:rPr>
              <w:t>34</w:t>
            </w:r>
            <w:r w:rsidR="00D447CA" w:rsidRPr="0017144D">
              <w:rPr>
                <w:webHidden/>
              </w:rPr>
              <w:fldChar w:fldCharType="end"/>
            </w:r>
          </w:hyperlink>
        </w:p>
        <w:p w14:paraId="23BDF215" w14:textId="0F111588" w:rsidR="00D447CA" w:rsidRPr="0017144D" w:rsidRDefault="00000000" w:rsidP="0017144D">
          <w:pPr>
            <w:pStyle w:val="Verzeichnis3"/>
            <w:tabs>
              <w:tab w:val="right" w:leader="dot" w:pos="8777"/>
            </w:tabs>
            <w:spacing w:after="80"/>
            <w:rPr>
              <w:rFonts w:ascii="Segoe UI" w:eastAsiaTheme="minorEastAsia" w:hAnsi="Segoe UI" w:cs="Segoe UI"/>
              <w:noProof/>
              <w:kern w:val="2"/>
              <w:sz w:val="22"/>
              <w:szCs w:val="22"/>
              <w:lang w:val="de-DE" w:eastAsia="zh-CN"/>
              <w14:ligatures w14:val="standardContextual"/>
            </w:rPr>
          </w:pPr>
          <w:hyperlink w:anchor="_Toc161918249" w:history="1">
            <w:r w:rsidR="00D447CA" w:rsidRPr="0017144D">
              <w:rPr>
                <w:rStyle w:val="Hyperlink"/>
                <w:rFonts w:ascii="Segoe UI" w:hAnsi="Segoe UI" w:cs="Segoe UI"/>
                <w:noProof/>
                <w:lang w:val="en-US"/>
              </w:rPr>
              <w:t>Is access to AT similar for AT users with and without disabilities?</w:t>
            </w:r>
            <w:r w:rsidR="00D447CA" w:rsidRPr="0017144D">
              <w:rPr>
                <w:rFonts w:ascii="Segoe UI" w:hAnsi="Segoe UI" w:cs="Segoe UI"/>
                <w:noProof/>
                <w:webHidden/>
                <w:color w:val="FFFFFF" w:themeColor="background1"/>
              </w:rPr>
              <w:tab/>
            </w:r>
            <w:r w:rsidR="00D447CA" w:rsidRPr="0017144D">
              <w:rPr>
                <w:rFonts w:ascii="Segoe UI" w:hAnsi="Segoe UI" w:cs="Segoe UI"/>
                <w:noProof/>
                <w:webHidden/>
              </w:rPr>
              <w:fldChar w:fldCharType="begin"/>
            </w:r>
            <w:r w:rsidR="00D447CA" w:rsidRPr="0017144D">
              <w:rPr>
                <w:rFonts w:ascii="Segoe UI" w:hAnsi="Segoe UI" w:cs="Segoe UI"/>
                <w:noProof/>
                <w:webHidden/>
              </w:rPr>
              <w:instrText xml:space="preserve"> PAGEREF _Toc161918249 \h </w:instrText>
            </w:r>
            <w:r w:rsidR="00D447CA" w:rsidRPr="0017144D">
              <w:rPr>
                <w:rFonts w:ascii="Segoe UI" w:hAnsi="Segoe UI" w:cs="Segoe UI"/>
                <w:noProof/>
                <w:webHidden/>
              </w:rPr>
            </w:r>
            <w:r w:rsidR="00D447CA" w:rsidRPr="0017144D">
              <w:rPr>
                <w:rFonts w:ascii="Segoe UI" w:hAnsi="Segoe UI" w:cs="Segoe UI"/>
                <w:noProof/>
                <w:webHidden/>
              </w:rPr>
              <w:fldChar w:fldCharType="separate"/>
            </w:r>
            <w:r w:rsidR="0029276A">
              <w:rPr>
                <w:rFonts w:ascii="Segoe UI" w:hAnsi="Segoe UI" w:cs="Segoe UI"/>
                <w:noProof/>
                <w:webHidden/>
              </w:rPr>
              <w:t>36</w:t>
            </w:r>
            <w:r w:rsidR="00D447CA" w:rsidRPr="0017144D">
              <w:rPr>
                <w:rFonts w:ascii="Segoe UI" w:hAnsi="Segoe UI" w:cs="Segoe UI"/>
                <w:noProof/>
                <w:webHidden/>
              </w:rPr>
              <w:fldChar w:fldCharType="end"/>
            </w:r>
          </w:hyperlink>
        </w:p>
        <w:p w14:paraId="48FCCBDF" w14:textId="7E822953" w:rsidR="00D447CA" w:rsidRPr="0017144D" w:rsidRDefault="00000000" w:rsidP="00E26E4E">
          <w:pPr>
            <w:pStyle w:val="Verzeichnis2"/>
            <w:rPr>
              <w:rFonts w:eastAsiaTheme="minorEastAsia"/>
              <w:kern w:val="2"/>
              <w:szCs w:val="22"/>
              <w:lang w:val="de-DE" w:eastAsia="zh-CN"/>
              <w14:ligatures w14:val="standardContextual"/>
            </w:rPr>
          </w:pPr>
          <w:hyperlink w:anchor="_Toc161918250" w:history="1">
            <w:r w:rsidR="00D447CA" w:rsidRPr="0017144D">
              <w:rPr>
                <w:rStyle w:val="Hyperlink"/>
              </w:rPr>
              <w:t>Who shares awareness about AT?</w:t>
            </w:r>
            <w:r w:rsidR="00D447CA" w:rsidRPr="0017144D">
              <w:rPr>
                <w:webHidden/>
                <w:color w:val="FFFFFF" w:themeColor="background1"/>
              </w:rPr>
              <w:tab/>
            </w:r>
            <w:r w:rsidR="00D447CA" w:rsidRPr="0017144D">
              <w:rPr>
                <w:webHidden/>
              </w:rPr>
              <w:fldChar w:fldCharType="begin"/>
            </w:r>
            <w:r w:rsidR="00D447CA" w:rsidRPr="0017144D">
              <w:rPr>
                <w:webHidden/>
              </w:rPr>
              <w:instrText xml:space="preserve"> PAGEREF _Toc161918250 \h </w:instrText>
            </w:r>
            <w:r w:rsidR="00D447CA" w:rsidRPr="0017144D">
              <w:rPr>
                <w:webHidden/>
              </w:rPr>
            </w:r>
            <w:r w:rsidR="00D447CA" w:rsidRPr="0017144D">
              <w:rPr>
                <w:webHidden/>
              </w:rPr>
              <w:fldChar w:fldCharType="separate"/>
            </w:r>
            <w:r w:rsidR="0029276A">
              <w:rPr>
                <w:webHidden/>
              </w:rPr>
              <w:t>37</w:t>
            </w:r>
            <w:r w:rsidR="00D447CA" w:rsidRPr="0017144D">
              <w:rPr>
                <w:webHidden/>
              </w:rPr>
              <w:fldChar w:fldCharType="end"/>
            </w:r>
          </w:hyperlink>
        </w:p>
        <w:p w14:paraId="2526055A" w14:textId="3EB9E702" w:rsidR="00D447CA" w:rsidRPr="0017144D" w:rsidRDefault="00000000" w:rsidP="00E26E4E">
          <w:pPr>
            <w:pStyle w:val="Verzeichnis2"/>
            <w:rPr>
              <w:rFonts w:eastAsiaTheme="minorEastAsia"/>
              <w:kern w:val="2"/>
              <w:szCs w:val="22"/>
              <w:lang w:val="de-DE" w:eastAsia="zh-CN"/>
              <w14:ligatures w14:val="standardContextual"/>
            </w:rPr>
          </w:pPr>
          <w:hyperlink w:anchor="_Toc161918251" w:history="1">
            <w:r w:rsidR="00D447CA" w:rsidRPr="0017144D">
              <w:rPr>
                <w:rStyle w:val="Hyperlink"/>
              </w:rPr>
              <w:t>Barriers to AT: A Gender Perspective</w:t>
            </w:r>
            <w:r w:rsidR="00D447CA" w:rsidRPr="0017144D">
              <w:rPr>
                <w:webHidden/>
                <w:color w:val="FFFFFF" w:themeColor="background1"/>
              </w:rPr>
              <w:tab/>
            </w:r>
            <w:r w:rsidR="00D447CA" w:rsidRPr="0017144D">
              <w:rPr>
                <w:webHidden/>
              </w:rPr>
              <w:fldChar w:fldCharType="begin"/>
            </w:r>
            <w:r w:rsidR="00D447CA" w:rsidRPr="0017144D">
              <w:rPr>
                <w:webHidden/>
              </w:rPr>
              <w:instrText xml:space="preserve"> PAGEREF _Toc161918251 \h </w:instrText>
            </w:r>
            <w:r w:rsidR="00D447CA" w:rsidRPr="0017144D">
              <w:rPr>
                <w:webHidden/>
              </w:rPr>
            </w:r>
            <w:r w:rsidR="00D447CA" w:rsidRPr="0017144D">
              <w:rPr>
                <w:webHidden/>
              </w:rPr>
              <w:fldChar w:fldCharType="separate"/>
            </w:r>
            <w:r w:rsidR="0029276A">
              <w:rPr>
                <w:webHidden/>
              </w:rPr>
              <w:t>39</w:t>
            </w:r>
            <w:r w:rsidR="00D447CA" w:rsidRPr="0017144D">
              <w:rPr>
                <w:webHidden/>
              </w:rPr>
              <w:fldChar w:fldCharType="end"/>
            </w:r>
          </w:hyperlink>
        </w:p>
        <w:p w14:paraId="3EA81148" w14:textId="3B0BD97A" w:rsidR="00D447CA" w:rsidRPr="0017144D" w:rsidRDefault="00000000" w:rsidP="00E26E4E">
          <w:pPr>
            <w:pStyle w:val="Verzeichnis2"/>
            <w:rPr>
              <w:rFonts w:eastAsiaTheme="minorEastAsia"/>
              <w:kern w:val="2"/>
              <w:szCs w:val="22"/>
              <w:lang w:val="de-DE" w:eastAsia="zh-CN"/>
              <w14:ligatures w14:val="standardContextual"/>
            </w:rPr>
          </w:pPr>
          <w:hyperlink w:anchor="_Toc161918252" w:history="1">
            <w:r w:rsidR="00D447CA" w:rsidRPr="0017144D">
              <w:rPr>
                <w:rStyle w:val="Hyperlink"/>
              </w:rPr>
              <w:t>Spotlight study: Funding for AT</w:t>
            </w:r>
            <w:r w:rsidR="00D447CA" w:rsidRPr="0017144D">
              <w:rPr>
                <w:webHidden/>
                <w:color w:val="FFFFFF" w:themeColor="background1"/>
              </w:rPr>
              <w:tab/>
            </w:r>
            <w:r w:rsidR="00D447CA" w:rsidRPr="0017144D">
              <w:rPr>
                <w:webHidden/>
              </w:rPr>
              <w:fldChar w:fldCharType="begin"/>
            </w:r>
            <w:r w:rsidR="00D447CA" w:rsidRPr="0017144D">
              <w:rPr>
                <w:webHidden/>
              </w:rPr>
              <w:instrText xml:space="preserve"> PAGEREF _Toc161918252 \h </w:instrText>
            </w:r>
            <w:r w:rsidR="00D447CA" w:rsidRPr="0017144D">
              <w:rPr>
                <w:webHidden/>
              </w:rPr>
            </w:r>
            <w:r w:rsidR="00D447CA" w:rsidRPr="0017144D">
              <w:rPr>
                <w:webHidden/>
              </w:rPr>
              <w:fldChar w:fldCharType="separate"/>
            </w:r>
            <w:r w:rsidR="0029276A">
              <w:rPr>
                <w:webHidden/>
              </w:rPr>
              <w:t>40</w:t>
            </w:r>
            <w:r w:rsidR="00D447CA" w:rsidRPr="0017144D">
              <w:rPr>
                <w:webHidden/>
              </w:rPr>
              <w:fldChar w:fldCharType="end"/>
            </w:r>
          </w:hyperlink>
        </w:p>
        <w:p w14:paraId="50ABCADA" w14:textId="17806B1A" w:rsidR="00D447CA" w:rsidRPr="0017144D" w:rsidRDefault="00000000" w:rsidP="00E26E4E">
          <w:pPr>
            <w:pStyle w:val="Verzeichnis2"/>
            <w:rPr>
              <w:rFonts w:eastAsiaTheme="minorEastAsia"/>
              <w:kern w:val="2"/>
              <w:szCs w:val="22"/>
              <w:lang w:val="de-DE" w:eastAsia="zh-CN"/>
              <w14:ligatures w14:val="standardContextual"/>
            </w:rPr>
          </w:pPr>
          <w:hyperlink w:anchor="_Toc161918253" w:history="1">
            <w:r w:rsidR="00D447CA" w:rsidRPr="0017144D">
              <w:rPr>
                <w:rStyle w:val="Hyperlink"/>
              </w:rPr>
              <w:t>OPD Consultations</w:t>
            </w:r>
            <w:r w:rsidR="00D447CA" w:rsidRPr="0017144D">
              <w:rPr>
                <w:webHidden/>
                <w:color w:val="FFFFFF" w:themeColor="background1"/>
              </w:rPr>
              <w:tab/>
            </w:r>
            <w:r w:rsidR="00D447CA" w:rsidRPr="0017144D">
              <w:rPr>
                <w:webHidden/>
              </w:rPr>
              <w:fldChar w:fldCharType="begin"/>
            </w:r>
            <w:r w:rsidR="00D447CA" w:rsidRPr="0017144D">
              <w:rPr>
                <w:webHidden/>
              </w:rPr>
              <w:instrText xml:space="preserve"> PAGEREF _Toc161918253 \h </w:instrText>
            </w:r>
            <w:r w:rsidR="00D447CA" w:rsidRPr="0017144D">
              <w:rPr>
                <w:webHidden/>
              </w:rPr>
            </w:r>
            <w:r w:rsidR="00D447CA" w:rsidRPr="0017144D">
              <w:rPr>
                <w:webHidden/>
              </w:rPr>
              <w:fldChar w:fldCharType="separate"/>
            </w:r>
            <w:r w:rsidR="0029276A">
              <w:rPr>
                <w:webHidden/>
              </w:rPr>
              <w:t>42</w:t>
            </w:r>
            <w:r w:rsidR="00D447CA" w:rsidRPr="0017144D">
              <w:rPr>
                <w:webHidden/>
              </w:rPr>
              <w:fldChar w:fldCharType="end"/>
            </w:r>
          </w:hyperlink>
        </w:p>
        <w:p w14:paraId="6991E2E9" w14:textId="0226C18B" w:rsidR="00D447CA" w:rsidRPr="0017144D" w:rsidRDefault="00000000" w:rsidP="00E26E4E">
          <w:pPr>
            <w:pStyle w:val="Verzeichnis2"/>
            <w:rPr>
              <w:rFonts w:eastAsiaTheme="minorEastAsia"/>
              <w:kern w:val="2"/>
              <w:szCs w:val="22"/>
              <w:lang w:val="de-DE" w:eastAsia="zh-CN"/>
              <w14:ligatures w14:val="standardContextual"/>
            </w:rPr>
          </w:pPr>
          <w:hyperlink w:anchor="_Toc161918254" w:history="1">
            <w:r w:rsidR="00D447CA" w:rsidRPr="0017144D">
              <w:rPr>
                <w:rStyle w:val="Hyperlink"/>
              </w:rPr>
              <w:t>Recommendations to improve AT access</w:t>
            </w:r>
            <w:r w:rsidR="00D447CA" w:rsidRPr="0017144D">
              <w:rPr>
                <w:webHidden/>
                <w:color w:val="FFFFFF" w:themeColor="background1"/>
              </w:rPr>
              <w:tab/>
            </w:r>
            <w:r w:rsidR="00D447CA" w:rsidRPr="0017144D">
              <w:rPr>
                <w:webHidden/>
              </w:rPr>
              <w:fldChar w:fldCharType="begin"/>
            </w:r>
            <w:r w:rsidR="00D447CA" w:rsidRPr="0017144D">
              <w:rPr>
                <w:webHidden/>
              </w:rPr>
              <w:instrText xml:space="preserve"> PAGEREF _Toc161918254 \h </w:instrText>
            </w:r>
            <w:r w:rsidR="00D447CA" w:rsidRPr="0017144D">
              <w:rPr>
                <w:webHidden/>
              </w:rPr>
            </w:r>
            <w:r w:rsidR="00D447CA" w:rsidRPr="0017144D">
              <w:rPr>
                <w:webHidden/>
              </w:rPr>
              <w:fldChar w:fldCharType="separate"/>
            </w:r>
            <w:r w:rsidR="0029276A">
              <w:rPr>
                <w:webHidden/>
              </w:rPr>
              <w:t>43</w:t>
            </w:r>
            <w:r w:rsidR="00D447CA" w:rsidRPr="0017144D">
              <w:rPr>
                <w:webHidden/>
              </w:rPr>
              <w:fldChar w:fldCharType="end"/>
            </w:r>
          </w:hyperlink>
        </w:p>
        <w:p w14:paraId="1CBAFD0F" w14:textId="3C93F349" w:rsidR="00D447CA" w:rsidRPr="0017144D" w:rsidRDefault="00000000" w:rsidP="00E26E4E">
          <w:pPr>
            <w:pStyle w:val="Verzeichnis1"/>
            <w:rPr>
              <w:rFonts w:eastAsiaTheme="minorEastAsia"/>
              <w:i/>
              <w:iCs/>
              <w:kern w:val="2"/>
              <w:sz w:val="22"/>
              <w:szCs w:val="22"/>
              <w:lang w:val="de-DE" w:eastAsia="zh-CN"/>
              <w14:ligatures w14:val="standardContextual"/>
            </w:rPr>
          </w:pPr>
          <w:hyperlink w:anchor="_Toc161918255" w:history="1">
            <w:r w:rsidR="00D447CA" w:rsidRPr="0017144D">
              <w:rPr>
                <w:rStyle w:val="Hyperlink"/>
              </w:rPr>
              <w:t>LEARNINGS &amp; NEXT STEPS</w:t>
            </w:r>
            <w:r w:rsidR="00D447CA" w:rsidRPr="0017144D">
              <w:rPr>
                <w:webHidden/>
                <w:color w:val="FFFFFF" w:themeColor="background1"/>
              </w:rPr>
              <w:tab/>
            </w:r>
            <w:r w:rsidR="00D447CA" w:rsidRPr="0017144D">
              <w:rPr>
                <w:i/>
                <w:iCs/>
                <w:webHidden/>
              </w:rPr>
              <w:fldChar w:fldCharType="begin"/>
            </w:r>
            <w:r w:rsidR="00D447CA" w:rsidRPr="0017144D">
              <w:rPr>
                <w:webHidden/>
              </w:rPr>
              <w:instrText xml:space="preserve"> PAGEREF _Toc161918255 \h </w:instrText>
            </w:r>
            <w:r w:rsidR="00D447CA" w:rsidRPr="0017144D">
              <w:rPr>
                <w:i/>
                <w:iCs/>
                <w:webHidden/>
              </w:rPr>
            </w:r>
            <w:r w:rsidR="00D447CA" w:rsidRPr="0017144D">
              <w:rPr>
                <w:i/>
                <w:iCs/>
                <w:webHidden/>
              </w:rPr>
              <w:fldChar w:fldCharType="separate"/>
            </w:r>
            <w:r w:rsidR="0029276A">
              <w:rPr>
                <w:webHidden/>
              </w:rPr>
              <w:t>46</w:t>
            </w:r>
            <w:r w:rsidR="00D447CA" w:rsidRPr="0017144D">
              <w:rPr>
                <w:i/>
                <w:iCs/>
                <w:webHidden/>
              </w:rPr>
              <w:fldChar w:fldCharType="end"/>
            </w:r>
          </w:hyperlink>
        </w:p>
        <w:p w14:paraId="4C8AD7F4" w14:textId="13965939" w:rsidR="00D447CA" w:rsidRPr="0017144D" w:rsidRDefault="00000000" w:rsidP="00E26E4E">
          <w:pPr>
            <w:pStyle w:val="Verzeichnis1"/>
            <w:rPr>
              <w:rFonts w:eastAsiaTheme="minorEastAsia"/>
              <w:i/>
              <w:iCs/>
              <w:kern w:val="2"/>
              <w:sz w:val="22"/>
              <w:szCs w:val="22"/>
              <w:lang w:val="de-DE" w:eastAsia="zh-CN"/>
              <w14:ligatures w14:val="standardContextual"/>
            </w:rPr>
          </w:pPr>
          <w:hyperlink w:anchor="_Toc161918256" w:history="1">
            <w:r w:rsidR="00D447CA" w:rsidRPr="0017144D">
              <w:rPr>
                <w:rStyle w:val="Hyperlink"/>
              </w:rPr>
              <w:t>REFLECTIONS</w:t>
            </w:r>
            <w:r w:rsidR="00D447CA" w:rsidRPr="0017144D">
              <w:rPr>
                <w:webHidden/>
                <w:color w:val="FFFFFF" w:themeColor="background1"/>
              </w:rPr>
              <w:tab/>
            </w:r>
            <w:r w:rsidR="00D447CA" w:rsidRPr="0017144D">
              <w:rPr>
                <w:i/>
                <w:iCs/>
                <w:webHidden/>
              </w:rPr>
              <w:fldChar w:fldCharType="begin"/>
            </w:r>
            <w:r w:rsidR="00D447CA" w:rsidRPr="0017144D">
              <w:rPr>
                <w:webHidden/>
              </w:rPr>
              <w:instrText xml:space="preserve"> PAGEREF _Toc161918256 \h </w:instrText>
            </w:r>
            <w:r w:rsidR="00D447CA" w:rsidRPr="0017144D">
              <w:rPr>
                <w:i/>
                <w:iCs/>
                <w:webHidden/>
              </w:rPr>
            </w:r>
            <w:r w:rsidR="00D447CA" w:rsidRPr="0017144D">
              <w:rPr>
                <w:i/>
                <w:iCs/>
                <w:webHidden/>
              </w:rPr>
              <w:fldChar w:fldCharType="separate"/>
            </w:r>
            <w:r w:rsidR="0029276A">
              <w:rPr>
                <w:webHidden/>
              </w:rPr>
              <w:t>47</w:t>
            </w:r>
            <w:r w:rsidR="00D447CA" w:rsidRPr="0017144D">
              <w:rPr>
                <w:i/>
                <w:iCs/>
                <w:webHidden/>
              </w:rPr>
              <w:fldChar w:fldCharType="end"/>
            </w:r>
          </w:hyperlink>
        </w:p>
        <w:p w14:paraId="058B8BA1" w14:textId="646679B7" w:rsidR="00D447CA" w:rsidRPr="0017144D" w:rsidRDefault="00000000" w:rsidP="00E26E4E">
          <w:pPr>
            <w:pStyle w:val="Verzeichnis1"/>
            <w:rPr>
              <w:rFonts w:eastAsiaTheme="minorEastAsia"/>
              <w:i/>
              <w:iCs/>
              <w:kern w:val="2"/>
              <w:sz w:val="22"/>
              <w:szCs w:val="22"/>
              <w:lang w:val="de-DE" w:eastAsia="zh-CN"/>
              <w14:ligatures w14:val="standardContextual"/>
            </w:rPr>
          </w:pPr>
          <w:hyperlink w:anchor="_Toc161918257" w:history="1">
            <w:r w:rsidR="00D447CA" w:rsidRPr="0017144D">
              <w:rPr>
                <w:rStyle w:val="Hyperlink"/>
              </w:rPr>
              <w:t>ANNEX 1 TABLES</w:t>
            </w:r>
            <w:r w:rsidR="00D447CA" w:rsidRPr="0017144D">
              <w:rPr>
                <w:webHidden/>
                <w:color w:val="FFFFFF" w:themeColor="background1"/>
              </w:rPr>
              <w:tab/>
            </w:r>
            <w:r w:rsidR="00D447CA" w:rsidRPr="0017144D">
              <w:rPr>
                <w:i/>
                <w:iCs/>
                <w:webHidden/>
              </w:rPr>
              <w:fldChar w:fldCharType="begin"/>
            </w:r>
            <w:r w:rsidR="00D447CA" w:rsidRPr="0017144D">
              <w:rPr>
                <w:webHidden/>
              </w:rPr>
              <w:instrText xml:space="preserve"> PAGEREF _Toc161918257 \h </w:instrText>
            </w:r>
            <w:r w:rsidR="00D447CA" w:rsidRPr="0017144D">
              <w:rPr>
                <w:i/>
                <w:iCs/>
                <w:webHidden/>
              </w:rPr>
            </w:r>
            <w:r w:rsidR="00D447CA" w:rsidRPr="0017144D">
              <w:rPr>
                <w:i/>
                <w:iCs/>
                <w:webHidden/>
              </w:rPr>
              <w:fldChar w:fldCharType="separate"/>
            </w:r>
            <w:r w:rsidR="0029276A">
              <w:rPr>
                <w:webHidden/>
              </w:rPr>
              <w:t>48</w:t>
            </w:r>
            <w:r w:rsidR="00D447CA" w:rsidRPr="0017144D">
              <w:rPr>
                <w:i/>
                <w:iCs/>
                <w:webHidden/>
              </w:rPr>
              <w:fldChar w:fldCharType="end"/>
            </w:r>
          </w:hyperlink>
        </w:p>
        <w:p w14:paraId="557846C0" w14:textId="3658A56B" w:rsidR="00D447CA" w:rsidRPr="0017144D" w:rsidRDefault="00000000" w:rsidP="00E26E4E">
          <w:pPr>
            <w:pStyle w:val="Verzeichnis1"/>
            <w:rPr>
              <w:rFonts w:eastAsiaTheme="minorEastAsia"/>
              <w:i/>
              <w:iCs/>
              <w:kern w:val="2"/>
              <w:sz w:val="22"/>
              <w:szCs w:val="22"/>
              <w:lang w:val="de-DE" w:eastAsia="zh-CN"/>
              <w14:ligatures w14:val="standardContextual"/>
            </w:rPr>
          </w:pPr>
          <w:hyperlink w:anchor="_Toc161918258" w:history="1">
            <w:r w:rsidR="00D447CA" w:rsidRPr="0017144D">
              <w:rPr>
                <w:rStyle w:val="Hyperlink"/>
              </w:rPr>
              <w:t>ANNEX 2</w:t>
            </w:r>
            <w:r w:rsidR="00D447CA" w:rsidRPr="0017144D">
              <w:rPr>
                <w:webHidden/>
                <w:color w:val="FFFFFF" w:themeColor="background1"/>
              </w:rPr>
              <w:tab/>
            </w:r>
            <w:r w:rsidR="00D447CA" w:rsidRPr="0017144D">
              <w:rPr>
                <w:i/>
                <w:iCs/>
                <w:webHidden/>
              </w:rPr>
              <w:fldChar w:fldCharType="begin"/>
            </w:r>
            <w:r w:rsidR="00D447CA" w:rsidRPr="0017144D">
              <w:rPr>
                <w:webHidden/>
              </w:rPr>
              <w:instrText xml:space="preserve"> PAGEREF _Toc161918258 \h </w:instrText>
            </w:r>
            <w:r w:rsidR="00D447CA" w:rsidRPr="0017144D">
              <w:rPr>
                <w:i/>
                <w:iCs/>
                <w:webHidden/>
              </w:rPr>
            </w:r>
            <w:r w:rsidR="00D447CA" w:rsidRPr="0017144D">
              <w:rPr>
                <w:i/>
                <w:iCs/>
                <w:webHidden/>
              </w:rPr>
              <w:fldChar w:fldCharType="separate"/>
            </w:r>
            <w:r w:rsidR="0029276A">
              <w:rPr>
                <w:webHidden/>
              </w:rPr>
              <w:t>52</w:t>
            </w:r>
            <w:r w:rsidR="00D447CA" w:rsidRPr="0017144D">
              <w:rPr>
                <w:i/>
                <w:iCs/>
                <w:webHidden/>
              </w:rPr>
              <w:fldChar w:fldCharType="end"/>
            </w:r>
          </w:hyperlink>
        </w:p>
        <w:p w14:paraId="3182FA69" w14:textId="7CD27808" w:rsidR="00545AA4" w:rsidRPr="0017144D" w:rsidRDefault="00CD1B50" w:rsidP="0017144D">
          <w:pPr>
            <w:spacing w:after="80"/>
            <w:rPr>
              <w:rFonts w:cs="Segoe UI"/>
              <w:lang w:val="en-US"/>
            </w:rPr>
            <w:sectPr w:rsidR="00545AA4" w:rsidRPr="0017144D" w:rsidSect="002334A9">
              <w:footerReference w:type="default" r:id="rId22"/>
              <w:headerReference w:type="first" r:id="rId23"/>
              <w:footerReference w:type="first" r:id="rId24"/>
              <w:pgSz w:w="11906" w:h="16838"/>
              <w:pgMar w:top="1701" w:right="1418" w:bottom="1440" w:left="1701" w:header="709" w:footer="709" w:gutter="0"/>
              <w:pgNumType w:chapStyle="1" w:chapSep="colon"/>
              <w:cols w:space="708"/>
              <w:titlePg/>
              <w:docGrid w:linePitch="360"/>
            </w:sectPr>
          </w:pPr>
          <w:r w:rsidRPr="0017144D">
            <w:rPr>
              <w:rFonts w:cs="Segoe UI"/>
              <w:b/>
              <w:bCs/>
              <w:noProof/>
              <w:lang w:val="en-US"/>
            </w:rPr>
            <w:fldChar w:fldCharType="end"/>
          </w:r>
        </w:p>
      </w:sdtContent>
    </w:sdt>
    <w:p w14:paraId="26384E41" w14:textId="77777777" w:rsidR="005F28EB" w:rsidRPr="005F28EB" w:rsidRDefault="007E6634" w:rsidP="005F28EB">
      <w:pPr>
        <w:pStyle w:val="berschrift1"/>
        <w:spacing w:after="240"/>
        <w:ind w:left="851" w:hanging="851"/>
        <w:rPr>
          <w:rFonts w:ascii="Segoe UI" w:hAnsi="Segoe UI" w:cs="Segoe UI"/>
          <w:noProof/>
        </w:rPr>
      </w:pPr>
      <w:bookmarkStart w:id="1" w:name="_Toc161918229"/>
      <w:r w:rsidRPr="000E7401">
        <w:rPr>
          <w:lang w:val="en-US"/>
        </w:rPr>
        <w:lastRenderedPageBreak/>
        <w:t>Table of Figures</w:t>
      </w:r>
      <w:bookmarkEnd w:id="1"/>
      <w:r w:rsidR="005F28EB">
        <w:rPr>
          <w:caps w:val="0"/>
          <w:color w:val="0F4761" w:themeColor="accent1" w:themeShade="BF"/>
          <w:sz w:val="40"/>
          <w:lang w:val="en-US"/>
        </w:rPr>
        <w:fldChar w:fldCharType="begin"/>
      </w:r>
      <w:r w:rsidR="005F28EB">
        <w:rPr>
          <w:caps w:val="0"/>
          <w:color w:val="0F4761" w:themeColor="accent1" w:themeShade="BF"/>
          <w:sz w:val="40"/>
          <w:lang w:val="en-US"/>
        </w:rPr>
        <w:instrText xml:space="preserve"> TOC \h \z \c "Figure" </w:instrText>
      </w:r>
      <w:r w:rsidR="005F28EB">
        <w:rPr>
          <w:caps w:val="0"/>
          <w:color w:val="0F4761" w:themeColor="accent1" w:themeShade="BF"/>
          <w:sz w:val="40"/>
          <w:lang w:val="en-US"/>
        </w:rPr>
        <w:fldChar w:fldCharType="separate"/>
      </w:r>
    </w:p>
    <w:p w14:paraId="591ECD75" w14:textId="5D0EC38F" w:rsidR="005F28EB" w:rsidRPr="005F28EB" w:rsidRDefault="00000000" w:rsidP="005F28EB">
      <w:pPr>
        <w:pStyle w:val="Abbildungsverzeichnis"/>
        <w:tabs>
          <w:tab w:val="right" w:leader="dot" w:pos="8222"/>
        </w:tabs>
        <w:spacing w:after="240"/>
        <w:ind w:left="851" w:right="567" w:hanging="851"/>
        <w:rPr>
          <w:rFonts w:ascii="Segoe UI" w:eastAsiaTheme="minorEastAsia" w:hAnsi="Segoe UI" w:cs="Segoe UI"/>
          <w:smallCaps w:val="0"/>
          <w:noProof/>
          <w:kern w:val="2"/>
          <w:sz w:val="22"/>
          <w:szCs w:val="22"/>
          <w:lang w:val="de-DE" w:eastAsia="zh-CN"/>
          <w14:ligatures w14:val="standardContextual"/>
        </w:rPr>
      </w:pPr>
      <w:hyperlink w:anchor="_Toc162276086" w:history="1">
        <w:r w:rsidR="005F28EB" w:rsidRPr="005F28EB">
          <w:rPr>
            <w:rStyle w:val="Hyperlink"/>
            <w:rFonts w:ascii="Segoe UI" w:eastAsiaTheme="majorEastAsia" w:hAnsi="Segoe UI" w:cs="Segoe UI"/>
            <w:smallCaps w:val="0"/>
            <w:noProof/>
          </w:rPr>
          <w:t>Figure 1: Geographic distribution of respondents to the survey</w:t>
        </w:r>
        <w:r w:rsidR="005F28EB" w:rsidRPr="005F28EB">
          <w:rPr>
            <w:rFonts w:ascii="Segoe UI" w:hAnsi="Segoe UI" w:cs="Segoe UI"/>
            <w:smallCaps w:val="0"/>
            <w:noProof/>
            <w:webHidden/>
            <w:color w:val="FFFFFF" w:themeColor="background1"/>
          </w:rPr>
          <w:tab/>
        </w:r>
        <w:r w:rsidR="005F28EB" w:rsidRPr="005F28EB">
          <w:rPr>
            <w:rFonts w:ascii="Segoe UI" w:hAnsi="Segoe UI" w:cs="Segoe UI"/>
            <w:smallCaps w:val="0"/>
            <w:noProof/>
            <w:webHidden/>
          </w:rPr>
          <w:fldChar w:fldCharType="begin"/>
        </w:r>
        <w:r w:rsidR="005F28EB" w:rsidRPr="005F28EB">
          <w:rPr>
            <w:rFonts w:ascii="Segoe UI" w:hAnsi="Segoe UI" w:cs="Segoe UI"/>
            <w:smallCaps w:val="0"/>
            <w:noProof/>
            <w:webHidden/>
          </w:rPr>
          <w:instrText xml:space="preserve"> PAGEREF _Toc162276086 \h </w:instrText>
        </w:r>
        <w:r w:rsidR="005F28EB" w:rsidRPr="005F28EB">
          <w:rPr>
            <w:rFonts w:ascii="Segoe UI" w:hAnsi="Segoe UI" w:cs="Segoe UI"/>
            <w:smallCaps w:val="0"/>
            <w:noProof/>
            <w:webHidden/>
          </w:rPr>
        </w:r>
        <w:r w:rsidR="005F28EB" w:rsidRPr="005F28EB">
          <w:rPr>
            <w:rFonts w:ascii="Segoe UI" w:hAnsi="Segoe UI" w:cs="Segoe UI"/>
            <w:smallCaps w:val="0"/>
            <w:noProof/>
            <w:webHidden/>
          </w:rPr>
          <w:fldChar w:fldCharType="separate"/>
        </w:r>
        <w:r w:rsidR="0029276A">
          <w:rPr>
            <w:rFonts w:ascii="Segoe UI" w:hAnsi="Segoe UI" w:cs="Segoe UI"/>
            <w:smallCaps w:val="0"/>
            <w:noProof/>
            <w:webHidden/>
          </w:rPr>
          <w:t>20</w:t>
        </w:r>
        <w:r w:rsidR="005F28EB" w:rsidRPr="005F28EB">
          <w:rPr>
            <w:rFonts w:ascii="Segoe UI" w:hAnsi="Segoe UI" w:cs="Segoe UI"/>
            <w:smallCaps w:val="0"/>
            <w:noProof/>
            <w:webHidden/>
          </w:rPr>
          <w:fldChar w:fldCharType="end"/>
        </w:r>
      </w:hyperlink>
    </w:p>
    <w:p w14:paraId="0DBCE40A" w14:textId="05AD83E6" w:rsidR="005F28EB" w:rsidRPr="005F28EB" w:rsidRDefault="00000000" w:rsidP="005F28EB">
      <w:pPr>
        <w:pStyle w:val="Abbildungsverzeichnis"/>
        <w:tabs>
          <w:tab w:val="right" w:leader="dot" w:pos="8222"/>
        </w:tabs>
        <w:spacing w:after="240"/>
        <w:ind w:left="851" w:right="567" w:hanging="851"/>
        <w:rPr>
          <w:rFonts w:ascii="Segoe UI" w:eastAsiaTheme="minorEastAsia" w:hAnsi="Segoe UI" w:cs="Segoe UI"/>
          <w:smallCaps w:val="0"/>
          <w:noProof/>
          <w:kern w:val="2"/>
          <w:sz w:val="22"/>
          <w:szCs w:val="22"/>
          <w:lang w:val="de-DE" w:eastAsia="zh-CN"/>
          <w14:ligatures w14:val="standardContextual"/>
        </w:rPr>
      </w:pPr>
      <w:hyperlink w:anchor="_Toc162276087" w:history="1">
        <w:r w:rsidR="005F28EB" w:rsidRPr="005F28EB">
          <w:rPr>
            <w:rStyle w:val="Hyperlink"/>
            <w:rFonts w:ascii="Segoe UI" w:eastAsiaTheme="majorEastAsia" w:hAnsi="Segoe UI" w:cs="Segoe UI"/>
            <w:smallCaps w:val="0"/>
            <w:noProof/>
          </w:rPr>
          <w:t>Figure 2: Distribution of respondents by gender, age group, and self-identification as belonging to an ethnic minority</w:t>
        </w:r>
        <w:r w:rsidR="005F28EB" w:rsidRPr="005F28EB">
          <w:rPr>
            <w:rFonts w:ascii="Segoe UI" w:hAnsi="Segoe UI" w:cs="Segoe UI"/>
            <w:smallCaps w:val="0"/>
            <w:noProof/>
            <w:webHidden/>
            <w:color w:val="FFFFFF" w:themeColor="background1"/>
          </w:rPr>
          <w:tab/>
        </w:r>
        <w:r w:rsidR="005F28EB" w:rsidRPr="005F28EB">
          <w:rPr>
            <w:rFonts w:ascii="Segoe UI" w:hAnsi="Segoe UI" w:cs="Segoe UI"/>
            <w:smallCaps w:val="0"/>
            <w:noProof/>
            <w:webHidden/>
          </w:rPr>
          <w:fldChar w:fldCharType="begin"/>
        </w:r>
        <w:r w:rsidR="005F28EB" w:rsidRPr="005F28EB">
          <w:rPr>
            <w:rFonts w:ascii="Segoe UI" w:hAnsi="Segoe UI" w:cs="Segoe UI"/>
            <w:smallCaps w:val="0"/>
            <w:noProof/>
            <w:webHidden/>
          </w:rPr>
          <w:instrText xml:space="preserve"> PAGEREF _Toc162276087 \h </w:instrText>
        </w:r>
        <w:r w:rsidR="005F28EB" w:rsidRPr="005F28EB">
          <w:rPr>
            <w:rFonts w:ascii="Segoe UI" w:hAnsi="Segoe UI" w:cs="Segoe UI"/>
            <w:smallCaps w:val="0"/>
            <w:noProof/>
            <w:webHidden/>
          </w:rPr>
        </w:r>
        <w:r w:rsidR="005F28EB" w:rsidRPr="005F28EB">
          <w:rPr>
            <w:rFonts w:ascii="Segoe UI" w:hAnsi="Segoe UI" w:cs="Segoe UI"/>
            <w:smallCaps w:val="0"/>
            <w:noProof/>
            <w:webHidden/>
          </w:rPr>
          <w:fldChar w:fldCharType="separate"/>
        </w:r>
        <w:r w:rsidR="0029276A">
          <w:rPr>
            <w:rFonts w:ascii="Segoe UI" w:hAnsi="Segoe UI" w:cs="Segoe UI"/>
            <w:smallCaps w:val="0"/>
            <w:noProof/>
            <w:webHidden/>
          </w:rPr>
          <w:t>21</w:t>
        </w:r>
        <w:r w:rsidR="005F28EB" w:rsidRPr="005F28EB">
          <w:rPr>
            <w:rFonts w:ascii="Segoe UI" w:hAnsi="Segoe UI" w:cs="Segoe UI"/>
            <w:smallCaps w:val="0"/>
            <w:noProof/>
            <w:webHidden/>
          </w:rPr>
          <w:fldChar w:fldCharType="end"/>
        </w:r>
      </w:hyperlink>
    </w:p>
    <w:p w14:paraId="228501A4" w14:textId="44B11F2B" w:rsidR="005F28EB" w:rsidRPr="005F28EB" w:rsidRDefault="00000000" w:rsidP="005F28EB">
      <w:pPr>
        <w:pStyle w:val="Abbildungsverzeichnis"/>
        <w:tabs>
          <w:tab w:val="right" w:leader="dot" w:pos="8222"/>
        </w:tabs>
        <w:spacing w:after="240"/>
        <w:ind w:left="851" w:right="567" w:hanging="851"/>
        <w:rPr>
          <w:rFonts w:ascii="Segoe UI" w:eastAsiaTheme="minorEastAsia" w:hAnsi="Segoe UI" w:cs="Segoe UI"/>
          <w:smallCaps w:val="0"/>
          <w:noProof/>
          <w:kern w:val="2"/>
          <w:sz w:val="22"/>
          <w:szCs w:val="22"/>
          <w:lang w:val="de-DE" w:eastAsia="zh-CN"/>
          <w14:ligatures w14:val="standardContextual"/>
        </w:rPr>
      </w:pPr>
      <w:hyperlink w:anchor="_Toc162276088" w:history="1">
        <w:r w:rsidR="005F28EB" w:rsidRPr="005F28EB">
          <w:rPr>
            <w:rStyle w:val="Hyperlink"/>
            <w:rFonts w:ascii="Segoe UI" w:eastAsiaTheme="majorEastAsia" w:hAnsi="Segoe UI" w:cs="Segoe UI"/>
            <w:smallCaps w:val="0"/>
            <w:noProof/>
          </w:rPr>
          <w:t>Figure 3: Percentage-wise distribution of the respondents by impairment group</w:t>
        </w:r>
        <w:r w:rsidR="005F28EB" w:rsidRPr="005F28EB">
          <w:rPr>
            <w:rFonts w:ascii="Segoe UI" w:hAnsi="Segoe UI" w:cs="Segoe UI"/>
            <w:smallCaps w:val="0"/>
            <w:noProof/>
            <w:webHidden/>
            <w:color w:val="FFFFFF" w:themeColor="background1"/>
          </w:rPr>
          <w:tab/>
        </w:r>
        <w:r w:rsidR="005F28EB" w:rsidRPr="005F28EB">
          <w:rPr>
            <w:rFonts w:ascii="Segoe UI" w:hAnsi="Segoe UI" w:cs="Segoe UI"/>
            <w:smallCaps w:val="0"/>
            <w:noProof/>
            <w:webHidden/>
          </w:rPr>
          <w:fldChar w:fldCharType="begin"/>
        </w:r>
        <w:r w:rsidR="005F28EB" w:rsidRPr="005F28EB">
          <w:rPr>
            <w:rFonts w:ascii="Segoe UI" w:hAnsi="Segoe UI" w:cs="Segoe UI"/>
            <w:smallCaps w:val="0"/>
            <w:noProof/>
            <w:webHidden/>
          </w:rPr>
          <w:instrText xml:space="preserve"> PAGEREF _Toc162276088 \h </w:instrText>
        </w:r>
        <w:r w:rsidR="005F28EB" w:rsidRPr="005F28EB">
          <w:rPr>
            <w:rFonts w:ascii="Segoe UI" w:hAnsi="Segoe UI" w:cs="Segoe UI"/>
            <w:smallCaps w:val="0"/>
            <w:noProof/>
            <w:webHidden/>
          </w:rPr>
        </w:r>
        <w:r w:rsidR="005F28EB" w:rsidRPr="005F28EB">
          <w:rPr>
            <w:rFonts w:ascii="Segoe UI" w:hAnsi="Segoe UI" w:cs="Segoe UI"/>
            <w:smallCaps w:val="0"/>
            <w:noProof/>
            <w:webHidden/>
          </w:rPr>
          <w:fldChar w:fldCharType="separate"/>
        </w:r>
        <w:r w:rsidR="0029276A">
          <w:rPr>
            <w:rFonts w:ascii="Segoe UI" w:hAnsi="Segoe UI" w:cs="Segoe UI"/>
            <w:smallCaps w:val="0"/>
            <w:noProof/>
            <w:webHidden/>
          </w:rPr>
          <w:t>22</w:t>
        </w:r>
        <w:r w:rsidR="005F28EB" w:rsidRPr="005F28EB">
          <w:rPr>
            <w:rFonts w:ascii="Segoe UI" w:hAnsi="Segoe UI" w:cs="Segoe UI"/>
            <w:smallCaps w:val="0"/>
            <w:noProof/>
            <w:webHidden/>
          </w:rPr>
          <w:fldChar w:fldCharType="end"/>
        </w:r>
      </w:hyperlink>
    </w:p>
    <w:p w14:paraId="639CB848" w14:textId="22931267" w:rsidR="005F28EB" w:rsidRPr="005F28EB" w:rsidRDefault="00000000" w:rsidP="005F28EB">
      <w:pPr>
        <w:pStyle w:val="Abbildungsverzeichnis"/>
        <w:tabs>
          <w:tab w:val="right" w:leader="dot" w:pos="8222"/>
        </w:tabs>
        <w:spacing w:after="240"/>
        <w:ind w:left="851" w:right="567" w:hanging="851"/>
        <w:rPr>
          <w:rFonts w:ascii="Segoe UI" w:eastAsiaTheme="minorEastAsia" w:hAnsi="Segoe UI" w:cs="Segoe UI"/>
          <w:smallCaps w:val="0"/>
          <w:noProof/>
          <w:kern w:val="2"/>
          <w:sz w:val="22"/>
          <w:szCs w:val="22"/>
          <w:lang w:val="de-DE" w:eastAsia="zh-CN"/>
          <w14:ligatures w14:val="standardContextual"/>
        </w:rPr>
      </w:pPr>
      <w:hyperlink w:anchor="_Toc162276089" w:history="1">
        <w:r w:rsidR="005F28EB" w:rsidRPr="005F28EB">
          <w:rPr>
            <w:rStyle w:val="Hyperlink"/>
            <w:rFonts w:ascii="Segoe UI" w:eastAsiaTheme="majorEastAsia" w:hAnsi="Segoe UI" w:cs="Segoe UI"/>
            <w:smallCaps w:val="0"/>
            <w:noProof/>
          </w:rPr>
          <w:t>Figure 4: Assessing AT using the AAAQ Framework among Persons with Disabilities</w:t>
        </w:r>
        <w:r w:rsidR="005F28EB" w:rsidRPr="005F28EB">
          <w:rPr>
            <w:rFonts w:ascii="Segoe UI" w:hAnsi="Segoe UI" w:cs="Segoe UI"/>
            <w:smallCaps w:val="0"/>
            <w:noProof/>
            <w:webHidden/>
            <w:color w:val="FFFFFF" w:themeColor="background1"/>
          </w:rPr>
          <w:tab/>
        </w:r>
        <w:r w:rsidR="005F28EB" w:rsidRPr="005F28EB">
          <w:rPr>
            <w:rFonts w:ascii="Segoe UI" w:hAnsi="Segoe UI" w:cs="Segoe UI"/>
            <w:smallCaps w:val="0"/>
            <w:noProof/>
            <w:webHidden/>
          </w:rPr>
          <w:fldChar w:fldCharType="begin"/>
        </w:r>
        <w:r w:rsidR="005F28EB" w:rsidRPr="005F28EB">
          <w:rPr>
            <w:rFonts w:ascii="Segoe UI" w:hAnsi="Segoe UI" w:cs="Segoe UI"/>
            <w:smallCaps w:val="0"/>
            <w:noProof/>
            <w:webHidden/>
          </w:rPr>
          <w:instrText xml:space="preserve"> PAGEREF _Toc162276089 \h </w:instrText>
        </w:r>
        <w:r w:rsidR="005F28EB" w:rsidRPr="005F28EB">
          <w:rPr>
            <w:rFonts w:ascii="Segoe UI" w:hAnsi="Segoe UI" w:cs="Segoe UI"/>
            <w:smallCaps w:val="0"/>
            <w:noProof/>
            <w:webHidden/>
          </w:rPr>
        </w:r>
        <w:r w:rsidR="005F28EB" w:rsidRPr="005F28EB">
          <w:rPr>
            <w:rFonts w:ascii="Segoe UI" w:hAnsi="Segoe UI" w:cs="Segoe UI"/>
            <w:smallCaps w:val="0"/>
            <w:noProof/>
            <w:webHidden/>
          </w:rPr>
          <w:fldChar w:fldCharType="separate"/>
        </w:r>
        <w:r w:rsidR="0029276A">
          <w:rPr>
            <w:rFonts w:ascii="Segoe UI" w:hAnsi="Segoe UI" w:cs="Segoe UI"/>
            <w:smallCaps w:val="0"/>
            <w:noProof/>
            <w:webHidden/>
          </w:rPr>
          <w:t>25</w:t>
        </w:r>
        <w:r w:rsidR="005F28EB" w:rsidRPr="005F28EB">
          <w:rPr>
            <w:rFonts w:ascii="Segoe UI" w:hAnsi="Segoe UI" w:cs="Segoe UI"/>
            <w:smallCaps w:val="0"/>
            <w:noProof/>
            <w:webHidden/>
          </w:rPr>
          <w:fldChar w:fldCharType="end"/>
        </w:r>
      </w:hyperlink>
    </w:p>
    <w:p w14:paraId="0E569BD8" w14:textId="4C613A65" w:rsidR="005F28EB" w:rsidRPr="005F28EB" w:rsidRDefault="00000000" w:rsidP="005F28EB">
      <w:pPr>
        <w:pStyle w:val="Abbildungsverzeichnis"/>
        <w:tabs>
          <w:tab w:val="right" w:leader="dot" w:pos="8222"/>
        </w:tabs>
        <w:spacing w:after="240"/>
        <w:ind w:left="851" w:right="567" w:hanging="851"/>
        <w:rPr>
          <w:rFonts w:ascii="Segoe UI" w:eastAsiaTheme="minorEastAsia" w:hAnsi="Segoe UI" w:cs="Segoe UI"/>
          <w:smallCaps w:val="0"/>
          <w:noProof/>
          <w:kern w:val="2"/>
          <w:sz w:val="22"/>
          <w:szCs w:val="22"/>
          <w:lang w:val="de-DE" w:eastAsia="zh-CN"/>
          <w14:ligatures w14:val="standardContextual"/>
        </w:rPr>
      </w:pPr>
      <w:hyperlink w:anchor="_Toc162276090" w:history="1">
        <w:r w:rsidR="005F28EB" w:rsidRPr="005F28EB">
          <w:rPr>
            <w:rStyle w:val="Hyperlink"/>
            <w:rFonts w:ascii="Segoe UI" w:eastAsiaTheme="majorEastAsia" w:hAnsi="Segoe UI" w:cs="Segoe UI"/>
            <w:smallCaps w:val="0"/>
            <w:noProof/>
          </w:rPr>
          <w:t>Figure 5: Rating accessibility to AT for persons with disabilities</w:t>
        </w:r>
        <w:r w:rsidR="005F28EB" w:rsidRPr="005F28EB">
          <w:rPr>
            <w:rFonts w:ascii="Segoe UI" w:hAnsi="Segoe UI" w:cs="Segoe UI"/>
            <w:smallCaps w:val="0"/>
            <w:noProof/>
            <w:webHidden/>
            <w:color w:val="FFFFFF" w:themeColor="background1"/>
          </w:rPr>
          <w:tab/>
        </w:r>
        <w:r w:rsidR="005F28EB" w:rsidRPr="005F28EB">
          <w:rPr>
            <w:rFonts w:ascii="Segoe UI" w:hAnsi="Segoe UI" w:cs="Segoe UI"/>
            <w:smallCaps w:val="0"/>
            <w:noProof/>
            <w:webHidden/>
          </w:rPr>
          <w:fldChar w:fldCharType="begin"/>
        </w:r>
        <w:r w:rsidR="005F28EB" w:rsidRPr="005F28EB">
          <w:rPr>
            <w:rFonts w:ascii="Segoe UI" w:hAnsi="Segoe UI" w:cs="Segoe UI"/>
            <w:smallCaps w:val="0"/>
            <w:noProof/>
            <w:webHidden/>
          </w:rPr>
          <w:instrText xml:space="preserve"> PAGEREF _Toc162276090 \h </w:instrText>
        </w:r>
        <w:r w:rsidR="005F28EB" w:rsidRPr="005F28EB">
          <w:rPr>
            <w:rFonts w:ascii="Segoe UI" w:hAnsi="Segoe UI" w:cs="Segoe UI"/>
            <w:smallCaps w:val="0"/>
            <w:noProof/>
            <w:webHidden/>
          </w:rPr>
        </w:r>
        <w:r w:rsidR="005F28EB" w:rsidRPr="005F28EB">
          <w:rPr>
            <w:rFonts w:ascii="Segoe UI" w:hAnsi="Segoe UI" w:cs="Segoe UI"/>
            <w:smallCaps w:val="0"/>
            <w:noProof/>
            <w:webHidden/>
          </w:rPr>
          <w:fldChar w:fldCharType="separate"/>
        </w:r>
        <w:r w:rsidR="0029276A">
          <w:rPr>
            <w:rFonts w:ascii="Segoe UI" w:hAnsi="Segoe UI" w:cs="Segoe UI"/>
            <w:smallCaps w:val="0"/>
            <w:noProof/>
            <w:webHidden/>
          </w:rPr>
          <w:t>26</w:t>
        </w:r>
        <w:r w:rsidR="005F28EB" w:rsidRPr="005F28EB">
          <w:rPr>
            <w:rFonts w:ascii="Segoe UI" w:hAnsi="Segoe UI" w:cs="Segoe UI"/>
            <w:smallCaps w:val="0"/>
            <w:noProof/>
            <w:webHidden/>
          </w:rPr>
          <w:fldChar w:fldCharType="end"/>
        </w:r>
      </w:hyperlink>
    </w:p>
    <w:p w14:paraId="2BA56059" w14:textId="201BDD41" w:rsidR="005F28EB" w:rsidRPr="005F28EB" w:rsidRDefault="00000000" w:rsidP="005F28EB">
      <w:pPr>
        <w:pStyle w:val="Abbildungsverzeichnis"/>
        <w:tabs>
          <w:tab w:val="right" w:leader="dot" w:pos="8222"/>
        </w:tabs>
        <w:spacing w:after="240"/>
        <w:ind w:left="851" w:right="567" w:hanging="851"/>
        <w:rPr>
          <w:rFonts w:ascii="Segoe UI" w:eastAsiaTheme="minorEastAsia" w:hAnsi="Segoe UI" w:cs="Segoe UI"/>
          <w:smallCaps w:val="0"/>
          <w:noProof/>
          <w:kern w:val="2"/>
          <w:sz w:val="22"/>
          <w:szCs w:val="22"/>
          <w:lang w:val="de-DE" w:eastAsia="zh-CN"/>
          <w14:ligatures w14:val="standardContextual"/>
        </w:rPr>
      </w:pPr>
      <w:hyperlink w:anchor="_Toc162276091" w:history="1">
        <w:r w:rsidR="005F28EB" w:rsidRPr="005F28EB">
          <w:rPr>
            <w:rStyle w:val="Hyperlink"/>
            <w:rFonts w:ascii="Segoe UI" w:eastAsiaTheme="majorEastAsia" w:hAnsi="Segoe UI" w:cs="Segoe UI"/>
            <w:smallCaps w:val="0"/>
            <w:noProof/>
          </w:rPr>
          <w:t>Figure 6: Assessing access to AT using the AAAAQ framework among respondents without disabilities</w:t>
        </w:r>
        <w:r w:rsidR="005F28EB" w:rsidRPr="005F28EB">
          <w:rPr>
            <w:rFonts w:ascii="Segoe UI" w:hAnsi="Segoe UI" w:cs="Segoe UI"/>
            <w:smallCaps w:val="0"/>
            <w:noProof/>
            <w:webHidden/>
            <w:color w:val="FFFFFF" w:themeColor="background1"/>
          </w:rPr>
          <w:tab/>
        </w:r>
        <w:r w:rsidR="005F28EB" w:rsidRPr="005F28EB">
          <w:rPr>
            <w:rFonts w:ascii="Segoe UI" w:hAnsi="Segoe UI" w:cs="Segoe UI"/>
            <w:smallCaps w:val="0"/>
            <w:noProof/>
            <w:webHidden/>
          </w:rPr>
          <w:fldChar w:fldCharType="begin"/>
        </w:r>
        <w:r w:rsidR="005F28EB" w:rsidRPr="005F28EB">
          <w:rPr>
            <w:rFonts w:ascii="Segoe UI" w:hAnsi="Segoe UI" w:cs="Segoe UI"/>
            <w:smallCaps w:val="0"/>
            <w:noProof/>
            <w:webHidden/>
          </w:rPr>
          <w:instrText xml:space="preserve"> PAGEREF _Toc162276091 \h </w:instrText>
        </w:r>
        <w:r w:rsidR="005F28EB" w:rsidRPr="005F28EB">
          <w:rPr>
            <w:rFonts w:ascii="Segoe UI" w:hAnsi="Segoe UI" w:cs="Segoe UI"/>
            <w:smallCaps w:val="0"/>
            <w:noProof/>
            <w:webHidden/>
          </w:rPr>
        </w:r>
        <w:r w:rsidR="005F28EB" w:rsidRPr="005F28EB">
          <w:rPr>
            <w:rFonts w:ascii="Segoe UI" w:hAnsi="Segoe UI" w:cs="Segoe UI"/>
            <w:smallCaps w:val="0"/>
            <w:noProof/>
            <w:webHidden/>
          </w:rPr>
          <w:fldChar w:fldCharType="separate"/>
        </w:r>
        <w:r w:rsidR="0029276A">
          <w:rPr>
            <w:rFonts w:ascii="Segoe UI" w:hAnsi="Segoe UI" w:cs="Segoe UI"/>
            <w:smallCaps w:val="0"/>
            <w:noProof/>
            <w:webHidden/>
          </w:rPr>
          <w:t>28</w:t>
        </w:r>
        <w:r w:rsidR="005F28EB" w:rsidRPr="005F28EB">
          <w:rPr>
            <w:rFonts w:ascii="Segoe UI" w:hAnsi="Segoe UI" w:cs="Segoe UI"/>
            <w:smallCaps w:val="0"/>
            <w:noProof/>
            <w:webHidden/>
          </w:rPr>
          <w:fldChar w:fldCharType="end"/>
        </w:r>
      </w:hyperlink>
    </w:p>
    <w:p w14:paraId="026DF6A0" w14:textId="7650E49F" w:rsidR="005F28EB" w:rsidRPr="005F28EB" w:rsidRDefault="00000000" w:rsidP="005F28EB">
      <w:pPr>
        <w:pStyle w:val="Abbildungsverzeichnis"/>
        <w:tabs>
          <w:tab w:val="right" w:leader="dot" w:pos="8222"/>
        </w:tabs>
        <w:spacing w:after="240"/>
        <w:ind w:left="851" w:right="567" w:hanging="851"/>
        <w:rPr>
          <w:rFonts w:ascii="Segoe UI" w:eastAsiaTheme="minorEastAsia" w:hAnsi="Segoe UI" w:cs="Segoe UI"/>
          <w:smallCaps w:val="0"/>
          <w:noProof/>
          <w:kern w:val="2"/>
          <w:sz w:val="22"/>
          <w:szCs w:val="22"/>
          <w:lang w:val="de-DE" w:eastAsia="zh-CN"/>
          <w14:ligatures w14:val="standardContextual"/>
        </w:rPr>
      </w:pPr>
      <w:hyperlink w:anchor="_Toc162276092" w:history="1">
        <w:r w:rsidR="005F28EB" w:rsidRPr="005F28EB">
          <w:rPr>
            <w:rStyle w:val="Hyperlink"/>
            <w:rFonts w:ascii="Segoe UI" w:eastAsiaTheme="majorEastAsia" w:hAnsi="Segoe UI" w:cs="Segoe UI"/>
            <w:smallCaps w:val="0"/>
            <w:noProof/>
          </w:rPr>
          <w:t>Figure 7: Rating accessibility to AT for persons without disabilities</w:t>
        </w:r>
        <w:r w:rsidR="005F28EB" w:rsidRPr="005F28EB">
          <w:rPr>
            <w:rFonts w:ascii="Segoe UI" w:hAnsi="Segoe UI" w:cs="Segoe UI"/>
            <w:smallCaps w:val="0"/>
            <w:noProof/>
            <w:webHidden/>
            <w:color w:val="FFFFFF" w:themeColor="background1"/>
          </w:rPr>
          <w:tab/>
        </w:r>
        <w:r w:rsidR="005F28EB" w:rsidRPr="005F28EB">
          <w:rPr>
            <w:rFonts w:ascii="Segoe UI" w:hAnsi="Segoe UI" w:cs="Segoe UI"/>
            <w:smallCaps w:val="0"/>
            <w:noProof/>
            <w:webHidden/>
          </w:rPr>
          <w:fldChar w:fldCharType="begin"/>
        </w:r>
        <w:r w:rsidR="005F28EB" w:rsidRPr="005F28EB">
          <w:rPr>
            <w:rFonts w:ascii="Segoe UI" w:hAnsi="Segoe UI" w:cs="Segoe UI"/>
            <w:smallCaps w:val="0"/>
            <w:noProof/>
            <w:webHidden/>
          </w:rPr>
          <w:instrText xml:space="preserve"> PAGEREF _Toc162276092 \h </w:instrText>
        </w:r>
        <w:r w:rsidR="005F28EB" w:rsidRPr="005F28EB">
          <w:rPr>
            <w:rFonts w:ascii="Segoe UI" w:hAnsi="Segoe UI" w:cs="Segoe UI"/>
            <w:smallCaps w:val="0"/>
            <w:noProof/>
            <w:webHidden/>
          </w:rPr>
        </w:r>
        <w:r w:rsidR="005F28EB" w:rsidRPr="005F28EB">
          <w:rPr>
            <w:rFonts w:ascii="Segoe UI" w:hAnsi="Segoe UI" w:cs="Segoe UI"/>
            <w:smallCaps w:val="0"/>
            <w:noProof/>
            <w:webHidden/>
          </w:rPr>
          <w:fldChar w:fldCharType="separate"/>
        </w:r>
        <w:r w:rsidR="0029276A">
          <w:rPr>
            <w:rFonts w:ascii="Segoe UI" w:hAnsi="Segoe UI" w:cs="Segoe UI"/>
            <w:smallCaps w:val="0"/>
            <w:noProof/>
            <w:webHidden/>
          </w:rPr>
          <w:t>29</w:t>
        </w:r>
        <w:r w:rsidR="005F28EB" w:rsidRPr="005F28EB">
          <w:rPr>
            <w:rFonts w:ascii="Segoe UI" w:hAnsi="Segoe UI" w:cs="Segoe UI"/>
            <w:smallCaps w:val="0"/>
            <w:noProof/>
            <w:webHidden/>
          </w:rPr>
          <w:fldChar w:fldCharType="end"/>
        </w:r>
      </w:hyperlink>
    </w:p>
    <w:p w14:paraId="4F9B05C1" w14:textId="28768395" w:rsidR="005F28EB" w:rsidRPr="005F28EB" w:rsidRDefault="00000000" w:rsidP="005F28EB">
      <w:pPr>
        <w:pStyle w:val="Abbildungsverzeichnis"/>
        <w:tabs>
          <w:tab w:val="right" w:leader="dot" w:pos="8222"/>
        </w:tabs>
        <w:spacing w:after="240"/>
        <w:ind w:left="851" w:right="567" w:hanging="851"/>
        <w:rPr>
          <w:rFonts w:ascii="Segoe UI" w:eastAsiaTheme="minorEastAsia" w:hAnsi="Segoe UI" w:cs="Segoe UI"/>
          <w:smallCaps w:val="0"/>
          <w:noProof/>
          <w:kern w:val="2"/>
          <w:sz w:val="22"/>
          <w:szCs w:val="22"/>
          <w:lang w:val="de-DE" w:eastAsia="zh-CN"/>
          <w14:ligatures w14:val="standardContextual"/>
        </w:rPr>
      </w:pPr>
      <w:hyperlink w:anchor="_Toc162276093" w:history="1">
        <w:r w:rsidR="005F28EB" w:rsidRPr="005F28EB">
          <w:rPr>
            <w:rStyle w:val="Hyperlink"/>
            <w:rFonts w:ascii="Segoe UI" w:eastAsiaTheme="majorEastAsia" w:hAnsi="Segoe UI" w:cs="Segoe UI"/>
            <w:smallCaps w:val="0"/>
            <w:noProof/>
          </w:rPr>
          <w:t>Figure 8: Assessing access to AT using the AAAQ framework among respondents who are AT users</w:t>
        </w:r>
        <w:r w:rsidR="005F28EB" w:rsidRPr="005F28EB">
          <w:rPr>
            <w:rFonts w:ascii="Segoe UI" w:hAnsi="Segoe UI" w:cs="Segoe UI"/>
            <w:smallCaps w:val="0"/>
            <w:noProof/>
            <w:webHidden/>
            <w:color w:val="FFFFFF" w:themeColor="background1"/>
          </w:rPr>
          <w:tab/>
        </w:r>
        <w:r w:rsidR="005F28EB" w:rsidRPr="005F28EB">
          <w:rPr>
            <w:rFonts w:ascii="Segoe UI" w:hAnsi="Segoe UI" w:cs="Segoe UI"/>
            <w:smallCaps w:val="0"/>
            <w:noProof/>
            <w:webHidden/>
          </w:rPr>
          <w:fldChar w:fldCharType="begin"/>
        </w:r>
        <w:r w:rsidR="005F28EB" w:rsidRPr="005F28EB">
          <w:rPr>
            <w:rFonts w:ascii="Segoe UI" w:hAnsi="Segoe UI" w:cs="Segoe UI"/>
            <w:smallCaps w:val="0"/>
            <w:noProof/>
            <w:webHidden/>
          </w:rPr>
          <w:instrText xml:space="preserve"> PAGEREF _Toc162276093 \h </w:instrText>
        </w:r>
        <w:r w:rsidR="005F28EB" w:rsidRPr="005F28EB">
          <w:rPr>
            <w:rFonts w:ascii="Segoe UI" w:hAnsi="Segoe UI" w:cs="Segoe UI"/>
            <w:smallCaps w:val="0"/>
            <w:noProof/>
            <w:webHidden/>
          </w:rPr>
        </w:r>
        <w:r w:rsidR="005F28EB" w:rsidRPr="005F28EB">
          <w:rPr>
            <w:rFonts w:ascii="Segoe UI" w:hAnsi="Segoe UI" w:cs="Segoe UI"/>
            <w:smallCaps w:val="0"/>
            <w:noProof/>
            <w:webHidden/>
          </w:rPr>
          <w:fldChar w:fldCharType="separate"/>
        </w:r>
        <w:r w:rsidR="0029276A">
          <w:rPr>
            <w:rFonts w:ascii="Segoe UI" w:hAnsi="Segoe UI" w:cs="Segoe UI"/>
            <w:smallCaps w:val="0"/>
            <w:noProof/>
            <w:webHidden/>
          </w:rPr>
          <w:t>30</w:t>
        </w:r>
        <w:r w:rsidR="005F28EB" w:rsidRPr="005F28EB">
          <w:rPr>
            <w:rFonts w:ascii="Segoe UI" w:hAnsi="Segoe UI" w:cs="Segoe UI"/>
            <w:smallCaps w:val="0"/>
            <w:noProof/>
            <w:webHidden/>
          </w:rPr>
          <w:fldChar w:fldCharType="end"/>
        </w:r>
      </w:hyperlink>
    </w:p>
    <w:p w14:paraId="0938AEB6" w14:textId="2EF86073" w:rsidR="005F28EB" w:rsidRPr="005F28EB" w:rsidRDefault="00000000" w:rsidP="005F28EB">
      <w:pPr>
        <w:pStyle w:val="Abbildungsverzeichnis"/>
        <w:tabs>
          <w:tab w:val="right" w:leader="dot" w:pos="8222"/>
        </w:tabs>
        <w:spacing w:after="240"/>
        <w:ind w:left="851" w:right="567" w:hanging="851"/>
        <w:rPr>
          <w:rFonts w:ascii="Segoe UI" w:eastAsiaTheme="minorEastAsia" w:hAnsi="Segoe UI" w:cs="Segoe UI"/>
          <w:smallCaps w:val="0"/>
          <w:noProof/>
          <w:kern w:val="2"/>
          <w:sz w:val="22"/>
          <w:szCs w:val="22"/>
          <w:lang w:val="de-DE" w:eastAsia="zh-CN"/>
          <w14:ligatures w14:val="standardContextual"/>
        </w:rPr>
      </w:pPr>
      <w:hyperlink w:anchor="_Toc162276094" w:history="1">
        <w:r w:rsidR="005F28EB" w:rsidRPr="005F28EB">
          <w:rPr>
            <w:rStyle w:val="Hyperlink"/>
            <w:rFonts w:ascii="Segoe UI" w:eastAsiaTheme="majorEastAsia" w:hAnsi="Segoe UI" w:cs="Segoe UI"/>
            <w:smallCaps w:val="0"/>
            <w:noProof/>
          </w:rPr>
          <w:t>Figure 9: Assessing access to AT using the AAAQ framework among respondents who are not AT users</w:t>
        </w:r>
        <w:r w:rsidR="005F28EB" w:rsidRPr="005F28EB">
          <w:rPr>
            <w:rFonts w:ascii="Segoe UI" w:hAnsi="Segoe UI" w:cs="Segoe UI"/>
            <w:smallCaps w:val="0"/>
            <w:noProof/>
            <w:webHidden/>
            <w:color w:val="FFFFFF" w:themeColor="background1"/>
          </w:rPr>
          <w:tab/>
        </w:r>
        <w:r w:rsidR="005F28EB" w:rsidRPr="005F28EB">
          <w:rPr>
            <w:rFonts w:ascii="Segoe UI" w:hAnsi="Segoe UI" w:cs="Segoe UI"/>
            <w:smallCaps w:val="0"/>
            <w:noProof/>
            <w:webHidden/>
          </w:rPr>
          <w:fldChar w:fldCharType="begin"/>
        </w:r>
        <w:r w:rsidR="005F28EB" w:rsidRPr="005F28EB">
          <w:rPr>
            <w:rFonts w:ascii="Segoe UI" w:hAnsi="Segoe UI" w:cs="Segoe UI"/>
            <w:smallCaps w:val="0"/>
            <w:noProof/>
            <w:webHidden/>
          </w:rPr>
          <w:instrText xml:space="preserve"> PAGEREF _Toc162276094 \h </w:instrText>
        </w:r>
        <w:r w:rsidR="005F28EB" w:rsidRPr="005F28EB">
          <w:rPr>
            <w:rFonts w:ascii="Segoe UI" w:hAnsi="Segoe UI" w:cs="Segoe UI"/>
            <w:smallCaps w:val="0"/>
            <w:noProof/>
            <w:webHidden/>
          </w:rPr>
        </w:r>
        <w:r w:rsidR="005F28EB" w:rsidRPr="005F28EB">
          <w:rPr>
            <w:rFonts w:ascii="Segoe UI" w:hAnsi="Segoe UI" w:cs="Segoe UI"/>
            <w:smallCaps w:val="0"/>
            <w:noProof/>
            <w:webHidden/>
          </w:rPr>
          <w:fldChar w:fldCharType="separate"/>
        </w:r>
        <w:r w:rsidR="0029276A">
          <w:rPr>
            <w:rFonts w:ascii="Segoe UI" w:hAnsi="Segoe UI" w:cs="Segoe UI"/>
            <w:smallCaps w:val="0"/>
            <w:noProof/>
            <w:webHidden/>
          </w:rPr>
          <w:t>31</w:t>
        </w:r>
        <w:r w:rsidR="005F28EB" w:rsidRPr="005F28EB">
          <w:rPr>
            <w:rFonts w:ascii="Segoe UI" w:hAnsi="Segoe UI" w:cs="Segoe UI"/>
            <w:smallCaps w:val="0"/>
            <w:noProof/>
            <w:webHidden/>
          </w:rPr>
          <w:fldChar w:fldCharType="end"/>
        </w:r>
      </w:hyperlink>
    </w:p>
    <w:p w14:paraId="5E932E51" w14:textId="4B306A49" w:rsidR="005F28EB" w:rsidRPr="005F28EB" w:rsidRDefault="00000000" w:rsidP="005F28EB">
      <w:pPr>
        <w:pStyle w:val="Abbildungsverzeichnis"/>
        <w:tabs>
          <w:tab w:val="right" w:leader="dot" w:pos="8222"/>
        </w:tabs>
        <w:spacing w:after="240"/>
        <w:ind w:left="851" w:right="567" w:hanging="851"/>
        <w:rPr>
          <w:rFonts w:ascii="Segoe UI" w:eastAsiaTheme="minorEastAsia" w:hAnsi="Segoe UI" w:cs="Segoe UI"/>
          <w:smallCaps w:val="0"/>
          <w:noProof/>
          <w:kern w:val="2"/>
          <w:sz w:val="22"/>
          <w:szCs w:val="22"/>
          <w:lang w:val="de-DE" w:eastAsia="zh-CN"/>
          <w14:ligatures w14:val="standardContextual"/>
        </w:rPr>
      </w:pPr>
      <w:hyperlink w:anchor="_Toc162276095" w:history="1">
        <w:r w:rsidR="005F28EB" w:rsidRPr="005F28EB">
          <w:rPr>
            <w:rStyle w:val="Hyperlink"/>
            <w:rFonts w:ascii="Segoe UI" w:eastAsiaTheme="majorEastAsia" w:hAnsi="Segoe UI" w:cs="Segoe UI"/>
            <w:smallCaps w:val="0"/>
            <w:noProof/>
          </w:rPr>
          <w:t>Figure 10: Comparing access to AT using the AAAAQ framework between respondents with and without disabilities</w:t>
        </w:r>
        <w:r w:rsidR="005F28EB" w:rsidRPr="005F28EB">
          <w:rPr>
            <w:rFonts w:ascii="Segoe UI" w:hAnsi="Segoe UI" w:cs="Segoe UI"/>
            <w:smallCaps w:val="0"/>
            <w:noProof/>
            <w:webHidden/>
            <w:color w:val="FFFFFF" w:themeColor="background1"/>
          </w:rPr>
          <w:tab/>
        </w:r>
        <w:r w:rsidR="005F28EB" w:rsidRPr="005F28EB">
          <w:rPr>
            <w:rFonts w:ascii="Segoe UI" w:hAnsi="Segoe UI" w:cs="Segoe UI"/>
            <w:smallCaps w:val="0"/>
            <w:noProof/>
            <w:webHidden/>
          </w:rPr>
          <w:fldChar w:fldCharType="begin"/>
        </w:r>
        <w:r w:rsidR="005F28EB" w:rsidRPr="005F28EB">
          <w:rPr>
            <w:rFonts w:ascii="Segoe UI" w:hAnsi="Segoe UI" w:cs="Segoe UI"/>
            <w:smallCaps w:val="0"/>
            <w:noProof/>
            <w:webHidden/>
          </w:rPr>
          <w:instrText xml:space="preserve"> PAGEREF _Toc162276095 \h </w:instrText>
        </w:r>
        <w:r w:rsidR="005F28EB" w:rsidRPr="005F28EB">
          <w:rPr>
            <w:rFonts w:ascii="Segoe UI" w:hAnsi="Segoe UI" w:cs="Segoe UI"/>
            <w:smallCaps w:val="0"/>
            <w:noProof/>
            <w:webHidden/>
          </w:rPr>
        </w:r>
        <w:r w:rsidR="005F28EB" w:rsidRPr="005F28EB">
          <w:rPr>
            <w:rFonts w:ascii="Segoe UI" w:hAnsi="Segoe UI" w:cs="Segoe UI"/>
            <w:smallCaps w:val="0"/>
            <w:noProof/>
            <w:webHidden/>
          </w:rPr>
          <w:fldChar w:fldCharType="separate"/>
        </w:r>
        <w:r w:rsidR="0029276A">
          <w:rPr>
            <w:rFonts w:ascii="Segoe UI" w:hAnsi="Segoe UI" w:cs="Segoe UI"/>
            <w:smallCaps w:val="0"/>
            <w:noProof/>
            <w:webHidden/>
          </w:rPr>
          <w:t>33</w:t>
        </w:r>
        <w:r w:rsidR="005F28EB" w:rsidRPr="005F28EB">
          <w:rPr>
            <w:rFonts w:ascii="Segoe UI" w:hAnsi="Segoe UI" w:cs="Segoe UI"/>
            <w:smallCaps w:val="0"/>
            <w:noProof/>
            <w:webHidden/>
          </w:rPr>
          <w:fldChar w:fldCharType="end"/>
        </w:r>
      </w:hyperlink>
    </w:p>
    <w:p w14:paraId="4F64CE17" w14:textId="5ABAB7AB" w:rsidR="005F28EB" w:rsidRPr="005F28EB" w:rsidRDefault="00000000" w:rsidP="005F28EB">
      <w:pPr>
        <w:pStyle w:val="Abbildungsverzeichnis"/>
        <w:tabs>
          <w:tab w:val="right" w:leader="dot" w:pos="8222"/>
        </w:tabs>
        <w:spacing w:after="240"/>
        <w:ind w:left="851" w:right="567" w:hanging="851"/>
        <w:rPr>
          <w:rFonts w:ascii="Segoe UI" w:eastAsiaTheme="minorEastAsia" w:hAnsi="Segoe UI" w:cs="Segoe UI"/>
          <w:smallCaps w:val="0"/>
          <w:noProof/>
          <w:kern w:val="2"/>
          <w:sz w:val="22"/>
          <w:szCs w:val="22"/>
          <w:lang w:val="de-DE" w:eastAsia="zh-CN"/>
          <w14:ligatures w14:val="standardContextual"/>
        </w:rPr>
      </w:pPr>
      <w:hyperlink w:anchor="_Toc162276096" w:history="1">
        <w:r w:rsidR="005F28EB" w:rsidRPr="005F28EB">
          <w:rPr>
            <w:rStyle w:val="Hyperlink"/>
            <w:rFonts w:ascii="Segoe UI" w:eastAsiaTheme="majorEastAsia" w:hAnsi="Segoe UI" w:cs="Segoe UI"/>
            <w:smallCaps w:val="0"/>
            <w:noProof/>
          </w:rPr>
          <w:t>Figure 11: Comparing access to AT using the AAAAQ framework between AT Users and Non-Users</w:t>
        </w:r>
        <w:r w:rsidR="005F28EB" w:rsidRPr="005F28EB">
          <w:rPr>
            <w:rFonts w:ascii="Segoe UI" w:hAnsi="Segoe UI" w:cs="Segoe UI"/>
            <w:smallCaps w:val="0"/>
            <w:noProof/>
            <w:webHidden/>
            <w:color w:val="FFFFFF" w:themeColor="background1"/>
          </w:rPr>
          <w:tab/>
        </w:r>
        <w:r w:rsidR="005F28EB" w:rsidRPr="005F28EB">
          <w:rPr>
            <w:rFonts w:ascii="Segoe UI" w:hAnsi="Segoe UI" w:cs="Segoe UI"/>
            <w:smallCaps w:val="0"/>
            <w:noProof/>
            <w:webHidden/>
          </w:rPr>
          <w:fldChar w:fldCharType="begin"/>
        </w:r>
        <w:r w:rsidR="005F28EB" w:rsidRPr="005F28EB">
          <w:rPr>
            <w:rFonts w:ascii="Segoe UI" w:hAnsi="Segoe UI" w:cs="Segoe UI"/>
            <w:smallCaps w:val="0"/>
            <w:noProof/>
            <w:webHidden/>
          </w:rPr>
          <w:instrText xml:space="preserve"> PAGEREF _Toc162276096 \h </w:instrText>
        </w:r>
        <w:r w:rsidR="005F28EB" w:rsidRPr="005F28EB">
          <w:rPr>
            <w:rFonts w:ascii="Segoe UI" w:hAnsi="Segoe UI" w:cs="Segoe UI"/>
            <w:smallCaps w:val="0"/>
            <w:noProof/>
            <w:webHidden/>
          </w:rPr>
        </w:r>
        <w:r w:rsidR="005F28EB" w:rsidRPr="005F28EB">
          <w:rPr>
            <w:rFonts w:ascii="Segoe UI" w:hAnsi="Segoe UI" w:cs="Segoe UI"/>
            <w:smallCaps w:val="0"/>
            <w:noProof/>
            <w:webHidden/>
          </w:rPr>
          <w:fldChar w:fldCharType="separate"/>
        </w:r>
        <w:r w:rsidR="0029276A">
          <w:rPr>
            <w:rFonts w:ascii="Segoe UI" w:hAnsi="Segoe UI" w:cs="Segoe UI"/>
            <w:smallCaps w:val="0"/>
            <w:noProof/>
            <w:webHidden/>
          </w:rPr>
          <w:t>34</w:t>
        </w:r>
        <w:r w:rsidR="005F28EB" w:rsidRPr="005F28EB">
          <w:rPr>
            <w:rFonts w:ascii="Segoe UI" w:hAnsi="Segoe UI" w:cs="Segoe UI"/>
            <w:smallCaps w:val="0"/>
            <w:noProof/>
            <w:webHidden/>
          </w:rPr>
          <w:fldChar w:fldCharType="end"/>
        </w:r>
      </w:hyperlink>
    </w:p>
    <w:p w14:paraId="69431B13" w14:textId="4C2CBAAB" w:rsidR="005F28EB" w:rsidRPr="005F28EB" w:rsidRDefault="00000000" w:rsidP="005F28EB">
      <w:pPr>
        <w:pStyle w:val="Abbildungsverzeichnis"/>
        <w:tabs>
          <w:tab w:val="right" w:leader="dot" w:pos="8222"/>
        </w:tabs>
        <w:spacing w:after="240"/>
        <w:ind w:left="851" w:right="567" w:hanging="851"/>
        <w:rPr>
          <w:rFonts w:ascii="Segoe UI" w:eastAsiaTheme="minorEastAsia" w:hAnsi="Segoe UI" w:cs="Segoe UI"/>
          <w:smallCaps w:val="0"/>
          <w:noProof/>
          <w:kern w:val="2"/>
          <w:sz w:val="22"/>
          <w:szCs w:val="22"/>
          <w:lang w:val="de-DE" w:eastAsia="zh-CN"/>
          <w14:ligatures w14:val="standardContextual"/>
        </w:rPr>
      </w:pPr>
      <w:hyperlink w:anchor="_Toc162276097" w:history="1">
        <w:r w:rsidR="005F28EB" w:rsidRPr="005F28EB">
          <w:rPr>
            <w:rStyle w:val="Hyperlink"/>
            <w:rFonts w:ascii="Segoe UI" w:eastAsiaTheme="majorEastAsia" w:hAnsi="Segoe UI" w:cs="Segoe UI"/>
            <w:smallCaps w:val="0"/>
            <w:noProof/>
          </w:rPr>
          <w:t>Figure 12: Comparing access to AT using the AAAAQ framework between respondents who are AT Users with and without disabilities</w:t>
        </w:r>
        <w:r w:rsidR="005F28EB" w:rsidRPr="005F28EB">
          <w:rPr>
            <w:rFonts w:ascii="Segoe UI" w:hAnsi="Segoe UI" w:cs="Segoe UI"/>
            <w:smallCaps w:val="0"/>
            <w:noProof/>
            <w:webHidden/>
            <w:color w:val="FFFFFF" w:themeColor="background1"/>
          </w:rPr>
          <w:tab/>
        </w:r>
        <w:r w:rsidR="005F28EB" w:rsidRPr="005F28EB">
          <w:rPr>
            <w:rFonts w:ascii="Segoe UI" w:hAnsi="Segoe UI" w:cs="Segoe UI"/>
            <w:smallCaps w:val="0"/>
            <w:noProof/>
            <w:webHidden/>
          </w:rPr>
          <w:fldChar w:fldCharType="begin"/>
        </w:r>
        <w:r w:rsidR="005F28EB" w:rsidRPr="005F28EB">
          <w:rPr>
            <w:rFonts w:ascii="Segoe UI" w:hAnsi="Segoe UI" w:cs="Segoe UI"/>
            <w:smallCaps w:val="0"/>
            <w:noProof/>
            <w:webHidden/>
          </w:rPr>
          <w:instrText xml:space="preserve"> PAGEREF _Toc162276097 \h </w:instrText>
        </w:r>
        <w:r w:rsidR="005F28EB" w:rsidRPr="005F28EB">
          <w:rPr>
            <w:rFonts w:ascii="Segoe UI" w:hAnsi="Segoe UI" w:cs="Segoe UI"/>
            <w:smallCaps w:val="0"/>
            <w:noProof/>
            <w:webHidden/>
          </w:rPr>
        </w:r>
        <w:r w:rsidR="005F28EB" w:rsidRPr="005F28EB">
          <w:rPr>
            <w:rFonts w:ascii="Segoe UI" w:hAnsi="Segoe UI" w:cs="Segoe UI"/>
            <w:smallCaps w:val="0"/>
            <w:noProof/>
            <w:webHidden/>
          </w:rPr>
          <w:fldChar w:fldCharType="separate"/>
        </w:r>
        <w:r w:rsidR="0029276A">
          <w:rPr>
            <w:rFonts w:ascii="Segoe UI" w:hAnsi="Segoe UI" w:cs="Segoe UI"/>
            <w:smallCaps w:val="0"/>
            <w:noProof/>
            <w:webHidden/>
          </w:rPr>
          <w:t>36</w:t>
        </w:r>
        <w:r w:rsidR="005F28EB" w:rsidRPr="005F28EB">
          <w:rPr>
            <w:rFonts w:ascii="Segoe UI" w:hAnsi="Segoe UI" w:cs="Segoe UI"/>
            <w:smallCaps w:val="0"/>
            <w:noProof/>
            <w:webHidden/>
          </w:rPr>
          <w:fldChar w:fldCharType="end"/>
        </w:r>
      </w:hyperlink>
    </w:p>
    <w:p w14:paraId="4E72961F" w14:textId="4A71B871" w:rsidR="005F28EB" w:rsidRPr="005F28EB" w:rsidRDefault="00000000" w:rsidP="005F28EB">
      <w:pPr>
        <w:pStyle w:val="Abbildungsverzeichnis"/>
        <w:tabs>
          <w:tab w:val="right" w:leader="dot" w:pos="8222"/>
        </w:tabs>
        <w:spacing w:after="240"/>
        <w:ind w:left="851" w:right="567" w:hanging="851"/>
        <w:rPr>
          <w:rFonts w:ascii="Segoe UI" w:eastAsiaTheme="minorEastAsia" w:hAnsi="Segoe UI" w:cs="Segoe UI"/>
          <w:smallCaps w:val="0"/>
          <w:noProof/>
          <w:kern w:val="2"/>
          <w:sz w:val="22"/>
          <w:szCs w:val="22"/>
          <w:lang w:val="de-DE" w:eastAsia="zh-CN"/>
          <w14:ligatures w14:val="standardContextual"/>
        </w:rPr>
      </w:pPr>
      <w:hyperlink w:anchor="_Toc162276098" w:history="1">
        <w:r w:rsidR="005F28EB" w:rsidRPr="005F28EB">
          <w:rPr>
            <w:rStyle w:val="Hyperlink"/>
            <w:rFonts w:ascii="Segoe UI" w:eastAsiaTheme="majorEastAsia" w:hAnsi="Segoe UI" w:cs="Segoe UI"/>
            <w:smallCaps w:val="0"/>
            <w:noProof/>
          </w:rPr>
          <w:t>Figure 13: Who spreads awareness about AT among the respondents?</w:t>
        </w:r>
        <w:r w:rsidR="005F28EB" w:rsidRPr="005F28EB">
          <w:rPr>
            <w:rFonts w:ascii="Segoe UI" w:hAnsi="Segoe UI" w:cs="Segoe UI"/>
            <w:smallCaps w:val="0"/>
            <w:noProof/>
            <w:webHidden/>
            <w:color w:val="FFFFFF" w:themeColor="background1"/>
          </w:rPr>
          <w:tab/>
        </w:r>
        <w:r w:rsidR="005F28EB" w:rsidRPr="005F28EB">
          <w:rPr>
            <w:rFonts w:ascii="Segoe UI" w:hAnsi="Segoe UI" w:cs="Segoe UI"/>
            <w:smallCaps w:val="0"/>
            <w:noProof/>
            <w:webHidden/>
          </w:rPr>
          <w:fldChar w:fldCharType="begin"/>
        </w:r>
        <w:r w:rsidR="005F28EB" w:rsidRPr="005F28EB">
          <w:rPr>
            <w:rFonts w:ascii="Segoe UI" w:hAnsi="Segoe UI" w:cs="Segoe UI"/>
            <w:smallCaps w:val="0"/>
            <w:noProof/>
            <w:webHidden/>
          </w:rPr>
          <w:instrText xml:space="preserve"> PAGEREF _Toc162276098 \h </w:instrText>
        </w:r>
        <w:r w:rsidR="005F28EB" w:rsidRPr="005F28EB">
          <w:rPr>
            <w:rFonts w:ascii="Segoe UI" w:hAnsi="Segoe UI" w:cs="Segoe UI"/>
            <w:smallCaps w:val="0"/>
            <w:noProof/>
            <w:webHidden/>
          </w:rPr>
        </w:r>
        <w:r w:rsidR="005F28EB" w:rsidRPr="005F28EB">
          <w:rPr>
            <w:rFonts w:ascii="Segoe UI" w:hAnsi="Segoe UI" w:cs="Segoe UI"/>
            <w:smallCaps w:val="0"/>
            <w:noProof/>
            <w:webHidden/>
          </w:rPr>
          <w:fldChar w:fldCharType="separate"/>
        </w:r>
        <w:r w:rsidR="0029276A">
          <w:rPr>
            <w:rFonts w:ascii="Segoe UI" w:hAnsi="Segoe UI" w:cs="Segoe UI"/>
            <w:smallCaps w:val="0"/>
            <w:noProof/>
            <w:webHidden/>
          </w:rPr>
          <w:t>38</w:t>
        </w:r>
        <w:r w:rsidR="005F28EB" w:rsidRPr="005F28EB">
          <w:rPr>
            <w:rFonts w:ascii="Segoe UI" w:hAnsi="Segoe UI" w:cs="Segoe UI"/>
            <w:smallCaps w:val="0"/>
            <w:noProof/>
            <w:webHidden/>
          </w:rPr>
          <w:fldChar w:fldCharType="end"/>
        </w:r>
      </w:hyperlink>
    </w:p>
    <w:p w14:paraId="1CF60485" w14:textId="111CD924" w:rsidR="005F28EB" w:rsidRPr="005F28EB" w:rsidRDefault="00000000" w:rsidP="005F28EB">
      <w:pPr>
        <w:pStyle w:val="Abbildungsverzeichnis"/>
        <w:tabs>
          <w:tab w:val="right" w:leader="dot" w:pos="8222"/>
        </w:tabs>
        <w:spacing w:after="240"/>
        <w:ind w:left="851" w:right="567" w:hanging="851"/>
        <w:rPr>
          <w:rFonts w:ascii="Segoe UI" w:eastAsiaTheme="minorEastAsia" w:hAnsi="Segoe UI" w:cs="Segoe UI"/>
          <w:smallCaps w:val="0"/>
          <w:noProof/>
          <w:kern w:val="2"/>
          <w:sz w:val="22"/>
          <w:szCs w:val="22"/>
          <w:lang w:val="de-DE" w:eastAsia="zh-CN"/>
          <w14:ligatures w14:val="standardContextual"/>
        </w:rPr>
      </w:pPr>
      <w:hyperlink w:anchor="_Toc162276099" w:history="1">
        <w:r w:rsidR="005F28EB" w:rsidRPr="005F28EB">
          <w:rPr>
            <w:rStyle w:val="Hyperlink"/>
            <w:rFonts w:ascii="Segoe UI" w:eastAsiaTheme="majorEastAsia" w:hAnsi="Segoe UI" w:cs="Segoe UI"/>
            <w:smallCaps w:val="0"/>
            <w:noProof/>
          </w:rPr>
          <w:t>Figure 14 Major barriers to AT among respondents with and without disabilities</w:t>
        </w:r>
        <w:r w:rsidR="005F28EB" w:rsidRPr="005F28EB">
          <w:rPr>
            <w:rFonts w:ascii="Segoe UI" w:hAnsi="Segoe UI" w:cs="Segoe UI"/>
            <w:smallCaps w:val="0"/>
            <w:noProof/>
            <w:webHidden/>
            <w:color w:val="FFFFFF" w:themeColor="background1"/>
          </w:rPr>
          <w:tab/>
        </w:r>
        <w:r w:rsidR="005F28EB" w:rsidRPr="005F28EB">
          <w:rPr>
            <w:rFonts w:ascii="Segoe UI" w:hAnsi="Segoe UI" w:cs="Segoe UI"/>
            <w:smallCaps w:val="0"/>
            <w:noProof/>
            <w:webHidden/>
          </w:rPr>
          <w:fldChar w:fldCharType="begin"/>
        </w:r>
        <w:r w:rsidR="005F28EB" w:rsidRPr="005F28EB">
          <w:rPr>
            <w:rFonts w:ascii="Segoe UI" w:hAnsi="Segoe UI" w:cs="Segoe UI"/>
            <w:smallCaps w:val="0"/>
            <w:noProof/>
            <w:webHidden/>
          </w:rPr>
          <w:instrText xml:space="preserve"> PAGEREF _Toc162276099 \h </w:instrText>
        </w:r>
        <w:r w:rsidR="005F28EB" w:rsidRPr="005F28EB">
          <w:rPr>
            <w:rFonts w:ascii="Segoe UI" w:hAnsi="Segoe UI" w:cs="Segoe UI"/>
            <w:smallCaps w:val="0"/>
            <w:noProof/>
            <w:webHidden/>
          </w:rPr>
        </w:r>
        <w:r w:rsidR="005F28EB" w:rsidRPr="005F28EB">
          <w:rPr>
            <w:rFonts w:ascii="Segoe UI" w:hAnsi="Segoe UI" w:cs="Segoe UI"/>
            <w:smallCaps w:val="0"/>
            <w:noProof/>
            <w:webHidden/>
          </w:rPr>
          <w:fldChar w:fldCharType="separate"/>
        </w:r>
        <w:r w:rsidR="0029276A">
          <w:rPr>
            <w:rFonts w:ascii="Segoe UI" w:hAnsi="Segoe UI" w:cs="Segoe UI"/>
            <w:smallCaps w:val="0"/>
            <w:noProof/>
            <w:webHidden/>
          </w:rPr>
          <w:t>39</w:t>
        </w:r>
        <w:r w:rsidR="005F28EB" w:rsidRPr="005F28EB">
          <w:rPr>
            <w:rFonts w:ascii="Segoe UI" w:hAnsi="Segoe UI" w:cs="Segoe UI"/>
            <w:smallCaps w:val="0"/>
            <w:noProof/>
            <w:webHidden/>
          </w:rPr>
          <w:fldChar w:fldCharType="end"/>
        </w:r>
      </w:hyperlink>
    </w:p>
    <w:p w14:paraId="25183351" w14:textId="443FA553" w:rsidR="005F28EB" w:rsidRPr="005F28EB" w:rsidRDefault="00000000" w:rsidP="005F28EB">
      <w:pPr>
        <w:pStyle w:val="Abbildungsverzeichnis"/>
        <w:tabs>
          <w:tab w:val="right" w:leader="dot" w:pos="8222"/>
        </w:tabs>
        <w:spacing w:after="240"/>
        <w:ind w:left="851" w:right="567" w:hanging="851"/>
        <w:rPr>
          <w:rFonts w:ascii="Segoe UI" w:eastAsiaTheme="minorEastAsia" w:hAnsi="Segoe UI" w:cs="Segoe UI"/>
          <w:smallCaps w:val="0"/>
          <w:noProof/>
          <w:kern w:val="2"/>
          <w:sz w:val="22"/>
          <w:szCs w:val="22"/>
          <w:lang w:val="de-DE" w:eastAsia="zh-CN"/>
          <w14:ligatures w14:val="standardContextual"/>
        </w:rPr>
      </w:pPr>
      <w:hyperlink w:anchor="_Toc162276100" w:history="1">
        <w:r w:rsidR="005F28EB" w:rsidRPr="005F28EB">
          <w:rPr>
            <w:rStyle w:val="Hyperlink"/>
            <w:rFonts w:ascii="Segoe UI" w:eastAsiaTheme="majorEastAsia" w:hAnsi="Segoe UI" w:cs="Segoe UI"/>
            <w:smallCaps w:val="0"/>
            <w:noProof/>
          </w:rPr>
          <w:t>Figure 15: Major barriers to AT by Gender</w:t>
        </w:r>
        <w:r w:rsidR="005F28EB" w:rsidRPr="005F28EB">
          <w:rPr>
            <w:rFonts w:ascii="Segoe UI" w:hAnsi="Segoe UI" w:cs="Segoe UI"/>
            <w:smallCaps w:val="0"/>
            <w:noProof/>
            <w:webHidden/>
            <w:color w:val="FFFFFF" w:themeColor="background1"/>
          </w:rPr>
          <w:tab/>
        </w:r>
        <w:r w:rsidR="005F28EB" w:rsidRPr="005F28EB">
          <w:rPr>
            <w:rFonts w:ascii="Segoe UI" w:hAnsi="Segoe UI" w:cs="Segoe UI"/>
            <w:smallCaps w:val="0"/>
            <w:noProof/>
            <w:webHidden/>
          </w:rPr>
          <w:fldChar w:fldCharType="begin"/>
        </w:r>
        <w:r w:rsidR="005F28EB" w:rsidRPr="005F28EB">
          <w:rPr>
            <w:rFonts w:ascii="Segoe UI" w:hAnsi="Segoe UI" w:cs="Segoe UI"/>
            <w:smallCaps w:val="0"/>
            <w:noProof/>
            <w:webHidden/>
          </w:rPr>
          <w:instrText xml:space="preserve"> PAGEREF _Toc162276100 \h </w:instrText>
        </w:r>
        <w:r w:rsidR="005F28EB" w:rsidRPr="005F28EB">
          <w:rPr>
            <w:rFonts w:ascii="Segoe UI" w:hAnsi="Segoe UI" w:cs="Segoe UI"/>
            <w:smallCaps w:val="0"/>
            <w:noProof/>
            <w:webHidden/>
          </w:rPr>
        </w:r>
        <w:r w:rsidR="005F28EB" w:rsidRPr="005F28EB">
          <w:rPr>
            <w:rFonts w:ascii="Segoe UI" w:hAnsi="Segoe UI" w:cs="Segoe UI"/>
            <w:smallCaps w:val="0"/>
            <w:noProof/>
            <w:webHidden/>
          </w:rPr>
          <w:fldChar w:fldCharType="separate"/>
        </w:r>
        <w:r w:rsidR="0029276A">
          <w:rPr>
            <w:rFonts w:ascii="Segoe UI" w:hAnsi="Segoe UI" w:cs="Segoe UI"/>
            <w:smallCaps w:val="0"/>
            <w:noProof/>
            <w:webHidden/>
          </w:rPr>
          <w:t>40</w:t>
        </w:r>
        <w:r w:rsidR="005F28EB" w:rsidRPr="005F28EB">
          <w:rPr>
            <w:rFonts w:ascii="Segoe UI" w:hAnsi="Segoe UI" w:cs="Segoe UI"/>
            <w:smallCaps w:val="0"/>
            <w:noProof/>
            <w:webHidden/>
          </w:rPr>
          <w:fldChar w:fldCharType="end"/>
        </w:r>
      </w:hyperlink>
    </w:p>
    <w:p w14:paraId="2C756B77" w14:textId="636C23A6" w:rsidR="005F28EB" w:rsidRPr="005F28EB" w:rsidRDefault="00000000" w:rsidP="005F28EB">
      <w:pPr>
        <w:pStyle w:val="Abbildungsverzeichnis"/>
        <w:tabs>
          <w:tab w:val="right" w:leader="dot" w:pos="8222"/>
        </w:tabs>
        <w:spacing w:after="240"/>
        <w:ind w:left="851" w:right="567" w:hanging="851"/>
        <w:rPr>
          <w:rFonts w:ascii="Segoe UI" w:eastAsiaTheme="minorEastAsia" w:hAnsi="Segoe UI" w:cs="Segoe UI"/>
          <w:smallCaps w:val="0"/>
          <w:noProof/>
          <w:kern w:val="2"/>
          <w:sz w:val="22"/>
          <w:szCs w:val="22"/>
          <w:lang w:val="de-DE" w:eastAsia="zh-CN"/>
          <w14:ligatures w14:val="standardContextual"/>
        </w:rPr>
      </w:pPr>
      <w:hyperlink w:anchor="_Toc162276101" w:history="1">
        <w:r w:rsidR="005F28EB" w:rsidRPr="005F28EB">
          <w:rPr>
            <w:rStyle w:val="Hyperlink"/>
            <w:rFonts w:ascii="Segoe UI" w:eastAsiaTheme="majorEastAsia" w:hAnsi="Segoe UI" w:cs="Segoe UI"/>
            <w:smallCaps w:val="0"/>
            <w:noProof/>
          </w:rPr>
          <w:t>Figure 16 Sources of funding for the procurement of AT, respondents with disabilities</w:t>
        </w:r>
        <w:r w:rsidR="005F28EB" w:rsidRPr="00E26E4E">
          <w:rPr>
            <w:rFonts w:ascii="Segoe UI" w:hAnsi="Segoe UI" w:cs="Segoe UI"/>
            <w:smallCaps w:val="0"/>
            <w:noProof/>
            <w:webHidden/>
            <w:color w:val="FFFFFF" w:themeColor="background1"/>
          </w:rPr>
          <w:tab/>
        </w:r>
        <w:r w:rsidR="005F28EB" w:rsidRPr="005F28EB">
          <w:rPr>
            <w:rFonts w:ascii="Segoe UI" w:hAnsi="Segoe UI" w:cs="Segoe UI"/>
            <w:smallCaps w:val="0"/>
            <w:noProof/>
            <w:webHidden/>
          </w:rPr>
          <w:fldChar w:fldCharType="begin"/>
        </w:r>
        <w:r w:rsidR="005F28EB" w:rsidRPr="005F28EB">
          <w:rPr>
            <w:rFonts w:ascii="Segoe UI" w:hAnsi="Segoe UI" w:cs="Segoe UI"/>
            <w:smallCaps w:val="0"/>
            <w:noProof/>
            <w:webHidden/>
          </w:rPr>
          <w:instrText xml:space="preserve"> PAGEREF _Toc162276101 \h </w:instrText>
        </w:r>
        <w:r w:rsidR="005F28EB" w:rsidRPr="005F28EB">
          <w:rPr>
            <w:rFonts w:ascii="Segoe UI" w:hAnsi="Segoe UI" w:cs="Segoe UI"/>
            <w:smallCaps w:val="0"/>
            <w:noProof/>
            <w:webHidden/>
          </w:rPr>
        </w:r>
        <w:r w:rsidR="005F28EB" w:rsidRPr="005F28EB">
          <w:rPr>
            <w:rFonts w:ascii="Segoe UI" w:hAnsi="Segoe UI" w:cs="Segoe UI"/>
            <w:smallCaps w:val="0"/>
            <w:noProof/>
            <w:webHidden/>
          </w:rPr>
          <w:fldChar w:fldCharType="separate"/>
        </w:r>
        <w:r w:rsidR="0029276A">
          <w:rPr>
            <w:rFonts w:ascii="Segoe UI" w:hAnsi="Segoe UI" w:cs="Segoe UI"/>
            <w:smallCaps w:val="0"/>
            <w:noProof/>
            <w:webHidden/>
          </w:rPr>
          <w:t>41</w:t>
        </w:r>
        <w:r w:rsidR="005F28EB" w:rsidRPr="005F28EB">
          <w:rPr>
            <w:rFonts w:ascii="Segoe UI" w:hAnsi="Segoe UI" w:cs="Segoe UI"/>
            <w:smallCaps w:val="0"/>
            <w:noProof/>
            <w:webHidden/>
          </w:rPr>
          <w:fldChar w:fldCharType="end"/>
        </w:r>
      </w:hyperlink>
    </w:p>
    <w:p w14:paraId="2FA8812F" w14:textId="16BC4C1D" w:rsidR="005F28EB" w:rsidRPr="005F28EB" w:rsidRDefault="00000000" w:rsidP="005F28EB">
      <w:pPr>
        <w:pStyle w:val="Abbildungsverzeichnis"/>
        <w:tabs>
          <w:tab w:val="right" w:leader="dot" w:pos="8222"/>
        </w:tabs>
        <w:spacing w:after="240"/>
        <w:ind w:left="851" w:right="567" w:hanging="851"/>
        <w:rPr>
          <w:rFonts w:ascii="Segoe UI" w:eastAsiaTheme="minorEastAsia" w:hAnsi="Segoe UI" w:cs="Segoe UI"/>
          <w:smallCaps w:val="0"/>
          <w:noProof/>
          <w:kern w:val="2"/>
          <w:sz w:val="22"/>
          <w:szCs w:val="22"/>
          <w:lang w:val="de-DE" w:eastAsia="zh-CN"/>
          <w14:ligatures w14:val="standardContextual"/>
        </w:rPr>
      </w:pPr>
      <w:hyperlink w:anchor="_Toc162276102" w:history="1">
        <w:r w:rsidR="005F28EB" w:rsidRPr="005F28EB">
          <w:rPr>
            <w:rStyle w:val="Hyperlink"/>
            <w:rFonts w:ascii="Segoe UI" w:eastAsiaTheme="majorEastAsia" w:hAnsi="Segoe UI" w:cs="Segoe UI"/>
            <w:smallCaps w:val="0"/>
            <w:noProof/>
          </w:rPr>
          <w:t>Figure 17 Sources of funding for the procurement of AT, respondents without disabilities</w:t>
        </w:r>
        <w:r w:rsidR="005F28EB" w:rsidRPr="005F28EB">
          <w:rPr>
            <w:rFonts w:ascii="Segoe UI" w:hAnsi="Segoe UI" w:cs="Segoe UI"/>
            <w:smallCaps w:val="0"/>
            <w:noProof/>
            <w:webHidden/>
            <w:color w:val="FFFFFF" w:themeColor="background1"/>
          </w:rPr>
          <w:tab/>
        </w:r>
        <w:r w:rsidR="005F28EB" w:rsidRPr="005F28EB">
          <w:rPr>
            <w:rFonts w:ascii="Segoe UI" w:hAnsi="Segoe UI" w:cs="Segoe UI"/>
            <w:smallCaps w:val="0"/>
            <w:noProof/>
            <w:webHidden/>
          </w:rPr>
          <w:fldChar w:fldCharType="begin"/>
        </w:r>
        <w:r w:rsidR="005F28EB" w:rsidRPr="005F28EB">
          <w:rPr>
            <w:rFonts w:ascii="Segoe UI" w:hAnsi="Segoe UI" w:cs="Segoe UI"/>
            <w:smallCaps w:val="0"/>
            <w:noProof/>
            <w:webHidden/>
          </w:rPr>
          <w:instrText xml:space="preserve"> PAGEREF _Toc162276102 \h </w:instrText>
        </w:r>
        <w:r w:rsidR="005F28EB" w:rsidRPr="005F28EB">
          <w:rPr>
            <w:rFonts w:ascii="Segoe UI" w:hAnsi="Segoe UI" w:cs="Segoe UI"/>
            <w:smallCaps w:val="0"/>
            <w:noProof/>
            <w:webHidden/>
          </w:rPr>
        </w:r>
        <w:r w:rsidR="005F28EB" w:rsidRPr="005F28EB">
          <w:rPr>
            <w:rFonts w:ascii="Segoe UI" w:hAnsi="Segoe UI" w:cs="Segoe UI"/>
            <w:smallCaps w:val="0"/>
            <w:noProof/>
            <w:webHidden/>
          </w:rPr>
          <w:fldChar w:fldCharType="separate"/>
        </w:r>
        <w:r w:rsidR="0029276A">
          <w:rPr>
            <w:rFonts w:ascii="Segoe UI" w:hAnsi="Segoe UI" w:cs="Segoe UI"/>
            <w:smallCaps w:val="0"/>
            <w:noProof/>
            <w:webHidden/>
          </w:rPr>
          <w:t>41</w:t>
        </w:r>
        <w:r w:rsidR="005F28EB" w:rsidRPr="005F28EB">
          <w:rPr>
            <w:rFonts w:ascii="Segoe UI" w:hAnsi="Segoe UI" w:cs="Segoe UI"/>
            <w:smallCaps w:val="0"/>
            <w:noProof/>
            <w:webHidden/>
          </w:rPr>
          <w:fldChar w:fldCharType="end"/>
        </w:r>
      </w:hyperlink>
    </w:p>
    <w:p w14:paraId="6E70B074" w14:textId="0A5C085E" w:rsidR="005F28EB" w:rsidRDefault="00000000" w:rsidP="005F28EB">
      <w:pPr>
        <w:pStyle w:val="Abbildungsverzeichnis"/>
        <w:tabs>
          <w:tab w:val="right" w:leader="dot" w:pos="8222"/>
        </w:tabs>
        <w:spacing w:after="240"/>
        <w:ind w:left="851" w:right="567" w:hanging="851"/>
        <w:rPr>
          <w:rFonts w:eastAsiaTheme="minorEastAsia" w:cstheme="minorBidi"/>
          <w:smallCaps w:val="0"/>
          <w:noProof/>
          <w:kern w:val="2"/>
          <w:sz w:val="22"/>
          <w:szCs w:val="22"/>
          <w:lang w:val="de-DE" w:eastAsia="zh-CN"/>
          <w14:ligatures w14:val="standardContextual"/>
        </w:rPr>
      </w:pPr>
      <w:hyperlink w:anchor="_Toc162276103" w:history="1">
        <w:r w:rsidR="005F28EB" w:rsidRPr="005F28EB">
          <w:rPr>
            <w:rStyle w:val="Hyperlink"/>
            <w:rFonts w:ascii="Segoe UI" w:eastAsiaTheme="majorEastAsia" w:hAnsi="Segoe UI" w:cs="Segoe UI"/>
            <w:smallCaps w:val="0"/>
            <w:noProof/>
          </w:rPr>
          <w:t>Figure 18 Distribution of ratings about OPD consultations from respondents who identified as persons with and without disabilities</w:t>
        </w:r>
        <w:r w:rsidR="005F28EB" w:rsidRPr="005F28EB">
          <w:rPr>
            <w:rFonts w:ascii="Segoe UI" w:hAnsi="Segoe UI" w:cs="Segoe UI"/>
            <w:smallCaps w:val="0"/>
            <w:noProof/>
            <w:webHidden/>
            <w:color w:val="FFFFFF" w:themeColor="background1"/>
          </w:rPr>
          <w:tab/>
        </w:r>
        <w:r w:rsidR="005F28EB" w:rsidRPr="005F28EB">
          <w:rPr>
            <w:rFonts w:ascii="Segoe UI" w:hAnsi="Segoe UI" w:cs="Segoe UI"/>
            <w:smallCaps w:val="0"/>
            <w:noProof/>
            <w:webHidden/>
          </w:rPr>
          <w:fldChar w:fldCharType="begin"/>
        </w:r>
        <w:r w:rsidR="005F28EB" w:rsidRPr="005F28EB">
          <w:rPr>
            <w:rFonts w:ascii="Segoe UI" w:hAnsi="Segoe UI" w:cs="Segoe UI"/>
            <w:smallCaps w:val="0"/>
            <w:noProof/>
            <w:webHidden/>
          </w:rPr>
          <w:instrText xml:space="preserve"> PAGEREF _Toc162276103 \h </w:instrText>
        </w:r>
        <w:r w:rsidR="005F28EB" w:rsidRPr="005F28EB">
          <w:rPr>
            <w:rFonts w:ascii="Segoe UI" w:hAnsi="Segoe UI" w:cs="Segoe UI"/>
            <w:smallCaps w:val="0"/>
            <w:noProof/>
            <w:webHidden/>
          </w:rPr>
        </w:r>
        <w:r w:rsidR="005F28EB" w:rsidRPr="005F28EB">
          <w:rPr>
            <w:rFonts w:ascii="Segoe UI" w:hAnsi="Segoe UI" w:cs="Segoe UI"/>
            <w:smallCaps w:val="0"/>
            <w:noProof/>
            <w:webHidden/>
          </w:rPr>
          <w:fldChar w:fldCharType="separate"/>
        </w:r>
        <w:r w:rsidR="0029276A">
          <w:rPr>
            <w:rFonts w:ascii="Segoe UI" w:hAnsi="Segoe UI" w:cs="Segoe UI"/>
            <w:smallCaps w:val="0"/>
            <w:noProof/>
            <w:webHidden/>
          </w:rPr>
          <w:t>43</w:t>
        </w:r>
        <w:r w:rsidR="005F28EB" w:rsidRPr="005F28EB">
          <w:rPr>
            <w:rFonts w:ascii="Segoe UI" w:hAnsi="Segoe UI" w:cs="Segoe UI"/>
            <w:smallCaps w:val="0"/>
            <w:noProof/>
            <w:webHidden/>
          </w:rPr>
          <w:fldChar w:fldCharType="end"/>
        </w:r>
      </w:hyperlink>
    </w:p>
    <w:p w14:paraId="255D86BD" w14:textId="3526A297" w:rsidR="00545AA4" w:rsidRPr="005F28EB" w:rsidRDefault="005F28EB" w:rsidP="005F28EB">
      <w:pPr>
        <w:pStyle w:val="berschrift1"/>
        <w:rPr>
          <w:lang w:val="de-DE"/>
        </w:rPr>
      </w:pPr>
      <w:r>
        <w:rPr>
          <w:caps w:val="0"/>
          <w:color w:val="0F4761" w:themeColor="accent1" w:themeShade="BF"/>
          <w:sz w:val="40"/>
          <w:lang w:val="en-US"/>
        </w:rPr>
        <w:fldChar w:fldCharType="end"/>
      </w:r>
    </w:p>
    <w:p w14:paraId="1006C0E1" w14:textId="77777777" w:rsidR="00545AA4" w:rsidRPr="005F28EB" w:rsidRDefault="00545AA4" w:rsidP="005F28EB">
      <w:pPr>
        <w:rPr>
          <w:lang w:val="de-DE"/>
        </w:rPr>
        <w:sectPr w:rsidR="00545AA4" w:rsidRPr="005F28EB" w:rsidSect="002334A9">
          <w:headerReference w:type="first" r:id="rId25"/>
          <w:footerReference w:type="first" r:id="rId26"/>
          <w:pgSz w:w="11906" w:h="16838"/>
          <w:pgMar w:top="1701" w:right="1841" w:bottom="1440" w:left="1701" w:header="709" w:footer="709" w:gutter="0"/>
          <w:pgNumType w:chapStyle="1" w:chapSep="colon"/>
          <w:cols w:space="708"/>
          <w:titlePg/>
          <w:docGrid w:linePitch="360"/>
        </w:sectPr>
      </w:pPr>
    </w:p>
    <w:p w14:paraId="1B4D0786" w14:textId="3820604C" w:rsidR="007A419E" w:rsidRPr="00C41E7D" w:rsidRDefault="007A419E" w:rsidP="000E7401">
      <w:pPr>
        <w:pStyle w:val="berschrift1"/>
        <w:rPr>
          <w:lang w:val="en-US"/>
        </w:rPr>
      </w:pPr>
      <w:bookmarkStart w:id="2" w:name="_Toc161918230"/>
      <w:r w:rsidRPr="00C41E7D">
        <w:rPr>
          <w:lang w:val="en-US"/>
        </w:rPr>
        <w:lastRenderedPageBreak/>
        <w:t>Acknowledg</w:t>
      </w:r>
      <w:r w:rsidR="00DD72C1">
        <w:rPr>
          <w:lang w:val="en-US"/>
        </w:rPr>
        <w:t>e</w:t>
      </w:r>
      <w:r w:rsidRPr="00C41E7D">
        <w:rPr>
          <w:lang w:val="en-US"/>
        </w:rPr>
        <w:t>ments</w:t>
      </w:r>
      <w:bookmarkEnd w:id="2"/>
    </w:p>
    <w:p w14:paraId="25D33723" w14:textId="491D0B32" w:rsidR="00C80443" w:rsidRDefault="00C80443" w:rsidP="00C80443">
      <w:pPr>
        <w:rPr>
          <w:rFonts w:ascii="Times New Roman" w:hAnsi="Times New Roman"/>
        </w:rPr>
      </w:pPr>
      <w:r>
        <w:t xml:space="preserve">This report is the collective work of the </w:t>
      </w:r>
      <w:hyperlink r:id="rId27" w:tgtFrame="_blank" w:tooltip="https://www.internationaldisabilityalliance.org/" w:history="1">
        <w:r>
          <w:rPr>
            <w:rStyle w:val="Hyperlink"/>
            <w:rFonts w:eastAsiaTheme="majorEastAsia"/>
          </w:rPr>
          <w:t>International Disability Alliance</w:t>
        </w:r>
      </w:hyperlink>
      <w:r>
        <w:t xml:space="preserve"> and </w:t>
      </w:r>
      <w:hyperlink r:id="rId28" w:history="1">
        <w:r w:rsidRPr="00C80443">
          <w:rPr>
            <w:rStyle w:val="Hyperlink"/>
          </w:rPr>
          <w:t>GDI Hub</w:t>
        </w:r>
      </w:hyperlink>
      <w:r>
        <w:t>.</w:t>
      </w:r>
    </w:p>
    <w:p w14:paraId="32F70D1C" w14:textId="34AB6BAA" w:rsidR="00C80443" w:rsidRDefault="00C80443" w:rsidP="00C80443">
      <w:r>
        <w:t>The International Disability Alliance is an Alliance of global and regional organisations of persons with disabilities who advocate at the United Nations for a more inclusive global environment for everyone. IDA brings together over 1,100 organisations of persons with disabilities and their families from across eight global and six regional networks. IDA promotes the inclusion of persons with disabilities across global efforts to advance human rights and sustainable development and supports organisations of persons with disabilities to hold their governments to account and advocate for change locally, nationally and internationally.</w:t>
      </w:r>
    </w:p>
    <w:p w14:paraId="148D2AC6" w14:textId="77777777" w:rsidR="00C80443" w:rsidRDefault="00C80443" w:rsidP="00C80443">
      <w:r>
        <w:t xml:space="preserve">This report was part of a project with the Global Disability Innovation Hub, as part of AT2030, a programme funded by UK Aid and led by the Global Disability Innovation Hub. </w:t>
      </w:r>
      <w:hyperlink r:id="rId29" w:tgtFrame="_blank" w:tooltip="http://www.at2030.org/" w:history="1">
        <w:r>
          <w:rPr>
            <w:rStyle w:val="Hyperlink"/>
            <w:rFonts w:eastAsiaTheme="majorEastAsia"/>
          </w:rPr>
          <w:t>AT2030</w:t>
        </w:r>
      </w:hyperlink>
      <w:r>
        <w:t xml:space="preserve"> will test ‘what works’ to improve access to AT and will invest £20m to support solutions to scale. With a focus on innovative products, new service models, and global capacity support, the program will reach 9 million people directly and 6 million more indirectly to enable a lifetime of potential through life-changing assistive technology.</w:t>
      </w:r>
    </w:p>
    <w:p w14:paraId="049EDD84" w14:textId="74D34564" w:rsidR="00C80443" w:rsidRDefault="00C80443" w:rsidP="00C80443">
      <w:r>
        <w:t xml:space="preserve">This work received additional support from </w:t>
      </w:r>
      <w:proofErr w:type="spellStart"/>
      <w:r>
        <w:t>ATscale</w:t>
      </w:r>
      <w:proofErr w:type="spellEnd"/>
      <w:r>
        <w:t xml:space="preserve">, which supported webinars and in-person workshops which greatly increased the responses to this survey. This report, and its base survey, also benefitted greatly from the contributions of the </w:t>
      </w:r>
      <w:hyperlink r:id="rId30" w:history="1">
        <w:r w:rsidRPr="00C80443">
          <w:rPr>
            <w:rStyle w:val="Hyperlink"/>
          </w:rPr>
          <w:t>IDA-GDI Hub AT User Fellows</w:t>
        </w:r>
      </w:hyperlink>
      <w:r>
        <w:t xml:space="preserve">, namely Ahmed Abdallah, </w:t>
      </w:r>
      <w:proofErr w:type="spellStart"/>
      <w:r>
        <w:t>Banya</w:t>
      </w:r>
      <w:proofErr w:type="spellEnd"/>
      <w:r>
        <w:t xml:space="preserve"> </w:t>
      </w:r>
      <w:proofErr w:type="spellStart"/>
      <w:r>
        <w:t>Ojok</w:t>
      </w:r>
      <w:proofErr w:type="spellEnd"/>
      <w:r>
        <w:t xml:space="preserve">, Elizabeth Campos, </w:t>
      </w:r>
      <w:proofErr w:type="spellStart"/>
      <w:r>
        <w:t>Nayem</w:t>
      </w:r>
      <w:proofErr w:type="spellEnd"/>
      <w:r>
        <w:t xml:space="preserve"> Molla, and Yusra Gilani. Several user testers from IDA’s community of practice supported the enhancement of this survey, with their contributions making the survey accessible to numerous respondents.</w:t>
      </w:r>
    </w:p>
    <w:p w14:paraId="5DA4C3D4" w14:textId="77777777" w:rsidR="00C80443" w:rsidRDefault="00C80443" w:rsidP="00C80443">
      <w:r>
        <w:t>The views expressed in this report are those of the International Disability Alliance and GDI Hub and do not necessarily reflect the perspectives of the donor organizations. Any responsibility for any errors, interpretations, or omissions lies solely with the author(s).</w:t>
      </w:r>
    </w:p>
    <w:p w14:paraId="3941A283" w14:textId="6A249ABD" w:rsidR="007A419E" w:rsidRPr="00C41E7D" w:rsidRDefault="007A419E" w:rsidP="007A419E">
      <w:pPr>
        <w:rPr>
          <w:lang w:val="en-US"/>
        </w:rPr>
      </w:pPr>
    </w:p>
    <w:p w14:paraId="19512E3D" w14:textId="77777777" w:rsidR="00545AA4" w:rsidRDefault="00545AA4">
      <w:pPr>
        <w:rPr>
          <w:lang w:val="en-US"/>
        </w:rPr>
        <w:sectPr w:rsidR="00545AA4" w:rsidSect="002334A9">
          <w:headerReference w:type="first" r:id="rId31"/>
          <w:footerReference w:type="first" r:id="rId32"/>
          <w:pgSz w:w="11906" w:h="16838"/>
          <w:pgMar w:top="1701" w:right="1418" w:bottom="1440" w:left="1701" w:header="709" w:footer="709" w:gutter="0"/>
          <w:pgNumType w:chapStyle="1" w:chapSep="colon"/>
          <w:cols w:space="708"/>
          <w:titlePg/>
          <w:docGrid w:linePitch="360"/>
        </w:sectPr>
      </w:pPr>
    </w:p>
    <w:p w14:paraId="5887DFCA" w14:textId="75DCE767" w:rsidR="00CD1B50" w:rsidRPr="00C41E7D" w:rsidRDefault="00CD1B50" w:rsidP="000E7401">
      <w:pPr>
        <w:pStyle w:val="berschrift1"/>
        <w:rPr>
          <w:lang w:val="en-US"/>
        </w:rPr>
      </w:pPr>
      <w:bookmarkStart w:id="3" w:name="_Toc161918231"/>
      <w:r w:rsidRPr="00C41E7D">
        <w:rPr>
          <w:lang w:val="en-US"/>
        </w:rPr>
        <w:lastRenderedPageBreak/>
        <w:t>Executive Summary</w:t>
      </w:r>
      <w:bookmarkEnd w:id="3"/>
    </w:p>
    <w:p w14:paraId="7F6AB8FF" w14:textId="28151367" w:rsidR="00AA4BC4" w:rsidRDefault="00CD1B50" w:rsidP="008A6DF1">
      <w:pPr>
        <w:rPr>
          <w:rFonts w:cs="Segoe UI"/>
          <w:color w:val="0D0D0D"/>
          <w:shd w:val="clear" w:color="auto" w:fill="FFFFFF"/>
          <w:lang w:val="en-US"/>
        </w:rPr>
      </w:pPr>
      <w:r w:rsidRPr="00C41E7D">
        <w:rPr>
          <w:rFonts w:cs="Segoe UI"/>
          <w:color w:val="0D0D0D"/>
          <w:shd w:val="clear" w:color="auto" w:fill="FFFFFF"/>
          <w:lang w:val="en-US"/>
        </w:rPr>
        <w:t xml:space="preserve">Assistive technology (AT) plays a pivotal role in transforming the lives of </w:t>
      </w:r>
      <w:r w:rsidR="0065331E">
        <w:rPr>
          <w:rFonts w:cs="Segoe UI"/>
          <w:color w:val="0D0D0D"/>
          <w:shd w:val="clear" w:color="auto" w:fill="FFFFFF"/>
          <w:lang w:val="en-US"/>
        </w:rPr>
        <w:t>persons</w:t>
      </w:r>
      <w:r w:rsidRPr="00C41E7D">
        <w:rPr>
          <w:rFonts w:cs="Segoe UI"/>
          <w:color w:val="0D0D0D"/>
          <w:shd w:val="clear" w:color="auto" w:fill="FFFFFF"/>
          <w:lang w:val="en-US"/>
        </w:rPr>
        <w:t xml:space="preserve"> with disabilities, offering a pathway to increased independence, enhanced participation</w:t>
      </w:r>
      <w:r w:rsidR="008A6DF1">
        <w:rPr>
          <w:rFonts w:cs="Segoe UI"/>
          <w:color w:val="0D0D0D"/>
          <w:shd w:val="clear" w:color="auto" w:fill="FFFFFF"/>
          <w:lang w:val="en-US"/>
        </w:rPr>
        <w:t xml:space="preserve"> and inclusion</w:t>
      </w:r>
      <w:r w:rsidRPr="00C41E7D">
        <w:rPr>
          <w:rFonts w:cs="Segoe UI"/>
          <w:color w:val="0D0D0D"/>
          <w:shd w:val="clear" w:color="auto" w:fill="FFFFFF"/>
          <w:lang w:val="en-US"/>
        </w:rPr>
        <w:t xml:space="preserve">, and improved overall quality of life. In settings where access to resources and services may be constrained, </w:t>
      </w:r>
      <w:r w:rsidR="007142A1">
        <w:rPr>
          <w:rFonts w:cs="Segoe UI"/>
          <w:color w:val="0D0D0D"/>
          <w:shd w:val="clear" w:color="auto" w:fill="FFFFFF"/>
          <w:lang w:val="en-US"/>
        </w:rPr>
        <w:t xml:space="preserve">AT </w:t>
      </w:r>
      <w:r w:rsidRPr="00C41E7D">
        <w:rPr>
          <w:rFonts w:cs="Segoe UI"/>
          <w:color w:val="0D0D0D"/>
          <w:shd w:val="clear" w:color="auto" w:fill="FFFFFF"/>
          <w:lang w:val="en-US"/>
        </w:rPr>
        <w:t>emerges as a critical enabler, bridging gaps in accessibility and fostering inclusive societies.</w:t>
      </w:r>
      <w:r w:rsidR="00763E55" w:rsidRPr="00C41E7D">
        <w:rPr>
          <w:rFonts w:cs="Segoe UI"/>
          <w:color w:val="0D0D0D"/>
          <w:shd w:val="clear" w:color="auto" w:fill="FFFFFF"/>
          <w:lang w:val="en-US"/>
        </w:rPr>
        <w:t xml:space="preserve"> </w:t>
      </w:r>
    </w:p>
    <w:p w14:paraId="63A6E8FC" w14:textId="43AAC76C" w:rsidR="00CD1B50" w:rsidRDefault="00CD1B50" w:rsidP="008A6DF1">
      <w:pPr>
        <w:rPr>
          <w:rFonts w:cs="Segoe UI"/>
          <w:color w:val="0D0D0D"/>
          <w:shd w:val="clear" w:color="auto" w:fill="FFFFFF"/>
          <w:lang w:val="en-US"/>
        </w:rPr>
      </w:pPr>
      <w:r w:rsidRPr="00C41E7D">
        <w:rPr>
          <w:rFonts w:cs="Segoe UI"/>
          <w:color w:val="0D0D0D"/>
          <w:shd w:val="clear" w:color="auto" w:fill="FFFFFF"/>
          <w:lang w:val="en-US"/>
        </w:rPr>
        <w:t xml:space="preserve">The potential of AT in everyday life extends far beyond overcoming physical and communication barriers. It </w:t>
      </w:r>
      <w:r w:rsidR="00CF657E">
        <w:rPr>
          <w:rFonts w:cs="Segoe UI"/>
          <w:color w:val="0D0D0D"/>
          <w:shd w:val="clear" w:color="auto" w:fill="FFFFFF"/>
          <w:lang w:val="en-US"/>
        </w:rPr>
        <w:t>has</w:t>
      </w:r>
      <w:r w:rsidR="00CF657E" w:rsidRPr="00C41E7D">
        <w:rPr>
          <w:rFonts w:cs="Segoe UI"/>
          <w:color w:val="0D0D0D"/>
          <w:shd w:val="clear" w:color="auto" w:fill="FFFFFF"/>
          <w:lang w:val="en-US"/>
        </w:rPr>
        <w:t xml:space="preserve"> </w:t>
      </w:r>
      <w:r w:rsidR="00763E55" w:rsidRPr="00C41E7D">
        <w:rPr>
          <w:rFonts w:cs="Segoe UI"/>
          <w:color w:val="0D0D0D"/>
          <w:shd w:val="clear" w:color="auto" w:fill="FFFFFF"/>
          <w:lang w:val="en-US"/>
        </w:rPr>
        <w:t>the potential to act as a</w:t>
      </w:r>
      <w:r w:rsidRPr="00C41E7D">
        <w:rPr>
          <w:rFonts w:cs="Segoe UI"/>
          <w:color w:val="0D0D0D"/>
          <w:shd w:val="clear" w:color="auto" w:fill="FFFFFF"/>
          <w:lang w:val="en-US"/>
        </w:rPr>
        <w:t xml:space="preserve"> catalyst for societal transformation, </w:t>
      </w:r>
      <w:r w:rsidR="00F56C9F">
        <w:rPr>
          <w:rFonts w:cs="Segoe UI"/>
          <w:color w:val="0D0D0D"/>
          <w:shd w:val="clear" w:color="auto" w:fill="FFFFFF"/>
          <w:lang w:val="en-US"/>
        </w:rPr>
        <w:t xml:space="preserve">empowering </w:t>
      </w:r>
      <w:r w:rsidR="00987387">
        <w:rPr>
          <w:rFonts w:cs="Segoe UI"/>
          <w:color w:val="0D0D0D"/>
          <w:shd w:val="clear" w:color="auto" w:fill="FFFFFF"/>
          <w:lang w:val="en-US"/>
        </w:rPr>
        <w:t xml:space="preserve">persons with disabilities to advocate </w:t>
      </w:r>
      <w:r w:rsidRPr="00C41E7D">
        <w:rPr>
          <w:rFonts w:cs="Segoe UI"/>
          <w:color w:val="0D0D0D"/>
          <w:shd w:val="clear" w:color="auto" w:fill="FFFFFF"/>
          <w:lang w:val="en-US"/>
        </w:rPr>
        <w:t>for the</w:t>
      </w:r>
      <w:r w:rsidR="00987387">
        <w:rPr>
          <w:rFonts w:cs="Segoe UI"/>
          <w:color w:val="0D0D0D"/>
          <w:shd w:val="clear" w:color="auto" w:fill="FFFFFF"/>
          <w:lang w:val="en-US"/>
        </w:rPr>
        <w:t>ir</w:t>
      </w:r>
      <w:r w:rsidRPr="00C41E7D">
        <w:rPr>
          <w:rFonts w:cs="Segoe UI"/>
          <w:color w:val="0D0D0D"/>
          <w:shd w:val="clear" w:color="auto" w:fill="FFFFFF"/>
          <w:lang w:val="en-US"/>
        </w:rPr>
        <w:t xml:space="preserve"> rights and inclusion across various aspects of life.</w:t>
      </w:r>
    </w:p>
    <w:p w14:paraId="5243524D" w14:textId="07455FC3" w:rsidR="000B0B01" w:rsidRDefault="00283D97" w:rsidP="008A6DF1">
      <w:pPr>
        <w:rPr>
          <w:rFonts w:cs="Segoe UI"/>
          <w:color w:val="0D0D0D"/>
          <w:kern w:val="2"/>
          <w:szCs w:val="22"/>
          <w:shd w:val="clear" w:color="auto" w:fill="FFFFFF"/>
          <w:lang w:val="en-US"/>
          <w14:ligatures w14:val="standardContextual"/>
        </w:rPr>
      </w:pPr>
      <w:r>
        <w:rPr>
          <w:rFonts w:cs="Segoe UI"/>
          <w:color w:val="0D0D0D"/>
          <w:shd w:val="clear" w:color="auto" w:fill="FFFFFF"/>
          <w:lang w:val="en-US"/>
        </w:rPr>
        <w:t xml:space="preserve">Despite the increased efforts to drive </w:t>
      </w:r>
      <w:r w:rsidR="00301750" w:rsidRPr="00C41E7D">
        <w:rPr>
          <w:rFonts w:cs="Segoe UI"/>
          <w:color w:val="0D0D0D"/>
          <w:shd w:val="clear" w:color="auto" w:fill="FFFFFF"/>
          <w:lang w:val="en-US"/>
        </w:rPr>
        <w:t xml:space="preserve">AT user participation and engagement, </w:t>
      </w:r>
      <w:r w:rsidR="002B2D29">
        <w:rPr>
          <w:rFonts w:cs="Segoe UI"/>
          <w:color w:val="0D0D0D"/>
          <w:shd w:val="clear" w:color="auto" w:fill="FFFFFF"/>
          <w:lang w:val="en-US"/>
        </w:rPr>
        <w:t>there is still a large gap in the amount</w:t>
      </w:r>
      <w:r w:rsidR="00C14C37">
        <w:rPr>
          <w:rFonts w:cs="Segoe UI"/>
          <w:color w:val="0D0D0D"/>
          <w:shd w:val="clear" w:color="auto" w:fill="FFFFFF"/>
          <w:lang w:val="en-US"/>
        </w:rPr>
        <w:t>, type and quality</w:t>
      </w:r>
      <w:r w:rsidR="002B2D29">
        <w:rPr>
          <w:rFonts w:cs="Segoe UI"/>
          <w:color w:val="0D0D0D"/>
          <w:shd w:val="clear" w:color="auto" w:fill="FFFFFF"/>
          <w:lang w:val="en-US"/>
        </w:rPr>
        <w:t xml:space="preserve"> of data</w:t>
      </w:r>
      <w:r w:rsidR="002F1054">
        <w:rPr>
          <w:rFonts w:cs="Segoe UI"/>
          <w:color w:val="0D0D0D"/>
          <w:shd w:val="clear" w:color="auto" w:fill="FFFFFF"/>
          <w:lang w:val="en-US"/>
        </w:rPr>
        <w:t xml:space="preserve"> required to understand the scale and nature of the challenges</w:t>
      </w:r>
      <w:r w:rsidR="00C14C37">
        <w:rPr>
          <w:rFonts w:cs="Segoe UI"/>
          <w:color w:val="0D0D0D"/>
          <w:shd w:val="clear" w:color="auto" w:fill="FFFFFF"/>
          <w:lang w:val="en-US"/>
        </w:rPr>
        <w:t xml:space="preserve"> experienced with</w:t>
      </w:r>
      <w:r w:rsidR="007142A1">
        <w:rPr>
          <w:rFonts w:cs="Segoe UI"/>
          <w:color w:val="0D0D0D"/>
          <w:shd w:val="clear" w:color="auto" w:fill="FFFFFF"/>
          <w:lang w:val="en-US"/>
        </w:rPr>
        <w:t xml:space="preserve"> </w:t>
      </w:r>
      <w:r w:rsidR="00301750" w:rsidRPr="00C41E7D">
        <w:rPr>
          <w:rFonts w:cs="Segoe UI"/>
          <w:color w:val="0D0D0D"/>
          <w:shd w:val="clear" w:color="auto" w:fill="FFFFFF"/>
          <w:lang w:val="en-US"/>
        </w:rPr>
        <w:t xml:space="preserve">several </w:t>
      </w:r>
      <w:r w:rsidR="008B3A95">
        <w:rPr>
          <w:rFonts w:cs="Segoe UI"/>
          <w:color w:val="0D0D0D"/>
          <w:shd w:val="clear" w:color="auto" w:fill="FFFFFF"/>
          <w:lang w:val="en-US"/>
        </w:rPr>
        <w:t xml:space="preserve">contributing </w:t>
      </w:r>
      <w:r w:rsidR="00301750" w:rsidRPr="00C41E7D">
        <w:rPr>
          <w:rFonts w:cs="Segoe UI"/>
          <w:color w:val="0D0D0D"/>
          <w:shd w:val="clear" w:color="auto" w:fill="FFFFFF"/>
          <w:lang w:val="en-US"/>
        </w:rPr>
        <w:t>factors</w:t>
      </w:r>
      <w:r w:rsidR="002B2D29">
        <w:rPr>
          <w:rFonts w:cs="Segoe UI"/>
          <w:color w:val="0D0D0D"/>
          <w:shd w:val="clear" w:color="auto" w:fill="FFFFFF"/>
          <w:lang w:val="en-US"/>
        </w:rPr>
        <w:t xml:space="preserve">. </w:t>
      </w:r>
      <w:r w:rsidR="00020DB0">
        <w:rPr>
          <w:rFonts w:cs="Segoe UI"/>
          <w:color w:val="0D0D0D"/>
          <w:shd w:val="clear" w:color="auto" w:fill="FFFFFF"/>
          <w:lang w:val="en-US"/>
        </w:rPr>
        <w:t xml:space="preserve">Moreover, there is a significant difference in the availability of assistive technology worldwide. </w:t>
      </w:r>
      <w:r w:rsidR="000B0B01" w:rsidRPr="00C41E7D">
        <w:rPr>
          <w:rFonts w:cs="Segoe UI"/>
          <w:color w:val="0D0D0D"/>
          <w:kern w:val="2"/>
          <w:szCs w:val="22"/>
          <w:shd w:val="clear" w:color="auto" w:fill="FFFFFF"/>
          <w:lang w:val="en-US"/>
          <w14:ligatures w14:val="standardContextual"/>
        </w:rPr>
        <w:t xml:space="preserve">Those with broader access to AT (mainly located in the Global North) face different challenges </w:t>
      </w:r>
      <w:r w:rsidR="00CB37BE">
        <w:rPr>
          <w:rFonts w:cs="Segoe UI"/>
          <w:color w:val="0D0D0D"/>
          <w:kern w:val="2"/>
          <w:szCs w:val="22"/>
          <w:shd w:val="clear" w:color="auto" w:fill="FFFFFF"/>
          <w:lang w:val="en-US"/>
          <w14:ligatures w14:val="standardContextual"/>
        </w:rPr>
        <w:t>to</w:t>
      </w:r>
      <w:r w:rsidR="00CB37BE" w:rsidRPr="00C41E7D">
        <w:rPr>
          <w:rFonts w:cs="Segoe UI"/>
          <w:color w:val="0D0D0D"/>
          <w:kern w:val="2"/>
          <w:szCs w:val="22"/>
          <w:shd w:val="clear" w:color="auto" w:fill="FFFFFF"/>
          <w:lang w:val="en-US"/>
          <w14:ligatures w14:val="standardContextual"/>
        </w:rPr>
        <w:t xml:space="preserve"> </w:t>
      </w:r>
      <w:r w:rsidR="000B0B01" w:rsidRPr="00C41E7D">
        <w:rPr>
          <w:rFonts w:cs="Segoe UI"/>
          <w:color w:val="0D0D0D"/>
          <w:kern w:val="2"/>
          <w:szCs w:val="22"/>
          <w:shd w:val="clear" w:color="auto" w:fill="FFFFFF"/>
          <w:lang w:val="en-US"/>
          <w14:ligatures w14:val="standardContextual"/>
        </w:rPr>
        <w:t xml:space="preserve">those with less access to AT, who are </w:t>
      </w:r>
      <w:r w:rsidR="007142A1" w:rsidRPr="00C41E7D">
        <w:rPr>
          <w:rFonts w:cs="Segoe UI"/>
          <w:color w:val="0D0D0D"/>
          <w:kern w:val="2"/>
          <w:szCs w:val="22"/>
          <w:shd w:val="clear" w:color="auto" w:fill="FFFFFF"/>
          <w:lang w:val="en-US"/>
          <w14:ligatures w14:val="standardContextual"/>
        </w:rPr>
        <w:t>largely</w:t>
      </w:r>
      <w:r w:rsidR="000B0B01" w:rsidRPr="00C41E7D">
        <w:rPr>
          <w:rFonts w:cs="Segoe UI"/>
          <w:color w:val="0D0D0D"/>
          <w:kern w:val="2"/>
          <w:szCs w:val="22"/>
          <w:shd w:val="clear" w:color="auto" w:fill="FFFFFF"/>
          <w:lang w:val="en-US"/>
          <w14:ligatures w14:val="standardContextual"/>
        </w:rPr>
        <w:t xml:space="preserve"> located in</w:t>
      </w:r>
      <w:r w:rsidR="009950C2">
        <w:rPr>
          <w:rFonts w:cs="Segoe UI"/>
          <w:color w:val="0D0D0D"/>
          <w:kern w:val="2"/>
          <w:szCs w:val="22"/>
          <w:shd w:val="clear" w:color="auto" w:fill="FFFFFF"/>
          <w:lang w:val="en-US"/>
          <w14:ligatures w14:val="standardContextual"/>
        </w:rPr>
        <w:t xml:space="preserve"> </w:t>
      </w:r>
      <w:r w:rsidR="00903826">
        <w:rPr>
          <w:rFonts w:cs="Segoe UI"/>
          <w:color w:val="0D0D0D"/>
          <w:kern w:val="2"/>
          <w:szCs w:val="22"/>
          <w:shd w:val="clear" w:color="auto" w:fill="FFFFFF"/>
          <w:lang w:val="en-US"/>
          <w14:ligatures w14:val="standardContextual"/>
        </w:rPr>
        <w:t>Low- and Middle-Income</w:t>
      </w:r>
      <w:r w:rsidR="009950C2">
        <w:rPr>
          <w:rFonts w:cs="Segoe UI"/>
          <w:color w:val="0D0D0D"/>
          <w:kern w:val="2"/>
          <w:szCs w:val="22"/>
          <w:shd w:val="clear" w:color="auto" w:fill="FFFFFF"/>
          <w:lang w:val="en-US"/>
          <w14:ligatures w14:val="standardContextual"/>
        </w:rPr>
        <w:t xml:space="preserve"> Countries</w:t>
      </w:r>
      <w:r w:rsidR="000B0B01" w:rsidRPr="00C41E7D">
        <w:rPr>
          <w:rFonts w:cs="Segoe UI"/>
          <w:color w:val="0D0D0D"/>
          <w:kern w:val="2"/>
          <w:szCs w:val="22"/>
          <w:shd w:val="clear" w:color="auto" w:fill="FFFFFF"/>
          <w:lang w:val="en-US"/>
          <w14:ligatures w14:val="standardContextual"/>
        </w:rPr>
        <w:t xml:space="preserve"> </w:t>
      </w:r>
      <w:r w:rsidR="009950C2">
        <w:rPr>
          <w:rFonts w:cs="Segoe UI"/>
          <w:color w:val="0D0D0D"/>
          <w:kern w:val="2"/>
          <w:szCs w:val="22"/>
          <w:shd w:val="clear" w:color="auto" w:fill="FFFFFF"/>
          <w:lang w:val="en-US"/>
          <w14:ligatures w14:val="standardContextual"/>
        </w:rPr>
        <w:t>(</w:t>
      </w:r>
      <w:r w:rsidR="008A6DF1">
        <w:rPr>
          <w:rFonts w:cs="Segoe UI"/>
          <w:color w:val="0D0D0D"/>
          <w:kern w:val="2"/>
          <w:szCs w:val="22"/>
          <w:shd w:val="clear" w:color="auto" w:fill="FFFFFF"/>
          <w:lang w:val="en-US"/>
          <w14:ligatures w14:val="standardContextual"/>
        </w:rPr>
        <w:t>LMICs</w:t>
      </w:r>
      <w:r w:rsidR="009950C2">
        <w:rPr>
          <w:rFonts w:cs="Segoe UI"/>
          <w:color w:val="0D0D0D"/>
          <w:kern w:val="2"/>
          <w:szCs w:val="22"/>
          <w:shd w:val="clear" w:color="auto" w:fill="FFFFFF"/>
          <w:lang w:val="en-US"/>
          <w14:ligatures w14:val="standardContextual"/>
        </w:rPr>
        <w:t>)</w:t>
      </w:r>
      <w:r w:rsidR="000B0B01" w:rsidRPr="00C41E7D">
        <w:rPr>
          <w:rFonts w:cs="Segoe UI"/>
          <w:color w:val="0D0D0D"/>
          <w:kern w:val="2"/>
          <w:szCs w:val="22"/>
          <w:shd w:val="clear" w:color="auto" w:fill="FFFFFF"/>
          <w:lang w:val="en-US"/>
          <w14:ligatures w14:val="standardContextual"/>
        </w:rPr>
        <w:t>.</w:t>
      </w:r>
      <w:r w:rsidR="00B40E10">
        <w:rPr>
          <w:rFonts w:cs="Segoe UI"/>
          <w:color w:val="0D0D0D"/>
          <w:kern w:val="2"/>
          <w:szCs w:val="22"/>
          <w:shd w:val="clear" w:color="auto" w:fill="FFFFFF"/>
          <w:lang w:val="en-US"/>
          <w14:ligatures w14:val="standardContextual"/>
        </w:rPr>
        <w:t xml:space="preserve"> </w:t>
      </w:r>
      <w:r w:rsidR="000B0B01" w:rsidRPr="00C41E7D">
        <w:rPr>
          <w:rFonts w:cs="Segoe UI"/>
          <w:color w:val="0D0D0D"/>
          <w:kern w:val="2"/>
          <w:szCs w:val="22"/>
          <w:shd w:val="clear" w:color="auto" w:fill="FFFFFF"/>
          <w:lang w:val="en-US"/>
          <w14:ligatures w14:val="standardContextual"/>
        </w:rPr>
        <w:t xml:space="preserve">The former generally tend to have far greater global advocacy </w:t>
      </w:r>
      <w:r w:rsidR="002F1054">
        <w:rPr>
          <w:rFonts w:cs="Segoe UI"/>
          <w:color w:val="0D0D0D"/>
          <w:kern w:val="2"/>
          <w:szCs w:val="22"/>
          <w:shd w:val="clear" w:color="auto" w:fill="FFFFFF"/>
          <w:lang w:val="en-US"/>
          <w14:ligatures w14:val="standardContextual"/>
        </w:rPr>
        <w:t xml:space="preserve">reach, </w:t>
      </w:r>
      <w:r w:rsidR="00B04CD6" w:rsidRPr="00C41E7D">
        <w:rPr>
          <w:rFonts w:cs="Segoe UI"/>
          <w:color w:val="0D0D0D"/>
          <w:kern w:val="2"/>
          <w:szCs w:val="22"/>
          <w:shd w:val="clear" w:color="auto" w:fill="FFFFFF"/>
          <w:lang w:val="en-US"/>
          <w14:ligatures w14:val="standardContextual"/>
        </w:rPr>
        <w:t>power,</w:t>
      </w:r>
      <w:r w:rsidR="000B0B01" w:rsidRPr="00C41E7D">
        <w:rPr>
          <w:rFonts w:cs="Segoe UI"/>
          <w:color w:val="0D0D0D"/>
          <w:kern w:val="2"/>
          <w:szCs w:val="22"/>
          <w:shd w:val="clear" w:color="auto" w:fill="FFFFFF"/>
          <w:lang w:val="en-US"/>
          <w14:ligatures w14:val="standardContextual"/>
        </w:rPr>
        <w:t xml:space="preserve"> and influence.</w:t>
      </w:r>
    </w:p>
    <w:p w14:paraId="6C1E31E6" w14:textId="77777777" w:rsidR="004024E0" w:rsidRDefault="004024E0" w:rsidP="007655E5"/>
    <w:p w14:paraId="7BA1E61A" w14:textId="687BB010" w:rsidR="007655E5" w:rsidRPr="007655E5" w:rsidRDefault="007655E5" w:rsidP="007655E5">
      <w:r w:rsidRPr="007655E5">
        <w:rPr>
          <w:noProof/>
        </w:rPr>
        <w:drawing>
          <wp:anchor distT="0" distB="0" distL="114300" distR="114300" simplePos="0" relativeHeight="251666432" behindDoc="1" locked="0" layoutInCell="1" allowOverlap="1" wp14:anchorId="0D9D2186" wp14:editId="5D62BC94">
            <wp:simplePos x="0" y="0"/>
            <wp:positionH relativeFrom="column">
              <wp:posOffset>7620</wp:posOffset>
            </wp:positionH>
            <wp:positionV relativeFrom="paragraph">
              <wp:posOffset>176860</wp:posOffset>
            </wp:positionV>
            <wp:extent cx="5581015" cy="1166495"/>
            <wp:effectExtent l="0" t="0" r="635" b="0"/>
            <wp:wrapNone/>
            <wp:docPr id="1992119928" name="Grafik 1992119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19928" name="Grafik 1992119928">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1015" cy="1166495"/>
                    </a:xfrm>
                    <a:prstGeom prst="rect">
                      <a:avLst/>
                    </a:prstGeom>
                    <a:noFill/>
                    <a:ln>
                      <a:noFill/>
                    </a:ln>
                  </pic:spPr>
                </pic:pic>
              </a:graphicData>
            </a:graphic>
          </wp:anchor>
        </w:drawing>
      </w:r>
    </w:p>
    <w:p w14:paraId="622C2DAF" w14:textId="5CC47F25" w:rsidR="007655E5" w:rsidRPr="007655E5" w:rsidRDefault="001154CA" w:rsidP="007655E5">
      <w:pPr>
        <w:ind w:left="284" w:right="140"/>
        <w:rPr>
          <w:b/>
          <w:bCs/>
          <w:color w:val="1226AA"/>
          <w:sz w:val="36"/>
          <w:szCs w:val="36"/>
        </w:rPr>
      </w:pPr>
      <w:r w:rsidRPr="007655E5">
        <w:rPr>
          <w:b/>
          <w:bCs/>
          <w:color w:val="1226AA"/>
          <w:sz w:val="36"/>
          <w:szCs w:val="36"/>
        </w:rPr>
        <w:t>“First of all, let everyone with a disability have the right to choose.”</w:t>
      </w:r>
    </w:p>
    <w:p w14:paraId="712B1B3F" w14:textId="77777777" w:rsidR="007655E5" w:rsidRPr="007655E5" w:rsidRDefault="007655E5" w:rsidP="007655E5">
      <w:pPr>
        <w:ind w:left="284"/>
        <w:rPr>
          <w:sz w:val="36"/>
          <w:szCs w:val="36"/>
        </w:rPr>
      </w:pPr>
    </w:p>
    <w:p w14:paraId="5E1C5584" w14:textId="300F8506" w:rsidR="00DF46E7" w:rsidRPr="007655E5" w:rsidRDefault="001154CA" w:rsidP="004024E0">
      <w:pPr>
        <w:spacing w:before="240"/>
        <w:ind w:right="282"/>
        <w:jc w:val="right"/>
        <w:rPr>
          <w:b/>
          <w:bCs/>
          <w:color w:val="1C2447"/>
        </w:rPr>
      </w:pPr>
      <w:r w:rsidRPr="007655E5">
        <w:rPr>
          <w:b/>
          <w:bCs/>
          <w:color w:val="1C2447"/>
        </w:rPr>
        <w:t>– A respondent from</w:t>
      </w:r>
      <w:r w:rsidR="001239AF" w:rsidRPr="007655E5">
        <w:rPr>
          <w:b/>
          <w:bCs/>
          <w:color w:val="1C2447"/>
        </w:rPr>
        <w:t xml:space="preserve"> the</w:t>
      </w:r>
      <w:r w:rsidRPr="007655E5">
        <w:rPr>
          <w:b/>
          <w:bCs/>
          <w:color w:val="1C2447"/>
        </w:rPr>
        <w:t xml:space="preserve"> </w:t>
      </w:r>
      <w:r w:rsidR="001239AF" w:rsidRPr="007655E5">
        <w:rPr>
          <w:b/>
          <w:bCs/>
          <w:color w:val="1C2447"/>
        </w:rPr>
        <w:t>Asian region</w:t>
      </w:r>
    </w:p>
    <w:p w14:paraId="2599F466" w14:textId="77777777" w:rsidR="007655E5" w:rsidRDefault="007655E5" w:rsidP="00473F63">
      <w:pPr>
        <w:rPr>
          <w:rFonts w:cs="Segoe UI"/>
          <w:color w:val="0D0D0D"/>
          <w:shd w:val="clear" w:color="auto" w:fill="FFFFFF"/>
          <w:lang w:val="en-US"/>
        </w:rPr>
      </w:pPr>
    </w:p>
    <w:p w14:paraId="3F8FAAB7" w14:textId="77777777" w:rsidR="004024E0" w:rsidRDefault="004024E0" w:rsidP="00473F63">
      <w:pPr>
        <w:rPr>
          <w:rFonts w:cs="Segoe UI"/>
          <w:color w:val="0D0D0D"/>
          <w:shd w:val="clear" w:color="auto" w:fill="FFFFFF"/>
          <w:lang w:val="en-US"/>
        </w:rPr>
      </w:pPr>
    </w:p>
    <w:p w14:paraId="7FAB3EB7" w14:textId="0D057659" w:rsidR="002F1054" w:rsidRDefault="007142A1" w:rsidP="00473F63">
      <w:pPr>
        <w:rPr>
          <w:rFonts w:cs="Segoe UI"/>
          <w:color w:val="0D0D0D"/>
          <w:shd w:val="clear" w:color="auto" w:fill="FFFFFF"/>
          <w:lang w:val="en-US"/>
        </w:rPr>
      </w:pPr>
      <w:r>
        <w:rPr>
          <w:rFonts w:cs="Segoe UI"/>
          <w:color w:val="0D0D0D"/>
          <w:shd w:val="clear" w:color="auto" w:fill="FFFFFF"/>
          <w:lang w:val="en-US"/>
        </w:rPr>
        <w:t xml:space="preserve">To bridge </w:t>
      </w:r>
      <w:r w:rsidR="003F1DB4">
        <w:rPr>
          <w:rFonts w:cs="Segoe UI"/>
          <w:color w:val="0D0D0D"/>
          <w:shd w:val="clear" w:color="auto" w:fill="FFFFFF"/>
          <w:lang w:val="en-US"/>
        </w:rPr>
        <w:t xml:space="preserve">the stated </w:t>
      </w:r>
      <w:r>
        <w:rPr>
          <w:rFonts w:cs="Segoe UI"/>
          <w:color w:val="0D0D0D"/>
          <w:shd w:val="clear" w:color="auto" w:fill="FFFFFF"/>
          <w:lang w:val="en-US"/>
        </w:rPr>
        <w:t xml:space="preserve">gap </w:t>
      </w:r>
      <w:r w:rsidR="00454785">
        <w:rPr>
          <w:rFonts w:cs="Segoe UI"/>
          <w:color w:val="0D0D0D"/>
          <w:shd w:val="clear" w:color="auto" w:fill="FFFFFF"/>
          <w:lang w:val="en-US"/>
        </w:rPr>
        <w:t xml:space="preserve">in </w:t>
      </w:r>
      <w:r>
        <w:rPr>
          <w:rFonts w:cs="Segoe UI"/>
          <w:color w:val="0D0D0D"/>
          <w:shd w:val="clear" w:color="auto" w:fill="FFFFFF"/>
          <w:lang w:val="en-US"/>
        </w:rPr>
        <w:t xml:space="preserve">collecting data specific to </w:t>
      </w:r>
      <w:r w:rsidR="00F33187">
        <w:rPr>
          <w:rFonts w:cs="Segoe UI"/>
          <w:color w:val="0D0D0D"/>
          <w:shd w:val="clear" w:color="auto" w:fill="FFFFFF"/>
          <w:lang w:val="en-US"/>
        </w:rPr>
        <w:t>LMICs</w:t>
      </w:r>
      <w:r>
        <w:rPr>
          <w:rFonts w:cs="Segoe UI"/>
          <w:color w:val="0D0D0D"/>
          <w:shd w:val="clear" w:color="auto" w:fill="FFFFFF"/>
          <w:lang w:val="en-US"/>
        </w:rPr>
        <w:t xml:space="preserve">, and assessing access to AT, IDA and GDI </w:t>
      </w:r>
      <w:r w:rsidR="003F1DB4">
        <w:rPr>
          <w:rFonts w:cs="Segoe UI"/>
          <w:color w:val="0D0D0D"/>
          <w:shd w:val="clear" w:color="auto" w:fill="FFFFFF"/>
          <w:lang w:val="en-US"/>
        </w:rPr>
        <w:t>Hub</w:t>
      </w:r>
      <w:r>
        <w:rPr>
          <w:rFonts w:cs="Segoe UI"/>
          <w:color w:val="0D0D0D"/>
          <w:shd w:val="clear" w:color="auto" w:fill="FFFFFF"/>
          <w:lang w:val="en-US"/>
        </w:rPr>
        <w:t xml:space="preserve"> </w:t>
      </w:r>
      <w:r w:rsidR="00020DB0">
        <w:rPr>
          <w:rFonts w:cs="Segoe UI"/>
          <w:color w:val="0D0D0D"/>
          <w:shd w:val="clear" w:color="auto" w:fill="FFFFFF"/>
          <w:lang w:val="en-US"/>
        </w:rPr>
        <w:t>developed an</w:t>
      </w:r>
      <w:r>
        <w:rPr>
          <w:rFonts w:cs="Segoe UI"/>
          <w:color w:val="0D0D0D"/>
          <w:shd w:val="clear" w:color="auto" w:fill="FFFFFF"/>
          <w:lang w:val="en-US"/>
        </w:rPr>
        <w:t xml:space="preserve"> online survey </w:t>
      </w:r>
      <w:r w:rsidR="009D5860">
        <w:rPr>
          <w:rFonts w:cs="Segoe UI"/>
          <w:color w:val="0D0D0D"/>
          <w:shd w:val="clear" w:color="auto" w:fill="FFFFFF"/>
          <w:lang w:val="en-US"/>
        </w:rPr>
        <w:t xml:space="preserve">with </w:t>
      </w:r>
      <w:r w:rsidR="00F33187">
        <w:rPr>
          <w:rFonts w:cs="Segoe UI"/>
          <w:color w:val="0D0D0D"/>
          <w:shd w:val="clear" w:color="auto" w:fill="FFFFFF"/>
          <w:lang w:val="en-US"/>
        </w:rPr>
        <w:t>focused dissemination efforts across LMICs</w:t>
      </w:r>
      <w:r>
        <w:rPr>
          <w:rFonts w:cs="Segoe UI"/>
          <w:color w:val="0D0D0D"/>
          <w:shd w:val="clear" w:color="auto" w:fill="FFFFFF"/>
          <w:lang w:val="en-US"/>
        </w:rPr>
        <w:t xml:space="preserve">. </w:t>
      </w:r>
      <w:r w:rsidR="000B0B01" w:rsidRPr="00C41E7D">
        <w:rPr>
          <w:rFonts w:cs="Segoe UI"/>
          <w:color w:val="0D0D0D"/>
          <w:shd w:val="clear" w:color="auto" w:fill="FFFFFF"/>
          <w:lang w:val="en-US"/>
        </w:rPr>
        <w:t xml:space="preserve">The survey aimed to collect data on the general prevalence of assistive </w:t>
      </w:r>
      <w:r w:rsidR="008A6DF1" w:rsidRPr="008A6DF1">
        <w:t>p</w:t>
      </w:r>
      <w:r w:rsidR="008A6DF1">
        <w:t>roduct</w:t>
      </w:r>
      <w:r w:rsidR="003F1DB4">
        <w:t>s</w:t>
      </w:r>
      <w:r w:rsidR="008A6DF1" w:rsidRPr="00C41E7D">
        <w:rPr>
          <w:rFonts w:cs="Segoe UI"/>
          <w:color w:val="0D0D0D"/>
          <w:shd w:val="clear" w:color="auto" w:fill="FFFFFF"/>
          <w:lang w:val="en-US"/>
        </w:rPr>
        <w:t xml:space="preserve"> </w:t>
      </w:r>
      <w:r w:rsidR="00020DB0">
        <w:rPr>
          <w:rFonts w:cs="Segoe UI"/>
          <w:color w:val="0D0D0D"/>
          <w:shd w:val="clear" w:color="auto" w:fill="FFFFFF"/>
          <w:lang w:val="en-US"/>
        </w:rPr>
        <w:t xml:space="preserve">and AT </w:t>
      </w:r>
      <w:r w:rsidR="000B0B01" w:rsidRPr="00C41E7D">
        <w:rPr>
          <w:rFonts w:cs="Segoe UI"/>
          <w:color w:val="0D0D0D"/>
          <w:shd w:val="clear" w:color="auto" w:fill="FFFFFF"/>
          <w:lang w:val="en-US"/>
        </w:rPr>
        <w:t xml:space="preserve">need among </w:t>
      </w:r>
      <w:r w:rsidR="00473F63">
        <w:rPr>
          <w:rFonts w:cs="Segoe UI"/>
          <w:color w:val="0D0D0D"/>
          <w:shd w:val="clear" w:color="auto" w:fill="FFFFFF"/>
          <w:lang w:val="en-US"/>
        </w:rPr>
        <w:t xml:space="preserve">AT users and </w:t>
      </w:r>
      <w:r w:rsidR="00473F63" w:rsidRPr="008A6DF1">
        <w:t>p</w:t>
      </w:r>
      <w:r w:rsidR="00473F63">
        <w:t>otential users</w:t>
      </w:r>
      <w:r w:rsidR="000B0B01" w:rsidRPr="00C41E7D">
        <w:rPr>
          <w:rFonts w:cs="Segoe UI"/>
          <w:color w:val="0D0D0D"/>
          <w:shd w:val="clear" w:color="auto" w:fill="FFFFFF"/>
          <w:lang w:val="en-US"/>
        </w:rPr>
        <w:t xml:space="preserve">, </w:t>
      </w:r>
      <w:r w:rsidR="00020DB0">
        <w:rPr>
          <w:rFonts w:cs="Segoe UI"/>
          <w:color w:val="0D0D0D"/>
          <w:shd w:val="clear" w:color="auto" w:fill="FFFFFF"/>
          <w:lang w:val="en-US"/>
        </w:rPr>
        <w:t>and identifying</w:t>
      </w:r>
      <w:r w:rsidR="00020DB0" w:rsidRPr="00C41E7D">
        <w:rPr>
          <w:rFonts w:cs="Segoe UI"/>
          <w:color w:val="0D0D0D"/>
          <w:shd w:val="clear" w:color="auto" w:fill="FFFFFF"/>
          <w:lang w:val="en-US"/>
        </w:rPr>
        <w:t xml:space="preserve"> </w:t>
      </w:r>
      <w:r w:rsidR="00020DB0">
        <w:rPr>
          <w:rFonts w:cs="Segoe UI"/>
          <w:color w:val="0D0D0D"/>
          <w:shd w:val="clear" w:color="auto" w:fill="FFFFFF"/>
          <w:lang w:val="en-US"/>
        </w:rPr>
        <w:t xml:space="preserve">the barriers that limit the access to AT in LMICs. </w:t>
      </w:r>
    </w:p>
    <w:p w14:paraId="5901CED5" w14:textId="77777777" w:rsidR="004024E0" w:rsidRDefault="007C598F" w:rsidP="00CD1B50">
      <w:pPr>
        <w:rPr>
          <w:noProof/>
          <w:lang w:val="en-US"/>
        </w:rPr>
      </w:pPr>
      <w:r>
        <w:rPr>
          <w:rFonts w:cs="Segoe UI"/>
          <w:color w:val="0D0D0D"/>
          <w:shd w:val="clear" w:color="auto" w:fill="FFFFFF"/>
          <w:lang w:val="en-US"/>
        </w:rPr>
        <w:t xml:space="preserve">Hosted on IDA’s iData platform, </w:t>
      </w:r>
      <w:r w:rsidR="002F1054">
        <w:rPr>
          <w:rFonts w:cs="Segoe UI"/>
          <w:color w:val="0D0D0D"/>
          <w:shd w:val="clear" w:color="auto" w:fill="FFFFFF"/>
          <w:lang w:val="en-US"/>
        </w:rPr>
        <w:t xml:space="preserve">the survey </w:t>
      </w:r>
      <w:r>
        <w:rPr>
          <w:rFonts w:cs="Segoe UI"/>
          <w:color w:val="0D0D0D"/>
          <w:shd w:val="clear" w:color="auto" w:fill="FFFFFF"/>
          <w:lang w:val="en-US"/>
        </w:rPr>
        <w:t xml:space="preserve">was </w:t>
      </w:r>
      <w:r w:rsidR="00020DB0">
        <w:rPr>
          <w:rFonts w:cs="Segoe UI"/>
          <w:color w:val="0D0D0D"/>
          <w:shd w:val="clear" w:color="auto" w:fill="FFFFFF"/>
          <w:lang w:val="en-US"/>
        </w:rPr>
        <w:t xml:space="preserve">made </w:t>
      </w:r>
      <w:r>
        <w:rPr>
          <w:rFonts w:cs="Segoe UI"/>
          <w:color w:val="0D0D0D"/>
          <w:shd w:val="clear" w:color="auto" w:fill="FFFFFF"/>
          <w:lang w:val="en-US"/>
        </w:rPr>
        <w:t xml:space="preserve">available in </w:t>
      </w:r>
      <w:r w:rsidR="00020DB0">
        <w:rPr>
          <w:rFonts w:cs="Segoe UI"/>
          <w:color w:val="0D0D0D"/>
          <w:shd w:val="clear" w:color="auto" w:fill="FFFFFF"/>
          <w:lang w:val="en-US"/>
        </w:rPr>
        <w:t xml:space="preserve">several languages; including </w:t>
      </w:r>
      <w:r>
        <w:rPr>
          <w:rFonts w:cs="Segoe UI"/>
          <w:color w:val="0D0D0D"/>
          <w:shd w:val="clear" w:color="auto" w:fill="FFFFFF"/>
          <w:lang w:val="en-US"/>
        </w:rPr>
        <w:t xml:space="preserve">English, Spanish, French and Arabic, </w:t>
      </w:r>
      <w:r w:rsidR="000B6F62">
        <w:rPr>
          <w:rFonts w:cs="Segoe UI"/>
          <w:color w:val="0D0D0D"/>
          <w:shd w:val="clear" w:color="auto" w:fill="FFFFFF"/>
          <w:lang w:val="en-US"/>
        </w:rPr>
        <w:t xml:space="preserve">along with </w:t>
      </w:r>
      <w:r>
        <w:rPr>
          <w:rFonts w:cs="Segoe UI"/>
          <w:color w:val="0D0D0D"/>
          <w:shd w:val="clear" w:color="auto" w:fill="FFFFFF"/>
          <w:lang w:val="en-US"/>
        </w:rPr>
        <w:t xml:space="preserve">English easy </w:t>
      </w:r>
      <w:r>
        <w:rPr>
          <w:rFonts w:cs="Segoe UI"/>
          <w:color w:val="0D0D0D"/>
          <w:shd w:val="clear" w:color="auto" w:fill="FFFFFF"/>
          <w:lang w:val="en-US"/>
        </w:rPr>
        <w:lastRenderedPageBreak/>
        <w:t>read</w:t>
      </w:r>
      <w:r w:rsidR="00B7020C">
        <w:rPr>
          <w:rFonts w:cs="Segoe UI"/>
          <w:color w:val="0D0D0D"/>
          <w:shd w:val="clear" w:color="auto" w:fill="FFFFFF"/>
          <w:lang w:val="en-US"/>
        </w:rPr>
        <w:t xml:space="preserve"> and </w:t>
      </w:r>
      <w:r>
        <w:rPr>
          <w:rFonts w:cs="Segoe UI"/>
          <w:color w:val="0D0D0D"/>
          <w:shd w:val="clear" w:color="auto" w:fill="FFFFFF"/>
          <w:lang w:val="en-US"/>
        </w:rPr>
        <w:t>international sign</w:t>
      </w:r>
      <w:r w:rsidR="00E363CF">
        <w:rPr>
          <w:rFonts w:cs="Segoe UI"/>
          <w:color w:val="0D0D0D"/>
          <w:shd w:val="clear" w:color="auto" w:fill="FFFFFF"/>
          <w:lang w:val="en-US"/>
        </w:rPr>
        <w:t xml:space="preserve">. </w:t>
      </w:r>
      <w:r w:rsidR="00E80A7F">
        <w:rPr>
          <w:rFonts w:cs="Segoe UI"/>
          <w:color w:val="0D0D0D"/>
          <w:shd w:val="clear" w:color="auto" w:fill="FFFFFF"/>
          <w:lang w:val="en-US"/>
        </w:rPr>
        <w:t>The survey used the AAAAQ framework</w:t>
      </w:r>
      <w:r w:rsidR="00E80A7F">
        <w:rPr>
          <w:rStyle w:val="Funotenzeichen"/>
          <w:rFonts w:cs="Segoe UI"/>
          <w:color w:val="0D0D0D"/>
          <w:shd w:val="clear" w:color="auto" w:fill="FFFFFF"/>
          <w:lang w:val="en-US"/>
        </w:rPr>
        <w:footnoteReference w:id="2"/>
      </w:r>
      <w:r w:rsidR="00E80A7F">
        <w:rPr>
          <w:rFonts w:cs="Segoe UI"/>
          <w:color w:val="0D0D0D"/>
          <w:shd w:val="clear" w:color="auto" w:fill="FFFFFF"/>
          <w:lang w:val="en-US"/>
        </w:rPr>
        <w:t xml:space="preserve"> </w:t>
      </w:r>
      <w:r w:rsidR="007E7DD3">
        <w:rPr>
          <w:rFonts w:cs="Segoe UI"/>
          <w:color w:val="0D0D0D"/>
          <w:shd w:val="clear" w:color="auto" w:fill="FFFFFF"/>
          <w:lang w:val="en-US"/>
        </w:rPr>
        <w:t xml:space="preserve">as a tool to assess access to AT. </w:t>
      </w:r>
      <w:r w:rsidR="00BB02F2">
        <w:rPr>
          <w:rFonts w:cs="Segoe UI"/>
          <w:color w:val="0D0D0D"/>
          <w:shd w:val="clear" w:color="auto" w:fill="FFFFFF"/>
          <w:lang w:val="en-US"/>
        </w:rPr>
        <w:t xml:space="preserve">It also sought to identify major barriers to AT. </w:t>
      </w:r>
      <w:r w:rsidR="007E7DD3">
        <w:rPr>
          <w:rFonts w:cs="Segoe UI"/>
          <w:color w:val="0D0D0D"/>
          <w:shd w:val="clear" w:color="auto" w:fill="FFFFFF"/>
          <w:lang w:val="en-US"/>
        </w:rPr>
        <w:t>There were a total of 1040 responses to the survey</w:t>
      </w:r>
      <w:r w:rsidR="00F33187">
        <w:rPr>
          <w:rFonts w:cs="Segoe UI"/>
          <w:color w:val="0D0D0D"/>
          <w:shd w:val="clear" w:color="auto" w:fill="FFFFFF"/>
          <w:lang w:val="en-US"/>
        </w:rPr>
        <w:t xml:space="preserve"> from over 100 countries</w:t>
      </w:r>
      <w:r w:rsidR="00E8064E">
        <w:rPr>
          <w:rFonts w:cs="Segoe UI"/>
          <w:color w:val="0D0D0D"/>
          <w:shd w:val="clear" w:color="auto" w:fill="FFFFFF"/>
          <w:lang w:val="en-US"/>
        </w:rPr>
        <w:t>; of which</w:t>
      </w:r>
      <w:r w:rsidR="00920336" w:rsidRPr="00920336">
        <w:rPr>
          <w:rFonts w:cs="Segoe UI"/>
          <w:color w:val="0D0D0D"/>
          <w:shd w:val="clear" w:color="auto" w:fill="FFFFFF"/>
          <w:lang w:val="en-US"/>
        </w:rPr>
        <w:t xml:space="preserve"> 49.3% identified as female, 49.2% as male, 1.0% preferred not to specify</w:t>
      </w:r>
      <w:r w:rsidR="009A660B">
        <w:rPr>
          <w:rFonts w:cs="Segoe UI"/>
          <w:color w:val="0D0D0D"/>
          <w:shd w:val="clear" w:color="auto" w:fill="FFFFFF"/>
          <w:lang w:val="en-US"/>
        </w:rPr>
        <w:t xml:space="preserve"> their gender</w:t>
      </w:r>
      <w:r w:rsidR="00920336" w:rsidRPr="00920336">
        <w:rPr>
          <w:rFonts w:cs="Segoe UI"/>
          <w:color w:val="0D0D0D"/>
          <w:shd w:val="clear" w:color="auto" w:fill="FFFFFF"/>
          <w:lang w:val="en-US"/>
        </w:rPr>
        <w:t>, and 0.49% identified as "Other."</w:t>
      </w:r>
      <w:r w:rsidR="00B13090">
        <w:rPr>
          <w:rFonts w:cs="Segoe UI"/>
          <w:color w:val="0D0D0D"/>
          <w:shd w:val="clear" w:color="auto" w:fill="FFFFFF"/>
          <w:lang w:val="en-US"/>
        </w:rPr>
        <w:t xml:space="preserve"> The data from the survey was analyzed using the filters of respondents identifying as persons with disabilities and as AT users</w:t>
      </w:r>
      <w:r w:rsidR="00F33187">
        <w:rPr>
          <w:rFonts w:cs="Segoe UI"/>
          <w:color w:val="0D0D0D"/>
          <w:shd w:val="clear" w:color="auto" w:fill="FFFFFF"/>
          <w:lang w:val="en-US"/>
        </w:rPr>
        <w:t>, both with and without disabilities</w:t>
      </w:r>
      <w:r w:rsidR="00B13090">
        <w:rPr>
          <w:rFonts w:cs="Segoe UI"/>
          <w:color w:val="0D0D0D"/>
          <w:shd w:val="clear" w:color="auto" w:fill="FFFFFF"/>
          <w:lang w:val="en-US"/>
        </w:rPr>
        <w:t xml:space="preserve">. </w:t>
      </w:r>
      <w:r w:rsidR="00564E0F">
        <w:rPr>
          <w:rFonts w:cs="Segoe UI"/>
          <w:color w:val="0D0D0D"/>
          <w:shd w:val="clear" w:color="auto" w:fill="FFFFFF"/>
          <w:lang w:val="en-US"/>
        </w:rPr>
        <w:t>The results</w:t>
      </w:r>
      <w:r w:rsidR="00E80A7F">
        <w:rPr>
          <w:rFonts w:cs="Segoe UI"/>
          <w:color w:val="0D0D0D"/>
          <w:shd w:val="clear" w:color="auto" w:fill="FFFFFF"/>
          <w:lang w:val="en-US"/>
        </w:rPr>
        <w:t xml:space="preserve"> </w:t>
      </w:r>
      <w:r w:rsidR="00564E0F">
        <w:rPr>
          <w:rFonts w:cs="Segoe UI"/>
          <w:color w:val="0D0D0D"/>
          <w:shd w:val="clear" w:color="auto" w:fill="FFFFFF"/>
          <w:lang w:val="en-US"/>
        </w:rPr>
        <w:t>revealed</w:t>
      </w:r>
      <w:r w:rsidR="00E80A7F">
        <w:rPr>
          <w:rFonts w:cs="Segoe UI"/>
          <w:color w:val="0D0D0D"/>
          <w:shd w:val="clear" w:color="auto" w:fill="FFFFFF"/>
          <w:lang w:val="en-US"/>
        </w:rPr>
        <w:t xml:space="preserve"> significant </w:t>
      </w:r>
      <w:r w:rsidR="007E7DD3">
        <w:rPr>
          <w:rFonts w:cs="Segoe UI"/>
          <w:color w:val="0D0D0D"/>
          <w:shd w:val="clear" w:color="auto" w:fill="FFFFFF"/>
          <w:lang w:val="en-US"/>
        </w:rPr>
        <w:t>differences</w:t>
      </w:r>
      <w:r w:rsidR="00E80A7F">
        <w:rPr>
          <w:rFonts w:cs="Segoe UI"/>
          <w:color w:val="0D0D0D"/>
          <w:shd w:val="clear" w:color="auto" w:fill="FFFFFF"/>
          <w:lang w:val="en-US"/>
        </w:rPr>
        <w:t xml:space="preserve"> </w:t>
      </w:r>
      <w:r w:rsidR="007E7DD3">
        <w:rPr>
          <w:rFonts w:cs="Segoe UI"/>
          <w:color w:val="0D0D0D"/>
          <w:shd w:val="clear" w:color="auto" w:fill="FFFFFF"/>
          <w:lang w:val="en-US"/>
        </w:rPr>
        <w:t xml:space="preserve">between the experiences of respondents </w:t>
      </w:r>
      <w:r w:rsidR="007142A1">
        <w:rPr>
          <w:rFonts w:cs="Segoe UI"/>
          <w:color w:val="0D0D0D"/>
          <w:shd w:val="clear" w:color="auto" w:fill="FFFFFF"/>
          <w:lang w:val="en-US"/>
        </w:rPr>
        <w:t>who</w:t>
      </w:r>
      <w:r w:rsidR="007E7DD3">
        <w:rPr>
          <w:rFonts w:cs="Segoe UI"/>
          <w:color w:val="0D0D0D"/>
          <w:shd w:val="clear" w:color="auto" w:fill="FFFFFF"/>
          <w:lang w:val="en-US"/>
        </w:rPr>
        <w:t xml:space="preserve"> did and did not </w:t>
      </w:r>
      <w:r w:rsidR="00473F63">
        <w:rPr>
          <w:rFonts w:cs="Segoe UI"/>
          <w:color w:val="0D0D0D"/>
          <w:shd w:val="clear" w:color="auto" w:fill="FFFFFF"/>
          <w:lang w:val="en-US"/>
        </w:rPr>
        <w:t>self-identify</w:t>
      </w:r>
      <w:r w:rsidR="007E7DD3">
        <w:rPr>
          <w:rFonts w:cs="Segoe UI"/>
          <w:color w:val="0D0D0D"/>
          <w:shd w:val="clear" w:color="auto" w:fill="FFFFFF"/>
          <w:lang w:val="en-US"/>
        </w:rPr>
        <w:t xml:space="preserve"> as </w:t>
      </w:r>
      <w:r w:rsidR="00B13090">
        <w:rPr>
          <w:rFonts w:cs="Segoe UI"/>
          <w:color w:val="0D0D0D"/>
          <w:shd w:val="clear" w:color="auto" w:fill="FFFFFF"/>
          <w:lang w:val="en-US"/>
        </w:rPr>
        <w:t>persons</w:t>
      </w:r>
      <w:r w:rsidR="007E7DD3">
        <w:rPr>
          <w:rFonts w:cs="Segoe UI"/>
          <w:color w:val="0D0D0D"/>
          <w:shd w:val="clear" w:color="auto" w:fill="FFFFFF"/>
          <w:lang w:val="en-US"/>
        </w:rPr>
        <w:t xml:space="preserve"> with disabilities</w:t>
      </w:r>
      <w:r w:rsidR="00B13090">
        <w:rPr>
          <w:rFonts w:cs="Segoe UI"/>
          <w:color w:val="0D0D0D"/>
          <w:shd w:val="clear" w:color="auto" w:fill="FFFFFF"/>
          <w:lang w:val="en-US"/>
        </w:rPr>
        <w:t xml:space="preserve"> in terms of access to AT</w:t>
      </w:r>
      <w:r w:rsidR="007E7DD3">
        <w:rPr>
          <w:rFonts w:cs="Segoe UI"/>
          <w:color w:val="0D0D0D"/>
          <w:shd w:val="clear" w:color="auto" w:fill="FFFFFF"/>
          <w:lang w:val="en-US"/>
        </w:rPr>
        <w:t>.</w:t>
      </w:r>
      <w:r w:rsidR="004024E0" w:rsidRPr="004024E0">
        <w:rPr>
          <w:noProof/>
          <w:lang w:val="en-US"/>
        </w:rPr>
        <w:t xml:space="preserve"> </w:t>
      </w:r>
    </w:p>
    <w:p w14:paraId="4869A085" w14:textId="7F630F7C" w:rsidR="004024E0" w:rsidRDefault="004024E0" w:rsidP="005F28EB">
      <w:pPr>
        <w:rPr>
          <w:noProof/>
          <w:lang w:val="en-US"/>
        </w:rPr>
      </w:pPr>
    </w:p>
    <w:p w14:paraId="1D23B084" w14:textId="77777777" w:rsidR="004024E0" w:rsidRDefault="004024E0" w:rsidP="00CD1B50">
      <w:pPr>
        <w:rPr>
          <w:noProof/>
          <w:lang w:val="en-US"/>
        </w:rPr>
      </w:pPr>
    </w:p>
    <w:p w14:paraId="514CDC6A" w14:textId="51F30A80" w:rsidR="00545AA4" w:rsidRDefault="00545AA4" w:rsidP="004024E0">
      <w:pPr>
        <w:ind w:left="-1418"/>
        <w:rPr>
          <w:rFonts w:cs="Segoe UI"/>
          <w:color w:val="0D0D0D"/>
          <w:shd w:val="clear" w:color="auto" w:fill="FFFFFF"/>
          <w:lang w:val="en-US"/>
        </w:rPr>
        <w:sectPr w:rsidR="00545AA4" w:rsidSect="002334A9">
          <w:footerReference w:type="default" r:id="rId34"/>
          <w:headerReference w:type="first" r:id="rId35"/>
          <w:pgSz w:w="11906" w:h="16838"/>
          <w:pgMar w:top="1701" w:right="1418" w:bottom="1440" w:left="1701" w:header="709" w:footer="709" w:gutter="0"/>
          <w:pgNumType w:chapStyle="1" w:chapSep="colon"/>
          <w:cols w:space="708"/>
          <w:titlePg/>
          <w:docGrid w:linePitch="360"/>
        </w:sectPr>
      </w:pPr>
    </w:p>
    <w:p w14:paraId="62834AA1" w14:textId="6E560400" w:rsidR="00E26E49" w:rsidRDefault="00920336" w:rsidP="00E26E4E">
      <w:pPr>
        <w:ind w:left="-567"/>
        <w:rPr>
          <w:rFonts w:cs="Segoe UI"/>
          <w:color w:val="0D0D0D"/>
          <w:shd w:val="clear" w:color="auto" w:fill="FFFFFF"/>
          <w:lang w:val="en-US"/>
        </w:rPr>
      </w:pPr>
      <w:r>
        <w:rPr>
          <w:noProof/>
          <w:lang w:val="en-US" w:eastAsia="en-US"/>
        </w:rPr>
        <w:lastRenderedPageBreak/>
        <w:drawing>
          <wp:inline distT="0" distB="0" distL="0" distR="0" wp14:anchorId="1B4CBBBB" wp14:editId="6E29587F">
            <wp:extent cx="9225887" cy="5187441"/>
            <wp:effectExtent l="0" t="0" r="0" b="0"/>
            <wp:docPr id="894800044" name="Picture 1" descr="The graph compares the percentage-wise distribution of respondent answers (Yes/No) access to AT using the AAAAQ framework between respondents with and without disabilities. &#10;&#10;Is there a good supply of AT in the market? &#10;&#10;Yes: &#10;PERSONS WITH DISABILITIES: 17%&#10;&#10;PERSONS WITHOUT DISABILITIES: 21%&#10;&#10;No: &#10;PERSONS WITH DISABILITIES:  48%&#10;&#10;PERSONS WITHOUT DISABILITIES: 39%&#10;&#10;Is there a wide range of products available? &#10;&#10;Yes: &#10;PERSONS WITH DISABILITIES:  9%&#10;&#10;PERSONS WITHOUT DISABILITIES:50% &#10;&#10;No: &#10;PERSONS WITH DISABILITIES:  78%&#10;&#10;PERSONS WITHOUT DISABILITIES:29% &#10;&#10;&#10;Is there training on how to use AT available?&#10;&#10;Yes: &#10;PERSONS WITH DISABILITIES:  26%&#10;&#10;PERSONS WITHOUT DISABILITIES: 33%&#10;&#10;No: &#10;PERSONS WITH DISABILITIES:  47%&#10;&#10;PERSONS WITHOUT DISABILITIES: 38%&#10;&#10;Is there enough awareness about the availability of AT? &#10;&#10;Yes: &#10;PERSONS WITH DISABILITIES:  12%&#10;&#10;PERSONS WITHOUT DISABILITIES: 14%&#10;&#10;No: &#10;PERSONS WITH DISABILITIES:  74%&#10;&#10;PERSONS WITHOUT DISABILITIES: 72%&#10;&#10;Is there information available in the local language? &#10;&#10;Yes: &#10;PERSONS WITH DISABILITIES:  28%&#10;&#10;PERSONS WITHOUT DISABILITIES: 40%&#10;&#10;No: &#10;PERSONS WITH DISABILITIES:  53%&#10;&#10;PERSONS WITHOUT DISABILITIES: 39%&#10;&#10;Is the AT accessible? &#10;&#10;Yes: &#10;PERSONS WITH DISABILITIES:  31%&#10;&#10;PERSONS WITHOUT DISABILITIES: 42% &#10;&#10;No: &#10;PERSONS WITH DISABILITIES:  54%&#10;&#10;PERSONS WITHOUT DISABILITIES: 43%&#10;&#10;Is the AT adaptable to user needs?&#10;&#10;Yes: &#10;PERSONS WITH DISABILITIES:  39%&#10;&#10;PERSONS WITHOUT DISABILITIES: 40%&#10;&#10;No: &#10;PERSONS WITH DISABILITIES:  38%&#10;&#10;PERSONS WITHOUT DISABILITIES: 34%&#10;&#10;&#10;Are there any travel subsidies for accessing AT? &#10;&#10;Yes: &#10;PERSONS WITH DISABILITIES:  13%&#10;&#10;PERSONS WITHOUT DISABILITIES: 15%&#10;&#10;No: &#10;PERSONS WITH DISABILITIES:  70%&#10;&#10;PERSONS WITHOUT DISABILITIES: 69%&#10;&#10;Is the AT durable?&#10;&#10;Yes: &#10;PERSONS WITH DISABILITIES:  29%&#10;&#10;PERSONS WITHOUT DISABILITIES: 39%&#10;&#10;No: &#10;PERSONS WITH DISABILITIES:  35%&#10;&#10;PERSONS WITHOUT DISABILITIES: 2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00044" name="Picture 1" descr="The graph compares the percentage-wise distribution of respondent answers (Yes/No) access to AT using the AAAAQ framework between respondents with and without disabilities. &#10;&#10;Is there a good supply of AT in the market? &#10;&#10;Yes: &#10;PERSONS WITH DISABILITIES: 17%&#10;&#10;PERSONS WITHOUT DISABILITIES: 21%&#10;&#10;No: &#10;PERSONS WITH DISABILITIES:  48%&#10;&#10;PERSONS WITHOUT DISABILITIES: 39%&#10;&#10;Is there a wide range of products available? &#10;&#10;Yes: &#10;PERSONS WITH DISABILITIES:  9%&#10;&#10;PERSONS WITHOUT DISABILITIES:50% &#10;&#10;No: &#10;PERSONS WITH DISABILITIES:  78%&#10;&#10;PERSONS WITHOUT DISABILITIES:29% &#10;&#10;&#10;Is there training on how to use AT available?&#10;&#10;Yes: &#10;PERSONS WITH DISABILITIES:  26%&#10;&#10;PERSONS WITHOUT DISABILITIES: 33%&#10;&#10;No: &#10;PERSONS WITH DISABILITIES:  47%&#10;&#10;PERSONS WITHOUT DISABILITIES: 38%&#10;&#10;Is there enough awareness about the availability of AT? &#10;&#10;Yes: &#10;PERSONS WITH DISABILITIES:  12%&#10;&#10;PERSONS WITHOUT DISABILITIES: 14%&#10;&#10;No: &#10;PERSONS WITH DISABILITIES:  74%&#10;&#10;PERSONS WITHOUT DISABILITIES: 72%&#10;&#10;Is there information available in the local language? &#10;&#10;Yes: &#10;PERSONS WITH DISABILITIES:  28%&#10;&#10;PERSONS WITHOUT DISABILITIES: 40%&#10;&#10;No: &#10;PERSONS WITH DISABILITIES:  53%&#10;&#10;PERSONS WITHOUT DISABILITIES: 39%&#10;&#10;Is the AT accessible? &#10;&#10;Yes: &#10;PERSONS WITH DISABILITIES:  31%&#10;&#10;PERSONS WITHOUT DISABILITIES: 42% &#10;&#10;No: &#10;PERSONS WITH DISABILITIES:  54%&#10;&#10;PERSONS WITHOUT DISABILITIES: 43%&#10;&#10;Is the AT adaptable to user needs?&#10;&#10;Yes: &#10;PERSONS WITH DISABILITIES:  39%&#10;&#10;PERSONS WITHOUT DISABILITIES: 40%&#10;&#10;No: &#10;PERSONS WITH DISABILITIES:  38%&#10;&#10;PERSONS WITHOUT DISABILITIES: 34%&#10;&#10;&#10;Are there any travel subsidies for accessing AT? &#10;&#10;Yes: &#10;PERSONS WITH DISABILITIES:  13%&#10;&#10;PERSONS WITHOUT DISABILITIES: 15%&#10;&#10;No: &#10;PERSONS WITH DISABILITIES:  70%&#10;&#10;PERSONS WITHOUT DISABILITIES: 69%&#10;&#10;Is the AT durable?&#10;&#10;Yes: &#10;PERSONS WITH DISABILITIES:  29%&#10;&#10;PERSONS WITHOUT DISABILITIES: 39%&#10;&#10;No: &#10;PERSONS WITH DISABILITIES:  35%&#10;&#10;PERSONS WITHOUT DISABILITIES: 23%&#10;&#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231418" cy="5190551"/>
                    </a:xfrm>
                    <a:prstGeom prst="rect">
                      <a:avLst/>
                    </a:prstGeom>
                  </pic:spPr>
                </pic:pic>
              </a:graphicData>
            </a:graphic>
          </wp:inline>
        </w:drawing>
      </w:r>
    </w:p>
    <w:p w14:paraId="6910BF9F" w14:textId="2573221B" w:rsidR="00545AA4" w:rsidRDefault="00545AA4" w:rsidP="00CD1B50">
      <w:pPr>
        <w:rPr>
          <w:rFonts w:cs="Segoe UI"/>
          <w:color w:val="0D0D0D"/>
          <w:shd w:val="clear" w:color="auto" w:fill="FFFFFF"/>
          <w:lang w:val="en-US"/>
        </w:rPr>
      </w:pPr>
    </w:p>
    <w:p w14:paraId="0CB09EAF" w14:textId="01F693C1" w:rsidR="008B3918" w:rsidRDefault="008B3918" w:rsidP="00CD1B50">
      <w:pPr>
        <w:rPr>
          <w:rFonts w:cs="Segoe UI"/>
          <w:color w:val="0D0D0D"/>
          <w:shd w:val="clear" w:color="auto" w:fill="FFFFFF"/>
          <w:lang w:val="en-US"/>
        </w:rPr>
        <w:sectPr w:rsidR="008B3918" w:rsidSect="002334A9">
          <w:headerReference w:type="default" r:id="rId37"/>
          <w:pgSz w:w="16838" w:h="11906" w:orient="landscape"/>
          <w:pgMar w:top="1701" w:right="1418" w:bottom="1440" w:left="1701" w:header="709" w:footer="709" w:gutter="0"/>
          <w:pgNumType w:chapStyle="1" w:chapSep="colon"/>
          <w:cols w:space="708"/>
          <w:docGrid w:linePitch="360"/>
        </w:sectPr>
      </w:pPr>
    </w:p>
    <w:tbl>
      <w:tblPr>
        <w:tblStyle w:val="Tabellenraster"/>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794"/>
      </w:tblGrid>
      <w:tr w:rsidR="00D3683D" w14:paraId="038EE142" w14:textId="77777777" w:rsidTr="00D3683D">
        <w:tc>
          <w:tcPr>
            <w:tcW w:w="562" w:type="dxa"/>
          </w:tcPr>
          <w:p w14:paraId="0E2673C4" w14:textId="77777777" w:rsidR="00D3683D" w:rsidRPr="00AB6AB3" w:rsidRDefault="00D3683D" w:rsidP="00D368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Style w:val="ui-provider"/>
                <w:rFonts w:cs="Segoe UI"/>
                <w:b/>
                <w:bCs/>
                <w:lang w:val="en-US"/>
              </w:rPr>
            </w:pPr>
            <w:r w:rsidRPr="00AB6AB3">
              <w:rPr>
                <w:b/>
                <w:bCs/>
                <w:noProof/>
                <w:shd w:val="clear" w:color="auto" w:fill="FFFFFF"/>
                <w:lang w:val="en-US"/>
              </w:rPr>
              <w:lastRenderedPageBreak/>
              <w:drawing>
                <wp:inline distT="0" distB="0" distL="0" distR="0" wp14:anchorId="15A0944D" wp14:editId="4C65FD67">
                  <wp:extent cx="182245" cy="359410"/>
                  <wp:effectExtent l="0" t="0" r="8255" b="2540"/>
                  <wp:docPr id="717140949" name="Grafik 717140949" descr="Point 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94593" name="Picture 1" descr="Point number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245" cy="359410"/>
                          </a:xfrm>
                          <a:prstGeom prst="rect">
                            <a:avLst/>
                          </a:prstGeom>
                        </pic:spPr>
                      </pic:pic>
                    </a:graphicData>
                  </a:graphic>
                </wp:inline>
              </w:drawing>
            </w:r>
          </w:p>
        </w:tc>
        <w:tc>
          <w:tcPr>
            <w:tcW w:w="8794" w:type="dxa"/>
          </w:tcPr>
          <w:p w14:paraId="7433D568" w14:textId="0DE7CC84" w:rsidR="00D3683D" w:rsidRPr="00D3683D" w:rsidRDefault="00D3683D" w:rsidP="00E26E4E">
            <w:pPr>
              <w:rPr>
                <w:rStyle w:val="ui-provider"/>
                <w:rFonts w:cs="Segoe UI"/>
                <w:color w:val="0D0D0D"/>
                <w:shd w:val="clear" w:color="auto" w:fill="FFFFFF"/>
                <w:lang w:val="en-US"/>
              </w:rPr>
            </w:pPr>
            <w:r w:rsidRPr="00F2221A">
              <w:rPr>
                <w:rFonts w:cs="Segoe UI"/>
                <w:color w:val="0D0D0D"/>
                <w:shd w:val="clear" w:color="auto" w:fill="FFFFFF"/>
                <w:lang w:val="en-US"/>
              </w:rPr>
              <w:t xml:space="preserve">Among both groups, there was low opinion on crucial aspects of access to awareness about the availability of AT (an average of 73% across groups said there was no awareness), the supply of AT in the market (an average of 43% across groups said there was no supply), if assistive devices could be modified to suit specific needs (an average of 36% across groups said no). </w:t>
            </w:r>
          </w:p>
        </w:tc>
      </w:tr>
      <w:tr w:rsidR="00D3683D" w14:paraId="2C747D9D" w14:textId="77777777" w:rsidTr="00D3683D">
        <w:tc>
          <w:tcPr>
            <w:tcW w:w="562" w:type="dxa"/>
          </w:tcPr>
          <w:p w14:paraId="1B6458CD" w14:textId="77777777" w:rsidR="00D3683D" w:rsidRPr="00AB6AB3" w:rsidRDefault="00D3683D" w:rsidP="00D368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Style w:val="ui-provider"/>
                <w:rFonts w:cs="Segoe UI"/>
                <w:b/>
                <w:bCs/>
                <w:lang w:val="en-US"/>
              </w:rPr>
            </w:pPr>
            <w:r w:rsidRPr="00AB6AB3">
              <w:rPr>
                <w:b/>
                <w:bCs/>
                <w:noProof/>
                <w:shd w:val="clear" w:color="auto" w:fill="FFFFFF"/>
                <w:lang w:val="en-US"/>
              </w:rPr>
              <w:drawing>
                <wp:inline distT="0" distB="0" distL="0" distR="0" wp14:anchorId="7FB7316E" wp14:editId="05C75737">
                  <wp:extent cx="201797" cy="360000"/>
                  <wp:effectExtent l="0" t="0" r="8255" b="2540"/>
                  <wp:docPr id="717140950" name="Grafik 717140950" descr="Point 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35515" name="Picture 1" descr="Point number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1797" cy="360000"/>
                          </a:xfrm>
                          <a:prstGeom prst="rect">
                            <a:avLst/>
                          </a:prstGeom>
                        </pic:spPr>
                      </pic:pic>
                    </a:graphicData>
                  </a:graphic>
                </wp:inline>
              </w:drawing>
            </w:r>
          </w:p>
        </w:tc>
        <w:tc>
          <w:tcPr>
            <w:tcW w:w="8794" w:type="dxa"/>
          </w:tcPr>
          <w:p w14:paraId="73AF704F" w14:textId="109D9AE1" w:rsidR="00D3683D" w:rsidRPr="00D3683D" w:rsidRDefault="00D3683D" w:rsidP="00E26E4E">
            <w:pPr>
              <w:rPr>
                <w:rStyle w:val="ui-provider"/>
                <w:rFonts w:cs="Segoe UI"/>
                <w:color w:val="0D0D0D"/>
                <w:shd w:val="clear" w:color="auto" w:fill="FFFFFF"/>
                <w:lang w:val="en-US"/>
              </w:rPr>
            </w:pPr>
            <w:r w:rsidRPr="000F0591">
              <w:rPr>
                <w:rFonts w:cs="Segoe UI"/>
                <w:color w:val="0D0D0D"/>
                <w:shd w:val="clear" w:color="auto" w:fill="FFFFFF"/>
                <w:lang w:val="en-US"/>
              </w:rPr>
              <w:t xml:space="preserve">Groups differed on the range of AT products available in the market: only 9% of respondents with disabilities believed that there was a range of AT products available in their market, against 50% of respondents without disabilities who had this view. </w:t>
            </w:r>
          </w:p>
        </w:tc>
      </w:tr>
      <w:tr w:rsidR="00D3683D" w14:paraId="178CE6DD" w14:textId="77777777" w:rsidTr="00D3683D">
        <w:tc>
          <w:tcPr>
            <w:tcW w:w="562" w:type="dxa"/>
          </w:tcPr>
          <w:p w14:paraId="0C03ADB4" w14:textId="77777777" w:rsidR="00D3683D" w:rsidRPr="00AB6AB3" w:rsidRDefault="00D3683D" w:rsidP="00D368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Style w:val="ui-provider"/>
                <w:rFonts w:cs="Segoe UI"/>
                <w:b/>
                <w:bCs/>
                <w:lang w:val="en-US"/>
              </w:rPr>
            </w:pPr>
            <w:r w:rsidRPr="00AB6AB3">
              <w:rPr>
                <w:b/>
                <w:bCs/>
                <w:noProof/>
                <w:shd w:val="clear" w:color="auto" w:fill="FFFFFF"/>
                <w:lang w:val="en-US"/>
              </w:rPr>
              <w:drawing>
                <wp:inline distT="0" distB="0" distL="0" distR="0" wp14:anchorId="68FD2FF8" wp14:editId="6C39F05F">
                  <wp:extent cx="201797" cy="360000"/>
                  <wp:effectExtent l="0" t="0" r="8255" b="2540"/>
                  <wp:docPr id="717140951" name="Grafik 717140951" descr="Point 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48767" name="Picture 1" descr="Point number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1797" cy="360000"/>
                          </a:xfrm>
                          <a:prstGeom prst="rect">
                            <a:avLst/>
                          </a:prstGeom>
                        </pic:spPr>
                      </pic:pic>
                    </a:graphicData>
                  </a:graphic>
                </wp:inline>
              </w:drawing>
            </w:r>
          </w:p>
        </w:tc>
        <w:tc>
          <w:tcPr>
            <w:tcW w:w="8794" w:type="dxa"/>
          </w:tcPr>
          <w:p w14:paraId="042B98AD" w14:textId="094B62B0" w:rsidR="00D3683D" w:rsidRPr="00D3683D" w:rsidRDefault="00D3683D" w:rsidP="00E26E4E">
            <w:pPr>
              <w:rPr>
                <w:rStyle w:val="ui-provider"/>
                <w:rFonts w:cs="Segoe UI"/>
                <w:color w:val="0D0D0D"/>
                <w:shd w:val="clear" w:color="auto" w:fill="FFFFFF"/>
                <w:lang w:val="en-US"/>
              </w:rPr>
            </w:pPr>
            <w:r w:rsidRPr="00BC47D5">
              <w:rPr>
                <w:rFonts w:cs="Segoe UI"/>
                <w:color w:val="0D0D0D"/>
                <w:shd w:val="clear" w:color="auto" w:fill="FFFFFF"/>
                <w:lang w:val="en-US"/>
              </w:rPr>
              <w:t xml:space="preserve">Similarly, respondents with disabilities also rated the aspect of accessibility of AT lower with 31% saying yes, and 54% saying no, while more respondents without disabilities agreed that AT was accessible (42% said yes, AT was accessible, and 43% said no, AT was not accessible). </w:t>
            </w:r>
          </w:p>
        </w:tc>
      </w:tr>
      <w:tr w:rsidR="00D3683D" w14:paraId="052C1490" w14:textId="77777777" w:rsidTr="00D3683D">
        <w:tc>
          <w:tcPr>
            <w:tcW w:w="562" w:type="dxa"/>
          </w:tcPr>
          <w:p w14:paraId="138160BD" w14:textId="77777777" w:rsidR="00D3683D" w:rsidRPr="00AB6AB3" w:rsidRDefault="00D3683D" w:rsidP="00D368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Style w:val="ui-provider"/>
                <w:rFonts w:cs="Segoe UI"/>
                <w:b/>
                <w:bCs/>
                <w:lang w:val="en-US"/>
              </w:rPr>
            </w:pPr>
            <w:r w:rsidRPr="00AB6AB3">
              <w:rPr>
                <w:b/>
                <w:bCs/>
                <w:noProof/>
                <w:shd w:val="clear" w:color="auto" w:fill="FFFFFF"/>
                <w:lang w:val="en-US"/>
              </w:rPr>
              <w:drawing>
                <wp:inline distT="0" distB="0" distL="0" distR="0" wp14:anchorId="58BA0D69" wp14:editId="74A16456">
                  <wp:extent cx="205000" cy="360000"/>
                  <wp:effectExtent l="0" t="0" r="5080" b="2540"/>
                  <wp:docPr id="717140952" name="Grafik 717140952" descr="Point 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82113" name="Picture 1" descr="Point number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5000" cy="360000"/>
                          </a:xfrm>
                          <a:prstGeom prst="rect">
                            <a:avLst/>
                          </a:prstGeom>
                        </pic:spPr>
                      </pic:pic>
                    </a:graphicData>
                  </a:graphic>
                </wp:inline>
              </w:drawing>
            </w:r>
          </w:p>
        </w:tc>
        <w:tc>
          <w:tcPr>
            <w:tcW w:w="8794" w:type="dxa"/>
          </w:tcPr>
          <w:p w14:paraId="6568EBD4" w14:textId="2C15AF37" w:rsidR="00D3683D" w:rsidRPr="00D3683D" w:rsidRDefault="00D3683D" w:rsidP="00E26E4E">
            <w:pPr>
              <w:rPr>
                <w:rStyle w:val="ui-provider"/>
                <w:rFonts w:cs="Segoe UI"/>
                <w:color w:val="0D0D0D"/>
                <w:shd w:val="clear" w:color="auto" w:fill="FFFFFF"/>
                <w:lang w:val="en-US"/>
              </w:rPr>
            </w:pPr>
            <w:r w:rsidRPr="00404DBE">
              <w:rPr>
                <w:rFonts w:cs="Segoe UI"/>
                <w:color w:val="0D0D0D"/>
                <w:shd w:val="clear" w:color="auto" w:fill="FFFFFF"/>
                <w:lang w:val="en-US"/>
              </w:rPr>
              <w:t xml:space="preserve">Another key difference was in the aspect of the durability of AT, again rated lower by persons with disabilities. </w:t>
            </w:r>
          </w:p>
        </w:tc>
      </w:tr>
      <w:tr w:rsidR="00D3683D" w14:paraId="35303651" w14:textId="77777777" w:rsidTr="00D3683D">
        <w:tc>
          <w:tcPr>
            <w:tcW w:w="562" w:type="dxa"/>
          </w:tcPr>
          <w:p w14:paraId="071D850C" w14:textId="77777777" w:rsidR="00D3683D" w:rsidRPr="00AB6AB3" w:rsidRDefault="00D3683D" w:rsidP="00D368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Style w:val="ui-provider"/>
                <w:rFonts w:cs="Segoe UI"/>
                <w:b/>
                <w:bCs/>
                <w:lang w:val="en-US"/>
              </w:rPr>
            </w:pPr>
            <w:r w:rsidRPr="00AB6AB3">
              <w:rPr>
                <w:b/>
                <w:bCs/>
                <w:noProof/>
                <w:shd w:val="clear" w:color="auto" w:fill="FFFFFF"/>
                <w:lang w:val="en-US"/>
              </w:rPr>
              <w:drawing>
                <wp:inline distT="0" distB="0" distL="0" distR="0" wp14:anchorId="6E93265C" wp14:editId="62DA4FF2">
                  <wp:extent cx="195682" cy="360000"/>
                  <wp:effectExtent l="0" t="0" r="0" b="2540"/>
                  <wp:docPr id="717140953" name="Grafik 717140953" descr="Point numb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53788" name="Picture 1" descr="Point number 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5682" cy="360000"/>
                          </a:xfrm>
                          <a:prstGeom prst="rect">
                            <a:avLst/>
                          </a:prstGeom>
                        </pic:spPr>
                      </pic:pic>
                    </a:graphicData>
                  </a:graphic>
                </wp:inline>
              </w:drawing>
            </w:r>
          </w:p>
        </w:tc>
        <w:tc>
          <w:tcPr>
            <w:tcW w:w="8794" w:type="dxa"/>
          </w:tcPr>
          <w:p w14:paraId="1285E1B2" w14:textId="30DB1B4E" w:rsidR="00D3683D" w:rsidRPr="00D3683D" w:rsidRDefault="00D3683D" w:rsidP="00E26E4E">
            <w:pPr>
              <w:rPr>
                <w:rStyle w:val="ui-provider"/>
                <w:lang w:val="en-US"/>
              </w:rPr>
            </w:pPr>
            <w:r w:rsidRPr="00D3683D">
              <w:rPr>
                <w:lang w:val="en-US"/>
              </w:rPr>
              <w:t>An additional disaggregation of the data set into AT users and non-AT users, further disaggregated into respondents, namely into self-identified persons with and without disabilities, shed light on the overall understanding of the concept of disability and also related to specific impairment groups.</w:t>
            </w:r>
          </w:p>
        </w:tc>
      </w:tr>
    </w:tbl>
    <w:p w14:paraId="5DC6EA62" w14:textId="77777777" w:rsidR="00D3683D" w:rsidRDefault="00D3683D" w:rsidP="00D3683D">
      <w:pPr>
        <w:spacing w:after="0"/>
        <w:rPr>
          <w:lang w:val="en-US"/>
        </w:rPr>
      </w:pPr>
    </w:p>
    <w:p w14:paraId="6ABED26E" w14:textId="07C9A4E0" w:rsidR="00E80A7F" w:rsidRPr="008878F7" w:rsidRDefault="00756D56" w:rsidP="008878F7">
      <w:pPr>
        <w:rPr>
          <w:rFonts w:cs="Segoe UI"/>
          <w:color w:val="0D0D0D"/>
          <w:shd w:val="clear" w:color="auto" w:fill="FFFFFF"/>
          <w:lang w:val="en-US"/>
        </w:rPr>
      </w:pPr>
      <w:r w:rsidRPr="008878F7">
        <w:rPr>
          <w:lang w:val="en-US"/>
        </w:rPr>
        <w:t xml:space="preserve">Both study groups (persons with and without disabilities) stated that the biggest barrier to accessing AT was the lack of laws that protected </w:t>
      </w:r>
      <w:r w:rsidR="009950C2">
        <w:rPr>
          <w:lang w:val="en-US"/>
        </w:rPr>
        <w:t xml:space="preserve">the right to </w:t>
      </w:r>
      <w:r w:rsidRPr="008878F7">
        <w:rPr>
          <w:lang w:val="en-US"/>
        </w:rPr>
        <w:t xml:space="preserve">access to AT. The second largest barrier indicated by both groups was the stigma associated with using </w:t>
      </w:r>
      <w:r w:rsidR="00B07339">
        <w:rPr>
          <w:lang w:val="en-US"/>
        </w:rPr>
        <w:t>AT</w:t>
      </w:r>
      <w:r w:rsidRPr="008878F7">
        <w:rPr>
          <w:lang w:val="en-US"/>
        </w:rPr>
        <w:t xml:space="preserve">. This </w:t>
      </w:r>
      <w:r w:rsidR="000B293A">
        <w:rPr>
          <w:lang w:val="en-US"/>
        </w:rPr>
        <w:t>provides</w:t>
      </w:r>
      <w:r w:rsidR="000B293A" w:rsidRPr="008878F7">
        <w:rPr>
          <w:lang w:val="en-US"/>
        </w:rPr>
        <w:t xml:space="preserve"> </w:t>
      </w:r>
      <w:r w:rsidR="005A15AC" w:rsidRPr="008878F7">
        <w:rPr>
          <w:lang w:val="en-US"/>
        </w:rPr>
        <w:t>unequivocal</w:t>
      </w:r>
      <w:r w:rsidR="00691B4F" w:rsidRPr="008878F7">
        <w:rPr>
          <w:lang w:val="en-US"/>
        </w:rPr>
        <w:t xml:space="preserve"> </w:t>
      </w:r>
      <w:r w:rsidRPr="008878F7">
        <w:rPr>
          <w:lang w:val="en-US"/>
        </w:rPr>
        <w:t xml:space="preserve">evidence </w:t>
      </w:r>
      <w:r w:rsidR="005A15AC" w:rsidRPr="008878F7">
        <w:rPr>
          <w:lang w:val="en-US"/>
        </w:rPr>
        <w:t>for</w:t>
      </w:r>
      <w:r w:rsidRPr="008878F7">
        <w:rPr>
          <w:lang w:val="en-US"/>
        </w:rPr>
        <w:t xml:space="preserve"> </w:t>
      </w:r>
      <w:r w:rsidR="00691B4F" w:rsidRPr="008878F7">
        <w:rPr>
          <w:lang w:val="en-US"/>
        </w:rPr>
        <w:t xml:space="preserve">how the use of AT presents additional attitudinal barriers for persons with disabilities, making campaigns such as </w:t>
      </w:r>
      <w:r w:rsidR="00F358F8" w:rsidRPr="009950C2">
        <w:rPr>
          <w:rFonts w:eastAsiaTheme="minorHAnsi" w:cs="Segoe UI"/>
          <w:color w:val="000000"/>
          <w:lang w:val="en-GB" w:eastAsia="en-US"/>
        </w:rPr>
        <w:t>GDI Hub’s #Wethe15</w:t>
      </w:r>
      <w:r w:rsidR="00F358F8">
        <w:rPr>
          <w:rStyle w:val="Funotenzeichen"/>
          <w:rFonts w:eastAsiaTheme="minorHAnsi" w:cs="Segoe UI"/>
          <w:color w:val="000000"/>
          <w:lang w:val="en-GB" w:eastAsia="en-US"/>
        </w:rPr>
        <w:footnoteReference w:id="3"/>
      </w:r>
      <w:r w:rsidR="00F358F8" w:rsidRPr="009950C2">
        <w:rPr>
          <w:rFonts w:ascii="Helvetica Neue" w:eastAsiaTheme="minorHAnsi" w:hAnsi="Helvetica Neue" w:cs="Helvetica Neue"/>
          <w:color w:val="000000"/>
          <w:lang w:val="en-GB" w:eastAsia="en-US"/>
        </w:rPr>
        <w:t xml:space="preserve"> </w:t>
      </w:r>
      <w:r w:rsidR="00F358F8" w:rsidRPr="00F358F8">
        <w:rPr>
          <w:lang w:val="en-US"/>
        </w:rPr>
        <w:t>and</w:t>
      </w:r>
      <w:r w:rsidR="00F358F8">
        <w:rPr>
          <w:rFonts w:ascii="Helvetica Neue" w:eastAsiaTheme="minorHAnsi" w:hAnsi="Helvetica Neue" w:cs="Helvetica Neue"/>
          <w:color w:val="000000"/>
          <w:lang w:val="en-GB" w:eastAsia="en-US"/>
        </w:rPr>
        <w:t xml:space="preserve"> </w:t>
      </w:r>
      <w:r w:rsidR="00691B4F" w:rsidRPr="008878F7">
        <w:rPr>
          <w:lang w:val="en-US"/>
        </w:rPr>
        <w:t xml:space="preserve">ATscale’s Unlock the </w:t>
      </w:r>
      <w:r w:rsidR="00282E5A" w:rsidRPr="008878F7">
        <w:rPr>
          <w:lang w:val="en-US"/>
        </w:rPr>
        <w:t>E</w:t>
      </w:r>
      <w:r w:rsidR="00691B4F" w:rsidRPr="008878F7">
        <w:rPr>
          <w:lang w:val="en-US"/>
        </w:rPr>
        <w:t>veryday</w:t>
      </w:r>
      <w:r w:rsidR="00282E5A">
        <w:rPr>
          <w:rStyle w:val="Funotenzeichen"/>
          <w:lang w:val="en-US"/>
        </w:rPr>
        <w:footnoteReference w:id="4"/>
      </w:r>
      <w:r w:rsidR="009950C2">
        <w:rPr>
          <w:lang w:val="en-US"/>
        </w:rPr>
        <w:t xml:space="preserve"> </w:t>
      </w:r>
      <w:r w:rsidR="00282E5A" w:rsidRPr="008878F7">
        <w:rPr>
          <w:lang w:val="en-US"/>
        </w:rPr>
        <w:t>increasingly</w:t>
      </w:r>
      <w:r w:rsidR="00691B4F" w:rsidRPr="008878F7">
        <w:rPr>
          <w:lang w:val="en-US"/>
        </w:rPr>
        <w:t xml:space="preserve"> </w:t>
      </w:r>
      <w:r w:rsidR="00282E5A" w:rsidRPr="008878F7">
        <w:rPr>
          <w:lang w:val="en-US"/>
        </w:rPr>
        <w:t>important</w:t>
      </w:r>
      <w:r w:rsidR="00691B4F" w:rsidRPr="008878F7">
        <w:rPr>
          <w:lang w:val="en-US"/>
        </w:rPr>
        <w:t xml:space="preserve"> </w:t>
      </w:r>
      <w:r w:rsidR="00282E5A" w:rsidRPr="008878F7">
        <w:rPr>
          <w:lang w:val="en-US"/>
        </w:rPr>
        <w:t>in</w:t>
      </w:r>
      <w:r w:rsidR="00691B4F" w:rsidRPr="008878F7">
        <w:rPr>
          <w:lang w:val="en-US"/>
        </w:rPr>
        <w:t xml:space="preserve"> the </w:t>
      </w:r>
      <w:r w:rsidR="00AD13A2" w:rsidRPr="008878F7">
        <w:rPr>
          <w:lang w:val="en-US"/>
        </w:rPr>
        <w:t>G</w:t>
      </w:r>
      <w:r w:rsidR="00691B4F" w:rsidRPr="008878F7">
        <w:rPr>
          <w:lang w:val="en-US"/>
        </w:rPr>
        <w:t xml:space="preserve">lobal </w:t>
      </w:r>
      <w:r w:rsidR="00AD13A2" w:rsidRPr="008878F7">
        <w:rPr>
          <w:lang w:val="en-US"/>
        </w:rPr>
        <w:t>S</w:t>
      </w:r>
      <w:r w:rsidR="00691B4F" w:rsidRPr="008878F7">
        <w:rPr>
          <w:lang w:val="en-US"/>
        </w:rPr>
        <w:t>outh and LMICs</w:t>
      </w:r>
      <w:r w:rsidR="00282E5A" w:rsidRPr="008878F7">
        <w:rPr>
          <w:lang w:val="en-US"/>
        </w:rPr>
        <w:t>.</w:t>
      </w:r>
      <w:r w:rsidR="001D687F" w:rsidRPr="008878F7">
        <w:rPr>
          <w:lang w:val="en-US"/>
        </w:rPr>
        <w:t xml:space="preserve"> Additionally, all groups presented the </w:t>
      </w:r>
      <w:r w:rsidR="0061190F" w:rsidRPr="008878F7">
        <w:rPr>
          <w:lang w:val="en-US"/>
        </w:rPr>
        <w:t xml:space="preserve">affordability </w:t>
      </w:r>
      <w:r w:rsidR="001D687F" w:rsidRPr="008878F7">
        <w:rPr>
          <w:lang w:val="en-US"/>
        </w:rPr>
        <w:t xml:space="preserve">of AT as a barrier. </w:t>
      </w:r>
    </w:p>
    <w:p w14:paraId="6ED35B7A" w14:textId="101AE549" w:rsidR="00282E5A" w:rsidRDefault="00282E5A" w:rsidP="00CD1B50">
      <w:pPr>
        <w:rPr>
          <w:rFonts w:cs="Segoe UI"/>
          <w:color w:val="0D0D0D"/>
          <w:shd w:val="clear" w:color="auto" w:fill="FFFFFF"/>
          <w:lang w:val="en-US"/>
        </w:rPr>
      </w:pPr>
      <w:r>
        <w:rPr>
          <w:rFonts w:cs="Segoe UI"/>
          <w:color w:val="0D0D0D"/>
          <w:shd w:val="clear" w:color="auto" w:fill="FFFFFF"/>
          <w:lang w:val="en-US"/>
        </w:rPr>
        <w:t xml:space="preserve">The survey also gathered recommendations from respondents </w:t>
      </w:r>
      <w:r w:rsidR="009D620A">
        <w:rPr>
          <w:rFonts w:cs="Segoe UI"/>
          <w:color w:val="0D0D0D"/>
          <w:shd w:val="clear" w:color="auto" w:fill="FFFFFF"/>
          <w:lang w:val="en-US"/>
        </w:rPr>
        <w:t xml:space="preserve">regarding </w:t>
      </w:r>
      <w:r>
        <w:rPr>
          <w:rFonts w:cs="Segoe UI"/>
          <w:color w:val="0D0D0D"/>
          <w:shd w:val="clear" w:color="auto" w:fill="FFFFFF"/>
          <w:lang w:val="en-US"/>
        </w:rPr>
        <w:t xml:space="preserve">the improvement of AT access. Over 800 recommendations were gathered, and they focused on </w:t>
      </w:r>
      <w:r w:rsidR="007142A1">
        <w:rPr>
          <w:rFonts w:cs="Segoe UI"/>
          <w:color w:val="0D0D0D"/>
          <w:shd w:val="clear" w:color="auto" w:fill="FFFFFF"/>
          <w:lang w:val="en-US"/>
        </w:rPr>
        <w:t xml:space="preserve">a </w:t>
      </w:r>
      <w:r>
        <w:rPr>
          <w:rFonts w:cs="Segoe UI"/>
          <w:color w:val="0D0D0D"/>
          <w:shd w:val="clear" w:color="auto" w:fill="FFFFFF"/>
          <w:lang w:val="en-US"/>
        </w:rPr>
        <w:t>large range of AT-related areas, including policy, national and region</w:t>
      </w:r>
      <w:r w:rsidR="007142A1">
        <w:rPr>
          <w:rFonts w:cs="Segoe UI"/>
          <w:color w:val="0D0D0D"/>
          <w:shd w:val="clear" w:color="auto" w:fill="FFFFFF"/>
          <w:lang w:val="en-US"/>
        </w:rPr>
        <w:t>al</w:t>
      </w:r>
      <w:r>
        <w:rPr>
          <w:rFonts w:cs="Segoe UI"/>
          <w:color w:val="0D0D0D"/>
          <w:shd w:val="clear" w:color="auto" w:fill="FFFFFF"/>
          <w:lang w:val="en-US"/>
        </w:rPr>
        <w:t xml:space="preserve"> AT supply chains,</w:t>
      </w:r>
      <w:r w:rsidR="001D687F">
        <w:rPr>
          <w:rFonts w:cs="Segoe UI"/>
          <w:color w:val="0D0D0D"/>
          <w:shd w:val="clear" w:color="auto" w:fill="FFFFFF"/>
          <w:lang w:val="en-US"/>
        </w:rPr>
        <w:t xml:space="preserve"> subsidies for AT production and procurement,</w:t>
      </w:r>
      <w:r>
        <w:rPr>
          <w:rFonts w:cs="Segoe UI"/>
          <w:color w:val="0D0D0D"/>
          <w:shd w:val="clear" w:color="auto" w:fill="FFFFFF"/>
          <w:lang w:val="en-US"/>
        </w:rPr>
        <w:t xml:space="preserve"> </w:t>
      </w:r>
      <w:proofErr w:type="gramStart"/>
      <w:r w:rsidR="00B04CD6">
        <w:rPr>
          <w:rFonts w:cs="Segoe UI"/>
          <w:color w:val="0D0D0D"/>
          <w:shd w:val="clear" w:color="auto" w:fill="FFFFFF"/>
          <w:lang w:val="en-US"/>
        </w:rPr>
        <w:t>advocacy</w:t>
      </w:r>
      <w:proofErr w:type="gramEnd"/>
      <w:r>
        <w:rPr>
          <w:rFonts w:cs="Segoe UI"/>
          <w:color w:val="0D0D0D"/>
          <w:shd w:val="clear" w:color="auto" w:fill="FFFFFF"/>
          <w:lang w:val="en-US"/>
        </w:rPr>
        <w:t xml:space="preserve"> and capacity building efforts to strengthen </w:t>
      </w:r>
      <w:r w:rsidR="009F7236">
        <w:rPr>
          <w:rFonts w:cs="Segoe UI"/>
          <w:color w:val="0D0D0D"/>
          <w:shd w:val="clear" w:color="auto" w:fill="FFFFFF"/>
          <w:lang w:val="en-US"/>
        </w:rPr>
        <w:t>Organizations of Persons with Disabilities (</w:t>
      </w:r>
      <w:r>
        <w:rPr>
          <w:rFonts w:cs="Segoe UI"/>
          <w:color w:val="0D0D0D"/>
          <w:shd w:val="clear" w:color="auto" w:fill="FFFFFF"/>
          <w:lang w:val="en-US"/>
        </w:rPr>
        <w:t>OPDs</w:t>
      </w:r>
      <w:r w:rsidR="009F7236">
        <w:rPr>
          <w:rFonts w:cs="Segoe UI"/>
          <w:color w:val="0D0D0D"/>
          <w:shd w:val="clear" w:color="auto" w:fill="FFFFFF"/>
          <w:lang w:val="en-US"/>
        </w:rPr>
        <w:t>)</w:t>
      </w:r>
      <w:r>
        <w:rPr>
          <w:rFonts w:cs="Segoe UI"/>
          <w:color w:val="0D0D0D"/>
          <w:shd w:val="clear" w:color="auto" w:fill="FFFFFF"/>
          <w:lang w:val="en-US"/>
        </w:rPr>
        <w:t xml:space="preserve">, and, </w:t>
      </w:r>
      <w:r w:rsidR="004563FA">
        <w:rPr>
          <w:rFonts w:cs="Segoe UI"/>
          <w:color w:val="0D0D0D"/>
          <w:shd w:val="clear" w:color="auto" w:fill="FFFFFF"/>
          <w:lang w:val="en-US"/>
        </w:rPr>
        <w:t>above all</w:t>
      </w:r>
      <w:r>
        <w:rPr>
          <w:rFonts w:cs="Segoe UI"/>
          <w:color w:val="0D0D0D"/>
          <w:shd w:val="clear" w:color="auto" w:fill="FFFFFF"/>
          <w:lang w:val="en-US"/>
        </w:rPr>
        <w:t xml:space="preserve">, the need for coordinated efforts from multiple actors and urgent cross-sectoral collaboration. </w:t>
      </w:r>
      <w:r w:rsidR="00B40E10">
        <w:rPr>
          <w:rFonts w:cs="Segoe UI"/>
          <w:color w:val="0D0D0D"/>
          <w:shd w:val="clear" w:color="auto" w:fill="FFFFFF"/>
          <w:lang w:val="en-US"/>
        </w:rPr>
        <w:t>These findings evidenced that the respondents regard AT as an ecosystem</w:t>
      </w:r>
      <w:r w:rsidR="00B40E10">
        <w:rPr>
          <w:rStyle w:val="Funotenzeichen"/>
          <w:rFonts w:cs="Segoe UI"/>
          <w:color w:val="0D0D0D"/>
          <w:shd w:val="clear" w:color="auto" w:fill="FFFFFF"/>
          <w:lang w:val="en-US"/>
        </w:rPr>
        <w:footnoteReference w:id="5"/>
      </w:r>
      <w:r w:rsidR="00B40E10">
        <w:rPr>
          <w:rFonts w:cs="Segoe UI"/>
          <w:color w:val="0D0D0D"/>
          <w:shd w:val="clear" w:color="auto" w:fill="FFFFFF"/>
          <w:lang w:val="en-US"/>
        </w:rPr>
        <w:t xml:space="preserve">, rather than as a product or service alone. </w:t>
      </w:r>
    </w:p>
    <w:p w14:paraId="6D4DDA19" w14:textId="77777777" w:rsidR="004024E0" w:rsidRDefault="004024E0" w:rsidP="00CD1B50">
      <w:pPr>
        <w:rPr>
          <w:rFonts w:cs="Segoe UI"/>
          <w:color w:val="0D0D0D"/>
          <w:shd w:val="clear" w:color="auto" w:fill="FFFFFF"/>
          <w:lang w:val="en-US"/>
        </w:rPr>
      </w:pPr>
    </w:p>
    <w:p w14:paraId="5F455631" w14:textId="4ECD1A12" w:rsidR="00D447CA" w:rsidRPr="004024E0" w:rsidRDefault="004024E0" w:rsidP="004024E0">
      <w:pPr>
        <w:rPr>
          <w:b/>
          <w:bCs/>
          <w:color w:val="1226AA"/>
          <w:sz w:val="36"/>
          <w:szCs w:val="36"/>
          <w:lang w:val="fr-FR"/>
        </w:rPr>
      </w:pPr>
      <w:r w:rsidRPr="004024E0">
        <w:rPr>
          <w:noProof/>
        </w:rPr>
        <w:drawing>
          <wp:anchor distT="0" distB="0" distL="114300" distR="114300" simplePos="0" relativeHeight="251668480" behindDoc="1" locked="0" layoutInCell="1" allowOverlap="1" wp14:anchorId="6B6B83AA" wp14:editId="2FE96570">
            <wp:simplePos x="0" y="0"/>
            <wp:positionH relativeFrom="column">
              <wp:posOffset>-104337</wp:posOffset>
            </wp:positionH>
            <wp:positionV relativeFrom="paragraph">
              <wp:posOffset>-196940</wp:posOffset>
            </wp:positionV>
            <wp:extent cx="5581015" cy="1419283"/>
            <wp:effectExtent l="0" t="0" r="635" b="9525"/>
            <wp:wrapNone/>
            <wp:docPr id="439333573" name="Grafik 439333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33573" name="Grafik 439333573">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81015" cy="1419283"/>
                    </a:xfrm>
                    <a:prstGeom prst="rect">
                      <a:avLst/>
                    </a:prstGeom>
                    <a:noFill/>
                    <a:ln>
                      <a:noFill/>
                    </a:ln>
                  </pic:spPr>
                </pic:pic>
              </a:graphicData>
            </a:graphic>
            <wp14:sizeRelV relativeFrom="margin">
              <wp14:pctHeight>0</wp14:pctHeight>
            </wp14:sizeRelV>
          </wp:anchor>
        </w:drawing>
      </w:r>
      <w:r w:rsidR="001154CA" w:rsidRPr="004024E0">
        <w:rPr>
          <w:b/>
          <w:bCs/>
          <w:color w:val="1226AA"/>
          <w:sz w:val="36"/>
          <w:szCs w:val="36"/>
          <w:lang w:val="fr-FR"/>
        </w:rPr>
        <w:t>"</w:t>
      </w:r>
      <w:r w:rsidR="00471F35" w:rsidRPr="004024E0">
        <w:rPr>
          <w:b/>
          <w:bCs/>
          <w:color w:val="1226AA"/>
          <w:sz w:val="36"/>
          <w:szCs w:val="36"/>
          <w:lang w:val="fr-FR"/>
        </w:rPr>
        <w:t xml:space="preserve">Ma première </w:t>
      </w:r>
      <w:proofErr w:type="spellStart"/>
      <w:r w:rsidR="00471F35" w:rsidRPr="004024E0">
        <w:rPr>
          <w:b/>
          <w:bCs/>
          <w:color w:val="1226AA"/>
          <w:sz w:val="36"/>
          <w:szCs w:val="36"/>
          <w:lang w:val="fr-FR"/>
        </w:rPr>
        <w:t>recommendation</w:t>
      </w:r>
      <w:proofErr w:type="spellEnd"/>
      <w:r w:rsidR="00471F35" w:rsidRPr="004024E0">
        <w:rPr>
          <w:b/>
          <w:bCs/>
          <w:color w:val="1226AA"/>
          <w:sz w:val="36"/>
          <w:szCs w:val="36"/>
          <w:lang w:val="fr-FR"/>
        </w:rPr>
        <w:t xml:space="preserve">: </w:t>
      </w:r>
      <w:r w:rsidR="001154CA" w:rsidRPr="004024E0">
        <w:rPr>
          <w:b/>
          <w:bCs/>
          <w:color w:val="1226AA"/>
          <w:sz w:val="36"/>
          <w:szCs w:val="36"/>
          <w:lang w:val="fr-FR"/>
        </w:rPr>
        <w:t>Avoir des leaders handicapés respectés par leurs gouvernements</w:t>
      </w:r>
      <w:r w:rsidR="001239AF" w:rsidRPr="004024E0">
        <w:rPr>
          <w:b/>
          <w:bCs/>
          <w:color w:val="1226AA"/>
          <w:sz w:val="36"/>
          <w:szCs w:val="36"/>
          <w:vertAlign w:val="superscript"/>
        </w:rPr>
        <w:footnoteReference w:id="6"/>
      </w:r>
      <w:r w:rsidR="001154CA" w:rsidRPr="004024E0">
        <w:rPr>
          <w:b/>
          <w:bCs/>
          <w:color w:val="1226AA"/>
          <w:sz w:val="36"/>
          <w:szCs w:val="36"/>
          <w:lang w:val="fr-FR"/>
        </w:rPr>
        <w:t>."</w:t>
      </w:r>
    </w:p>
    <w:p w14:paraId="01702427" w14:textId="77777777" w:rsidR="004024E0" w:rsidRDefault="004024E0" w:rsidP="004024E0">
      <w:pPr>
        <w:rPr>
          <w:lang w:val="fr-FR"/>
        </w:rPr>
      </w:pPr>
    </w:p>
    <w:p w14:paraId="22121169" w14:textId="7FC10AAE" w:rsidR="001154CA" w:rsidRPr="004024E0" w:rsidRDefault="001154CA" w:rsidP="004024E0">
      <w:pPr>
        <w:spacing w:before="600"/>
        <w:ind w:right="425"/>
        <w:jc w:val="right"/>
        <w:rPr>
          <w:b/>
          <w:bCs/>
          <w:color w:val="1C2447"/>
        </w:rPr>
      </w:pPr>
      <w:r w:rsidRPr="004024E0">
        <w:rPr>
          <w:b/>
          <w:bCs/>
          <w:color w:val="1C2447"/>
          <w:lang w:val="fr-FR"/>
        </w:rPr>
        <w:t xml:space="preserve"> </w:t>
      </w:r>
      <w:r w:rsidRPr="004024E0">
        <w:rPr>
          <w:b/>
          <w:bCs/>
          <w:color w:val="1C2447"/>
        </w:rPr>
        <w:t xml:space="preserve">– A respondent from </w:t>
      </w:r>
      <w:r w:rsidR="001239AF" w:rsidRPr="004024E0">
        <w:rPr>
          <w:b/>
          <w:bCs/>
          <w:color w:val="1C2447"/>
        </w:rPr>
        <w:t>the African Region</w:t>
      </w:r>
    </w:p>
    <w:p w14:paraId="6E1AE19A" w14:textId="5AF95615" w:rsidR="00282E5A" w:rsidRDefault="00282E5A" w:rsidP="00282E5A">
      <w:pPr>
        <w:spacing w:line="276" w:lineRule="auto"/>
        <w:rPr>
          <w:lang w:val="en-US"/>
        </w:rPr>
      </w:pPr>
      <w:r>
        <w:rPr>
          <w:lang w:val="en-US"/>
        </w:rPr>
        <w:t xml:space="preserve">Together with these findings was </w:t>
      </w:r>
      <w:r w:rsidR="009231C5">
        <w:rPr>
          <w:lang w:val="en-US"/>
        </w:rPr>
        <w:t xml:space="preserve">a major reflection on the inclusive approach to </w:t>
      </w:r>
      <w:r w:rsidR="00C95CF5">
        <w:rPr>
          <w:lang w:val="en-US"/>
        </w:rPr>
        <w:t xml:space="preserve">AT </w:t>
      </w:r>
      <w:r w:rsidR="009231C5">
        <w:rPr>
          <w:lang w:val="en-US"/>
        </w:rPr>
        <w:t xml:space="preserve">research that is required for </w:t>
      </w:r>
      <w:r w:rsidR="006058F9">
        <w:rPr>
          <w:lang w:val="en-US"/>
        </w:rPr>
        <w:t xml:space="preserve">the </w:t>
      </w:r>
      <w:r w:rsidR="009231C5">
        <w:rPr>
          <w:lang w:val="en-US"/>
        </w:rPr>
        <w:t>effective participation by persons with disabilities.</w:t>
      </w:r>
      <w:r w:rsidR="007C598F">
        <w:rPr>
          <w:lang w:val="en-US"/>
        </w:rPr>
        <w:t xml:space="preserve"> </w:t>
      </w:r>
      <w:r w:rsidR="009231C5">
        <w:rPr>
          <w:lang w:val="en-US"/>
        </w:rPr>
        <w:t xml:space="preserve">IDA </w:t>
      </w:r>
      <w:r w:rsidR="007C598F">
        <w:rPr>
          <w:lang w:val="en-US"/>
        </w:rPr>
        <w:t xml:space="preserve">and GDI </w:t>
      </w:r>
      <w:r w:rsidR="00F87383">
        <w:rPr>
          <w:lang w:val="en-US"/>
        </w:rPr>
        <w:t xml:space="preserve">Hub’s </w:t>
      </w:r>
      <w:r w:rsidR="007C598F">
        <w:rPr>
          <w:lang w:val="en-US"/>
        </w:rPr>
        <w:t>research methodology focused on building a process that iteratively combined capacity building and research efforts</w:t>
      </w:r>
      <w:r w:rsidR="009231C5">
        <w:rPr>
          <w:lang w:val="en-US"/>
        </w:rPr>
        <w:t xml:space="preserve">, along with a </w:t>
      </w:r>
      <w:r w:rsidR="003B657B">
        <w:rPr>
          <w:lang w:val="en-US"/>
        </w:rPr>
        <w:t xml:space="preserve">lengthy </w:t>
      </w:r>
      <w:r w:rsidR="009231C5">
        <w:rPr>
          <w:lang w:val="en-US"/>
        </w:rPr>
        <w:t>period (3 months) of the survey being open</w:t>
      </w:r>
      <w:r w:rsidR="00F50214">
        <w:rPr>
          <w:lang w:val="en-US"/>
        </w:rPr>
        <w:t xml:space="preserve"> for participation</w:t>
      </w:r>
      <w:r w:rsidR="00B40E10">
        <w:rPr>
          <w:lang w:val="en-US"/>
        </w:rPr>
        <w:t xml:space="preserve"> and language options for the survey</w:t>
      </w:r>
      <w:r w:rsidR="009231C5">
        <w:rPr>
          <w:lang w:val="en-US"/>
        </w:rPr>
        <w:t xml:space="preserve">. This inclusive and </w:t>
      </w:r>
      <w:r w:rsidR="007C598F">
        <w:rPr>
          <w:lang w:val="en-US"/>
        </w:rPr>
        <w:t xml:space="preserve">participatory model of consultation and research was a </w:t>
      </w:r>
      <w:r w:rsidR="009231C5">
        <w:rPr>
          <w:lang w:val="en-US"/>
        </w:rPr>
        <w:t>notable</w:t>
      </w:r>
      <w:r w:rsidR="007C598F">
        <w:rPr>
          <w:lang w:val="en-US"/>
        </w:rPr>
        <w:t xml:space="preserve"> success, evidenced by the deep and nuanced feedback and recommendations from respondents. </w:t>
      </w:r>
    </w:p>
    <w:p w14:paraId="3CD5A811" w14:textId="7409985F" w:rsidR="007C598F" w:rsidRPr="00C41E7D" w:rsidRDefault="009231C5" w:rsidP="001C0FD3">
      <w:pPr>
        <w:spacing w:line="276" w:lineRule="auto"/>
        <w:rPr>
          <w:lang w:val="en-US"/>
        </w:rPr>
      </w:pPr>
      <w:r>
        <w:rPr>
          <w:lang w:val="en-US"/>
        </w:rPr>
        <w:t xml:space="preserve">Most importantly, the survey results </w:t>
      </w:r>
      <w:r w:rsidR="008B7C15">
        <w:rPr>
          <w:lang w:val="en-US"/>
        </w:rPr>
        <w:t>reaffirmed</w:t>
      </w:r>
      <w:r>
        <w:rPr>
          <w:lang w:val="en-US"/>
        </w:rPr>
        <w:t xml:space="preserve"> what the disability movement has </w:t>
      </w:r>
      <w:r w:rsidR="000B6F62">
        <w:rPr>
          <w:lang w:val="en-US"/>
        </w:rPr>
        <w:t>stated</w:t>
      </w:r>
      <w:r w:rsidR="008D6D8D">
        <w:rPr>
          <w:lang w:val="en-US"/>
        </w:rPr>
        <w:t xml:space="preserve"> </w:t>
      </w:r>
      <w:r>
        <w:rPr>
          <w:lang w:val="en-US"/>
        </w:rPr>
        <w:t xml:space="preserve">since its conception: that persons with disabilities are </w:t>
      </w:r>
      <w:r w:rsidR="00506A64">
        <w:rPr>
          <w:lang w:val="en-US"/>
        </w:rPr>
        <w:t xml:space="preserve">critical </w:t>
      </w:r>
      <w:r>
        <w:rPr>
          <w:lang w:val="en-US"/>
        </w:rPr>
        <w:t xml:space="preserve">partners in conceiving and creating systems of </w:t>
      </w:r>
      <w:r w:rsidR="0061190F">
        <w:rPr>
          <w:lang w:val="en-US"/>
        </w:rPr>
        <w:t xml:space="preserve">inclusive </w:t>
      </w:r>
      <w:r>
        <w:rPr>
          <w:lang w:val="en-US"/>
        </w:rPr>
        <w:t>development</w:t>
      </w:r>
      <w:r w:rsidR="0061190F">
        <w:rPr>
          <w:lang w:val="en-US"/>
        </w:rPr>
        <w:t>.</w:t>
      </w:r>
      <w:r>
        <w:rPr>
          <w:lang w:val="en-US"/>
        </w:rPr>
        <w:t xml:space="preserve"> </w:t>
      </w:r>
      <w:r w:rsidR="00282E5A" w:rsidRPr="00282E5A">
        <w:rPr>
          <w:lang w:val="en-US"/>
        </w:rPr>
        <w:t xml:space="preserve">AT is targeted </w:t>
      </w:r>
      <w:r w:rsidR="00282E5A">
        <w:rPr>
          <w:lang w:val="en-US"/>
        </w:rPr>
        <w:t xml:space="preserve">at </w:t>
      </w:r>
      <w:r w:rsidR="00282E5A" w:rsidRPr="00282E5A">
        <w:rPr>
          <w:lang w:val="en-US"/>
        </w:rPr>
        <w:t>empowering persons in disabling environment</w:t>
      </w:r>
      <w:r>
        <w:rPr>
          <w:lang w:val="en-US"/>
        </w:rPr>
        <w:t>s</w:t>
      </w:r>
      <w:r w:rsidR="000972A4">
        <w:rPr>
          <w:lang w:val="en-US"/>
        </w:rPr>
        <w:t>.</w:t>
      </w:r>
      <w:r>
        <w:rPr>
          <w:lang w:val="en-US"/>
        </w:rPr>
        <w:t xml:space="preserve"> </w:t>
      </w:r>
      <w:r w:rsidR="000972A4">
        <w:rPr>
          <w:lang w:val="en-US"/>
        </w:rPr>
        <w:t>P</w:t>
      </w:r>
      <w:r w:rsidR="00282E5A" w:rsidRPr="00282E5A">
        <w:rPr>
          <w:lang w:val="en-US"/>
        </w:rPr>
        <w:t>ersons with disabilities</w:t>
      </w:r>
      <w:r w:rsidR="000972A4">
        <w:rPr>
          <w:lang w:val="en-US"/>
        </w:rPr>
        <w:t>,</w:t>
      </w:r>
      <w:r w:rsidR="00282E5A" w:rsidRPr="00282E5A">
        <w:rPr>
          <w:lang w:val="en-US"/>
        </w:rPr>
        <w:t xml:space="preserve"> </w:t>
      </w:r>
      <w:r w:rsidR="000972A4">
        <w:rPr>
          <w:lang w:val="en-US"/>
        </w:rPr>
        <w:t>with</w:t>
      </w:r>
      <w:r w:rsidR="00282E5A" w:rsidRPr="00282E5A">
        <w:rPr>
          <w:lang w:val="en-US"/>
        </w:rPr>
        <w:t xml:space="preserve"> </w:t>
      </w:r>
      <w:r>
        <w:rPr>
          <w:lang w:val="en-US"/>
        </w:rPr>
        <w:t xml:space="preserve">both </w:t>
      </w:r>
      <w:r w:rsidR="00282E5A" w:rsidRPr="00282E5A">
        <w:rPr>
          <w:lang w:val="en-US"/>
        </w:rPr>
        <w:t>a history of pioneering advocacy for AT</w:t>
      </w:r>
      <w:r w:rsidR="00B806D7">
        <w:rPr>
          <w:lang w:val="en-US"/>
        </w:rPr>
        <w:t xml:space="preserve">, </w:t>
      </w:r>
      <w:r w:rsidR="00282E5A" w:rsidRPr="00282E5A">
        <w:rPr>
          <w:lang w:val="en-US"/>
        </w:rPr>
        <w:t>unparalleled user knowledge of AT products</w:t>
      </w:r>
      <w:r w:rsidR="000972A4">
        <w:rPr>
          <w:lang w:val="en-US"/>
        </w:rPr>
        <w:t xml:space="preserve">, </w:t>
      </w:r>
      <w:r w:rsidR="00B806D7">
        <w:rPr>
          <w:lang w:val="en-US"/>
        </w:rPr>
        <w:t xml:space="preserve">and lived experience expertise </w:t>
      </w:r>
      <w:r w:rsidR="007142A1">
        <w:rPr>
          <w:lang w:val="en-US"/>
        </w:rPr>
        <w:t>have</w:t>
      </w:r>
      <w:r>
        <w:rPr>
          <w:lang w:val="en-US"/>
        </w:rPr>
        <w:t xml:space="preserve"> </w:t>
      </w:r>
      <w:r w:rsidR="00282E5A" w:rsidRPr="00282E5A">
        <w:rPr>
          <w:lang w:val="en-US"/>
        </w:rPr>
        <w:t>an inherent imperative to be a part of the team that builds AT.</w:t>
      </w:r>
    </w:p>
    <w:p w14:paraId="541F7DD4" w14:textId="01B546EF" w:rsidR="00545AA4" w:rsidRDefault="00E21DCD" w:rsidP="00E26E4E">
      <w:pPr>
        <w:spacing w:before="240"/>
        <w:ind w:left="-851"/>
        <w:jc w:val="center"/>
        <w:rPr>
          <w:lang w:val="en-US"/>
        </w:rPr>
      </w:pPr>
      <w:r>
        <w:rPr>
          <w:noProof/>
          <w:lang w:val="en-US"/>
        </w:rPr>
        <w:drawing>
          <wp:inline distT="0" distB="0" distL="0" distR="0" wp14:anchorId="1CEFAB81" wp14:editId="44BC0D22">
            <wp:extent cx="6383386" cy="2224585"/>
            <wp:effectExtent l="0" t="0" r="0" b="4445"/>
            <wp:docPr id="6" name="Grafik 6" descr="Word cloud of Survey results with following answers:&#10;Use AT to deinsistutionalise&#10;Better material&#10;Local AT production&#10;Increased awareness about AT&#10;OPD consultation&#10;Tax cuts for AT Import&#10;Low cost AT training&#10;Capacity building for OPDs&#10;Subsidies for AT raw materials&#10;Cross sectoral support&#10;More AT jobs&#10;Laws protecting AT access&#10;Inclusive education using AT&#10;Improve census&#10;Regulate quality of AT&#10;Make users visible&#10;Free AT&#10;Better serv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ord cloud of Survey results with following answers:&#10;Use AT to deinsistutionalise&#10;Better material&#10;Local AT production&#10;Increased awareness about AT&#10;OPD consultation&#10;Tax cuts for AT Import&#10;Low cost AT training&#10;Capacity building for OPDs&#10;Subsidies for AT raw materials&#10;Cross sectoral support&#10;More AT jobs&#10;Laws protecting AT access&#10;Inclusive education using AT&#10;Improve census&#10;Regulate quality of AT&#10;Make users visible&#10;Free AT&#10;Better servici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20" t="10601" r="-220" b="11452"/>
                    <a:stretch/>
                  </pic:blipFill>
                  <pic:spPr bwMode="auto">
                    <a:xfrm>
                      <a:off x="0" y="0"/>
                      <a:ext cx="6549591" cy="2282507"/>
                    </a:xfrm>
                    <a:prstGeom prst="rect">
                      <a:avLst/>
                    </a:prstGeom>
                    <a:noFill/>
                    <a:ln>
                      <a:noFill/>
                    </a:ln>
                    <a:extLst>
                      <a:ext uri="{53640926-AAD7-44D8-BBD7-CCE9431645EC}">
                        <a14:shadowObscured xmlns:a14="http://schemas.microsoft.com/office/drawing/2010/main"/>
                      </a:ext>
                    </a:extLst>
                  </pic:spPr>
                </pic:pic>
              </a:graphicData>
            </a:graphic>
          </wp:inline>
        </w:drawing>
      </w:r>
    </w:p>
    <w:p w14:paraId="572AFF29" w14:textId="77777777" w:rsidR="00E21DCD" w:rsidRDefault="00E21DCD">
      <w:pPr>
        <w:rPr>
          <w:lang w:val="en-US"/>
        </w:rPr>
        <w:sectPr w:rsidR="00E21DCD" w:rsidSect="002334A9">
          <w:headerReference w:type="default" r:id="rId45"/>
          <w:pgSz w:w="11906" w:h="16838"/>
          <w:pgMar w:top="1701" w:right="1418" w:bottom="1440" w:left="1701" w:header="709" w:footer="709" w:gutter="0"/>
          <w:pgNumType w:chapStyle="1" w:chapSep="colon"/>
          <w:cols w:space="708"/>
          <w:docGrid w:linePitch="360"/>
        </w:sectPr>
      </w:pPr>
    </w:p>
    <w:p w14:paraId="6C518082" w14:textId="56403250" w:rsidR="00CD1B50" w:rsidRPr="00C41E7D" w:rsidRDefault="00CD1B50" w:rsidP="000E7401">
      <w:pPr>
        <w:pStyle w:val="berschrift1"/>
        <w:rPr>
          <w:lang w:val="en-US"/>
        </w:rPr>
      </w:pPr>
      <w:bookmarkStart w:id="4" w:name="_Toc161918232"/>
      <w:r w:rsidRPr="00C41E7D">
        <w:rPr>
          <w:lang w:val="en-US"/>
        </w:rPr>
        <w:lastRenderedPageBreak/>
        <w:t>Background</w:t>
      </w:r>
      <w:bookmarkEnd w:id="4"/>
    </w:p>
    <w:p w14:paraId="5295F065" w14:textId="0ECA0A0A" w:rsidR="002F0E22" w:rsidRDefault="00221471" w:rsidP="009104B7">
      <w:pPr>
        <w:spacing w:line="276" w:lineRule="auto"/>
        <w:rPr>
          <w:rFonts w:cs="Segoe UI"/>
          <w:lang w:val="en-US"/>
        </w:rPr>
      </w:pPr>
      <w:r w:rsidRPr="00C41E7D">
        <w:rPr>
          <w:rFonts w:cs="Segoe UI"/>
          <w:color w:val="0D0D0D"/>
          <w:shd w:val="clear" w:color="auto" w:fill="FFFFFF"/>
          <w:lang w:val="en-US"/>
        </w:rPr>
        <w:t>Access to assistive technology</w:t>
      </w:r>
      <w:r w:rsidR="003A518D">
        <w:rPr>
          <w:rFonts w:cs="Segoe UI"/>
          <w:color w:val="0D0D0D"/>
          <w:shd w:val="clear" w:color="auto" w:fill="FFFFFF"/>
          <w:lang w:val="en-US"/>
        </w:rPr>
        <w:t xml:space="preserve"> (AT)</w:t>
      </w:r>
      <w:r w:rsidR="002F0E22" w:rsidRPr="00C41E7D">
        <w:rPr>
          <w:rFonts w:cs="Segoe UI"/>
          <w:color w:val="0D0D0D"/>
          <w:shd w:val="clear" w:color="auto" w:fill="FFFFFF"/>
          <w:lang w:val="en-US"/>
        </w:rPr>
        <w:t xml:space="preserve"> is a human right. </w:t>
      </w:r>
      <w:r w:rsidR="009104B7" w:rsidRPr="009104B7">
        <w:rPr>
          <w:rFonts w:eastAsia="Segoe UI" w:cs="Segoe UI"/>
          <w:lang w:val="en-US" w:eastAsia="ja-JP"/>
        </w:rPr>
        <w:t xml:space="preserve">The </w:t>
      </w:r>
      <w:r w:rsidR="003A518D">
        <w:rPr>
          <w:rFonts w:eastAsia="Segoe UI" w:cs="Segoe UI"/>
          <w:lang w:val="en-US" w:eastAsia="ja-JP"/>
        </w:rPr>
        <w:t xml:space="preserve">UN </w:t>
      </w:r>
      <w:r w:rsidR="009104B7" w:rsidRPr="009104B7">
        <w:rPr>
          <w:rFonts w:eastAsia="Segoe UI" w:cs="Segoe UI"/>
          <w:lang w:val="en-US" w:eastAsia="ja-JP"/>
        </w:rPr>
        <w:t xml:space="preserve">Convention on the Rights of Persons with Disabilities (CRPD) </w:t>
      </w:r>
      <w:r w:rsidR="00DB49C0">
        <w:rPr>
          <w:rFonts w:eastAsia="Segoe UI" w:cs="Segoe UI"/>
          <w:lang w:val="en-US" w:eastAsia="ja-JP"/>
        </w:rPr>
        <w:t>makes</w:t>
      </w:r>
      <w:r w:rsidR="009104B7" w:rsidRPr="009104B7">
        <w:rPr>
          <w:rFonts w:eastAsia="Segoe UI" w:cs="Segoe UI"/>
          <w:lang w:val="en-US" w:eastAsia="ja-JP"/>
        </w:rPr>
        <w:t xml:space="preserve"> explicit references to </w:t>
      </w:r>
      <w:r w:rsidR="003A518D">
        <w:rPr>
          <w:rFonts w:eastAsia="Segoe UI" w:cs="Segoe UI"/>
          <w:lang w:val="en-US" w:eastAsia="ja-JP"/>
        </w:rPr>
        <w:t>AT</w:t>
      </w:r>
      <w:r w:rsidR="009104B7" w:rsidRPr="009104B7">
        <w:rPr>
          <w:rFonts w:eastAsia="Segoe UI" w:cs="Segoe UI"/>
          <w:lang w:val="en-US" w:eastAsia="ja-JP"/>
        </w:rPr>
        <w:t xml:space="preserve"> in several articles, including in its general obligations, as well as in specific articles related to personal mobility (Article 20), habilitation and rehabilitation (Article 26), adequate standard of living and social protection (Article 28) and participation in political and public life (Article 29). In addition, the provisions related to international cooperation under Article 32 oblige States Parties to undertake and promote research and development of new technologies, mobilit</w:t>
      </w:r>
      <w:r w:rsidR="009104B7">
        <w:rPr>
          <w:rFonts w:eastAsia="Segoe UI" w:cs="Segoe UI"/>
          <w:lang w:val="en-US" w:eastAsia="ja-JP"/>
        </w:rPr>
        <w:t xml:space="preserve">y aids, </w:t>
      </w:r>
      <w:r w:rsidR="00DC4E33">
        <w:rPr>
          <w:rFonts w:eastAsia="Segoe UI" w:cs="Segoe UI"/>
          <w:lang w:val="en-US" w:eastAsia="ja-JP"/>
        </w:rPr>
        <w:t xml:space="preserve">and </w:t>
      </w:r>
      <w:r w:rsidR="009104B7">
        <w:rPr>
          <w:rFonts w:eastAsia="Segoe UI" w:cs="Segoe UI"/>
          <w:lang w:val="en-US" w:eastAsia="ja-JP"/>
        </w:rPr>
        <w:t>devices</w:t>
      </w:r>
      <w:r w:rsidR="009104B7" w:rsidRPr="009104B7">
        <w:rPr>
          <w:rFonts w:eastAsia="Segoe UI" w:cs="Segoe UI"/>
          <w:lang w:val="en-US" w:eastAsia="ja-JP"/>
        </w:rPr>
        <w:t>.</w:t>
      </w:r>
      <w:bookmarkStart w:id="5" w:name="_Ref161840816"/>
      <w:r w:rsidR="00F33187">
        <w:rPr>
          <w:rStyle w:val="Funotenzeichen"/>
          <w:rFonts w:eastAsia="Segoe UI" w:cs="Segoe UI"/>
          <w:lang w:val="en-US" w:eastAsia="ja-JP"/>
        </w:rPr>
        <w:footnoteReference w:id="7"/>
      </w:r>
      <w:bookmarkEnd w:id="5"/>
      <w:r w:rsidR="009104B7" w:rsidRPr="009104B7">
        <w:rPr>
          <w:rFonts w:eastAsia="Segoe UI" w:cs="Segoe UI"/>
          <w:lang w:val="en-US" w:eastAsia="ja-JP"/>
        </w:rPr>
        <w:t xml:space="preserve"> States are also to provide accessible information to persons with disabilities about AT.</w:t>
      </w:r>
      <w:r w:rsidR="002F0E22" w:rsidRPr="00C41E7D">
        <w:rPr>
          <w:rFonts w:eastAsia="Segoe UI" w:cs="Segoe UI"/>
          <w:lang w:val="en-US" w:eastAsia="ja-JP"/>
        </w:rPr>
        <w:t xml:space="preserve"> </w:t>
      </w:r>
      <w:r w:rsidR="002F0E22" w:rsidRPr="00C41E7D">
        <w:rPr>
          <w:rFonts w:cs="Segoe UI"/>
          <w:lang w:val="en-US"/>
        </w:rPr>
        <w:t xml:space="preserve">By guaranteeing access to AT, the CRPD seeks to eliminate barriers and establish an inclusive environment where </w:t>
      </w:r>
      <w:r w:rsidR="00F33187">
        <w:rPr>
          <w:rFonts w:cs="Segoe UI"/>
          <w:lang w:val="en-US"/>
        </w:rPr>
        <w:t>persons</w:t>
      </w:r>
      <w:r w:rsidR="002F0E22" w:rsidRPr="00C41E7D">
        <w:rPr>
          <w:rFonts w:cs="Segoe UI"/>
          <w:lang w:val="en-US"/>
        </w:rPr>
        <w:t xml:space="preserve"> with disabilities can </w:t>
      </w:r>
      <w:r w:rsidR="0061190F">
        <w:rPr>
          <w:rFonts w:cs="Segoe UI"/>
          <w:lang w:val="en-US"/>
        </w:rPr>
        <w:t xml:space="preserve">equally </w:t>
      </w:r>
      <w:r w:rsidR="002F0E22" w:rsidRPr="00C41E7D">
        <w:rPr>
          <w:rFonts w:cs="Segoe UI"/>
          <w:lang w:val="en-US"/>
        </w:rPr>
        <w:t>partake in</w:t>
      </w:r>
      <w:r w:rsidR="0061190F">
        <w:rPr>
          <w:rFonts w:cs="Segoe UI"/>
          <w:lang w:val="en-US"/>
        </w:rPr>
        <w:t xml:space="preserve"> </w:t>
      </w:r>
      <w:r w:rsidR="002F0E22" w:rsidRPr="00C41E7D">
        <w:rPr>
          <w:rFonts w:cs="Segoe UI"/>
          <w:lang w:val="en-US"/>
        </w:rPr>
        <w:t>opportunities</w:t>
      </w:r>
      <w:r w:rsidR="0061190F">
        <w:rPr>
          <w:rFonts w:cs="Segoe UI"/>
          <w:lang w:val="en-US"/>
        </w:rPr>
        <w:t xml:space="preserve"> in all spheres of life</w:t>
      </w:r>
      <w:r w:rsidR="002F0E22" w:rsidRPr="00C41E7D">
        <w:rPr>
          <w:rFonts w:cs="Segoe UI"/>
          <w:lang w:val="en-US"/>
        </w:rPr>
        <w:t>.</w:t>
      </w:r>
    </w:p>
    <w:p w14:paraId="53BACBE0" w14:textId="7201A9D8" w:rsidR="000678C3" w:rsidRPr="00175F34" w:rsidRDefault="002F0E22" w:rsidP="00CD1B50">
      <w:pPr>
        <w:spacing w:line="276" w:lineRule="auto"/>
        <w:rPr>
          <w:rFonts w:eastAsia="Segoe UI" w:cs="Segoe UI"/>
          <w:lang w:val="en-US" w:eastAsia="ja-JP"/>
        </w:rPr>
      </w:pPr>
      <w:r w:rsidRPr="00C41E7D">
        <w:rPr>
          <w:rFonts w:cs="Segoe UI"/>
          <w:lang w:val="en-US"/>
        </w:rPr>
        <w:t xml:space="preserve">The CRPD has also defined the obligations of States Parties to promote the use, research, development, production, and distribution of assistive technology, and </w:t>
      </w:r>
      <w:r w:rsidR="00DC4E33" w:rsidRPr="00C41E7D">
        <w:rPr>
          <w:rFonts w:cs="Segoe UI"/>
          <w:lang w:val="en-US"/>
        </w:rPr>
        <w:t>mak</w:t>
      </w:r>
      <w:r w:rsidR="00DC4E33">
        <w:rPr>
          <w:rFonts w:cs="Segoe UI"/>
          <w:lang w:val="en-US"/>
        </w:rPr>
        <w:t>e</w:t>
      </w:r>
      <w:r w:rsidR="00DC4E33" w:rsidRPr="00C41E7D">
        <w:rPr>
          <w:rFonts w:cs="Segoe UI"/>
          <w:lang w:val="en-US"/>
        </w:rPr>
        <w:t xml:space="preserve"> </w:t>
      </w:r>
      <w:r w:rsidRPr="00C41E7D">
        <w:rPr>
          <w:rFonts w:cs="Segoe UI"/>
          <w:lang w:val="en-US"/>
        </w:rPr>
        <w:t xml:space="preserve">it affordable and widely available for persons with disabilities. </w:t>
      </w:r>
      <w:r w:rsidR="00423C72" w:rsidRPr="00C41E7D">
        <w:rPr>
          <w:rFonts w:eastAsia="Segoe UI" w:cs="Segoe UI"/>
          <w:lang w:val="en-US" w:eastAsia="ja-JP"/>
        </w:rPr>
        <w:t>Nevertheless</w:t>
      </w:r>
      <w:r w:rsidRPr="00C41E7D">
        <w:rPr>
          <w:rFonts w:eastAsia="Segoe UI" w:cs="Segoe UI"/>
          <w:lang w:val="en-US" w:eastAsia="ja-JP"/>
        </w:rPr>
        <w:t xml:space="preserve">, in several Lower- and Middle-income Countries (LMICs), access to </w:t>
      </w:r>
      <w:r w:rsidR="00423C72" w:rsidRPr="00C41E7D">
        <w:rPr>
          <w:rFonts w:eastAsia="Segoe UI" w:cs="Segoe UI"/>
          <w:lang w:val="en-US" w:eastAsia="ja-JP"/>
        </w:rPr>
        <w:t>AT</w:t>
      </w:r>
      <w:r w:rsidRPr="00C41E7D">
        <w:rPr>
          <w:rFonts w:eastAsia="Segoe UI" w:cs="Segoe UI"/>
          <w:lang w:val="en-US" w:eastAsia="ja-JP"/>
        </w:rPr>
        <w:t xml:space="preserve"> stays restricted due to </w:t>
      </w:r>
      <w:r w:rsidR="00423C72" w:rsidRPr="00C41E7D">
        <w:rPr>
          <w:rFonts w:eastAsia="Segoe UI" w:cs="Segoe UI"/>
          <w:lang w:val="en-US" w:eastAsia="ja-JP"/>
        </w:rPr>
        <w:t>several interlinked</w:t>
      </w:r>
      <w:r w:rsidRPr="00C41E7D">
        <w:rPr>
          <w:rFonts w:eastAsia="Segoe UI" w:cs="Segoe UI"/>
          <w:lang w:val="en-US" w:eastAsia="ja-JP"/>
        </w:rPr>
        <w:t xml:space="preserve"> barriers</w:t>
      </w:r>
      <w:r w:rsidR="00423C72" w:rsidRPr="00C41E7D">
        <w:rPr>
          <w:rFonts w:eastAsia="Segoe UI" w:cs="Segoe UI"/>
          <w:lang w:val="en-US" w:eastAsia="ja-JP"/>
        </w:rPr>
        <w:t>, including financial, physical, and attitudinal barriers</w:t>
      </w:r>
      <w:r w:rsidRPr="00C41E7D">
        <w:rPr>
          <w:rFonts w:eastAsia="Segoe UI" w:cs="Segoe UI"/>
          <w:lang w:val="en-US" w:eastAsia="ja-JP"/>
        </w:rPr>
        <w:t xml:space="preserve">. </w:t>
      </w:r>
      <w:r w:rsidR="00423C72" w:rsidRPr="00C41E7D">
        <w:rPr>
          <w:rFonts w:eastAsia="Segoe UI" w:cs="Segoe UI"/>
          <w:lang w:val="en-US" w:eastAsia="ja-JP"/>
        </w:rPr>
        <w:t>Consequently</w:t>
      </w:r>
      <w:r w:rsidRPr="00C41E7D">
        <w:rPr>
          <w:rFonts w:eastAsia="Segoe UI" w:cs="Segoe UI"/>
          <w:lang w:val="en-US" w:eastAsia="ja-JP"/>
        </w:rPr>
        <w:t xml:space="preserve">, </w:t>
      </w:r>
      <w:r w:rsidR="00423C72" w:rsidRPr="00C41E7D">
        <w:rPr>
          <w:rFonts w:eastAsia="Segoe UI" w:cs="Segoe UI"/>
          <w:lang w:val="en-US" w:eastAsia="ja-JP"/>
        </w:rPr>
        <w:t xml:space="preserve">systemic </w:t>
      </w:r>
      <w:r w:rsidRPr="00C41E7D">
        <w:rPr>
          <w:rFonts w:eastAsia="Segoe UI" w:cs="Segoe UI"/>
          <w:lang w:val="en-US" w:eastAsia="ja-JP"/>
        </w:rPr>
        <w:t xml:space="preserve">investment faces </w:t>
      </w:r>
      <w:r w:rsidR="00423C72" w:rsidRPr="00C41E7D">
        <w:rPr>
          <w:rFonts w:eastAsia="Segoe UI" w:cs="Segoe UI"/>
          <w:lang w:val="en-US" w:eastAsia="ja-JP"/>
        </w:rPr>
        <w:t xml:space="preserve">logistic </w:t>
      </w:r>
      <w:r w:rsidRPr="00C41E7D">
        <w:rPr>
          <w:rFonts w:eastAsia="Segoe UI" w:cs="Segoe UI"/>
          <w:lang w:val="en-US" w:eastAsia="ja-JP"/>
        </w:rPr>
        <w:t>obstruction</w:t>
      </w:r>
      <w:r w:rsidR="00423C72" w:rsidRPr="00C41E7D">
        <w:rPr>
          <w:rFonts w:eastAsia="Segoe UI" w:cs="Segoe UI"/>
          <w:lang w:val="en-US" w:eastAsia="ja-JP"/>
        </w:rPr>
        <w:t>s.</w:t>
      </w:r>
      <w:r w:rsidRPr="00C41E7D">
        <w:rPr>
          <w:rFonts w:eastAsia="Segoe UI" w:cs="Segoe UI"/>
          <w:lang w:val="en-US" w:eastAsia="ja-JP"/>
        </w:rPr>
        <w:t xml:space="preserve"> </w:t>
      </w:r>
      <w:r w:rsidR="00423C72" w:rsidRPr="00C41E7D">
        <w:rPr>
          <w:rFonts w:eastAsia="Segoe UI" w:cs="Segoe UI"/>
          <w:lang w:val="en-US" w:eastAsia="ja-JP"/>
        </w:rPr>
        <w:t>Enormous</w:t>
      </w:r>
      <w:r w:rsidRPr="00C41E7D">
        <w:rPr>
          <w:rFonts w:eastAsia="Segoe UI" w:cs="Segoe UI"/>
          <w:lang w:val="en-US" w:eastAsia="ja-JP"/>
        </w:rPr>
        <w:t xml:space="preserve"> </w:t>
      </w:r>
      <w:r w:rsidR="00423C72" w:rsidRPr="00C41E7D">
        <w:rPr>
          <w:rFonts w:eastAsia="Segoe UI" w:cs="Segoe UI"/>
          <w:lang w:val="en-US" w:eastAsia="ja-JP"/>
        </w:rPr>
        <w:t>effort is essential to</w:t>
      </w:r>
      <w:r w:rsidRPr="00C41E7D">
        <w:rPr>
          <w:rFonts w:eastAsia="Segoe UI" w:cs="Segoe UI"/>
          <w:lang w:val="en-US" w:eastAsia="ja-JP"/>
        </w:rPr>
        <w:t xml:space="preserve"> address this significantly under</w:t>
      </w:r>
      <w:r w:rsidR="00423C72" w:rsidRPr="00C41E7D">
        <w:rPr>
          <w:rFonts w:eastAsia="Segoe UI" w:cs="Segoe UI"/>
          <w:lang w:val="en-US" w:eastAsia="ja-JP"/>
        </w:rPr>
        <w:t>served but pervasive issue</w:t>
      </w:r>
      <w:r w:rsidRPr="00C41E7D">
        <w:rPr>
          <w:rFonts w:eastAsia="Segoe UI" w:cs="Segoe UI"/>
          <w:lang w:val="en-US" w:eastAsia="ja-JP"/>
        </w:rPr>
        <w:t xml:space="preserve">. </w:t>
      </w:r>
      <w:r w:rsidR="00423C72" w:rsidRPr="00C41E7D">
        <w:rPr>
          <w:rFonts w:eastAsia="Segoe UI" w:cs="Segoe UI"/>
          <w:lang w:val="en-US" w:eastAsia="ja-JP"/>
        </w:rPr>
        <w:t>Additionally, t</w:t>
      </w:r>
      <w:r w:rsidRPr="00C41E7D">
        <w:rPr>
          <w:rFonts w:eastAsia="Segoe UI" w:cs="Segoe UI"/>
          <w:lang w:val="en-US" w:eastAsia="ja-JP"/>
        </w:rPr>
        <w:t xml:space="preserve">here is a </w:t>
      </w:r>
      <w:r w:rsidR="00423C72" w:rsidRPr="00C41E7D">
        <w:rPr>
          <w:rFonts w:eastAsia="Segoe UI" w:cs="Segoe UI"/>
          <w:lang w:val="en-US" w:eastAsia="ja-JP"/>
        </w:rPr>
        <w:t>shortage</w:t>
      </w:r>
      <w:r w:rsidRPr="00C41E7D">
        <w:rPr>
          <w:rFonts w:eastAsia="Segoe UI" w:cs="Segoe UI"/>
          <w:lang w:val="en-US" w:eastAsia="ja-JP"/>
        </w:rPr>
        <w:t xml:space="preserve"> of </w:t>
      </w:r>
      <w:r w:rsidRPr="00C41E7D">
        <w:rPr>
          <w:rFonts w:cs="Segoe UI"/>
          <w:lang w:val="en-US"/>
        </w:rPr>
        <w:t>explicit attention to assistive technology concerns for all underrepresented groups. Data that drives the need for special attention to the concerns of underrepresented groups is still largely absent</w:t>
      </w:r>
      <w:r w:rsidR="00B04A1B" w:rsidRPr="00C41E7D">
        <w:rPr>
          <w:rFonts w:cs="Segoe UI"/>
          <w:lang w:val="en-US"/>
        </w:rPr>
        <w:t>.</w:t>
      </w:r>
      <w:r w:rsidR="00175F34">
        <w:rPr>
          <w:rFonts w:eastAsia="Segoe UI" w:cs="Segoe UI"/>
          <w:lang w:val="en-US" w:eastAsia="ja-JP"/>
        </w:rPr>
        <w:t xml:space="preserve"> </w:t>
      </w:r>
      <w:r w:rsidRPr="00C41E7D">
        <w:rPr>
          <w:rFonts w:cs="Segoe UI"/>
          <w:color w:val="0D0D0D"/>
          <w:shd w:val="clear" w:color="auto" w:fill="FFFFFF"/>
          <w:lang w:val="en-US"/>
        </w:rPr>
        <w:t xml:space="preserve">Financial constraints pose a significant challenge as the high costs associated with acquiring and maintaining assistive </w:t>
      </w:r>
      <w:r w:rsidR="000E513A">
        <w:rPr>
          <w:rFonts w:cs="Segoe UI"/>
          <w:color w:val="0D0D0D"/>
          <w:shd w:val="clear" w:color="auto" w:fill="FFFFFF"/>
          <w:lang w:val="en-US"/>
        </w:rPr>
        <w:t>products</w:t>
      </w:r>
      <w:r w:rsidR="000E513A" w:rsidRPr="00C41E7D">
        <w:rPr>
          <w:rFonts w:cs="Segoe UI"/>
          <w:color w:val="0D0D0D"/>
          <w:shd w:val="clear" w:color="auto" w:fill="FFFFFF"/>
          <w:lang w:val="en-US"/>
        </w:rPr>
        <w:t xml:space="preserve"> </w:t>
      </w:r>
      <w:r w:rsidRPr="00C41E7D">
        <w:rPr>
          <w:rFonts w:cs="Segoe UI"/>
          <w:color w:val="0D0D0D"/>
          <w:shd w:val="clear" w:color="auto" w:fill="FFFFFF"/>
          <w:lang w:val="en-US"/>
        </w:rPr>
        <w:t>limit</w:t>
      </w:r>
      <w:r w:rsidR="000E513A">
        <w:rPr>
          <w:rFonts w:cs="Segoe UI"/>
          <w:color w:val="0D0D0D"/>
          <w:shd w:val="clear" w:color="auto" w:fill="FFFFFF"/>
          <w:lang w:val="en-US"/>
        </w:rPr>
        <w:t>s</w:t>
      </w:r>
      <w:r w:rsidRPr="00C41E7D">
        <w:rPr>
          <w:rFonts w:cs="Segoe UI"/>
          <w:color w:val="0D0D0D"/>
          <w:shd w:val="clear" w:color="auto" w:fill="FFFFFF"/>
          <w:lang w:val="en-US"/>
        </w:rPr>
        <w:t xml:space="preserve"> accessibility. </w:t>
      </w:r>
    </w:p>
    <w:p w14:paraId="2D323FFA" w14:textId="5A776675" w:rsidR="00586B49" w:rsidRDefault="00F127AB" w:rsidP="00074019">
      <w:pPr>
        <w:spacing w:line="276" w:lineRule="auto"/>
        <w:rPr>
          <w:rFonts w:cs="Segoe UI"/>
          <w:color w:val="0D0D0D"/>
          <w:shd w:val="clear" w:color="auto" w:fill="FFFFFF"/>
          <w:lang w:val="en-US"/>
        </w:rPr>
      </w:pPr>
      <w:r>
        <w:rPr>
          <w:rFonts w:cs="Segoe UI"/>
          <w:color w:val="0D0D0D"/>
          <w:shd w:val="clear" w:color="auto" w:fill="FFFFFF"/>
          <w:lang w:val="en-US"/>
        </w:rPr>
        <w:t>T</w:t>
      </w:r>
      <w:r w:rsidR="002F0E22" w:rsidRPr="00C41E7D">
        <w:rPr>
          <w:rFonts w:cs="Segoe UI"/>
          <w:color w:val="0D0D0D"/>
          <w:shd w:val="clear" w:color="auto" w:fill="FFFFFF"/>
          <w:lang w:val="en-US"/>
        </w:rPr>
        <w:t xml:space="preserve">he </w:t>
      </w:r>
      <w:hyperlink r:id="rId46" w:history="1">
        <w:r w:rsidR="002F0E22" w:rsidRPr="00781BD2">
          <w:rPr>
            <w:rStyle w:val="Hyperlink"/>
            <w:rFonts w:cs="Segoe UI"/>
            <w:shd w:val="clear" w:color="auto" w:fill="FFFFFF"/>
            <w:lang w:val="en-US"/>
          </w:rPr>
          <w:t xml:space="preserve">WHO </w:t>
        </w:r>
        <w:proofErr w:type="spellStart"/>
        <w:r w:rsidR="00781BD2" w:rsidRPr="00781BD2">
          <w:rPr>
            <w:rStyle w:val="Hyperlink"/>
            <w:rFonts w:cs="Segoe UI"/>
            <w:shd w:val="clear" w:color="auto" w:fill="FFFFFF"/>
            <w:lang w:val="en-US"/>
          </w:rPr>
          <w:t>rATA</w:t>
        </w:r>
        <w:proofErr w:type="spellEnd"/>
      </w:hyperlink>
      <w:r w:rsidR="00781BD2" w:rsidRPr="00C41E7D">
        <w:rPr>
          <w:rFonts w:cs="Segoe UI"/>
          <w:color w:val="0D0D0D"/>
          <w:shd w:val="clear" w:color="auto" w:fill="FFFFFF"/>
          <w:lang w:val="en-US"/>
        </w:rPr>
        <w:t xml:space="preserve"> </w:t>
      </w:r>
      <w:r w:rsidR="00FE2EA3">
        <w:rPr>
          <w:rFonts w:cs="Segoe UI"/>
          <w:color w:val="0D0D0D"/>
          <w:shd w:val="clear" w:color="auto" w:fill="FFFFFF"/>
          <w:lang w:val="en-US"/>
        </w:rPr>
        <w:t xml:space="preserve">survey report </w:t>
      </w:r>
      <w:r w:rsidR="001A6AA1">
        <w:rPr>
          <w:rFonts w:cs="Segoe UI"/>
          <w:color w:val="0D0D0D"/>
          <w:shd w:val="clear" w:color="auto" w:fill="FFFFFF"/>
          <w:lang w:val="en-US"/>
        </w:rPr>
        <w:t>highlights</w:t>
      </w:r>
      <w:r w:rsidR="001A6AA1" w:rsidRPr="00C41E7D">
        <w:rPr>
          <w:rFonts w:cs="Segoe UI"/>
          <w:color w:val="0D0D0D"/>
          <w:shd w:val="clear" w:color="auto" w:fill="FFFFFF"/>
          <w:lang w:val="en-US"/>
        </w:rPr>
        <w:t xml:space="preserve"> </w:t>
      </w:r>
      <w:r w:rsidR="000B0B01" w:rsidRPr="00C41E7D">
        <w:rPr>
          <w:rFonts w:cs="Segoe UI"/>
          <w:color w:val="0D0D0D"/>
          <w:shd w:val="clear" w:color="auto" w:fill="FFFFFF"/>
          <w:lang w:val="en-US"/>
        </w:rPr>
        <w:t xml:space="preserve">the </w:t>
      </w:r>
      <w:r w:rsidR="002F0E22" w:rsidRPr="00C41E7D">
        <w:rPr>
          <w:rFonts w:cs="Segoe UI"/>
          <w:color w:val="0D0D0D"/>
          <w:shd w:val="clear" w:color="auto" w:fill="FFFFFF"/>
          <w:lang w:val="en-US"/>
        </w:rPr>
        <w:t xml:space="preserve">lack of adequate availability of </w:t>
      </w:r>
      <w:r w:rsidR="009104B7">
        <w:rPr>
          <w:rFonts w:cs="Segoe UI"/>
          <w:color w:val="0D0D0D"/>
          <w:shd w:val="clear" w:color="auto" w:fill="FFFFFF"/>
          <w:lang w:val="en-US"/>
        </w:rPr>
        <w:t xml:space="preserve">assistive </w:t>
      </w:r>
      <w:r w:rsidR="009104B7" w:rsidRPr="00C41E7D">
        <w:rPr>
          <w:rFonts w:cs="Segoe UI"/>
          <w:color w:val="0D0D0D"/>
          <w:shd w:val="clear" w:color="auto" w:fill="FFFFFF"/>
          <w:lang w:val="en-US"/>
        </w:rPr>
        <w:t>p</w:t>
      </w:r>
      <w:r w:rsidR="009104B7">
        <w:rPr>
          <w:rFonts w:cs="Segoe UI"/>
          <w:color w:val="0D0D0D"/>
          <w:shd w:val="clear" w:color="auto" w:fill="FFFFFF"/>
          <w:lang w:val="en-US"/>
        </w:rPr>
        <w:t>roducts</w:t>
      </w:r>
      <w:r w:rsidR="002F0E22" w:rsidRPr="00C41E7D">
        <w:rPr>
          <w:rFonts w:cs="Segoe UI"/>
          <w:color w:val="0D0D0D"/>
          <w:shd w:val="clear" w:color="auto" w:fill="FFFFFF"/>
          <w:lang w:val="en-US"/>
        </w:rPr>
        <w:t>, coupled with a lack of awareness about their benefits</w:t>
      </w:r>
      <w:r w:rsidR="000B6F62">
        <w:rPr>
          <w:rFonts w:cs="Segoe UI"/>
          <w:color w:val="0D0D0D"/>
          <w:shd w:val="clear" w:color="auto" w:fill="FFFFFF"/>
          <w:lang w:val="en-US"/>
        </w:rPr>
        <w:t>,</w:t>
      </w:r>
      <w:r w:rsidR="008D32A7">
        <w:rPr>
          <w:rFonts w:cs="Segoe UI"/>
          <w:color w:val="0D0D0D"/>
          <w:shd w:val="clear" w:color="auto" w:fill="FFFFFF"/>
          <w:lang w:val="en-US"/>
        </w:rPr>
        <w:t xml:space="preserve"> which</w:t>
      </w:r>
      <w:r w:rsidR="000B6F62">
        <w:rPr>
          <w:rFonts w:cs="Segoe UI"/>
          <w:color w:val="0D0D0D"/>
          <w:shd w:val="clear" w:color="auto" w:fill="FFFFFF"/>
          <w:lang w:val="en-US"/>
        </w:rPr>
        <w:t xml:space="preserve"> </w:t>
      </w:r>
      <w:r w:rsidR="002F0E22" w:rsidRPr="00C41E7D">
        <w:rPr>
          <w:rFonts w:cs="Segoe UI"/>
          <w:color w:val="0D0D0D"/>
          <w:shd w:val="clear" w:color="auto" w:fill="FFFFFF"/>
          <w:lang w:val="en-US"/>
        </w:rPr>
        <w:t xml:space="preserve">compounds the issue. Inadequate infrastructure, negative </w:t>
      </w:r>
      <w:r w:rsidR="000678C3" w:rsidRPr="00C41E7D">
        <w:rPr>
          <w:rFonts w:cs="Segoe UI"/>
          <w:color w:val="0D0D0D"/>
          <w:shd w:val="clear" w:color="auto" w:fill="FFFFFF"/>
          <w:lang w:val="en-US"/>
        </w:rPr>
        <w:t>social</w:t>
      </w:r>
      <w:r w:rsidR="002F0E22" w:rsidRPr="00C41E7D">
        <w:rPr>
          <w:rFonts w:cs="Segoe UI"/>
          <w:color w:val="0D0D0D"/>
          <w:shd w:val="clear" w:color="auto" w:fill="FFFFFF"/>
          <w:lang w:val="en-US"/>
        </w:rPr>
        <w:t xml:space="preserve"> attitudes, </w:t>
      </w:r>
      <w:r w:rsidR="00945D79">
        <w:rPr>
          <w:rFonts w:cs="Segoe UI"/>
          <w:color w:val="0D0D0D"/>
          <w:shd w:val="clear" w:color="auto" w:fill="FFFFFF"/>
          <w:lang w:val="en-US"/>
        </w:rPr>
        <w:t>as well as</w:t>
      </w:r>
      <w:r w:rsidR="00945D79" w:rsidRPr="00C41E7D">
        <w:rPr>
          <w:rFonts w:cs="Segoe UI"/>
          <w:color w:val="0D0D0D"/>
          <w:shd w:val="clear" w:color="auto" w:fill="FFFFFF"/>
          <w:lang w:val="en-US"/>
        </w:rPr>
        <w:t xml:space="preserve"> </w:t>
      </w:r>
      <w:r w:rsidR="002F0E22" w:rsidRPr="00C41E7D">
        <w:rPr>
          <w:rFonts w:cs="Segoe UI"/>
          <w:color w:val="0D0D0D"/>
          <w:shd w:val="clear" w:color="auto" w:fill="FFFFFF"/>
          <w:lang w:val="en-US"/>
        </w:rPr>
        <w:t>stigma surrounding disabilities further hinder</w:t>
      </w:r>
      <w:r w:rsidR="00945D79">
        <w:rPr>
          <w:rFonts w:cs="Segoe UI"/>
          <w:color w:val="0D0D0D"/>
          <w:shd w:val="clear" w:color="auto" w:fill="FFFFFF"/>
          <w:lang w:val="en-US"/>
        </w:rPr>
        <w:t>s</w:t>
      </w:r>
      <w:r w:rsidR="002F0E22" w:rsidRPr="00C41E7D">
        <w:rPr>
          <w:rFonts w:cs="Segoe UI"/>
          <w:color w:val="0D0D0D"/>
          <w:shd w:val="clear" w:color="auto" w:fill="FFFFFF"/>
          <w:lang w:val="en-US"/>
        </w:rPr>
        <w:t xml:space="preserve"> access. The absence of comprehensive policies, limited training, and gaps in healthcare systems </w:t>
      </w:r>
      <w:r w:rsidR="00945D79">
        <w:rPr>
          <w:rFonts w:cs="Segoe UI"/>
          <w:color w:val="0D0D0D"/>
          <w:shd w:val="clear" w:color="auto" w:fill="FFFFFF"/>
          <w:lang w:val="en-US"/>
        </w:rPr>
        <w:t xml:space="preserve">further </w:t>
      </w:r>
      <w:r w:rsidR="002F0E22" w:rsidRPr="00C41E7D">
        <w:rPr>
          <w:rFonts w:cs="Segoe UI"/>
          <w:color w:val="0D0D0D"/>
          <w:shd w:val="clear" w:color="auto" w:fill="FFFFFF"/>
          <w:lang w:val="en-US"/>
        </w:rPr>
        <w:t>contribute to t</w:t>
      </w:r>
      <w:r w:rsidR="000678C3" w:rsidRPr="00C41E7D">
        <w:rPr>
          <w:rFonts w:cs="Segoe UI"/>
          <w:color w:val="0D0D0D"/>
          <w:shd w:val="clear" w:color="auto" w:fill="FFFFFF"/>
          <w:lang w:val="en-US"/>
        </w:rPr>
        <w:t>his system of barriers</w:t>
      </w:r>
      <w:r w:rsidR="002F0E22" w:rsidRPr="00C41E7D">
        <w:rPr>
          <w:rFonts w:cs="Segoe UI"/>
          <w:color w:val="0D0D0D"/>
          <w:shd w:val="clear" w:color="auto" w:fill="FFFFFF"/>
          <w:lang w:val="en-US"/>
        </w:rPr>
        <w:t xml:space="preserve">. Supply chain issues and the digital divide also play </w:t>
      </w:r>
      <w:r w:rsidR="00001DDB">
        <w:rPr>
          <w:rFonts w:cs="Segoe UI"/>
          <w:color w:val="0D0D0D"/>
          <w:shd w:val="clear" w:color="auto" w:fill="FFFFFF"/>
          <w:lang w:val="en-US"/>
        </w:rPr>
        <w:t xml:space="preserve">a </w:t>
      </w:r>
      <w:r w:rsidR="002F0E22" w:rsidRPr="00C41E7D">
        <w:rPr>
          <w:rFonts w:cs="Segoe UI"/>
          <w:color w:val="0D0D0D"/>
          <w:shd w:val="clear" w:color="auto" w:fill="FFFFFF"/>
          <w:lang w:val="en-US"/>
        </w:rPr>
        <w:t xml:space="preserve">role, emphasizing the need for a comprehensive, collaborative approach </w:t>
      </w:r>
      <w:r w:rsidR="002F0E22" w:rsidRPr="00C41E7D">
        <w:rPr>
          <w:rFonts w:cs="Segoe UI"/>
          <w:color w:val="0D0D0D"/>
          <w:shd w:val="clear" w:color="auto" w:fill="FFFFFF"/>
          <w:lang w:val="en-US"/>
        </w:rPr>
        <w:lastRenderedPageBreak/>
        <w:t>involving policymakers, healthcare providers</w:t>
      </w:r>
      <w:r w:rsidR="00074019">
        <w:rPr>
          <w:rFonts w:cs="Segoe UI"/>
          <w:color w:val="0D0D0D"/>
          <w:shd w:val="clear" w:color="auto" w:fill="FFFFFF"/>
          <w:lang w:val="en-US"/>
        </w:rPr>
        <w:t>, O</w:t>
      </w:r>
      <w:r w:rsidR="00074019" w:rsidRPr="00074019">
        <w:rPr>
          <w:rFonts w:cs="Segoe UI"/>
          <w:color w:val="0D0D0D"/>
          <w:shd w:val="clear" w:color="auto" w:fill="FFFFFF"/>
          <w:lang w:val="en-US"/>
        </w:rPr>
        <w:t>P</w:t>
      </w:r>
      <w:r w:rsidR="00074019">
        <w:rPr>
          <w:rFonts w:cs="Segoe UI"/>
          <w:color w:val="0D0D0D"/>
          <w:shd w:val="clear" w:color="auto" w:fill="FFFFFF"/>
          <w:lang w:val="en-US"/>
        </w:rPr>
        <w:t>Ds</w:t>
      </w:r>
      <w:r w:rsidR="002F0E22" w:rsidRPr="00C41E7D">
        <w:rPr>
          <w:rFonts w:cs="Segoe UI"/>
          <w:color w:val="0D0D0D"/>
          <w:shd w:val="clear" w:color="auto" w:fill="FFFFFF"/>
          <w:lang w:val="en-US"/>
        </w:rPr>
        <w:t xml:space="preserve">, and the broader community to overcome these barriers and ensure equitable access to assistive technology for </w:t>
      </w:r>
      <w:r w:rsidR="00074019">
        <w:rPr>
          <w:rFonts w:cs="Segoe UI"/>
          <w:color w:val="0D0D0D"/>
          <w:shd w:val="clear" w:color="auto" w:fill="FFFFFF"/>
          <w:lang w:val="en-US"/>
        </w:rPr>
        <w:t>AT users</w:t>
      </w:r>
      <w:r w:rsidR="002F0E22" w:rsidRPr="00C41E7D">
        <w:rPr>
          <w:rFonts w:cs="Segoe UI"/>
          <w:color w:val="0D0D0D"/>
          <w:shd w:val="clear" w:color="auto" w:fill="FFFFFF"/>
          <w:lang w:val="en-US"/>
        </w:rPr>
        <w:t>.</w:t>
      </w:r>
      <w:r w:rsidR="00586B49" w:rsidRPr="00C41E7D">
        <w:rPr>
          <w:rFonts w:cs="Segoe UI"/>
          <w:color w:val="0D0D0D"/>
          <w:shd w:val="clear" w:color="auto" w:fill="FFFFFF"/>
          <w:lang w:val="en-US"/>
        </w:rPr>
        <w:t xml:space="preserve"> </w:t>
      </w:r>
    </w:p>
    <w:p w14:paraId="542E22E7" w14:textId="2014596E" w:rsidR="0024577F" w:rsidRDefault="00410D91" w:rsidP="00CD1B50">
      <w:pPr>
        <w:spacing w:line="276" w:lineRule="auto"/>
        <w:rPr>
          <w:rFonts w:ascii="Calibri" w:hAnsi="Calibri" w:cs="Calibri"/>
          <w:lang w:val="en-US"/>
        </w:rPr>
      </w:pPr>
      <w:r w:rsidRPr="00C41E7D">
        <w:rPr>
          <w:rFonts w:cs="Segoe UI"/>
          <w:lang w:val="en-US"/>
        </w:rPr>
        <w:t xml:space="preserve">Studies </w:t>
      </w:r>
      <w:r w:rsidR="00CD1B50" w:rsidRPr="00C41E7D">
        <w:rPr>
          <w:rFonts w:cs="Segoe UI"/>
          <w:lang w:val="en-US"/>
        </w:rPr>
        <w:t>ha</w:t>
      </w:r>
      <w:r w:rsidR="00586B49" w:rsidRPr="00C41E7D">
        <w:rPr>
          <w:rFonts w:cs="Segoe UI"/>
          <w:lang w:val="en-US"/>
        </w:rPr>
        <w:t>ve</w:t>
      </w:r>
      <w:r w:rsidR="00CD1B50" w:rsidRPr="00C41E7D">
        <w:rPr>
          <w:rFonts w:cs="Segoe UI"/>
          <w:lang w:val="en-US"/>
        </w:rPr>
        <w:t xml:space="preserve"> </w:t>
      </w:r>
      <w:r w:rsidR="00006E72">
        <w:rPr>
          <w:rFonts w:cs="Segoe UI"/>
          <w:lang w:val="en-US"/>
        </w:rPr>
        <w:t xml:space="preserve">also </w:t>
      </w:r>
      <w:r w:rsidR="00CD1B50" w:rsidRPr="00C41E7D">
        <w:rPr>
          <w:rFonts w:cs="Segoe UI"/>
          <w:lang w:val="en-US"/>
        </w:rPr>
        <w:t>shown that a critical lack of participation by AT users is part of the market and system failures that hinder</w:t>
      </w:r>
      <w:r w:rsidR="00001DDB">
        <w:rPr>
          <w:rFonts w:cs="Segoe UI"/>
          <w:lang w:val="en-US"/>
        </w:rPr>
        <w:t>s</w:t>
      </w:r>
      <w:r w:rsidR="00CD1B50" w:rsidRPr="00C41E7D">
        <w:rPr>
          <w:rFonts w:cs="Segoe UI"/>
          <w:lang w:val="en-US"/>
        </w:rPr>
        <w:t xml:space="preserve"> AT access</w:t>
      </w:r>
      <w:r w:rsidR="00781BD2">
        <w:rPr>
          <w:rStyle w:val="Funotenzeichen"/>
          <w:rFonts w:cs="Segoe UI"/>
          <w:color w:val="0D0D0D"/>
          <w:shd w:val="clear" w:color="auto" w:fill="FFFFFF"/>
          <w:lang w:val="en-US"/>
        </w:rPr>
        <w:footnoteReference w:id="8"/>
      </w:r>
      <w:r w:rsidR="00CD1B50" w:rsidRPr="00C41E7D">
        <w:rPr>
          <w:rFonts w:cs="Segoe UI"/>
          <w:lang w:val="en-US"/>
        </w:rPr>
        <w:t xml:space="preserve">. The provision of AT services stands to improve greatly if it were better informed by the stories and experiences of diverse AT users. Many persons with disabilities </w:t>
      </w:r>
      <w:r w:rsidR="000C1031">
        <w:rPr>
          <w:rFonts w:cs="Segoe UI"/>
          <w:lang w:val="en-US"/>
        </w:rPr>
        <w:t xml:space="preserve">face </w:t>
      </w:r>
      <w:r w:rsidR="00CD1B50" w:rsidRPr="00C41E7D">
        <w:rPr>
          <w:rFonts w:cs="Segoe UI"/>
          <w:lang w:val="en-US"/>
        </w:rPr>
        <w:t xml:space="preserve">barriers to accessing higher education, and therefore have had less access to opportunities for developing research skills. They are often </w:t>
      </w:r>
      <w:r w:rsidR="00B14249" w:rsidRPr="00C41E7D">
        <w:rPr>
          <w:rFonts w:cs="Segoe UI"/>
          <w:lang w:val="en-US"/>
        </w:rPr>
        <w:t xml:space="preserve">not </w:t>
      </w:r>
      <w:r w:rsidR="00CD1B50" w:rsidRPr="00C41E7D">
        <w:rPr>
          <w:rFonts w:cs="Segoe UI"/>
          <w:lang w:val="en-US"/>
        </w:rPr>
        <w:t>viewed or included as researchers. This</w:t>
      </w:r>
      <w:r w:rsidR="004F2833" w:rsidRPr="00C41E7D">
        <w:rPr>
          <w:rFonts w:cs="Segoe UI"/>
          <w:lang w:val="en-US"/>
        </w:rPr>
        <w:t xml:space="preserve"> </w:t>
      </w:r>
      <w:r w:rsidR="00B14249" w:rsidRPr="00C41E7D">
        <w:rPr>
          <w:rFonts w:cs="Segoe UI"/>
          <w:lang w:val="en-US"/>
        </w:rPr>
        <w:t>dilemma</w:t>
      </w:r>
      <w:r w:rsidR="00CD1B50" w:rsidRPr="00C41E7D">
        <w:rPr>
          <w:rFonts w:cs="Segoe UI"/>
          <w:lang w:val="en-US"/>
        </w:rPr>
        <w:t xml:space="preserve"> </w:t>
      </w:r>
      <w:r w:rsidR="004F2833" w:rsidRPr="00C41E7D">
        <w:rPr>
          <w:rFonts w:cs="Segoe UI"/>
          <w:lang w:val="en-US"/>
        </w:rPr>
        <w:t>causes</w:t>
      </w:r>
      <w:r w:rsidR="00CD1B50" w:rsidRPr="00C41E7D">
        <w:rPr>
          <w:rFonts w:cs="Segoe UI"/>
          <w:lang w:val="en-US"/>
        </w:rPr>
        <w:t xml:space="preserve"> major detriment </w:t>
      </w:r>
      <w:r w:rsidR="004F2833" w:rsidRPr="00C41E7D">
        <w:rPr>
          <w:rFonts w:cs="Segoe UI"/>
          <w:lang w:val="en-US"/>
        </w:rPr>
        <w:t>to</w:t>
      </w:r>
      <w:r w:rsidR="00CD1B50" w:rsidRPr="00C41E7D">
        <w:rPr>
          <w:rFonts w:cs="Segoe UI"/>
          <w:lang w:val="en-US"/>
        </w:rPr>
        <w:t xml:space="preserve"> AT initiatives, since involving persons with disabilities in research that impacts their lives is crucial for ensuring that data reflects the actual priorities of the disability movement and responds to users’ real needs. </w:t>
      </w:r>
      <w:r w:rsidR="004F2833" w:rsidRPr="00C41E7D">
        <w:rPr>
          <w:rFonts w:cs="Segoe UI"/>
          <w:lang w:val="en-US"/>
        </w:rPr>
        <w:t>M</w:t>
      </w:r>
      <w:r w:rsidR="00CD1B50" w:rsidRPr="00C41E7D">
        <w:rPr>
          <w:rFonts w:cs="Segoe UI"/>
          <w:lang w:val="en-US"/>
        </w:rPr>
        <w:t xml:space="preserve">ore research and direct consultations with </w:t>
      </w:r>
      <w:r w:rsidRPr="0098103E">
        <w:rPr>
          <w:rFonts w:cs="Segoe UI"/>
          <w:lang w:val="en-US"/>
        </w:rPr>
        <w:t xml:space="preserve">organizations of </w:t>
      </w:r>
      <w:r w:rsidR="00CD1B50" w:rsidRPr="0098103E">
        <w:rPr>
          <w:rFonts w:cs="Segoe UI"/>
          <w:lang w:val="en-US"/>
        </w:rPr>
        <w:t>persons with disabilities</w:t>
      </w:r>
      <w:r w:rsidR="00CD1B50" w:rsidRPr="00C41E7D">
        <w:rPr>
          <w:rFonts w:cs="Segoe UI"/>
          <w:lang w:val="en-US"/>
        </w:rPr>
        <w:t xml:space="preserve">, including those from the Global South and underrepresented groups, </w:t>
      </w:r>
      <w:r w:rsidR="00FC6A1C">
        <w:rPr>
          <w:rFonts w:cs="Segoe UI"/>
          <w:lang w:val="en-US"/>
        </w:rPr>
        <w:t>are</w:t>
      </w:r>
      <w:r w:rsidR="00FC6A1C" w:rsidRPr="00C41E7D">
        <w:rPr>
          <w:rFonts w:cs="Segoe UI"/>
          <w:lang w:val="en-US"/>
        </w:rPr>
        <w:t xml:space="preserve"> </w:t>
      </w:r>
      <w:r w:rsidR="00CD1B50" w:rsidRPr="00C41E7D">
        <w:rPr>
          <w:rFonts w:cs="Segoe UI"/>
          <w:lang w:val="en-US"/>
        </w:rPr>
        <w:t>critical to the success of any AT initiative.</w:t>
      </w:r>
      <w:r w:rsidR="00CD1B50" w:rsidRPr="00C41E7D">
        <w:rPr>
          <w:rStyle w:val="Funotenzeichen"/>
          <w:rFonts w:ascii="Calibri" w:hAnsi="Calibri" w:cs="Calibri"/>
          <w:lang w:val="en-US"/>
        </w:rPr>
        <w:footnoteReference w:id="9"/>
      </w:r>
      <w:r w:rsidR="00CD1B50" w:rsidRPr="00C41E7D">
        <w:rPr>
          <w:rFonts w:ascii="Calibri" w:hAnsi="Calibri" w:cs="Calibri"/>
          <w:lang w:val="en-US"/>
        </w:rPr>
        <w:t xml:space="preserve"> </w:t>
      </w:r>
    </w:p>
    <w:p w14:paraId="3F625D89" w14:textId="4B983372" w:rsidR="00410D91" w:rsidRPr="00E14AB8" w:rsidRDefault="0024577F" w:rsidP="00CD1B50">
      <w:pPr>
        <w:spacing w:line="276" w:lineRule="auto"/>
        <w:rPr>
          <w:rFonts w:cs="Segoe UI"/>
          <w:lang w:val="en-US"/>
        </w:rPr>
      </w:pPr>
      <w:r>
        <w:rPr>
          <w:rFonts w:cs="Segoe UI"/>
          <w:lang w:val="en-US"/>
        </w:rPr>
        <w:t xml:space="preserve">AT has been a focus area for OPDs in the recent past. </w:t>
      </w:r>
      <w:r w:rsidR="00F34C76">
        <w:rPr>
          <w:rFonts w:cs="Segoe UI"/>
          <w:lang w:val="en-US"/>
        </w:rPr>
        <w:t>For instance, a</w:t>
      </w:r>
      <w:r>
        <w:rPr>
          <w:rFonts w:cs="Segoe UI"/>
          <w:lang w:val="en-US"/>
        </w:rPr>
        <w:t>t the Youth Global Disability Summit</w:t>
      </w:r>
      <w:r w:rsidR="00F34C76">
        <w:rPr>
          <w:rFonts w:cs="Segoe UI"/>
          <w:lang w:val="en-US"/>
        </w:rPr>
        <w:t xml:space="preserve"> in 2022</w:t>
      </w:r>
      <w:r>
        <w:rPr>
          <w:rFonts w:cs="Segoe UI"/>
          <w:lang w:val="en-US"/>
        </w:rPr>
        <w:t xml:space="preserve">, OPDs of youth with disabilities released a call for action wherein </w:t>
      </w:r>
      <w:r w:rsidR="00425D2A">
        <w:rPr>
          <w:rFonts w:cs="Segoe UI"/>
          <w:lang w:val="en-US"/>
        </w:rPr>
        <w:t>Assistive T</w:t>
      </w:r>
      <w:r>
        <w:rPr>
          <w:rFonts w:cs="Segoe UI"/>
          <w:lang w:val="en-US"/>
        </w:rPr>
        <w:t>echnology</w:t>
      </w:r>
      <w:r w:rsidR="0020615D">
        <w:rPr>
          <w:rFonts w:cs="Segoe UI"/>
          <w:lang w:val="en-US"/>
        </w:rPr>
        <w:t xml:space="preserve"> (AT)</w:t>
      </w:r>
      <w:r w:rsidR="00425D2A">
        <w:rPr>
          <w:rFonts w:cs="Segoe UI"/>
          <w:lang w:val="en-US"/>
        </w:rPr>
        <w:t xml:space="preserve"> access</w:t>
      </w:r>
      <w:r>
        <w:rPr>
          <w:rFonts w:cs="Segoe UI"/>
          <w:lang w:val="en-US"/>
        </w:rPr>
        <w:t xml:space="preserve"> was identified as a critical action</w:t>
      </w:r>
      <w:r>
        <w:rPr>
          <w:rStyle w:val="Funotenzeichen"/>
          <w:rFonts w:cs="Segoe UI"/>
          <w:lang w:val="en-US"/>
        </w:rPr>
        <w:footnoteReference w:id="10"/>
      </w:r>
      <w:r>
        <w:rPr>
          <w:rFonts w:cs="Segoe UI"/>
          <w:lang w:val="en-US"/>
        </w:rPr>
        <w:t xml:space="preserve">, and AT was a </w:t>
      </w:r>
      <w:r w:rsidR="0020615D">
        <w:rPr>
          <w:rFonts w:cs="Segoe UI"/>
          <w:lang w:val="en-US"/>
        </w:rPr>
        <w:t>significant</w:t>
      </w:r>
      <w:r>
        <w:rPr>
          <w:rFonts w:cs="Segoe UI"/>
          <w:lang w:val="en-US"/>
        </w:rPr>
        <w:t xml:space="preserve"> element during the </w:t>
      </w:r>
      <w:r w:rsidR="00577DCB">
        <w:rPr>
          <w:rFonts w:cs="Segoe UI"/>
          <w:lang w:val="en-US"/>
        </w:rPr>
        <w:t>Global Disability Summit</w:t>
      </w:r>
      <w:r>
        <w:rPr>
          <w:rFonts w:cs="Segoe UI"/>
          <w:lang w:val="en-US"/>
        </w:rPr>
        <w:t xml:space="preserve"> itself which came up in several thematic workshops and ran across all themes.</w:t>
      </w:r>
    </w:p>
    <w:p w14:paraId="2A3B60D0" w14:textId="123FDF66" w:rsidR="00221471" w:rsidRPr="00C41E7D" w:rsidRDefault="004F2833" w:rsidP="00221471">
      <w:pPr>
        <w:spacing w:line="276" w:lineRule="auto"/>
        <w:rPr>
          <w:rFonts w:cs="Segoe UI"/>
          <w:lang w:val="en-US"/>
        </w:rPr>
      </w:pPr>
      <w:r w:rsidRPr="00C41E7D">
        <w:rPr>
          <w:rFonts w:cs="Segoe UI"/>
          <w:lang w:val="en-US"/>
        </w:rPr>
        <w:t xml:space="preserve">In this </w:t>
      </w:r>
      <w:r w:rsidR="00776B48" w:rsidRPr="00C41E7D">
        <w:rPr>
          <w:rFonts w:cs="Segoe UI"/>
          <w:lang w:val="en-US"/>
        </w:rPr>
        <w:t>context</w:t>
      </w:r>
      <w:r w:rsidR="00890FE6" w:rsidRPr="00C41E7D">
        <w:rPr>
          <w:rFonts w:cs="Segoe UI"/>
          <w:lang w:val="en-US"/>
        </w:rPr>
        <w:t xml:space="preserve">, IDA, along with </w:t>
      </w:r>
      <w:r w:rsidR="00FC6A1C">
        <w:rPr>
          <w:rFonts w:cs="Segoe UI"/>
          <w:lang w:val="en-US"/>
        </w:rPr>
        <w:t xml:space="preserve">the </w:t>
      </w:r>
      <w:r w:rsidR="00890FE6" w:rsidRPr="00C41E7D">
        <w:rPr>
          <w:rFonts w:cs="Segoe UI"/>
          <w:lang w:val="en-US"/>
        </w:rPr>
        <w:t xml:space="preserve">GDI hub, undertook the </w:t>
      </w:r>
      <w:hyperlink r:id="rId47" w:history="1">
        <w:r w:rsidR="00890FE6" w:rsidRPr="0098103E">
          <w:rPr>
            <w:rStyle w:val="Hyperlink"/>
            <w:rFonts w:cs="Segoe UI"/>
            <w:lang w:val="en-US"/>
          </w:rPr>
          <w:t>initiative</w:t>
        </w:r>
      </w:hyperlink>
      <w:r w:rsidR="00890FE6" w:rsidRPr="00C41E7D">
        <w:rPr>
          <w:rFonts w:cs="Segoe UI"/>
          <w:lang w:val="en-US"/>
        </w:rPr>
        <w:t xml:space="preserve"> to design p</w:t>
      </w:r>
      <w:r w:rsidR="00CD1B50" w:rsidRPr="00C41E7D">
        <w:rPr>
          <w:rFonts w:cs="Segoe UI"/>
          <w:lang w:val="en-US"/>
        </w:rPr>
        <w:t xml:space="preserve">articipatory research methods by leveraging </w:t>
      </w:r>
      <w:r w:rsidR="00890FE6" w:rsidRPr="00C41E7D">
        <w:rPr>
          <w:rFonts w:cs="Segoe UI"/>
          <w:lang w:val="en-US"/>
        </w:rPr>
        <w:t>our</w:t>
      </w:r>
      <w:r w:rsidR="00CD1B50" w:rsidRPr="00C41E7D">
        <w:rPr>
          <w:rFonts w:cs="Segoe UI"/>
          <w:lang w:val="en-US"/>
        </w:rPr>
        <w:t xml:space="preserve"> extensive knowledge of the disability rights movement and connections to OPDs to strengthen disability-informed academia and research. </w:t>
      </w:r>
    </w:p>
    <w:p w14:paraId="7779BBAC" w14:textId="09375276" w:rsidR="00CD1B50" w:rsidRDefault="00FC6A1C" w:rsidP="00CD1B50">
      <w:pPr>
        <w:spacing w:line="276" w:lineRule="auto"/>
        <w:rPr>
          <w:rFonts w:cs="Segoe UI"/>
          <w:lang w:val="en-US"/>
        </w:rPr>
      </w:pPr>
      <w:r>
        <w:rPr>
          <w:rFonts w:cs="Segoe UI"/>
          <w:lang w:val="en-US"/>
        </w:rPr>
        <w:t>T</w:t>
      </w:r>
      <w:r w:rsidR="00CD1B50" w:rsidRPr="00C41E7D">
        <w:rPr>
          <w:rFonts w:cs="Segoe UI"/>
          <w:lang w:val="en-US"/>
        </w:rPr>
        <w:t>o understand the experience</w:t>
      </w:r>
      <w:r w:rsidR="00BE5BFF">
        <w:rPr>
          <w:rFonts w:cs="Segoe UI"/>
          <w:lang w:val="en-US"/>
        </w:rPr>
        <w:t>s</w:t>
      </w:r>
      <w:r w:rsidR="00CD1B50" w:rsidRPr="00C41E7D">
        <w:rPr>
          <w:rFonts w:cs="Segoe UI"/>
          <w:lang w:val="en-US"/>
        </w:rPr>
        <w:t xml:space="preserve"> of current and potential AT users, IDA, in collaboration with the </w:t>
      </w:r>
      <w:hyperlink w:history="1">
        <w:r w:rsidR="00CD1B50" w:rsidRPr="006766D3">
          <w:rPr>
            <w:rStyle w:val="Hyperlink"/>
            <w:rFonts w:cs="Segoe UI"/>
            <w:color w:val="467886"/>
            <w:lang w:val="en-US"/>
          </w:rPr>
          <w:t>GDI</w:t>
        </w:r>
        <w:r w:rsidR="00C00CF8" w:rsidRPr="006766D3">
          <w:rPr>
            <w:rStyle w:val="Hyperlink"/>
            <w:rFonts w:cs="Segoe UI"/>
            <w:color w:val="467886"/>
            <w:lang w:val="en-US"/>
          </w:rPr>
          <w:t xml:space="preserve"> </w:t>
        </w:r>
        <w:r w:rsidR="00BE5BFF" w:rsidRPr="006766D3">
          <w:rPr>
            <w:rStyle w:val="Hyperlink"/>
            <w:rFonts w:cs="Segoe UI"/>
            <w:color w:val="467886"/>
            <w:lang w:val="en-US"/>
          </w:rPr>
          <w:t>Hub</w:t>
        </w:r>
        <w:r w:rsidR="00CD1B50" w:rsidRPr="006766D3">
          <w:rPr>
            <w:rStyle w:val="Hyperlink"/>
            <w:rFonts w:cs="Segoe UI"/>
            <w:color w:val="467886"/>
            <w:lang w:val="en-US"/>
          </w:rPr>
          <w:t xml:space="preserve">-IDA AT </w:t>
        </w:r>
        <w:r w:rsidR="00C00CF8" w:rsidRPr="006766D3">
          <w:rPr>
            <w:rStyle w:val="Hyperlink"/>
            <w:rFonts w:cs="Segoe UI"/>
            <w:color w:val="467886"/>
            <w:lang w:val="en-US"/>
          </w:rPr>
          <w:t>U</w:t>
        </w:r>
        <w:r w:rsidR="00CD1B50" w:rsidRPr="006766D3">
          <w:rPr>
            <w:rStyle w:val="Hyperlink"/>
            <w:rFonts w:cs="Segoe UI"/>
            <w:color w:val="467886"/>
            <w:lang w:val="en-US"/>
          </w:rPr>
          <w:t xml:space="preserve">ser </w:t>
        </w:r>
        <w:r w:rsidR="00C00CF8" w:rsidRPr="006766D3">
          <w:rPr>
            <w:rStyle w:val="Hyperlink"/>
            <w:rFonts w:cs="Segoe UI"/>
            <w:color w:val="467886"/>
            <w:lang w:val="en-US"/>
          </w:rPr>
          <w:t>F</w:t>
        </w:r>
        <w:r w:rsidR="00CD1B50" w:rsidRPr="006766D3">
          <w:rPr>
            <w:rStyle w:val="Hyperlink"/>
            <w:rFonts w:cs="Segoe UI"/>
            <w:color w:val="467886"/>
            <w:lang w:val="en-US"/>
          </w:rPr>
          <w:t>ellows</w:t>
        </w:r>
      </w:hyperlink>
      <w:r w:rsidR="00CD1B50" w:rsidRPr="00C41E7D">
        <w:rPr>
          <w:rFonts w:cs="Segoe UI"/>
          <w:lang w:val="en-US"/>
        </w:rPr>
        <w:t xml:space="preserve">, </w:t>
      </w:r>
      <w:r w:rsidR="005F6BE5">
        <w:rPr>
          <w:rFonts w:cs="Segoe UI"/>
          <w:lang w:val="en-US"/>
        </w:rPr>
        <w:t xml:space="preserve">developed an online survey </w:t>
      </w:r>
      <w:r w:rsidR="005F6BE5">
        <w:rPr>
          <w:rFonts w:cs="Segoe UI"/>
          <w:lang w:val="en-US"/>
        </w:rPr>
        <w:lastRenderedPageBreak/>
        <w:t xml:space="preserve">to assess access to AT. </w:t>
      </w:r>
      <w:r w:rsidR="00CD1B50" w:rsidRPr="00C41E7D">
        <w:rPr>
          <w:rFonts w:cs="Segoe UI"/>
          <w:lang w:val="en-US"/>
        </w:rPr>
        <w:t xml:space="preserve">This survey was supported by the </w:t>
      </w:r>
      <w:r w:rsidR="00FB3DC5" w:rsidRPr="00C41E7D">
        <w:rPr>
          <w:rFonts w:cs="Segoe UI"/>
          <w:lang w:val="en-US"/>
        </w:rPr>
        <w:t>GDI Hub and</w:t>
      </w:r>
      <w:r w:rsidR="00CD1B50" w:rsidRPr="00C41E7D">
        <w:rPr>
          <w:rFonts w:cs="Segoe UI"/>
          <w:lang w:val="en-US"/>
        </w:rPr>
        <w:t xml:space="preserve"> translated into the languages of the different regions represented by </w:t>
      </w:r>
      <w:hyperlink r:id="rId48" w:history="1">
        <w:r w:rsidR="00CD1B50" w:rsidRPr="006766D3">
          <w:rPr>
            <w:rStyle w:val="Hyperlink"/>
            <w:rFonts w:cs="Segoe UI"/>
            <w:color w:val="467886"/>
            <w:lang w:val="en-US"/>
          </w:rPr>
          <w:t>forum members</w:t>
        </w:r>
      </w:hyperlink>
      <w:r w:rsidR="00CD1B50" w:rsidRPr="00C41E7D">
        <w:rPr>
          <w:rFonts w:cs="Segoe UI"/>
          <w:lang w:val="en-US"/>
        </w:rPr>
        <w:t xml:space="preserve">. The survey </w:t>
      </w:r>
      <w:r w:rsidR="00C00CF8" w:rsidRPr="00C41E7D">
        <w:rPr>
          <w:rFonts w:cs="Segoe UI"/>
          <w:lang w:val="en-US"/>
        </w:rPr>
        <w:t>was</w:t>
      </w:r>
      <w:r w:rsidR="00CD1B50" w:rsidRPr="00C41E7D">
        <w:rPr>
          <w:rFonts w:cs="Segoe UI"/>
          <w:lang w:val="en-US"/>
        </w:rPr>
        <w:t xml:space="preserve"> prefaced by regional webinars, which share</w:t>
      </w:r>
      <w:r w:rsidR="00C00CF8" w:rsidRPr="00C41E7D">
        <w:rPr>
          <w:rFonts w:cs="Segoe UI"/>
          <w:lang w:val="en-US"/>
        </w:rPr>
        <w:t>d</w:t>
      </w:r>
      <w:r w:rsidR="00CD1B50" w:rsidRPr="00C41E7D">
        <w:rPr>
          <w:rFonts w:cs="Segoe UI"/>
          <w:lang w:val="en-US"/>
        </w:rPr>
        <w:t xml:space="preserve"> more about the Global AT movement and provide</w:t>
      </w:r>
      <w:r w:rsidR="00C00CF8" w:rsidRPr="00C41E7D">
        <w:rPr>
          <w:rFonts w:cs="Segoe UI"/>
          <w:lang w:val="en-US"/>
        </w:rPr>
        <w:t>d</w:t>
      </w:r>
      <w:r w:rsidR="00CD1B50" w:rsidRPr="00C41E7D">
        <w:rPr>
          <w:rFonts w:cs="Segoe UI"/>
          <w:lang w:val="en-US"/>
        </w:rPr>
        <w:t xml:space="preserve"> a </w:t>
      </w:r>
      <w:r w:rsidR="00410504">
        <w:rPr>
          <w:rFonts w:cs="Segoe UI"/>
          <w:lang w:val="en-US"/>
        </w:rPr>
        <w:t xml:space="preserve">comprehensive </w:t>
      </w:r>
      <w:r w:rsidR="00CD1B50" w:rsidRPr="00C41E7D">
        <w:rPr>
          <w:rFonts w:cs="Segoe UI"/>
          <w:lang w:val="en-US"/>
        </w:rPr>
        <w:t>background for the survey.</w:t>
      </w:r>
    </w:p>
    <w:p w14:paraId="3B4D83DA" w14:textId="77777777" w:rsidR="00802ABC" w:rsidRDefault="00802ABC" w:rsidP="00CD1B50">
      <w:pPr>
        <w:spacing w:line="276" w:lineRule="auto"/>
        <w:rPr>
          <w:rFonts w:cs="Segoe UI"/>
          <w:lang w:val="en-US"/>
        </w:rPr>
      </w:pPr>
    </w:p>
    <w:p w14:paraId="30BE6AEE" w14:textId="77777777" w:rsidR="001B2C80" w:rsidRDefault="001B2C80" w:rsidP="00CD1B50">
      <w:pPr>
        <w:spacing w:line="276" w:lineRule="auto"/>
        <w:rPr>
          <w:rFonts w:cs="Segoe UI"/>
          <w:lang w:val="en-US"/>
        </w:rPr>
      </w:pPr>
    </w:p>
    <w:p w14:paraId="1F80C4BB" w14:textId="1DB92E3D" w:rsidR="001B2C80" w:rsidRDefault="001B2C80" w:rsidP="00CD1B50">
      <w:pPr>
        <w:spacing w:line="276" w:lineRule="auto"/>
        <w:rPr>
          <w:rFonts w:cs="Segoe UI"/>
          <w:lang w:val="en-US"/>
        </w:rPr>
      </w:pPr>
    </w:p>
    <w:p w14:paraId="26DE61A0" w14:textId="77777777" w:rsidR="00510B54" w:rsidRDefault="00510B54" w:rsidP="00CD1B50">
      <w:pPr>
        <w:spacing w:line="276" w:lineRule="auto"/>
        <w:rPr>
          <w:rFonts w:cs="Segoe UI"/>
          <w:lang w:val="en-US"/>
        </w:rPr>
      </w:pPr>
    </w:p>
    <w:p w14:paraId="52587D7F" w14:textId="6C115F04" w:rsidR="00545AA4" w:rsidRDefault="00510B54" w:rsidP="00510B54">
      <w:pPr>
        <w:spacing w:line="276" w:lineRule="auto"/>
        <w:ind w:left="-1276"/>
        <w:rPr>
          <w:rFonts w:cs="Segoe UI"/>
          <w:lang w:val="en-US"/>
        </w:rPr>
      </w:pPr>
      <w:r>
        <w:rPr>
          <w:noProof/>
        </w:rPr>
        <w:drawing>
          <wp:anchor distT="0" distB="0" distL="114300" distR="114300" simplePos="0" relativeHeight="251682816" behindDoc="1" locked="0" layoutInCell="1" allowOverlap="1" wp14:anchorId="7868C4DF" wp14:editId="5505F147">
            <wp:simplePos x="0" y="0"/>
            <wp:positionH relativeFrom="column">
              <wp:posOffset>81887</wp:posOffset>
            </wp:positionH>
            <wp:positionV relativeFrom="page">
              <wp:posOffset>6107364</wp:posOffset>
            </wp:positionV>
            <wp:extent cx="6465494" cy="1040765"/>
            <wp:effectExtent l="0" t="0" r="0" b="6985"/>
            <wp:wrapNone/>
            <wp:docPr id="756473787" name="Grafik 756473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33578" name="Grafik 439333578">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6465494"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C80">
        <w:rPr>
          <w:rFonts w:cs="Segoe UI"/>
          <w:lang w:val="en-US"/>
        </w:rPr>
        <w:br/>
      </w:r>
      <w:r w:rsidR="005F28EB">
        <w:rPr>
          <w:rFonts w:cs="Segoe UI"/>
          <w:noProof/>
          <w:lang w:val="en-US"/>
        </w:rPr>
        <w:drawing>
          <wp:inline distT="0" distB="0" distL="0" distR="0" wp14:anchorId="058E54AA" wp14:editId="0D9C8921">
            <wp:extent cx="4972050" cy="4675008"/>
            <wp:effectExtent l="0" t="0" r="0" b="0"/>
            <wp:docPr id="1026585548" name="Grafik 1026585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85548" name="Grafik 1026585548">
                      <a:extLst>
                        <a:ext uri="{C183D7F6-B498-43B3-948B-1728B52AA6E4}">
                          <adec:decorative xmlns:adec="http://schemas.microsoft.com/office/drawing/2017/decorative" val="1"/>
                        </a:ext>
                      </a:extLst>
                    </pic:cNvPr>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73897" cy="4676745"/>
                    </a:xfrm>
                    <a:prstGeom prst="rect">
                      <a:avLst/>
                    </a:prstGeom>
                    <a:noFill/>
                    <a:ln>
                      <a:noFill/>
                    </a:ln>
                  </pic:spPr>
                </pic:pic>
              </a:graphicData>
            </a:graphic>
          </wp:inline>
        </w:drawing>
      </w:r>
    </w:p>
    <w:p w14:paraId="19F2558D" w14:textId="77777777" w:rsidR="00802ABC" w:rsidRDefault="00802ABC" w:rsidP="00CD1B50">
      <w:pPr>
        <w:spacing w:line="276" w:lineRule="auto"/>
        <w:rPr>
          <w:rFonts w:cs="Segoe UI"/>
          <w:lang w:val="en-US"/>
        </w:rPr>
      </w:pPr>
    </w:p>
    <w:p w14:paraId="0A9D3EB1" w14:textId="77777777" w:rsidR="00802ABC" w:rsidRDefault="00802ABC" w:rsidP="00CD1B50">
      <w:pPr>
        <w:spacing w:line="276" w:lineRule="auto"/>
        <w:rPr>
          <w:rFonts w:cs="Segoe UI"/>
          <w:lang w:val="en-US"/>
        </w:rPr>
        <w:sectPr w:rsidR="00802ABC" w:rsidSect="002334A9">
          <w:headerReference w:type="default" r:id="rId51"/>
          <w:headerReference w:type="first" r:id="rId52"/>
          <w:pgSz w:w="11906" w:h="16838"/>
          <w:pgMar w:top="1701" w:right="1418" w:bottom="1440" w:left="1701" w:header="709" w:footer="709" w:gutter="0"/>
          <w:pgNumType w:chapStyle="1" w:chapSep="colon"/>
          <w:cols w:space="708"/>
          <w:titlePg/>
          <w:docGrid w:linePitch="360"/>
        </w:sectPr>
      </w:pPr>
    </w:p>
    <w:p w14:paraId="3688E6A9" w14:textId="75DCF25B" w:rsidR="00FB3B04" w:rsidRPr="00C41E7D" w:rsidRDefault="00FB3B04" w:rsidP="000E7401">
      <w:pPr>
        <w:pStyle w:val="berschrift1"/>
        <w:rPr>
          <w:lang w:val="en-US"/>
        </w:rPr>
      </w:pPr>
      <w:bookmarkStart w:id="6" w:name="_Toc161918233"/>
      <w:r w:rsidRPr="00C41E7D">
        <w:rPr>
          <w:lang w:val="en-US"/>
        </w:rPr>
        <w:lastRenderedPageBreak/>
        <w:t>IDA’s AT User Survey</w:t>
      </w:r>
      <w:bookmarkEnd w:id="6"/>
      <w:r w:rsidRPr="00C41E7D">
        <w:rPr>
          <w:lang w:val="en-US"/>
        </w:rPr>
        <w:t xml:space="preserve"> </w:t>
      </w:r>
    </w:p>
    <w:p w14:paraId="7D60257E" w14:textId="46EBFB6D" w:rsidR="009F3249" w:rsidRPr="00C41E7D" w:rsidRDefault="009F3249" w:rsidP="001E7639">
      <w:pPr>
        <w:spacing w:line="276" w:lineRule="auto"/>
        <w:rPr>
          <w:rFonts w:cs="Segoe UI"/>
          <w:lang w:val="en-US"/>
        </w:rPr>
      </w:pPr>
      <w:r w:rsidRPr="00C41E7D">
        <w:rPr>
          <w:rFonts w:cs="Segoe UI"/>
          <w:lang w:val="en-US"/>
        </w:rPr>
        <w:t>IDA’s AT User survey followed a</w:t>
      </w:r>
      <w:r w:rsidR="005F6BE5">
        <w:rPr>
          <w:rFonts w:cs="Segoe UI"/>
          <w:lang w:val="en-US"/>
        </w:rPr>
        <w:t xml:space="preserve">n </w:t>
      </w:r>
      <w:r w:rsidRPr="00C41E7D">
        <w:rPr>
          <w:rFonts w:cs="Segoe UI"/>
          <w:lang w:val="en-US"/>
        </w:rPr>
        <w:t xml:space="preserve">exploratory methodology. It included a combination of open and </w:t>
      </w:r>
      <w:r w:rsidR="001776CB" w:rsidRPr="00C41E7D">
        <w:rPr>
          <w:rFonts w:cs="Segoe UI"/>
          <w:lang w:val="en-US"/>
        </w:rPr>
        <w:t>closed</w:t>
      </w:r>
      <w:r w:rsidR="001776CB">
        <w:rPr>
          <w:rFonts w:cs="Segoe UI"/>
          <w:lang w:val="en-US"/>
        </w:rPr>
        <w:t>-</w:t>
      </w:r>
      <w:r w:rsidRPr="00C41E7D">
        <w:rPr>
          <w:rFonts w:cs="Segoe UI"/>
          <w:lang w:val="en-US"/>
        </w:rPr>
        <w:t xml:space="preserve">ended questions that aimed to elicit both quantitative and qualitative responses. </w:t>
      </w:r>
      <w:r w:rsidR="001E7639" w:rsidRPr="00C41E7D">
        <w:rPr>
          <w:rFonts w:cs="Segoe UI"/>
          <w:lang w:val="en-US"/>
        </w:rPr>
        <w:t xml:space="preserve">The questions were </w:t>
      </w:r>
      <w:r w:rsidR="00A339EE">
        <w:rPr>
          <w:rFonts w:cs="Segoe UI"/>
          <w:lang w:val="en-US"/>
        </w:rPr>
        <w:t>designed</w:t>
      </w:r>
      <w:r w:rsidR="000B6F62">
        <w:rPr>
          <w:rFonts w:cs="Segoe UI"/>
          <w:lang w:val="en-US"/>
        </w:rPr>
        <w:t xml:space="preserve"> </w:t>
      </w:r>
      <w:r w:rsidR="001E7639" w:rsidRPr="00C41E7D">
        <w:rPr>
          <w:rFonts w:cs="Segoe UI"/>
          <w:lang w:val="en-US"/>
        </w:rPr>
        <w:t xml:space="preserve">to be aligned with a set of three distinct research objectives. </w:t>
      </w:r>
    </w:p>
    <w:p w14:paraId="0D1F5A59" w14:textId="0F331E56" w:rsidR="00AB0CA2" w:rsidRDefault="00AB0CA2" w:rsidP="00E26E4E">
      <w:pPr>
        <w:pStyle w:val="berschrift2"/>
        <w:rPr>
          <w:lang w:val="en-US"/>
        </w:rPr>
      </w:pPr>
      <w:bookmarkStart w:id="7" w:name="_Toc161918234"/>
      <w:r w:rsidRPr="00C41E7D">
        <w:rPr>
          <w:lang w:val="en-US"/>
        </w:rPr>
        <w:t>Objectives</w:t>
      </w:r>
      <w:bookmarkEnd w:id="7"/>
      <w:r w:rsidRPr="00C41E7D">
        <w:rPr>
          <w:lang w:val="en-US"/>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215"/>
      </w:tblGrid>
      <w:tr w:rsidR="00AB6AB3" w14:paraId="4DC5BD73" w14:textId="77777777" w:rsidTr="00AB6AB3">
        <w:tc>
          <w:tcPr>
            <w:tcW w:w="562" w:type="dxa"/>
          </w:tcPr>
          <w:p w14:paraId="505FFFA6" w14:textId="77777777" w:rsidR="00AB6AB3" w:rsidRPr="00AB6AB3" w:rsidRDefault="00AB6AB3" w:rsidP="00AB6A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rPr>
                <w:rStyle w:val="ui-provider"/>
                <w:rFonts w:cs="Segoe UI"/>
                <w:b/>
                <w:bCs/>
                <w:lang w:val="en-US"/>
              </w:rPr>
            </w:pPr>
            <w:r w:rsidRPr="00AB6AB3">
              <w:rPr>
                <w:b/>
                <w:bCs/>
                <w:noProof/>
                <w:shd w:val="clear" w:color="auto" w:fill="FFFFFF"/>
                <w:lang w:val="en-US"/>
              </w:rPr>
              <w:drawing>
                <wp:inline distT="0" distB="0" distL="0" distR="0" wp14:anchorId="33840618" wp14:editId="6AEAA414">
                  <wp:extent cx="182245" cy="359410"/>
                  <wp:effectExtent l="0" t="0" r="8255" b="2540"/>
                  <wp:docPr id="717140944" name="Grafik 717140944" descr="Point 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94593" name="Picture 1" descr="Point number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245" cy="359410"/>
                          </a:xfrm>
                          <a:prstGeom prst="rect">
                            <a:avLst/>
                          </a:prstGeom>
                        </pic:spPr>
                      </pic:pic>
                    </a:graphicData>
                  </a:graphic>
                </wp:inline>
              </w:drawing>
            </w:r>
          </w:p>
        </w:tc>
        <w:tc>
          <w:tcPr>
            <w:tcW w:w="8215" w:type="dxa"/>
          </w:tcPr>
          <w:p w14:paraId="0DDF622B" w14:textId="6CD33B0A" w:rsidR="00AB6AB3" w:rsidRDefault="00AB6AB3" w:rsidP="00AB6AB3">
            <w:pPr>
              <w:spacing w:after="360" w:line="276" w:lineRule="auto"/>
              <w:rPr>
                <w:rStyle w:val="ui-provider"/>
                <w:rFonts w:cs="Segoe UI"/>
                <w:lang w:val="en-US"/>
              </w:rPr>
            </w:pPr>
            <w:r w:rsidRPr="00C32072">
              <w:rPr>
                <w:rFonts w:cs="Segoe UI"/>
                <w:lang w:val="en-US"/>
              </w:rPr>
              <w:t xml:space="preserve">To gather evidence on the overall prevalence of need and access to assistive devices among persons with disabilities. </w:t>
            </w:r>
          </w:p>
        </w:tc>
      </w:tr>
      <w:tr w:rsidR="00AB6AB3" w14:paraId="3D619AA1" w14:textId="77777777" w:rsidTr="00AB6AB3">
        <w:tc>
          <w:tcPr>
            <w:tcW w:w="562" w:type="dxa"/>
          </w:tcPr>
          <w:p w14:paraId="3601B69A" w14:textId="77777777" w:rsidR="00AB6AB3" w:rsidRPr="00AB6AB3" w:rsidRDefault="00AB6AB3" w:rsidP="00AB6A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rPr>
                <w:rStyle w:val="ui-provider"/>
                <w:rFonts w:cs="Segoe UI"/>
                <w:b/>
                <w:bCs/>
                <w:lang w:val="en-US"/>
              </w:rPr>
            </w:pPr>
            <w:r w:rsidRPr="00AB6AB3">
              <w:rPr>
                <w:b/>
                <w:bCs/>
                <w:noProof/>
                <w:shd w:val="clear" w:color="auto" w:fill="FFFFFF"/>
                <w:lang w:val="en-US"/>
              </w:rPr>
              <w:drawing>
                <wp:inline distT="0" distB="0" distL="0" distR="0" wp14:anchorId="46A5798B" wp14:editId="15511689">
                  <wp:extent cx="201797" cy="360000"/>
                  <wp:effectExtent l="0" t="0" r="8255" b="2540"/>
                  <wp:docPr id="717140945" name="Grafik 717140945" descr="Point 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35515" name="Picture 1" descr="Point number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1797" cy="360000"/>
                          </a:xfrm>
                          <a:prstGeom prst="rect">
                            <a:avLst/>
                          </a:prstGeom>
                        </pic:spPr>
                      </pic:pic>
                    </a:graphicData>
                  </a:graphic>
                </wp:inline>
              </w:drawing>
            </w:r>
          </w:p>
        </w:tc>
        <w:tc>
          <w:tcPr>
            <w:tcW w:w="8215" w:type="dxa"/>
          </w:tcPr>
          <w:p w14:paraId="7AC6F2E8" w14:textId="7E8CE2B1" w:rsidR="00AB6AB3" w:rsidRDefault="00AB6AB3" w:rsidP="00AB6AB3">
            <w:pPr>
              <w:spacing w:after="360" w:line="276" w:lineRule="auto"/>
              <w:rPr>
                <w:rStyle w:val="ui-provider"/>
                <w:rFonts w:cs="Segoe UI"/>
                <w:lang w:val="en-US"/>
              </w:rPr>
            </w:pPr>
            <w:r w:rsidRPr="00C32072">
              <w:rPr>
                <w:rFonts w:cs="Segoe UI"/>
                <w:lang w:val="en-US"/>
              </w:rPr>
              <w:t xml:space="preserve">To identify disability groups that have lesser access to assistive products and services. </w:t>
            </w:r>
          </w:p>
        </w:tc>
      </w:tr>
      <w:tr w:rsidR="00AB6AB3" w14:paraId="6C285211" w14:textId="77777777" w:rsidTr="00AB6AB3">
        <w:tc>
          <w:tcPr>
            <w:tcW w:w="562" w:type="dxa"/>
          </w:tcPr>
          <w:p w14:paraId="6475DF23" w14:textId="77777777" w:rsidR="00AB6AB3" w:rsidRPr="00AB6AB3" w:rsidRDefault="00AB6AB3" w:rsidP="00AB6A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rPr>
                <w:rStyle w:val="ui-provider"/>
                <w:rFonts w:cs="Segoe UI"/>
                <w:b/>
                <w:bCs/>
                <w:lang w:val="en-US"/>
              </w:rPr>
            </w:pPr>
            <w:r w:rsidRPr="00AB6AB3">
              <w:rPr>
                <w:b/>
                <w:bCs/>
                <w:noProof/>
                <w:shd w:val="clear" w:color="auto" w:fill="FFFFFF"/>
                <w:lang w:val="en-US"/>
              </w:rPr>
              <w:drawing>
                <wp:inline distT="0" distB="0" distL="0" distR="0" wp14:anchorId="5F14AFCB" wp14:editId="3DC3A300">
                  <wp:extent cx="201797" cy="360000"/>
                  <wp:effectExtent l="0" t="0" r="8255" b="2540"/>
                  <wp:docPr id="717140946" name="Grafik 717140946" descr="Point 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48767" name="Picture 1" descr="Point number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1797" cy="360000"/>
                          </a:xfrm>
                          <a:prstGeom prst="rect">
                            <a:avLst/>
                          </a:prstGeom>
                        </pic:spPr>
                      </pic:pic>
                    </a:graphicData>
                  </a:graphic>
                </wp:inline>
              </w:drawing>
            </w:r>
          </w:p>
        </w:tc>
        <w:tc>
          <w:tcPr>
            <w:tcW w:w="8215" w:type="dxa"/>
          </w:tcPr>
          <w:p w14:paraId="18FE3AF4" w14:textId="7DE1AE70" w:rsidR="00AB6AB3" w:rsidRDefault="00AB6AB3" w:rsidP="00AB6AB3">
            <w:pPr>
              <w:spacing w:after="360" w:line="276" w:lineRule="auto"/>
              <w:rPr>
                <w:rStyle w:val="ui-provider"/>
                <w:rFonts w:cs="Segoe UI"/>
                <w:lang w:val="en-US"/>
              </w:rPr>
            </w:pPr>
            <w:r w:rsidRPr="00C32072">
              <w:rPr>
                <w:rFonts w:cs="Segoe UI"/>
                <w:lang w:val="en-US"/>
              </w:rPr>
              <w:t>To identify barriers experience by these underrepresented groups accessing assistive technology.</w:t>
            </w:r>
          </w:p>
        </w:tc>
      </w:tr>
    </w:tbl>
    <w:p w14:paraId="3DEDB29D" w14:textId="67957E52" w:rsidR="009F3249" w:rsidRPr="00C41E7D" w:rsidRDefault="0090103B" w:rsidP="00A22C77">
      <w:pPr>
        <w:spacing w:line="276" w:lineRule="auto"/>
        <w:rPr>
          <w:rFonts w:cs="Segoe UI"/>
          <w:lang w:val="en-US"/>
        </w:rPr>
      </w:pPr>
      <w:r w:rsidRPr="00C41E7D">
        <w:rPr>
          <w:rFonts w:cs="Segoe UI"/>
          <w:lang w:val="en-US"/>
        </w:rPr>
        <w:t xml:space="preserve">Additionally, the survey aimed to gather relevant </w:t>
      </w:r>
      <w:r w:rsidR="00E94004" w:rsidRPr="00C41E7D">
        <w:rPr>
          <w:rFonts w:cs="Segoe UI"/>
          <w:lang w:val="en-US"/>
        </w:rPr>
        <w:t>input</w:t>
      </w:r>
      <w:r w:rsidRPr="00C41E7D">
        <w:rPr>
          <w:rFonts w:cs="Segoe UI"/>
          <w:lang w:val="en-US"/>
        </w:rPr>
        <w:t xml:space="preserve"> </w:t>
      </w:r>
      <w:r w:rsidR="00E94004" w:rsidRPr="00C41E7D">
        <w:rPr>
          <w:rFonts w:cs="Segoe UI"/>
          <w:lang w:val="en-US"/>
        </w:rPr>
        <w:t>regarding</w:t>
      </w:r>
      <w:r w:rsidRPr="00C41E7D">
        <w:rPr>
          <w:rFonts w:cs="Segoe UI"/>
          <w:lang w:val="en-US"/>
        </w:rPr>
        <w:t xml:space="preserve"> sources of funding for AT, alongside evidence of successful social protection that covers AT costs. </w:t>
      </w:r>
      <w:r w:rsidR="009F3249" w:rsidRPr="00C41E7D">
        <w:rPr>
          <w:rFonts w:cs="Segoe UI"/>
          <w:lang w:val="en-US"/>
        </w:rPr>
        <w:t xml:space="preserve">The primary objective of the survey was to assess access to </w:t>
      </w:r>
      <w:r w:rsidR="001E7639" w:rsidRPr="00C41E7D">
        <w:rPr>
          <w:rFonts w:cs="Segoe UI"/>
          <w:lang w:val="en-US"/>
        </w:rPr>
        <w:t xml:space="preserve">AT among respondents using a neutral framework </w:t>
      </w:r>
      <w:r w:rsidR="00E5691D">
        <w:rPr>
          <w:rFonts w:cs="Segoe UI"/>
          <w:lang w:val="en-US"/>
        </w:rPr>
        <w:t>for</w:t>
      </w:r>
      <w:r w:rsidR="00E5691D" w:rsidRPr="00C41E7D">
        <w:rPr>
          <w:rFonts w:cs="Segoe UI"/>
          <w:lang w:val="en-US"/>
        </w:rPr>
        <w:t xml:space="preserve"> </w:t>
      </w:r>
      <w:r w:rsidR="001E7639" w:rsidRPr="00C41E7D">
        <w:rPr>
          <w:rFonts w:cs="Segoe UI"/>
          <w:lang w:val="en-US"/>
        </w:rPr>
        <w:t>assessing products and services. For this, the AAAAQ framework was selected as the tool of assessment.</w:t>
      </w:r>
    </w:p>
    <w:p w14:paraId="5E40913F" w14:textId="3A87770E" w:rsidR="0090103B" w:rsidRPr="00C41E7D" w:rsidRDefault="00AB0CA2" w:rsidP="00E26E4E">
      <w:pPr>
        <w:pStyle w:val="berschrift2"/>
        <w:rPr>
          <w:lang w:val="en-US"/>
        </w:rPr>
      </w:pPr>
      <w:bookmarkStart w:id="8" w:name="_Toc161918235"/>
      <w:r w:rsidRPr="00C41E7D">
        <w:rPr>
          <w:lang w:val="en-US"/>
        </w:rPr>
        <w:t>The AAAAQ framework</w:t>
      </w:r>
      <w:bookmarkEnd w:id="8"/>
      <w:r w:rsidR="00847E33" w:rsidRPr="00C41E7D">
        <w:rPr>
          <w:lang w:val="en-US"/>
        </w:rPr>
        <w:t xml:space="preserve"> </w:t>
      </w:r>
    </w:p>
    <w:p w14:paraId="220B4CC9" w14:textId="375E68E3" w:rsidR="004B7B78" w:rsidRDefault="00776B48" w:rsidP="00776B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color w:val="000000" w:themeColor="text1"/>
          <w:lang w:val="en-US"/>
        </w:rPr>
      </w:pPr>
      <w:r w:rsidRPr="00C41E7D">
        <w:rPr>
          <w:rFonts w:cs="Segoe UI"/>
          <w:color w:val="000000" w:themeColor="text1"/>
          <w:lang w:val="en-US"/>
        </w:rPr>
        <w:t>In its General Comment</w:t>
      </w:r>
      <w:r w:rsidR="00A768C4" w:rsidRPr="00C41E7D">
        <w:rPr>
          <w:rFonts w:cs="Segoe UI"/>
          <w:color w:val="000000" w:themeColor="text1"/>
          <w:lang w:val="en-US"/>
        </w:rPr>
        <w:t>s</w:t>
      </w:r>
      <w:r w:rsidRPr="00C41E7D">
        <w:rPr>
          <w:rFonts w:cs="Segoe UI"/>
          <w:color w:val="000000" w:themeColor="text1"/>
          <w:lang w:val="en-US"/>
        </w:rPr>
        <w:t xml:space="preserve"> no</w:t>
      </w:r>
      <w:r w:rsidR="00A768C4" w:rsidRPr="00C41E7D">
        <w:rPr>
          <w:rFonts w:cs="Segoe UI"/>
          <w:color w:val="000000" w:themeColor="text1"/>
          <w:lang w:val="en-US"/>
        </w:rPr>
        <w:t>s</w:t>
      </w:r>
      <w:r w:rsidRPr="00C41E7D">
        <w:rPr>
          <w:rFonts w:cs="Segoe UI"/>
          <w:color w:val="000000" w:themeColor="text1"/>
          <w:lang w:val="en-US"/>
        </w:rPr>
        <w:t>. 13</w:t>
      </w:r>
      <w:r w:rsidR="00501F47" w:rsidRPr="00C41E7D">
        <w:rPr>
          <w:rStyle w:val="Funotenzeichen"/>
          <w:rFonts w:cs="Segoe UI"/>
          <w:color w:val="000000" w:themeColor="text1"/>
          <w:lang w:val="en-US"/>
        </w:rPr>
        <w:footnoteReference w:id="11"/>
      </w:r>
      <w:r w:rsidR="00A768C4" w:rsidRPr="00C41E7D">
        <w:rPr>
          <w:rFonts w:cs="Segoe UI"/>
          <w:color w:val="000000" w:themeColor="text1"/>
          <w:lang w:val="en-US"/>
        </w:rPr>
        <w:t xml:space="preserve"> and 14</w:t>
      </w:r>
      <w:r w:rsidR="00501F47" w:rsidRPr="00C41E7D">
        <w:rPr>
          <w:rStyle w:val="Funotenzeichen"/>
          <w:rFonts w:cs="Segoe UI"/>
          <w:color w:val="000000" w:themeColor="text1"/>
          <w:lang w:val="en-US"/>
        </w:rPr>
        <w:footnoteReference w:id="12"/>
      </w:r>
      <w:r w:rsidRPr="00C41E7D">
        <w:rPr>
          <w:rFonts w:cs="Segoe UI"/>
          <w:color w:val="000000" w:themeColor="text1"/>
          <w:lang w:val="en-US"/>
        </w:rPr>
        <w:t xml:space="preserve"> on the right to </w:t>
      </w:r>
      <w:r w:rsidR="00A768C4" w:rsidRPr="00C41E7D">
        <w:rPr>
          <w:rFonts w:cs="Segoe UI"/>
          <w:color w:val="000000" w:themeColor="text1"/>
          <w:lang w:val="en-US"/>
        </w:rPr>
        <w:t>e</w:t>
      </w:r>
      <w:r w:rsidRPr="00C41E7D">
        <w:rPr>
          <w:rFonts w:cs="Segoe UI"/>
          <w:color w:val="000000" w:themeColor="text1"/>
          <w:lang w:val="en-US"/>
        </w:rPr>
        <w:t>ducation</w:t>
      </w:r>
      <w:r w:rsidR="00A768C4" w:rsidRPr="00C41E7D">
        <w:rPr>
          <w:rFonts w:cs="Segoe UI"/>
          <w:color w:val="000000" w:themeColor="text1"/>
          <w:lang w:val="en-US"/>
        </w:rPr>
        <w:t xml:space="preserve"> and the right to health,</w:t>
      </w:r>
      <w:r w:rsidRPr="00C41E7D">
        <w:rPr>
          <w:rFonts w:cs="Segoe UI"/>
          <w:color w:val="000000" w:themeColor="text1"/>
          <w:lang w:val="en-US"/>
        </w:rPr>
        <w:t xml:space="preserve"> the Committee on Economic, Social and Cultural Rights put forth a set of </w:t>
      </w:r>
      <w:r w:rsidR="00A25AAE" w:rsidRPr="00C41E7D">
        <w:rPr>
          <w:rFonts w:cs="Segoe UI"/>
          <w:color w:val="000000" w:themeColor="text1"/>
          <w:lang w:val="en-US"/>
        </w:rPr>
        <w:t>5</w:t>
      </w:r>
      <w:r w:rsidRPr="00C41E7D">
        <w:rPr>
          <w:rFonts w:cs="Segoe UI"/>
          <w:color w:val="000000" w:themeColor="text1"/>
          <w:lang w:val="en-US"/>
        </w:rPr>
        <w:t xml:space="preserve"> interrelated features</w:t>
      </w:r>
      <w:r w:rsidR="00A768C4" w:rsidRPr="00C41E7D">
        <w:rPr>
          <w:rFonts w:cs="Segoe UI"/>
          <w:color w:val="000000" w:themeColor="text1"/>
          <w:lang w:val="en-US"/>
        </w:rPr>
        <w:t xml:space="preserve"> that are essential for a system to fulfil the obligation of equal access to services. </w:t>
      </w:r>
      <w:r w:rsidR="004B7B78" w:rsidRPr="00C41E7D">
        <w:rPr>
          <w:rFonts w:cs="Segoe UI"/>
          <w:color w:val="000000" w:themeColor="text1"/>
          <w:lang w:val="en-US"/>
        </w:rPr>
        <w:t xml:space="preserve">Also referenced by the Committee on the Rights of Persons with Disabilities in their General Comment </w:t>
      </w:r>
      <w:r w:rsidR="00E5691D">
        <w:rPr>
          <w:rFonts w:cs="Segoe UI"/>
          <w:color w:val="000000" w:themeColor="text1"/>
          <w:lang w:val="en-US"/>
        </w:rPr>
        <w:t>N</w:t>
      </w:r>
      <w:r w:rsidR="004B7B78" w:rsidRPr="00C41E7D">
        <w:rPr>
          <w:rFonts w:cs="Segoe UI"/>
          <w:color w:val="000000" w:themeColor="text1"/>
          <w:lang w:val="en-US"/>
        </w:rPr>
        <w:t>o. 4 on the right to inclusive education, t</w:t>
      </w:r>
      <w:r w:rsidR="00A768C4" w:rsidRPr="00C41E7D">
        <w:rPr>
          <w:rFonts w:cs="Segoe UI"/>
          <w:color w:val="000000" w:themeColor="text1"/>
          <w:lang w:val="en-US"/>
        </w:rPr>
        <w:t>hese features were defined as</w:t>
      </w:r>
      <w:r w:rsidR="004B7B78" w:rsidRPr="00C41E7D">
        <w:rPr>
          <w:rFonts w:cs="Segoe UI"/>
          <w:color w:val="000000" w:themeColor="text1"/>
          <w:lang w:val="en-US"/>
        </w:rPr>
        <w:t>:</w:t>
      </w:r>
      <w:r w:rsidR="00A768C4" w:rsidRPr="00C41E7D">
        <w:rPr>
          <w:rFonts w:cs="Segoe UI"/>
          <w:color w:val="000000" w:themeColor="text1"/>
          <w:lang w:val="en-US"/>
        </w:rPr>
        <w:t xml:space="preserve"> </w:t>
      </w:r>
    </w:p>
    <w:p w14:paraId="5EA9E477" w14:textId="77777777" w:rsidR="00AB6AB3" w:rsidRDefault="00AB6AB3" w:rsidP="00776B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color w:val="000000" w:themeColor="text1"/>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8271"/>
      </w:tblGrid>
      <w:tr w:rsidR="00AB6AB3" w14:paraId="5CB54433" w14:textId="77777777" w:rsidTr="00AB6AB3">
        <w:tc>
          <w:tcPr>
            <w:tcW w:w="279" w:type="dxa"/>
          </w:tcPr>
          <w:p w14:paraId="6B7A79AF" w14:textId="6EBEB7B0" w:rsidR="00AB6AB3" w:rsidRDefault="00AB6AB3" w:rsidP="00776B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color w:val="000000" w:themeColor="text1"/>
                <w:lang w:val="en-US"/>
              </w:rPr>
            </w:pPr>
            <w:r>
              <w:rPr>
                <w:noProof/>
                <w:shd w:val="clear" w:color="auto" w:fill="FFFFFF"/>
                <w:lang w:val="en-US"/>
              </w:rPr>
              <w:drawing>
                <wp:inline distT="0" distB="0" distL="0" distR="0" wp14:anchorId="405637EB" wp14:editId="05EF05F1">
                  <wp:extent cx="186140" cy="360000"/>
                  <wp:effectExtent l="0" t="0" r="4445" b="2540"/>
                  <wp:docPr id="2089744305" name="Picture 1" descr="Bulle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44305" name="Picture 1" descr="Bullet poin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6140" cy="360000"/>
                          </a:xfrm>
                          <a:prstGeom prst="rect">
                            <a:avLst/>
                          </a:prstGeom>
                        </pic:spPr>
                      </pic:pic>
                    </a:graphicData>
                  </a:graphic>
                </wp:inline>
              </w:drawing>
            </w:r>
          </w:p>
        </w:tc>
        <w:tc>
          <w:tcPr>
            <w:tcW w:w="8498" w:type="dxa"/>
          </w:tcPr>
          <w:p w14:paraId="549B1659" w14:textId="081F1871" w:rsidR="00AB6AB3" w:rsidRDefault="00AB6AB3" w:rsidP="00AB6A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rPr>
                <w:rFonts w:cs="Segoe UI"/>
                <w:color w:val="000000" w:themeColor="text1"/>
                <w:lang w:val="en-US"/>
              </w:rPr>
            </w:pPr>
            <w:r w:rsidRPr="001A5578">
              <w:rPr>
                <w:rFonts w:cs="Segoe UI"/>
                <w:b/>
                <w:bCs/>
                <w:color w:val="000000" w:themeColor="text1"/>
                <w:lang w:val="en-US"/>
              </w:rPr>
              <w:t>Availability</w:t>
            </w:r>
            <w:r w:rsidRPr="001A5578">
              <w:rPr>
                <w:rFonts w:cs="Segoe UI"/>
                <w:color w:val="000000" w:themeColor="text1"/>
                <w:lang w:val="en-US"/>
              </w:rPr>
              <w:t>: the guarantee of a broad supply of services at all levels in sufficient quantity and quality</w:t>
            </w:r>
          </w:p>
        </w:tc>
      </w:tr>
      <w:tr w:rsidR="00AB6AB3" w14:paraId="19B19E13" w14:textId="77777777" w:rsidTr="00AB6AB3">
        <w:tc>
          <w:tcPr>
            <w:tcW w:w="279" w:type="dxa"/>
          </w:tcPr>
          <w:p w14:paraId="310639A3" w14:textId="24FFE847" w:rsidR="00AB6AB3" w:rsidRDefault="00AB6AB3" w:rsidP="00776B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color w:val="000000" w:themeColor="text1"/>
                <w:lang w:val="en-US"/>
              </w:rPr>
            </w:pPr>
            <w:r>
              <w:rPr>
                <w:noProof/>
                <w:shd w:val="clear" w:color="auto" w:fill="FFFFFF"/>
                <w:lang w:val="en-US"/>
              </w:rPr>
              <w:drawing>
                <wp:inline distT="0" distB="0" distL="0" distR="0" wp14:anchorId="087EAA83" wp14:editId="297B9AD1">
                  <wp:extent cx="186140" cy="360000"/>
                  <wp:effectExtent l="0" t="0" r="4445" b="2540"/>
                  <wp:docPr id="756473761" name="Grafik 756473761" descr="Bulle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44305" name="Picture 1" descr="Bullet poin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6140" cy="360000"/>
                          </a:xfrm>
                          <a:prstGeom prst="rect">
                            <a:avLst/>
                          </a:prstGeom>
                        </pic:spPr>
                      </pic:pic>
                    </a:graphicData>
                  </a:graphic>
                </wp:inline>
              </w:drawing>
            </w:r>
          </w:p>
        </w:tc>
        <w:tc>
          <w:tcPr>
            <w:tcW w:w="8498" w:type="dxa"/>
          </w:tcPr>
          <w:p w14:paraId="56DDE546" w14:textId="04DCBF9A" w:rsidR="00AB6AB3" w:rsidRDefault="00AB6AB3" w:rsidP="00AB6A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rPr>
                <w:rFonts w:cs="Segoe UI"/>
                <w:color w:val="000000" w:themeColor="text1"/>
                <w:lang w:val="en-US"/>
              </w:rPr>
            </w:pPr>
            <w:r w:rsidRPr="001A5578">
              <w:rPr>
                <w:rFonts w:cs="Segoe UI"/>
                <w:b/>
                <w:bCs/>
                <w:color w:val="000000" w:themeColor="text1"/>
                <w:lang w:val="en-US"/>
              </w:rPr>
              <w:t>Accessibility</w:t>
            </w:r>
            <w:r w:rsidRPr="001A5578">
              <w:rPr>
                <w:rFonts w:cs="Segoe UI"/>
                <w:color w:val="000000" w:themeColor="text1"/>
                <w:lang w:val="en-US"/>
              </w:rPr>
              <w:t xml:space="preserve">: the need for the accessibility of services and systems without discrimination, encompassing various types of accessibility such as physical, financial and information / awareness, with periodic regulatory and technical adjustments to suit the dynamic nature of accessibility </w:t>
            </w:r>
          </w:p>
        </w:tc>
      </w:tr>
      <w:tr w:rsidR="00AB6AB3" w14:paraId="55B8F7F4" w14:textId="77777777" w:rsidTr="00AB6AB3">
        <w:tc>
          <w:tcPr>
            <w:tcW w:w="279" w:type="dxa"/>
          </w:tcPr>
          <w:p w14:paraId="4E0A0B1B" w14:textId="6572DB49" w:rsidR="00AB6AB3" w:rsidRDefault="00AB6AB3" w:rsidP="00776B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color w:val="000000" w:themeColor="text1"/>
                <w:lang w:val="en-US"/>
              </w:rPr>
            </w:pPr>
            <w:r>
              <w:rPr>
                <w:noProof/>
                <w:shd w:val="clear" w:color="auto" w:fill="FFFFFF"/>
                <w:lang w:val="en-US"/>
              </w:rPr>
              <w:drawing>
                <wp:inline distT="0" distB="0" distL="0" distR="0" wp14:anchorId="02535F95" wp14:editId="6112CE27">
                  <wp:extent cx="186140" cy="360000"/>
                  <wp:effectExtent l="0" t="0" r="4445" b="2540"/>
                  <wp:docPr id="756473763" name="Grafik 756473763" descr="Bulle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44305" name="Picture 1" descr="Bullet poin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6140" cy="360000"/>
                          </a:xfrm>
                          <a:prstGeom prst="rect">
                            <a:avLst/>
                          </a:prstGeom>
                        </pic:spPr>
                      </pic:pic>
                    </a:graphicData>
                  </a:graphic>
                </wp:inline>
              </w:drawing>
            </w:r>
          </w:p>
        </w:tc>
        <w:tc>
          <w:tcPr>
            <w:tcW w:w="8498" w:type="dxa"/>
          </w:tcPr>
          <w:p w14:paraId="7258DA3B" w14:textId="5BA21D7F" w:rsidR="00AB6AB3" w:rsidRDefault="00AB6AB3" w:rsidP="00AB6A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rPr>
                <w:rFonts w:cs="Segoe UI"/>
                <w:color w:val="000000" w:themeColor="text1"/>
                <w:lang w:val="en-US"/>
              </w:rPr>
            </w:pPr>
            <w:r w:rsidRPr="001A5578">
              <w:rPr>
                <w:rFonts w:cs="Segoe UI"/>
                <w:b/>
                <w:bCs/>
                <w:color w:val="000000" w:themeColor="text1"/>
                <w:lang w:val="en-US"/>
              </w:rPr>
              <w:t>Acceptability</w:t>
            </w:r>
            <w:r w:rsidRPr="001A5578">
              <w:rPr>
                <w:rFonts w:cs="Segoe UI"/>
                <w:color w:val="000000" w:themeColor="text1"/>
                <w:lang w:val="en-US"/>
              </w:rPr>
              <w:t>: the need to design and implement products and services that respect the cultures of persons, be respectful of language needs, ethics, sensitive to gender and age-specific needs, allowing for confidentiality in the systems of data involved in the service, and ensuring pre-informed consent is obtained by service user.</w:t>
            </w:r>
          </w:p>
        </w:tc>
      </w:tr>
      <w:tr w:rsidR="00AB6AB3" w14:paraId="0B973DD3" w14:textId="77777777" w:rsidTr="00AB6AB3">
        <w:tc>
          <w:tcPr>
            <w:tcW w:w="279" w:type="dxa"/>
          </w:tcPr>
          <w:p w14:paraId="340D227C" w14:textId="025EAFF6" w:rsidR="00AB6AB3" w:rsidRDefault="00AB6AB3" w:rsidP="00776B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color w:val="000000" w:themeColor="text1"/>
                <w:lang w:val="en-US"/>
              </w:rPr>
            </w:pPr>
            <w:r>
              <w:rPr>
                <w:noProof/>
                <w:shd w:val="clear" w:color="auto" w:fill="FFFFFF"/>
                <w:lang w:val="en-US"/>
              </w:rPr>
              <w:drawing>
                <wp:inline distT="0" distB="0" distL="0" distR="0" wp14:anchorId="05910F04" wp14:editId="44E6B0A0">
                  <wp:extent cx="186140" cy="360000"/>
                  <wp:effectExtent l="0" t="0" r="4445" b="2540"/>
                  <wp:docPr id="756473764" name="Grafik 756473764" descr="Bulle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44305" name="Picture 1" descr="Bullet poin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6140" cy="360000"/>
                          </a:xfrm>
                          <a:prstGeom prst="rect">
                            <a:avLst/>
                          </a:prstGeom>
                        </pic:spPr>
                      </pic:pic>
                    </a:graphicData>
                  </a:graphic>
                </wp:inline>
              </w:drawing>
            </w:r>
          </w:p>
        </w:tc>
        <w:tc>
          <w:tcPr>
            <w:tcW w:w="8498" w:type="dxa"/>
          </w:tcPr>
          <w:p w14:paraId="76F0B687" w14:textId="606379BE" w:rsidR="00AB6AB3" w:rsidRDefault="00AB6AB3" w:rsidP="00AB6A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rPr>
                <w:rFonts w:cs="Segoe UI"/>
                <w:color w:val="000000" w:themeColor="text1"/>
                <w:lang w:val="en-US"/>
              </w:rPr>
            </w:pPr>
            <w:r w:rsidRPr="001A5578">
              <w:rPr>
                <w:rFonts w:cs="Segoe UI"/>
                <w:b/>
                <w:bCs/>
                <w:color w:val="000000" w:themeColor="text1"/>
                <w:lang w:val="en-US"/>
              </w:rPr>
              <w:t>Adaptability</w:t>
            </w:r>
            <w:r w:rsidRPr="001A5578">
              <w:rPr>
                <w:rFonts w:cs="Segoe UI"/>
                <w:color w:val="000000" w:themeColor="text1"/>
                <w:lang w:val="en-US"/>
              </w:rPr>
              <w:t>: the need to allow for modification and flexibility of products and services to promote their widened usage</w:t>
            </w:r>
          </w:p>
        </w:tc>
      </w:tr>
      <w:tr w:rsidR="00AB6AB3" w14:paraId="07F3F183" w14:textId="77777777" w:rsidTr="00AB6AB3">
        <w:tc>
          <w:tcPr>
            <w:tcW w:w="279" w:type="dxa"/>
          </w:tcPr>
          <w:p w14:paraId="442B86F8" w14:textId="52A39305" w:rsidR="00AB6AB3" w:rsidRDefault="00AB6AB3" w:rsidP="00776B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color w:val="000000" w:themeColor="text1"/>
                <w:lang w:val="en-US"/>
              </w:rPr>
            </w:pPr>
            <w:r>
              <w:rPr>
                <w:noProof/>
                <w:shd w:val="clear" w:color="auto" w:fill="FFFFFF"/>
                <w:lang w:val="en-US"/>
              </w:rPr>
              <w:drawing>
                <wp:inline distT="0" distB="0" distL="0" distR="0" wp14:anchorId="684C060C" wp14:editId="6E5EC634">
                  <wp:extent cx="186140" cy="360000"/>
                  <wp:effectExtent l="0" t="0" r="4445" b="2540"/>
                  <wp:docPr id="756473765" name="Grafik 756473765" descr="Bulle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44305" name="Picture 1" descr="Bullet poin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6140" cy="360000"/>
                          </a:xfrm>
                          <a:prstGeom prst="rect">
                            <a:avLst/>
                          </a:prstGeom>
                        </pic:spPr>
                      </pic:pic>
                    </a:graphicData>
                  </a:graphic>
                </wp:inline>
              </w:drawing>
            </w:r>
          </w:p>
        </w:tc>
        <w:tc>
          <w:tcPr>
            <w:tcW w:w="8498" w:type="dxa"/>
          </w:tcPr>
          <w:p w14:paraId="54E59E3A" w14:textId="27BAF25B" w:rsidR="00AB6AB3" w:rsidRDefault="00AB6AB3" w:rsidP="00AB6A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rPr>
                <w:rFonts w:cs="Segoe UI"/>
                <w:color w:val="000000" w:themeColor="text1"/>
                <w:lang w:val="en-US"/>
              </w:rPr>
            </w:pPr>
            <w:r w:rsidRPr="001A5578">
              <w:rPr>
                <w:rFonts w:cs="Segoe UI"/>
                <w:b/>
                <w:bCs/>
                <w:color w:val="000000" w:themeColor="text1"/>
                <w:lang w:val="en-US"/>
              </w:rPr>
              <w:t>Quality</w:t>
            </w:r>
            <w:r w:rsidRPr="001A5578">
              <w:rPr>
                <w:rFonts w:cs="Segoe UI"/>
                <w:color w:val="000000" w:themeColor="text1"/>
                <w:lang w:val="en-US"/>
              </w:rPr>
              <w:t>: the imperative for products and services to be scientifically appropriate, adhering to continuing standards or good quality, measured by national and international standards.</w:t>
            </w:r>
          </w:p>
        </w:tc>
      </w:tr>
    </w:tbl>
    <w:p w14:paraId="5F65C107" w14:textId="19F735F5" w:rsidR="00AB6AB3" w:rsidRPr="001A5578" w:rsidRDefault="00AB6AB3" w:rsidP="00AB6A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color w:val="000000" w:themeColor="text1"/>
          <w:lang w:val="en-US"/>
        </w:rPr>
      </w:pPr>
    </w:p>
    <w:p w14:paraId="3EC08141" w14:textId="0753D93B" w:rsidR="00474820" w:rsidRPr="00C41E7D" w:rsidRDefault="004B7B78" w:rsidP="00776B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ui-provider"/>
          <w:rFonts w:cs="Segoe UI"/>
          <w:color w:val="000000" w:themeColor="text1"/>
          <w:lang w:val="en-US"/>
        </w:rPr>
      </w:pPr>
      <w:r w:rsidRPr="00C41E7D">
        <w:rPr>
          <w:rStyle w:val="ui-provider"/>
          <w:rFonts w:cs="Segoe UI"/>
          <w:color w:val="000000" w:themeColor="text1"/>
          <w:lang w:val="en-US"/>
        </w:rPr>
        <w:t xml:space="preserve">Today, AAAAQ or </w:t>
      </w:r>
      <w:r w:rsidR="0017144D">
        <w:rPr>
          <w:rStyle w:val="ui-provider"/>
          <w:rFonts w:cs="Segoe UI"/>
          <w:color w:val="000000" w:themeColor="text1"/>
          <w:lang w:val="en-US"/>
        </w:rPr>
        <w:t>4</w:t>
      </w:r>
      <w:r w:rsidR="007A5BBE">
        <w:rPr>
          <w:rStyle w:val="ui-provider"/>
          <w:rFonts w:cs="Segoe UI"/>
          <w:color w:val="000000" w:themeColor="text1"/>
          <w:lang w:val="en-US"/>
        </w:rPr>
        <w:t>AQ</w:t>
      </w:r>
      <w:r w:rsidRPr="00C41E7D">
        <w:rPr>
          <w:rStyle w:val="ui-provider"/>
          <w:rFonts w:cs="Segoe UI"/>
          <w:color w:val="000000" w:themeColor="text1"/>
          <w:lang w:val="en-US"/>
        </w:rPr>
        <w:t xml:space="preserve"> is a well-recognized tool that can be used to measure access to most services.</w:t>
      </w:r>
      <w:r w:rsidR="00847E33" w:rsidRPr="00C41E7D">
        <w:rPr>
          <w:rStyle w:val="ui-provider"/>
          <w:rFonts w:cs="Segoe UI"/>
          <w:color w:val="000000" w:themeColor="text1"/>
          <w:lang w:val="en-US"/>
        </w:rPr>
        <w:t xml:space="preserve"> The IDA AT survey used the </w:t>
      </w:r>
      <w:r w:rsidR="007A5BBE">
        <w:rPr>
          <w:rStyle w:val="ui-provider"/>
          <w:rFonts w:cs="Segoe UI"/>
          <w:color w:val="000000" w:themeColor="text1"/>
          <w:lang w:val="en-US"/>
        </w:rPr>
        <w:t>AAAAQ</w:t>
      </w:r>
      <w:r w:rsidR="00847E33" w:rsidRPr="00C41E7D">
        <w:rPr>
          <w:rStyle w:val="ui-provider"/>
          <w:rFonts w:cs="Segoe UI"/>
          <w:color w:val="000000" w:themeColor="text1"/>
          <w:lang w:val="en-US"/>
        </w:rPr>
        <w:t xml:space="preserve"> framework to assess access to AT among its respondents. Key questions that related to these aspects were </w:t>
      </w:r>
      <w:r w:rsidR="00DD2E57">
        <w:rPr>
          <w:rStyle w:val="ui-provider"/>
          <w:rFonts w:cs="Segoe UI"/>
          <w:color w:val="000000" w:themeColor="text1"/>
          <w:lang w:val="en-US"/>
        </w:rPr>
        <w:t>incorporated into the survey</w:t>
      </w:r>
      <w:r w:rsidR="00B95017">
        <w:rPr>
          <w:rStyle w:val="ui-provider"/>
          <w:rFonts w:cs="Segoe UI"/>
          <w:color w:val="000000" w:themeColor="text1"/>
          <w:lang w:val="en-US"/>
        </w:rPr>
        <w:t xml:space="preserve">. There were </w:t>
      </w:r>
      <w:r w:rsidR="00847E33" w:rsidRPr="00C41E7D">
        <w:rPr>
          <w:rStyle w:val="ui-provider"/>
          <w:rFonts w:cs="Segoe UI"/>
          <w:color w:val="000000" w:themeColor="text1"/>
          <w:lang w:val="en-US"/>
        </w:rPr>
        <w:t xml:space="preserve">multiple questions offering opportunities to </w:t>
      </w:r>
      <w:r w:rsidR="00E72E60" w:rsidRPr="00C41E7D">
        <w:rPr>
          <w:rStyle w:val="ui-provider"/>
          <w:rFonts w:cs="Segoe UI"/>
          <w:color w:val="000000" w:themeColor="text1"/>
          <w:lang w:val="en-US"/>
        </w:rPr>
        <w:t>gauge</w:t>
      </w:r>
      <w:r w:rsidR="00847E33" w:rsidRPr="00C41E7D">
        <w:rPr>
          <w:rStyle w:val="ui-provider"/>
          <w:rFonts w:cs="Segoe UI"/>
          <w:color w:val="000000" w:themeColor="text1"/>
          <w:lang w:val="en-US"/>
        </w:rPr>
        <w:t xml:space="preserve"> distinct aspects of the </w:t>
      </w:r>
      <w:r w:rsidR="007A5BBE">
        <w:rPr>
          <w:rStyle w:val="ui-provider"/>
          <w:rFonts w:cs="Segoe UI"/>
          <w:color w:val="000000" w:themeColor="text1"/>
          <w:lang w:val="en-US"/>
        </w:rPr>
        <w:t>AAAAQ</w:t>
      </w:r>
      <w:r w:rsidR="00847E33" w:rsidRPr="00C41E7D">
        <w:rPr>
          <w:rStyle w:val="ui-provider"/>
          <w:rFonts w:cs="Segoe UI"/>
          <w:color w:val="000000" w:themeColor="text1"/>
          <w:lang w:val="en-US"/>
        </w:rPr>
        <w:t xml:space="preserve"> framework.</w:t>
      </w:r>
    </w:p>
    <w:p w14:paraId="0416289C" w14:textId="2C39291B" w:rsidR="00474820" w:rsidRPr="00C41E7D" w:rsidRDefault="00474820" w:rsidP="00776B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color w:val="000000" w:themeColor="text1"/>
          <w:lang w:val="en-US"/>
        </w:rPr>
      </w:pPr>
      <w:r w:rsidRPr="00C41E7D">
        <w:rPr>
          <w:rStyle w:val="ui-provider"/>
          <w:rFonts w:cs="Segoe UI"/>
          <w:color w:val="000000" w:themeColor="text1"/>
          <w:lang w:val="en-US"/>
        </w:rPr>
        <w:t xml:space="preserve">Additionally, the survey included questions </w:t>
      </w:r>
      <w:r w:rsidR="00310D43" w:rsidRPr="00C41E7D">
        <w:rPr>
          <w:rStyle w:val="ui-provider"/>
          <w:rFonts w:cs="Segoe UI"/>
          <w:color w:val="000000" w:themeColor="text1"/>
          <w:lang w:val="en-US"/>
        </w:rPr>
        <w:t>to gather insights into the major barriers that respondents face in accessing AT, and sources of funding for the procurement of AT. The survey concluded with a consultative question on recommendations to improve AT access.</w:t>
      </w:r>
    </w:p>
    <w:p w14:paraId="42C2D744" w14:textId="4D7ABD9A" w:rsidR="00E72E60" w:rsidRPr="00545AA4" w:rsidRDefault="004B0DB4" w:rsidP="00E72E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color w:val="000000" w:themeColor="text1"/>
          <w:lang w:val="en-US"/>
        </w:rPr>
      </w:pPr>
      <w:r w:rsidRPr="00C41E7D">
        <w:rPr>
          <w:rStyle w:val="ui-provider"/>
          <w:rFonts w:cs="Segoe UI"/>
          <w:color w:val="000000" w:themeColor="text1"/>
          <w:lang w:val="en-US"/>
        </w:rPr>
        <w:t xml:space="preserve">A demo-version of the survey can be accessed by clicking </w:t>
      </w:r>
      <w:hyperlink r:id="rId54" w:history="1">
        <w:r w:rsidRPr="00C41E7D">
          <w:rPr>
            <w:rStyle w:val="Hyperlink"/>
            <w:rFonts w:cs="Segoe UI"/>
            <w:lang w:val="en-US"/>
          </w:rPr>
          <w:t>here</w:t>
        </w:r>
      </w:hyperlink>
      <w:r w:rsidRPr="00C41E7D">
        <w:rPr>
          <w:rStyle w:val="ui-provider"/>
          <w:rFonts w:cs="Segoe UI"/>
          <w:color w:val="000000" w:themeColor="text1"/>
          <w:lang w:val="en-US"/>
        </w:rPr>
        <w:t xml:space="preserve">. In this demo link, </w:t>
      </w:r>
      <w:r w:rsidR="0098103E">
        <w:rPr>
          <w:rStyle w:val="ui-provider"/>
          <w:rFonts w:cs="Segoe UI"/>
          <w:color w:val="000000" w:themeColor="text1"/>
          <w:lang w:val="en-US"/>
        </w:rPr>
        <w:t>users</w:t>
      </w:r>
      <w:r w:rsidRPr="00C41E7D">
        <w:rPr>
          <w:rStyle w:val="ui-provider"/>
          <w:rFonts w:cs="Segoe UI"/>
          <w:color w:val="000000" w:themeColor="text1"/>
          <w:lang w:val="en-US"/>
        </w:rPr>
        <w:t xml:space="preserve"> will be able to toggle accessibility and language options, as well as interact with the questions. The survey was hosted on IDA’s iData platform.</w:t>
      </w:r>
    </w:p>
    <w:p w14:paraId="0CFC7CCA" w14:textId="4E7EA0B9" w:rsidR="00E72E60" w:rsidRPr="00C41E7D" w:rsidRDefault="00E72E60" w:rsidP="00E26E4E">
      <w:pPr>
        <w:pStyle w:val="berschrift2"/>
        <w:rPr>
          <w:lang w:val="en-US"/>
        </w:rPr>
      </w:pPr>
      <w:bookmarkStart w:id="9" w:name="_Toc161918236"/>
      <w:r w:rsidRPr="00C41E7D">
        <w:rPr>
          <w:lang w:val="en-US"/>
        </w:rPr>
        <w:t>iData Survey Platform</w:t>
      </w:r>
      <w:bookmarkEnd w:id="9"/>
    </w:p>
    <w:p w14:paraId="3D37AF2F" w14:textId="00A176C9" w:rsidR="0037222E" w:rsidRPr="00C41E7D" w:rsidRDefault="00301750" w:rsidP="00301750">
      <w:pPr>
        <w:rPr>
          <w:rStyle w:val="ui-provider"/>
          <w:rFonts w:cs="Segoe UI"/>
          <w:color w:val="000000" w:themeColor="text1"/>
          <w:lang w:val="en-US"/>
        </w:rPr>
      </w:pPr>
      <w:r w:rsidRPr="00C41E7D">
        <w:rPr>
          <w:rStyle w:val="ui-provider"/>
          <w:rFonts w:cs="Segoe UI"/>
          <w:color w:val="000000" w:themeColor="text1"/>
          <w:lang w:val="en-US"/>
        </w:rPr>
        <w:t xml:space="preserve">Assistive </w:t>
      </w:r>
      <w:r w:rsidR="00952E04">
        <w:rPr>
          <w:rStyle w:val="ui-provider"/>
          <w:rFonts w:cs="Segoe UI"/>
          <w:color w:val="000000" w:themeColor="text1"/>
          <w:lang w:val="en-US"/>
        </w:rPr>
        <w:t>P</w:t>
      </w:r>
      <w:r w:rsidR="00952E04" w:rsidRPr="00C41E7D">
        <w:rPr>
          <w:rStyle w:val="ui-provider"/>
          <w:rFonts w:cs="Segoe UI"/>
          <w:color w:val="000000" w:themeColor="text1"/>
          <w:lang w:val="en-US"/>
        </w:rPr>
        <w:t xml:space="preserve">roducts </w:t>
      </w:r>
      <w:r w:rsidR="00952E04">
        <w:rPr>
          <w:rStyle w:val="ui-provider"/>
          <w:rFonts w:cs="Segoe UI"/>
          <w:color w:val="000000" w:themeColor="text1"/>
          <w:lang w:val="en-US"/>
        </w:rPr>
        <w:t xml:space="preserve">(AP) </w:t>
      </w:r>
      <w:r w:rsidRPr="00C41E7D">
        <w:rPr>
          <w:rStyle w:val="ui-provider"/>
          <w:rFonts w:cs="Segoe UI"/>
          <w:color w:val="000000" w:themeColor="text1"/>
          <w:lang w:val="en-US"/>
        </w:rPr>
        <w:t xml:space="preserve">are </w:t>
      </w:r>
      <w:r w:rsidR="00952E04">
        <w:rPr>
          <w:rStyle w:val="ui-provider"/>
          <w:rFonts w:cs="Segoe UI"/>
          <w:color w:val="000000" w:themeColor="text1"/>
          <w:lang w:val="en-US"/>
        </w:rPr>
        <w:t>improved through engaging with users</w:t>
      </w:r>
      <w:r w:rsidRPr="00C41E7D">
        <w:rPr>
          <w:rStyle w:val="ui-provider"/>
          <w:rFonts w:cs="Segoe UI"/>
          <w:color w:val="000000" w:themeColor="text1"/>
          <w:lang w:val="en-US"/>
        </w:rPr>
        <w:t>, but this understanding of user-</w:t>
      </w:r>
      <w:r w:rsidR="00EE5860" w:rsidRPr="00C41E7D">
        <w:rPr>
          <w:rStyle w:val="ui-provider"/>
          <w:rFonts w:cs="Segoe UI"/>
          <w:color w:val="000000" w:themeColor="text1"/>
          <w:lang w:val="en-US"/>
        </w:rPr>
        <w:t>centered</w:t>
      </w:r>
      <w:r w:rsidRPr="00C41E7D">
        <w:rPr>
          <w:rStyle w:val="ui-provider"/>
          <w:rFonts w:cs="Segoe UI"/>
          <w:color w:val="000000" w:themeColor="text1"/>
          <w:lang w:val="en-US"/>
        </w:rPr>
        <w:t xml:space="preserve"> design does not </w:t>
      </w:r>
      <w:r w:rsidR="00952E04">
        <w:rPr>
          <w:rStyle w:val="ui-provider"/>
          <w:rFonts w:cs="Segoe UI"/>
          <w:color w:val="000000" w:themeColor="text1"/>
          <w:lang w:val="en-US"/>
        </w:rPr>
        <w:t xml:space="preserve">often </w:t>
      </w:r>
      <w:r w:rsidRPr="00C41E7D">
        <w:rPr>
          <w:rStyle w:val="ui-provider"/>
          <w:rFonts w:cs="Segoe UI"/>
          <w:color w:val="000000" w:themeColor="text1"/>
          <w:lang w:val="en-US"/>
        </w:rPr>
        <w:t xml:space="preserve">extend to services and </w:t>
      </w:r>
      <w:r w:rsidRPr="00C41E7D">
        <w:rPr>
          <w:rStyle w:val="ui-provider"/>
          <w:rFonts w:cs="Segoe UI"/>
          <w:color w:val="000000" w:themeColor="text1"/>
          <w:lang w:val="en-US"/>
        </w:rPr>
        <w:lastRenderedPageBreak/>
        <w:t xml:space="preserve">enabling environments. Several stakeholders seeking to consult or engage with AT users </w:t>
      </w:r>
      <w:r w:rsidR="00EE5323">
        <w:rPr>
          <w:rStyle w:val="ui-provider"/>
          <w:rFonts w:cs="Segoe UI"/>
          <w:color w:val="000000" w:themeColor="text1"/>
          <w:lang w:val="en-US"/>
        </w:rPr>
        <w:t>are unaware of</w:t>
      </w:r>
      <w:r w:rsidRPr="00C41E7D">
        <w:rPr>
          <w:rStyle w:val="ui-provider"/>
          <w:rFonts w:cs="Segoe UI"/>
          <w:color w:val="000000" w:themeColor="text1"/>
          <w:lang w:val="en-US"/>
        </w:rPr>
        <w:t xml:space="preserve"> whom to consult</w:t>
      </w:r>
      <w:r w:rsidR="00EE5323">
        <w:rPr>
          <w:rStyle w:val="ui-provider"/>
          <w:rFonts w:cs="Segoe UI"/>
          <w:color w:val="000000" w:themeColor="text1"/>
          <w:lang w:val="en-US"/>
        </w:rPr>
        <w:t xml:space="preserve"> with</w:t>
      </w:r>
      <w:r w:rsidRPr="00C41E7D">
        <w:rPr>
          <w:rStyle w:val="ui-provider"/>
          <w:rFonts w:cs="Segoe UI"/>
          <w:color w:val="000000" w:themeColor="text1"/>
          <w:lang w:val="en-US"/>
        </w:rPr>
        <w:t xml:space="preserve"> (for example, OPDs versus service providers), or they are confronted with multiple entry points which creates confusion. Collecting large amounts of diverse data from a globally dispersed user group is complex and can be </w:t>
      </w:r>
      <w:r w:rsidR="0037222E" w:rsidRPr="00C41E7D">
        <w:rPr>
          <w:rStyle w:val="ui-provider"/>
          <w:rFonts w:cs="Segoe UI"/>
          <w:color w:val="000000" w:themeColor="text1"/>
          <w:lang w:val="en-US"/>
        </w:rPr>
        <w:t>expensive</w:t>
      </w:r>
      <w:r w:rsidRPr="00C41E7D">
        <w:rPr>
          <w:rStyle w:val="ui-provider"/>
          <w:rFonts w:cs="Segoe UI"/>
          <w:color w:val="000000" w:themeColor="text1"/>
          <w:lang w:val="en-US"/>
        </w:rPr>
        <w:t xml:space="preserve">, and </w:t>
      </w:r>
      <w:r w:rsidR="00EA7DD0">
        <w:rPr>
          <w:rStyle w:val="ui-provider"/>
          <w:rFonts w:cs="Segoe UI"/>
          <w:color w:val="000000" w:themeColor="text1"/>
          <w:lang w:val="en-US"/>
        </w:rPr>
        <w:t xml:space="preserve">often </w:t>
      </w:r>
      <w:r w:rsidRPr="00C41E7D">
        <w:rPr>
          <w:rStyle w:val="ui-provider"/>
          <w:rFonts w:cs="Segoe UI"/>
          <w:color w:val="000000" w:themeColor="text1"/>
          <w:lang w:val="en-US"/>
        </w:rPr>
        <w:t xml:space="preserve">platforms for data collection are inaccessible. Aiming to address these gaps in the AT </w:t>
      </w:r>
      <w:r w:rsidR="0037222E" w:rsidRPr="00C41E7D">
        <w:rPr>
          <w:rStyle w:val="ui-provider"/>
          <w:rFonts w:cs="Segoe UI"/>
          <w:color w:val="000000" w:themeColor="text1"/>
          <w:lang w:val="en-US"/>
        </w:rPr>
        <w:t xml:space="preserve">data </w:t>
      </w:r>
      <w:r w:rsidRPr="00C41E7D">
        <w:rPr>
          <w:rStyle w:val="ui-provider"/>
          <w:rFonts w:cs="Segoe UI"/>
          <w:color w:val="000000" w:themeColor="text1"/>
          <w:lang w:val="en-US"/>
        </w:rPr>
        <w:t xml:space="preserve">ecosystem, IDA hosted the AT user survey on its iData platform. </w:t>
      </w:r>
    </w:p>
    <w:p w14:paraId="70032970" w14:textId="29C2DC30" w:rsidR="0037222E" w:rsidRPr="00C41E7D" w:rsidRDefault="00301750" w:rsidP="00301750">
      <w:pPr>
        <w:rPr>
          <w:rStyle w:val="ui-provider"/>
          <w:rFonts w:cs="Segoe UI"/>
          <w:color w:val="000000" w:themeColor="text1"/>
          <w:lang w:val="en-US"/>
        </w:rPr>
      </w:pPr>
      <w:r w:rsidRPr="00C41E7D">
        <w:rPr>
          <w:rStyle w:val="ui-provider"/>
          <w:rFonts w:cs="Segoe UI"/>
          <w:color w:val="000000" w:themeColor="text1"/>
          <w:lang w:val="en-US"/>
        </w:rPr>
        <w:t xml:space="preserve">Hosted on the </w:t>
      </w:r>
      <w:hyperlink r:id="rId55" w:history="1">
        <w:r w:rsidRPr="00C41E7D">
          <w:rPr>
            <w:rStyle w:val="Hyperlink"/>
            <w:rFonts w:cs="Segoe UI"/>
            <w:lang w:val="en-US"/>
          </w:rPr>
          <w:t>Accessible Surveys</w:t>
        </w:r>
      </w:hyperlink>
      <w:r w:rsidRPr="00C41E7D">
        <w:rPr>
          <w:rStyle w:val="ui-provider"/>
          <w:rFonts w:cs="Segoe UI"/>
          <w:color w:val="000000" w:themeColor="text1"/>
          <w:lang w:val="en-US"/>
        </w:rPr>
        <w:t xml:space="preserve"> platform, iData is a survey tool developed for the specific needs of IDA and its members. It offers options to build and access </w:t>
      </w:r>
      <w:r w:rsidR="00652F42" w:rsidRPr="00C41E7D">
        <w:rPr>
          <w:rStyle w:val="ui-provider"/>
          <w:rFonts w:cs="Segoe UI"/>
          <w:color w:val="000000" w:themeColor="text1"/>
          <w:lang w:val="en-US"/>
        </w:rPr>
        <w:t>large</w:t>
      </w:r>
      <w:r w:rsidR="00652F42">
        <w:rPr>
          <w:rStyle w:val="ui-provider"/>
          <w:rFonts w:cs="Segoe UI"/>
          <w:color w:val="000000" w:themeColor="text1"/>
          <w:lang w:val="en-US"/>
        </w:rPr>
        <w:t>-</w:t>
      </w:r>
      <w:r w:rsidRPr="00C41E7D">
        <w:rPr>
          <w:rStyle w:val="ui-provider"/>
          <w:rFonts w:cs="Segoe UI"/>
          <w:color w:val="000000" w:themeColor="text1"/>
          <w:lang w:val="en-US"/>
        </w:rPr>
        <w:t xml:space="preserve">scale, multi-lingual surveys without limitations on survey questions or responses. </w:t>
      </w:r>
      <w:r w:rsidR="0037222E" w:rsidRPr="00C41E7D">
        <w:rPr>
          <w:rStyle w:val="ui-provider"/>
          <w:rFonts w:cs="Segoe UI"/>
          <w:color w:val="000000" w:themeColor="text1"/>
          <w:lang w:val="en-US"/>
        </w:rPr>
        <w:t xml:space="preserve">Centralized and managed by IDA, the platform is completely </w:t>
      </w:r>
      <w:r w:rsidR="002171D8" w:rsidRPr="00C41E7D">
        <w:rPr>
          <w:rStyle w:val="ui-provider"/>
          <w:rFonts w:cs="Segoe UI"/>
          <w:color w:val="000000" w:themeColor="text1"/>
          <w:lang w:val="en-US"/>
        </w:rPr>
        <w:t>safe,</w:t>
      </w:r>
      <w:r w:rsidR="0037222E" w:rsidRPr="00C41E7D">
        <w:rPr>
          <w:rStyle w:val="ui-provider"/>
          <w:rFonts w:cs="Segoe UI"/>
          <w:color w:val="000000" w:themeColor="text1"/>
          <w:lang w:val="en-US"/>
        </w:rPr>
        <w:t xml:space="preserve"> and </w:t>
      </w:r>
      <w:r w:rsidR="00733547">
        <w:rPr>
          <w:rStyle w:val="ui-provider"/>
          <w:rFonts w:cs="Segoe UI"/>
          <w:color w:val="000000" w:themeColor="text1"/>
          <w:lang w:val="en-US"/>
        </w:rPr>
        <w:t xml:space="preserve">data is </w:t>
      </w:r>
      <w:r w:rsidR="0037222E" w:rsidRPr="00C41E7D">
        <w:rPr>
          <w:rStyle w:val="ui-provider"/>
          <w:rFonts w:cs="Segoe UI"/>
          <w:color w:val="000000" w:themeColor="text1"/>
          <w:lang w:val="en-US"/>
        </w:rPr>
        <w:t xml:space="preserve">anonymous, </w:t>
      </w:r>
      <w:r w:rsidR="00652F42">
        <w:rPr>
          <w:rStyle w:val="ui-provider"/>
          <w:rFonts w:cs="Segoe UI"/>
          <w:color w:val="000000" w:themeColor="text1"/>
          <w:lang w:val="en-US"/>
        </w:rPr>
        <w:t xml:space="preserve">and </w:t>
      </w:r>
      <w:r w:rsidR="0037222E" w:rsidRPr="00C41E7D">
        <w:rPr>
          <w:rStyle w:val="ui-provider"/>
          <w:rFonts w:cs="Segoe UI"/>
          <w:color w:val="000000" w:themeColor="text1"/>
          <w:lang w:val="en-US"/>
        </w:rPr>
        <w:t>offers provisions to add questions in International Sign and Easy to Read</w:t>
      </w:r>
      <w:r w:rsidR="00301A12">
        <w:rPr>
          <w:rStyle w:val="ui-provider"/>
          <w:rFonts w:cs="Segoe UI"/>
          <w:color w:val="000000" w:themeColor="text1"/>
          <w:lang w:val="en-US"/>
        </w:rPr>
        <w:t xml:space="preserve"> formats</w:t>
      </w:r>
      <w:r w:rsidR="0037222E" w:rsidRPr="00C41E7D">
        <w:rPr>
          <w:rStyle w:val="ui-provider"/>
          <w:rFonts w:cs="Segoe UI"/>
          <w:color w:val="000000" w:themeColor="text1"/>
          <w:lang w:val="en-US"/>
        </w:rPr>
        <w:t xml:space="preserve">. Additionally, </w:t>
      </w:r>
      <w:r w:rsidR="00301A12">
        <w:rPr>
          <w:rStyle w:val="ui-provider"/>
          <w:rFonts w:cs="Segoe UI"/>
          <w:color w:val="000000" w:themeColor="text1"/>
          <w:lang w:val="en-US"/>
        </w:rPr>
        <w:t>the platform</w:t>
      </w:r>
      <w:r w:rsidR="00301A12" w:rsidRPr="00C41E7D">
        <w:rPr>
          <w:rStyle w:val="ui-provider"/>
          <w:rFonts w:cs="Segoe UI"/>
          <w:color w:val="000000" w:themeColor="text1"/>
          <w:lang w:val="en-US"/>
        </w:rPr>
        <w:t xml:space="preserve"> </w:t>
      </w:r>
      <w:r w:rsidR="0037222E" w:rsidRPr="00C41E7D">
        <w:rPr>
          <w:rStyle w:val="ui-provider"/>
          <w:rFonts w:cs="Segoe UI"/>
          <w:color w:val="000000" w:themeColor="text1"/>
          <w:lang w:val="en-US"/>
        </w:rPr>
        <w:t xml:space="preserve">offers IDA’s survey analysts access to survey responses as both qualitative and quantitative data, </w:t>
      </w:r>
      <w:r w:rsidR="00652F42">
        <w:rPr>
          <w:rStyle w:val="ui-provider"/>
          <w:rFonts w:cs="Segoe UI"/>
          <w:color w:val="000000" w:themeColor="text1"/>
          <w:lang w:val="en-US"/>
        </w:rPr>
        <w:t>which</w:t>
      </w:r>
      <w:r w:rsidR="00652F42" w:rsidRPr="00C41E7D">
        <w:rPr>
          <w:rStyle w:val="ui-provider"/>
          <w:rFonts w:cs="Segoe UI"/>
          <w:color w:val="000000" w:themeColor="text1"/>
          <w:lang w:val="en-US"/>
        </w:rPr>
        <w:t xml:space="preserve"> </w:t>
      </w:r>
      <w:r w:rsidR="0037222E" w:rsidRPr="00C41E7D">
        <w:rPr>
          <w:rStyle w:val="ui-provider"/>
          <w:rFonts w:cs="Segoe UI"/>
          <w:color w:val="000000" w:themeColor="text1"/>
          <w:lang w:val="en-US"/>
        </w:rPr>
        <w:t>eases the process of collating insights from the data and organizing it into accessible formats such as reports.</w:t>
      </w:r>
    </w:p>
    <w:p w14:paraId="6C46FFA2" w14:textId="5B30920A" w:rsidR="00313F7D" w:rsidRPr="00C41E7D" w:rsidRDefault="00313F7D" w:rsidP="00301750">
      <w:pPr>
        <w:rPr>
          <w:rStyle w:val="ui-provider"/>
          <w:color w:val="000000" w:themeColor="text1"/>
          <w:lang w:val="en-US"/>
        </w:rPr>
      </w:pPr>
      <w:r w:rsidRPr="00C41E7D">
        <w:rPr>
          <w:rStyle w:val="ui-provider"/>
          <w:rFonts w:cs="Segoe UI"/>
          <w:color w:val="000000" w:themeColor="text1"/>
          <w:lang w:val="en-US"/>
        </w:rPr>
        <w:t>Additionally, before</w:t>
      </w:r>
      <w:r w:rsidR="00DB496E">
        <w:rPr>
          <w:rStyle w:val="ui-provider"/>
          <w:rFonts w:cs="Segoe UI"/>
          <w:color w:val="000000" w:themeColor="text1"/>
          <w:lang w:val="en-US"/>
        </w:rPr>
        <w:t xml:space="preserve"> the</w:t>
      </w:r>
      <w:r w:rsidRPr="00C41E7D">
        <w:rPr>
          <w:rStyle w:val="ui-provider"/>
          <w:rFonts w:cs="Segoe UI"/>
          <w:color w:val="000000" w:themeColor="text1"/>
          <w:lang w:val="en-US"/>
        </w:rPr>
        <w:t xml:space="preserve"> launch, the survey was </w:t>
      </w:r>
      <w:r w:rsidR="00652F42" w:rsidRPr="00C41E7D">
        <w:rPr>
          <w:rStyle w:val="ui-provider"/>
          <w:rFonts w:cs="Segoe UI"/>
          <w:color w:val="000000" w:themeColor="text1"/>
          <w:lang w:val="en-US"/>
        </w:rPr>
        <w:t>user</w:t>
      </w:r>
      <w:r w:rsidR="00652F42">
        <w:rPr>
          <w:rStyle w:val="ui-provider"/>
          <w:rFonts w:cs="Segoe UI"/>
          <w:color w:val="000000" w:themeColor="text1"/>
          <w:lang w:val="en-US"/>
        </w:rPr>
        <w:t>-</w:t>
      </w:r>
      <w:r w:rsidRPr="00C41E7D">
        <w:rPr>
          <w:rStyle w:val="ui-provider"/>
          <w:rFonts w:cs="Segoe UI"/>
          <w:color w:val="000000" w:themeColor="text1"/>
          <w:lang w:val="en-US"/>
        </w:rPr>
        <w:t>tested extensively by different AT users, both on web and mobile versions. Developers worked to incorporate all the feedback provided by testers on the length, accessibility, technological difficulties, AT compatibility, and other aspects to refine the experience of</w:t>
      </w:r>
      <w:r w:rsidRPr="00C41E7D">
        <w:rPr>
          <w:rStyle w:val="ui-provider"/>
          <w:color w:val="000000" w:themeColor="text1"/>
          <w:lang w:val="en-US"/>
        </w:rPr>
        <w:t xml:space="preserve"> users taking the survey.</w:t>
      </w:r>
      <w:r w:rsidR="001C458E" w:rsidRPr="00C41E7D">
        <w:rPr>
          <w:rStyle w:val="ui-provider"/>
          <w:color w:val="000000" w:themeColor="text1"/>
          <w:lang w:val="en-US"/>
        </w:rPr>
        <w:t xml:space="preserve"> Following the testing, the survey was launched for public access. </w:t>
      </w:r>
    </w:p>
    <w:p w14:paraId="16CD6FB6" w14:textId="63D045C3" w:rsidR="001755F1" w:rsidRPr="00C41E7D" w:rsidRDefault="00211181" w:rsidP="00E26E4E">
      <w:pPr>
        <w:pStyle w:val="berschrift2"/>
        <w:rPr>
          <w:rStyle w:val="ui-provider"/>
          <w:lang w:val="en-US"/>
        </w:rPr>
      </w:pPr>
      <w:bookmarkStart w:id="10" w:name="_Toc161918237"/>
      <w:r w:rsidRPr="00C41E7D">
        <w:rPr>
          <w:rStyle w:val="ui-provider"/>
          <w:lang w:val="en-US"/>
        </w:rPr>
        <w:t xml:space="preserve">Strategic Dissemination </w:t>
      </w:r>
      <w:r w:rsidR="00F616F2" w:rsidRPr="00C41E7D">
        <w:rPr>
          <w:rStyle w:val="ui-provider"/>
          <w:lang w:val="en-US"/>
        </w:rPr>
        <w:t>of the Survey</w:t>
      </w:r>
      <w:bookmarkEnd w:id="10"/>
    </w:p>
    <w:p w14:paraId="685D339E" w14:textId="63059C4D" w:rsidR="006C3C6F" w:rsidRPr="00C41E7D" w:rsidRDefault="00473BF7" w:rsidP="006C3C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ui-provider"/>
          <w:rFonts w:cs="Segoe UI"/>
          <w:lang w:val="en-US"/>
        </w:rPr>
      </w:pPr>
      <w:r w:rsidRPr="00C41E7D">
        <w:rPr>
          <w:rStyle w:val="ui-provider"/>
          <w:rFonts w:cs="Segoe UI"/>
          <w:lang w:val="en-US"/>
        </w:rPr>
        <w:t xml:space="preserve">A </w:t>
      </w:r>
      <w:r w:rsidR="00211181" w:rsidRPr="00C41E7D">
        <w:rPr>
          <w:rStyle w:val="ui-provider"/>
          <w:rFonts w:cs="Segoe UI"/>
          <w:lang w:val="en-US"/>
        </w:rPr>
        <w:t>frequently observed</w:t>
      </w:r>
      <w:r w:rsidRPr="00C41E7D">
        <w:rPr>
          <w:rStyle w:val="ui-provider"/>
          <w:rFonts w:cs="Segoe UI"/>
          <w:lang w:val="en-US"/>
        </w:rPr>
        <w:t xml:space="preserve"> </w:t>
      </w:r>
      <w:r w:rsidR="001C458E" w:rsidRPr="00C41E7D">
        <w:rPr>
          <w:rStyle w:val="ui-provider"/>
          <w:rFonts w:cs="Segoe UI"/>
          <w:lang w:val="en-US"/>
        </w:rPr>
        <w:t>hurdle</w:t>
      </w:r>
      <w:r w:rsidRPr="00C41E7D">
        <w:rPr>
          <w:rStyle w:val="ui-provider"/>
          <w:rFonts w:cs="Segoe UI"/>
          <w:lang w:val="en-US"/>
        </w:rPr>
        <w:t xml:space="preserve"> to AT user engagement is the lack of awareness </w:t>
      </w:r>
      <w:r w:rsidR="00652F42">
        <w:rPr>
          <w:rStyle w:val="ui-provider"/>
          <w:rFonts w:cs="Segoe UI"/>
          <w:lang w:val="en-US"/>
        </w:rPr>
        <w:t>of</w:t>
      </w:r>
      <w:r w:rsidR="00652F42" w:rsidRPr="00C41E7D">
        <w:rPr>
          <w:rStyle w:val="ui-provider"/>
          <w:rFonts w:cs="Segoe UI"/>
          <w:lang w:val="en-US"/>
        </w:rPr>
        <w:t xml:space="preserve"> </w:t>
      </w:r>
      <w:r w:rsidRPr="00C41E7D">
        <w:rPr>
          <w:rStyle w:val="ui-provider"/>
          <w:rFonts w:cs="Segoe UI"/>
          <w:lang w:val="en-US"/>
        </w:rPr>
        <w:t xml:space="preserve">data collection methods </w:t>
      </w:r>
      <w:r w:rsidR="00211181" w:rsidRPr="00C41E7D">
        <w:rPr>
          <w:rStyle w:val="ui-provider"/>
          <w:rFonts w:cs="Segoe UI"/>
          <w:lang w:val="en-US"/>
        </w:rPr>
        <w:t>among</w:t>
      </w:r>
      <w:r w:rsidRPr="00C41E7D">
        <w:rPr>
          <w:rStyle w:val="ui-provider"/>
          <w:rFonts w:cs="Segoe UI"/>
          <w:lang w:val="en-US"/>
        </w:rPr>
        <w:t xml:space="preserve"> AT users and persons with disabilities. </w:t>
      </w:r>
      <w:r w:rsidR="00211181" w:rsidRPr="00C41E7D">
        <w:rPr>
          <w:rStyle w:val="ui-provider"/>
          <w:rFonts w:cs="Segoe UI"/>
          <w:lang w:val="en-US"/>
        </w:rPr>
        <w:t>Many times</w:t>
      </w:r>
      <w:r w:rsidRPr="00C41E7D">
        <w:rPr>
          <w:rStyle w:val="ui-provider"/>
          <w:rFonts w:cs="Segoe UI"/>
          <w:lang w:val="en-US"/>
        </w:rPr>
        <w:t xml:space="preserve">, data collection </w:t>
      </w:r>
      <w:r w:rsidR="00211181" w:rsidRPr="00C41E7D">
        <w:rPr>
          <w:rStyle w:val="ui-provider"/>
          <w:rFonts w:cs="Segoe UI"/>
          <w:lang w:val="en-US"/>
        </w:rPr>
        <w:t xml:space="preserve">and user engagement mechanisms from AT actors </w:t>
      </w:r>
      <w:r w:rsidRPr="00C41E7D">
        <w:rPr>
          <w:rStyle w:val="ui-provider"/>
          <w:rFonts w:cs="Segoe UI"/>
          <w:lang w:val="en-US"/>
        </w:rPr>
        <w:t xml:space="preserve">are not built </w:t>
      </w:r>
      <w:r w:rsidR="00211181" w:rsidRPr="00C41E7D">
        <w:rPr>
          <w:rStyle w:val="ui-provider"/>
          <w:rFonts w:cs="Segoe UI"/>
          <w:lang w:val="en-US"/>
        </w:rPr>
        <w:t>with specific users in mind. Part of AT user engagement is also building</w:t>
      </w:r>
      <w:r w:rsidR="00004A8E" w:rsidRPr="00C41E7D">
        <w:rPr>
          <w:rStyle w:val="ui-provider"/>
          <w:rFonts w:cs="Segoe UI"/>
          <w:lang w:val="en-US"/>
        </w:rPr>
        <w:t xml:space="preserve"> awareness</w:t>
      </w:r>
      <w:r w:rsidR="00211181" w:rsidRPr="00C41E7D">
        <w:rPr>
          <w:rStyle w:val="ui-provider"/>
          <w:rFonts w:cs="Segoe UI"/>
          <w:lang w:val="en-US"/>
        </w:rPr>
        <w:t xml:space="preserve"> among potential respondents, both about the AT ecosystem and about </w:t>
      </w:r>
      <w:r w:rsidR="00B04A1B" w:rsidRPr="00C41E7D">
        <w:rPr>
          <w:rStyle w:val="ui-provider"/>
          <w:rFonts w:cs="Segoe UI"/>
          <w:lang w:val="en-US"/>
        </w:rPr>
        <w:t xml:space="preserve">the </w:t>
      </w:r>
      <w:r w:rsidR="00211181" w:rsidRPr="00C41E7D">
        <w:rPr>
          <w:rStyle w:val="ui-provider"/>
          <w:rFonts w:cs="Segoe UI"/>
          <w:lang w:val="en-US"/>
        </w:rPr>
        <w:t xml:space="preserve">specific goals of the data collection. Strategic efforts to build awareness and sensitivity to the need for reflection and </w:t>
      </w:r>
      <w:r w:rsidR="007452B7" w:rsidRPr="00C41E7D">
        <w:rPr>
          <w:rStyle w:val="ui-provider"/>
          <w:rFonts w:cs="Segoe UI"/>
          <w:lang w:val="en-US"/>
        </w:rPr>
        <w:t xml:space="preserve">constructive feedback on AT products and services are key in engendering optimal participation among persons with disabilities and other AT users from key geographic areas. </w:t>
      </w:r>
      <w:r w:rsidR="00F00950">
        <w:rPr>
          <w:rStyle w:val="ui-provider"/>
          <w:rFonts w:cs="Segoe UI"/>
          <w:lang w:val="en-US"/>
        </w:rPr>
        <w:t xml:space="preserve">Additionally, </w:t>
      </w:r>
      <w:r w:rsidR="006C3C6F">
        <w:rPr>
          <w:rStyle w:val="ui-provider"/>
          <w:rFonts w:cs="Segoe UI"/>
          <w:lang w:val="en-US"/>
        </w:rPr>
        <w:t>IDA</w:t>
      </w:r>
      <w:r w:rsidR="00F00950">
        <w:rPr>
          <w:rStyle w:val="ui-provider"/>
          <w:rFonts w:cs="Segoe UI"/>
          <w:lang w:val="en-US"/>
        </w:rPr>
        <w:t>’s</w:t>
      </w:r>
      <w:r w:rsidR="006C3C6F">
        <w:rPr>
          <w:rStyle w:val="ui-provider"/>
          <w:rFonts w:cs="Segoe UI"/>
          <w:lang w:val="en-US"/>
        </w:rPr>
        <w:t xml:space="preserve"> </w:t>
      </w:r>
      <w:r w:rsidR="006C3C6F" w:rsidRPr="006C3C6F">
        <w:rPr>
          <w:rStyle w:val="ui-provider"/>
          <w:rFonts w:cs="Segoe UI"/>
          <w:lang w:val="en-US"/>
        </w:rPr>
        <w:t>2nd IDA Global Survey on the Participation of Organizations</w:t>
      </w:r>
      <w:r w:rsidR="006C3C6F">
        <w:rPr>
          <w:rStyle w:val="ui-provider"/>
          <w:rFonts w:cs="Segoe UI"/>
          <w:lang w:val="en-US"/>
        </w:rPr>
        <w:t xml:space="preserve"> </w:t>
      </w:r>
      <w:r w:rsidR="006C3C6F" w:rsidRPr="006C3C6F">
        <w:rPr>
          <w:rStyle w:val="ui-provider"/>
          <w:rFonts w:cs="Segoe UI"/>
          <w:lang w:val="en-US"/>
        </w:rPr>
        <w:t>of Persons with Disabilities (OPDs)</w:t>
      </w:r>
      <w:r w:rsidR="00F00950" w:rsidRPr="00F00950">
        <w:rPr>
          <w:rStyle w:val="Funotenzeichen"/>
          <w:rFonts w:cs="Segoe UI"/>
          <w:lang w:val="en-US"/>
        </w:rPr>
        <w:t xml:space="preserve"> </w:t>
      </w:r>
      <w:r w:rsidR="00F00950">
        <w:rPr>
          <w:rStyle w:val="Funotenzeichen"/>
          <w:rFonts w:cs="Segoe UI"/>
          <w:lang w:val="en-US"/>
        </w:rPr>
        <w:footnoteReference w:id="13"/>
      </w:r>
      <w:r w:rsidR="00F00950">
        <w:rPr>
          <w:rStyle w:val="ui-provider"/>
          <w:rFonts w:cs="Segoe UI"/>
          <w:lang w:val="en-US"/>
        </w:rPr>
        <w:t xml:space="preserve"> </w:t>
      </w:r>
      <w:r w:rsidR="006C3C6F">
        <w:rPr>
          <w:rStyle w:val="ui-provider"/>
          <w:rFonts w:cs="Segoe UI"/>
          <w:lang w:val="en-US"/>
        </w:rPr>
        <w:t xml:space="preserve">has shown that while there have been improvements in Governments consulting OPDs on data collection, there was </w:t>
      </w:r>
      <w:r w:rsidR="00652F42">
        <w:rPr>
          <w:rStyle w:val="ui-provider"/>
          <w:rFonts w:cs="Segoe UI"/>
          <w:lang w:val="en-US"/>
        </w:rPr>
        <w:t xml:space="preserve">still </w:t>
      </w:r>
      <w:r w:rsidR="006C3C6F">
        <w:rPr>
          <w:rStyle w:val="ui-provider"/>
          <w:rFonts w:cs="Segoe UI"/>
          <w:lang w:val="en-US"/>
        </w:rPr>
        <w:t xml:space="preserve">much scope for improvement. </w:t>
      </w:r>
    </w:p>
    <w:p w14:paraId="54104359" w14:textId="1FDC53C8" w:rsidR="007452B7" w:rsidRDefault="00F00950" w:rsidP="003017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ui-provider"/>
          <w:rFonts w:cs="Segoe UI"/>
          <w:lang w:val="en-US"/>
        </w:rPr>
      </w:pPr>
      <w:r>
        <w:rPr>
          <w:rStyle w:val="ui-provider"/>
          <w:rFonts w:cs="Segoe UI"/>
          <w:lang w:val="en-US"/>
        </w:rPr>
        <w:lastRenderedPageBreak/>
        <w:t xml:space="preserve">With these pointers, </w:t>
      </w:r>
      <w:r w:rsidR="007452B7" w:rsidRPr="00C41E7D">
        <w:rPr>
          <w:rStyle w:val="ui-provider"/>
          <w:rFonts w:cs="Segoe UI"/>
          <w:lang w:val="en-US"/>
        </w:rPr>
        <w:t xml:space="preserve">IDA worked to disseminate the survey </w:t>
      </w:r>
      <w:r w:rsidR="00004A8E" w:rsidRPr="00C41E7D">
        <w:rPr>
          <w:rStyle w:val="ui-provider"/>
          <w:rFonts w:cs="Segoe UI"/>
          <w:lang w:val="en-US"/>
        </w:rPr>
        <w:t xml:space="preserve">and raise awareness </w:t>
      </w:r>
      <w:r w:rsidR="007452B7" w:rsidRPr="00C41E7D">
        <w:rPr>
          <w:rStyle w:val="ui-provider"/>
          <w:rFonts w:cs="Segoe UI"/>
          <w:lang w:val="en-US"/>
        </w:rPr>
        <w:t xml:space="preserve">using </w:t>
      </w:r>
      <w:r w:rsidR="00F81E16" w:rsidRPr="00C41E7D">
        <w:rPr>
          <w:rStyle w:val="ui-provider"/>
          <w:rFonts w:cs="Segoe UI"/>
          <w:lang w:val="en-US"/>
        </w:rPr>
        <w:t>a series of well-coordinated</w:t>
      </w:r>
      <w:r w:rsidR="007452B7" w:rsidRPr="00C41E7D">
        <w:rPr>
          <w:rStyle w:val="ui-provider"/>
          <w:rFonts w:cs="Segoe UI"/>
          <w:lang w:val="en-US"/>
        </w:rPr>
        <w:t xml:space="preserve"> </w:t>
      </w:r>
      <w:r w:rsidR="008824B4">
        <w:rPr>
          <w:rStyle w:val="ui-provider"/>
          <w:rFonts w:cs="Segoe UI"/>
          <w:lang w:val="en-US"/>
        </w:rPr>
        <w:t xml:space="preserve">strategic </w:t>
      </w:r>
      <w:r w:rsidR="007452B7" w:rsidRPr="00C41E7D">
        <w:rPr>
          <w:rStyle w:val="ui-provider"/>
          <w:rFonts w:cs="Segoe UI"/>
          <w:lang w:val="en-US"/>
        </w:rPr>
        <w:t xml:space="preserve">approaches: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215"/>
      </w:tblGrid>
      <w:tr w:rsidR="00AB6AB3" w14:paraId="57688749" w14:textId="77777777" w:rsidTr="00AB6AB3">
        <w:tc>
          <w:tcPr>
            <w:tcW w:w="562" w:type="dxa"/>
          </w:tcPr>
          <w:p w14:paraId="3464CB86" w14:textId="40F56372" w:rsidR="00AB6AB3" w:rsidRPr="00AB6AB3" w:rsidRDefault="00AB6AB3" w:rsidP="00AB6A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rPr>
                <w:rStyle w:val="ui-provider"/>
                <w:rFonts w:cs="Segoe UI"/>
                <w:b/>
                <w:bCs/>
                <w:lang w:val="en-US"/>
              </w:rPr>
            </w:pPr>
            <w:r w:rsidRPr="00AB6AB3">
              <w:rPr>
                <w:b/>
                <w:bCs/>
                <w:noProof/>
                <w:shd w:val="clear" w:color="auto" w:fill="FFFFFF"/>
                <w:lang w:val="en-US"/>
              </w:rPr>
              <w:drawing>
                <wp:inline distT="0" distB="0" distL="0" distR="0" wp14:anchorId="20F4D15A" wp14:editId="0B2736EE">
                  <wp:extent cx="182245" cy="359410"/>
                  <wp:effectExtent l="0" t="0" r="8255" b="2540"/>
                  <wp:docPr id="2086594593" name="Picture 1" descr="Point 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94593" name="Picture 1" descr="Point number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245" cy="359410"/>
                          </a:xfrm>
                          <a:prstGeom prst="rect">
                            <a:avLst/>
                          </a:prstGeom>
                        </pic:spPr>
                      </pic:pic>
                    </a:graphicData>
                  </a:graphic>
                </wp:inline>
              </w:drawing>
            </w:r>
          </w:p>
        </w:tc>
        <w:tc>
          <w:tcPr>
            <w:tcW w:w="8215" w:type="dxa"/>
          </w:tcPr>
          <w:p w14:paraId="19E092B2" w14:textId="3FB1CB48" w:rsidR="00AB6AB3" w:rsidRDefault="00AB6AB3" w:rsidP="00AB6A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Style w:val="ui-provider"/>
                <w:rFonts w:cs="Segoe UI"/>
                <w:lang w:val="en-US"/>
              </w:rPr>
            </w:pPr>
            <w:r w:rsidRPr="00ED23D5">
              <w:rPr>
                <w:rStyle w:val="ui-provider"/>
                <w:rFonts w:cs="Segoe UI"/>
                <w:b/>
                <w:bCs/>
                <w:lang w:val="en-US"/>
              </w:rPr>
              <w:t>Awareness webinars</w:t>
            </w:r>
            <w:r w:rsidRPr="00ED23D5">
              <w:rPr>
                <w:rStyle w:val="ui-provider"/>
                <w:rFonts w:cs="Segoe UI"/>
                <w:lang w:val="en-US"/>
              </w:rPr>
              <w:t xml:space="preserve"> accessible to specific time zones that offered increased exposure to the AT system, with language interpretation and logistic support.</w:t>
            </w:r>
          </w:p>
        </w:tc>
      </w:tr>
      <w:tr w:rsidR="00AB6AB3" w14:paraId="4CC54D2E" w14:textId="77777777" w:rsidTr="00AB6AB3">
        <w:tc>
          <w:tcPr>
            <w:tcW w:w="562" w:type="dxa"/>
          </w:tcPr>
          <w:p w14:paraId="601AE671" w14:textId="2D6E322A" w:rsidR="00AB6AB3" w:rsidRPr="00AB6AB3" w:rsidRDefault="00AB6AB3" w:rsidP="00AB6A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rPr>
                <w:rStyle w:val="ui-provider"/>
                <w:rFonts w:cs="Segoe UI"/>
                <w:b/>
                <w:bCs/>
                <w:lang w:val="en-US"/>
              </w:rPr>
            </w:pPr>
            <w:r w:rsidRPr="00AB6AB3">
              <w:rPr>
                <w:b/>
                <w:bCs/>
                <w:noProof/>
                <w:shd w:val="clear" w:color="auto" w:fill="FFFFFF"/>
                <w:lang w:val="en-US"/>
              </w:rPr>
              <w:drawing>
                <wp:inline distT="0" distB="0" distL="0" distR="0" wp14:anchorId="7787522A" wp14:editId="226A983B">
                  <wp:extent cx="201797" cy="360000"/>
                  <wp:effectExtent l="0" t="0" r="8255" b="2540"/>
                  <wp:docPr id="1961135515" name="Picture 1" descr="Point 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35515" name="Picture 1" descr="Point number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1797" cy="360000"/>
                          </a:xfrm>
                          <a:prstGeom prst="rect">
                            <a:avLst/>
                          </a:prstGeom>
                        </pic:spPr>
                      </pic:pic>
                    </a:graphicData>
                  </a:graphic>
                </wp:inline>
              </w:drawing>
            </w:r>
          </w:p>
        </w:tc>
        <w:tc>
          <w:tcPr>
            <w:tcW w:w="8215" w:type="dxa"/>
          </w:tcPr>
          <w:p w14:paraId="03075E9D" w14:textId="66577F8E" w:rsidR="00AB6AB3" w:rsidRDefault="00AB6AB3" w:rsidP="00AB6A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Style w:val="ui-provider"/>
                <w:rFonts w:cs="Segoe UI"/>
                <w:lang w:val="en-US"/>
              </w:rPr>
            </w:pPr>
            <w:r w:rsidRPr="00ED23D5">
              <w:rPr>
                <w:rStyle w:val="ui-provider"/>
                <w:rFonts w:cs="Segoe UI"/>
                <w:b/>
                <w:bCs/>
                <w:lang w:val="en-US"/>
              </w:rPr>
              <w:t>In-person OPD workshops</w:t>
            </w:r>
            <w:r w:rsidRPr="00ED23D5">
              <w:rPr>
                <w:rStyle w:val="ui-provider"/>
                <w:rFonts w:cs="Segoe UI"/>
                <w:lang w:val="en-US"/>
              </w:rPr>
              <w:t xml:space="preserve"> that created groups of AT advocates across 3 different regions, namely Rwanda, Kenya, and Peru, that increased awareness about AT and encouraged participants to share the survey with their OPDs.</w:t>
            </w:r>
          </w:p>
        </w:tc>
      </w:tr>
      <w:tr w:rsidR="00AB6AB3" w14:paraId="69F11A24" w14:textId="77777777" w:rsidTr="00AB6AB3">
        <w:tc>
          <w:tcPr>
            <w:tcW w:w="562" w:type="dxa"/>
          </w:tcPr>
          <w:p w14:paraId="482EB4A1" w14:textId="32C5C6E1" w:rsidR="00AB6AB3" w:rsidRPr="00AB6AB3" w:rsidRDefault="00AB6AB3" w:rsidP="00AB6A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rPr>
                <w:rStyle w:val="ui-provider"/>
                <w:rFonts w:cs="Segoe UI"/>
                <w:b/>
                <w:bCs/>
                <w:lang w:val="en-US"/>
              </w:rPr>
            </w:pPr>
            <w:r w:rsidRPr="00AB6AB3">
              <w:rPr>
                <w:b/>
                <w:bCs/>
                <w:noProof/>
                <w:shd w:val="clear" w:color="auto" w:fill="FFFFFF"/>
                <w:lang w:val="en-US"/>
              </w:rPr>
              <w:drawing>
                <wp:inline distT="0" distB="0" distL="0" distR="0" wp14:anchorId="686B6D5E" wp14:editId="6C26AA92">
                  <wp:extent cx="201797" cy="360000"/>
                  <wp:effectExtent l="0" t="0" r="8255" b="2540"/>
                  <wp:docPr id="976948767" name="Picture 1" descr="Point 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48767" name="Picture 1" descr="Point number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1797" cy="360000"/>
                          </a:xfrm>
                          <a:prstGeom prst="rect">
                            <a:avLst/>
                          </a:prstGeom>
                        </pic:spPr>
                      </pic:pic>
                    </a:graphicData>
                  </a:graphic>
                </wp:inline>
              </w:drawing>
            </w:r>
          </w:p>
        </w:tc>
        <w:tc>
          <w:tcPr>
            <w:tcW w:w="8215" w:type="dxa"/>
          </w:tcPr>
          <w:p w14:paraId="42D469F1" w14:textId="678812DB" w:rsidR="00AB6AB3" w:rsidRDefault="00AB6AB3" w:rsidP="00AB6AB3">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37"/>
              <w:rPr>
                <w:rStyle w:val="ui-provider"/>
                <w:rFonts w:cs="Segoe UI"/>
                <w:lang w:val="en-US"/>
              </w:rPr>
            </w:pPr>
            <w:r w:rsidRPr="00ED23D5">
              <w:rPr>
                <w:rStyle w:val="ui-provider"/>
                <w:rFonts w:cs="Segoe UI"/>
                <w:b/>
                <w:bCs/>
                <w:lang w:val="en-US"/>
              </w:rPr>
              <w:t>Partnerships with OPDs</w:t>
            </w:r>
            <w:r w:rsidRPr="00ED23D5">
              <w:rPr>
                <w:rStyle w:val="ui-provider"/>
                <w:rFonts w:cs="Segoe UI"/>
                <w:lang w:val="en-US"/>
              </w:rPr>
              <w:t xml:space="preserve"> to ensure the inclusion of traditionally underrepresented disability groups, improving access to the survey. This included approaches such as the option to access the survey in international sign or in easy-to-read formats. Promotional material for the survey included a minute-long video in international sign language that was shared by organizations such as the World Federation of the Deaf and members’ as well as partners in their newsletters and other media.</w:t>
            </w:r>
          </w:p>
        </w:tc>
      </w:tr>
      <w:tr w:rsidR="00AB6AB3" w14:paraId="798B8378" w14:textId="77777777" w:rsidTr="00AB6AB3">
        <w:tc>
          <w:tcPr>
            <w:tcW w:w="562" w:type="dxa"/>
          </w:tcPr>
          <w:p w14:paraId="6184BDE1" w14:textId="178A8D36" w:rsidR="00AB6AB3" w:rsidRPr="00AB6AB3" w:rsidRDefault="00AB6AB3" w:rsidP="00AB6A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rPr>
                <w:rStyle w:val="ui-provider"/>
                <w:rFonts w:cs="Segoe UI"/>
                <w:b/>
                <w:bCs/>
                <w:lang w:val="en-US"/>
              </w:rPr>
            </w:pPr>
            <w:r w:rsidRPr="00AB6AB3">
              <w:rPr>
                <w:b/>
                <w:bCs/>
                <w:noProof/>
                <w:shd w:val="clear" w:color="auto" w:fill="FFFFFF"/>
                <w:lang w:val="en-US"/>
              </w:rPr>
              <w:drawing>
                <wp:inline distT="0" distB="0" distL="0" distR="0" wp14:anchorId="395800CC" wp14:editId="444D3A8F">
                  <wp:extent cx="205000" cy="360000"/>
                  <wp:effectExtent l="0" t="0" r="5080" b="2540"/>
                  <wp:docPr id="850082113" name="Picture 1" descr="Point 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82113" name="Picture 1" descr="Point number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5000" cy="360000"/>
                          </a:xfrm>
                          <a:prstGeom prst="rect">
                            <a:avLst/>
                          </a:prstGeom>
                        </pic:spPr>
                      </pic:pic>
                    </a:graphicData>
                  </a:graphic>
                </wp:inline>
              </w:drawing>
            </w:r>
          </w:p>
        </w:tc>
        <w:tc>
          <w:tcPr>
            <w:tcW w:w="8215" w:type="dxa"/>
          </w:tcPr>
          <w:p w14:paraId="3C7542AC" w14:textId="016A1000" w:rsidR="00AB6AB3" w:rsidRDefault="00AB6AB3" w:rsidP="00AB6AB3">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Style w:val="ui-provider"/>
                <w:rFonts w:cs="Segoe UI"/>
                <w:lang w:val="en-US"/>
              </w:rPr>
            </w:pPr>
            <w:r w:rsidRPr="00ED23D5">
              <w:rPr>
                <w:rStyle w:val="ui-provider"/>
                <w:rFonts w:cs="Segoe UI"/>
                <w:b/>
                <w:bCs/>
                <w:lang w:val="en-US"/>
              </w:rPr>
              <w:t>Mobilization by AT User Fellows</w:t>
            </w:r>
            <w:r w:rsidRPr="00ED23D5">
              <w:rPr>
                <w:rStyle w:val="ui-provider"/>
                <w:rFonts w:cs="Segoe UI"/>
                <w:lang w:val="en-US"/>
              </w:rPr>
              <w:t xml:space="preserve"> played a key role in engaging users from varied geographies and promoting deeper insights aided by peer support from the fellows. </w:t>
            </w:r>
          </w:p>
        </w:tc>
      </w:tr>
      <w:tr w:rsidR="00AB6AB3" w14:paraId="6EF86952" w14:textId="77777777" w:rsidTr="00AB6AB3">
        <w:tc>
          <w:tcPr>
            <w:tcW w:w="562" w:type="dxa"/>
          </w:tcPr>
          <w:p w14:paraId="783F7B44" w14:textId="5D7FDD4E" w:rsidR="00AB6AB3" w:rsidRPr="00AB6AB3" w:rsidRDefault="00AB6AB3" w:rsidP="00AB6A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rPr>
                <w:rStyle w:val="ui-provider"/>
                <w:rFonts w:cs="Segoe UI"/>
                <w:b/>
                <w:bCs/>
                <w:lang w:val="en-US"/>
              </w:rPr>
            </w:pPr>
            <w:r w:rsidRPr="00AB6AB3">
              <w:rPr>
                <w:b/>
                <w:bCs/>
                <w:noProof/>
                <w:shd w:val="clear" w:color="auto" w:fill="FFFFFF"/>
                <w:lang w:val="en-US"/>
              </w:rPr>
              <w:drawing>
                <wp:inline distT="0" distB="0" distL="0" distR="0" wp14:anchorId="0D59D37A" wp14:editId="17E94C74">
                  <wp:extent cx="195682" cy="360000"/>
                  <wp:effectExtent l="0" t="0" r="0" b="2540"/>
                  <wp:docPr id="1420853788" name="Picture 1" descr="Point numb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53788" name="Picture 1" descr="Point number 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5682" cy="360000"/>
                          </a:xfrm>
                          <a:prstGeom prst="rect">
                            <a:avLst/>
                          </a:prstGeom>
                        </pic:spPr>
                      </pic:pic>
                    </a:graphicData>
                  </a:graphic>
                </wp:inline>
              </w:drawing>
            </w:r>
          </w:p>
        </w:tc>
        <w:tc>
          <w:tcPr>
            <w:tcW w:w="8215" w:type="dxa"/>
          </w:tcPr>
          <w:p w14:paraId="3668D677" w14:textId="5E0100C9" w:rsidR="00AB6AB3" w:rsidRDefault="00AB6AB3" w:rsidP="00AB6AB3">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Style w:val="ui-provider"/>
                <w:rFonts w:cs="Segoe UI"/>
                <w:lang w:val="en-US"/>
              </w:rPr>
            </w:pPr>
            <w:r w:rsidRPr="00ED23D5">
              <w:rPr>
                <w:rStyle w:val="ui-provider"/>
                <w:rFonts w:cs="Segoe UI"/>
                <w:b/>
                <w:bCs/>
                <w:lang w:val="en-US"/>
              </w:rPr>
              <w:t>Social media engagement</w:t>
            </w:r>
            <w:r w:rsidRPr="00ED23D5">
              <w:rPr>
                <w:rStyle w:val="ui-provider"/>
                <w:rFonts w:cs="Segoe UI"/>
                <w:lang w:val="en-US"/>
              </w:rPr>
              <w:t xml:space="preserve"> included utilizing social media platforms, texting, and emails in all the languages of the survey. </w:t>
            </w:r>
          </w:p>
        </w:tc>
      </w:tr>
    </w:tbl>
    <w:p w14:paraId="12616AD0" w14:textId="77777777" w:rsidR="001B2C80" w:rsidRDefault="001972DF" w:rsidP="00AB6AB3">
      <w:pPr>
        <w:spacing w:before="240"/>
        <w:rPr>
          <w:rFonts w:cs="Segoe UI"/>
          <w:lang w:val="en-US"/>
        </w:rPr>
      </w:pPr>
      <w:r w:rsidRPr="00C41E7D">
        <w:rPr>
          <w:rFonts w:cs="Segoe UI"/>
          <w:lang w:val="en-US"/>
        </w:rPr>
        <w:t xml:space="preserve">IDA’s AT </w:t>
      </w:r>
      <w:r w:rsidR="006F08BC" w:rsidRPr="00C41E7D">
        <w:rPr>
          <w:rFonts w:cs="Segoe UI"/>
          <w:lang w:val="en-US"/>
        </w:rPr>
        <w:t xml:space="preserve">survey was open between the </w:t>
      </w:r>
      <w:r w:rsidRPr="00C41E7D">
        <w:rPr>
          <w:rFonts w:cs="Segoe UI"/>
          <w:lang w:val="en-US"/>
        </w:rPr>
        <w:t>20</w:t>
      </w:r>
      <w:r w:rsidR="006F08BC" w:rsidRPr="00C41E7D">
        <w:rPr>
          <w:rFonts w:cs="Segoe UI"/>
          <w:vertAlign w:val="superscript"/>
          <w:lang w:val="en-US"/>
        </w:rPr>
        <w:t>th</w:t>
      </w:r>
      <w:r w:rsidR="006F08BC" w:rsidRPr="00C41E7D">
        <w:rPr>
          <w:rFonts w:cs="Segoe UI"/>
          <w:lang w:val="en-US"/>
        </w:rPr>
        <w:t xml:space="preserve"> of </w:t>
      </w:r>
      <w:r w:rsidR="00A26E09">
        <w:rPr>
          <w:rFonts w:cs="Segoe UI"/>
          <w:lang w:val="en-US"/>
        </w:rPr>
        <w:t>November</w:t>
      </w:r>
      <w:r w:rsidR="006F08BC" w:rsidRPr="00C41E7D">
        <w:rPr>
          <w:rFonts w:cs="Segoe UI"/>
          <w:lang w:val="en-US"/>
        </w:rPr>
        <w:t xml:space="preserve"> 2023 and the 15</w:t>
      </w:r>
      <w:r w:rsidR="006F08BC" w:rsidRPr="00C41E7D">
        <w:rPr>
          <w:rFonts w:cs="Segoe UI"/>
          <w:vertAlign w:val="superscript"/>
          <w:lang w:val="en-US"/>
        </w:rPr>
        <w:t>th</w:t>
      </w:r>
      <w:r w:rsidR="006F08BC" w:rsidRPr="00C41E7D">
        <w:rPr>
          <w:rFonts w:cs="Segoe UI"/>
          <w:lang w:val="en-US"/>
        </w:rPr>
        <w:t xml:space="preserve"> of February 2024. 1040 responses </w:t>
      </w:r>
      <w:r w:rsidR="000F2A38" w:rsidRPr="00C41E7D">
        <w:rPr>
          <w:rFonts w:cs="Segoe UI"/>
          <w:lang w:val="en-US"/>
        </w:rPr>
        <w:t xml:space="preserve">to the survey </w:t>
      </w:r>
      <w:r w:rsidR="006F08BC" w:rsidRPr="00C41E7D">
        <w:rPr>
          <w:rFonts w:cs="Segoe UI"/>
          <w:lang w:val="en-US"/>
        </w:rPr>
        <w:t xml:space="preserve">were </w:t>
      </w:r>
      <w:r w:rsidR="000F2A38" w:rsidRPr="00C41E7D">
        <w:rPr>
          <w:rFonts w:cs="Segoe UI"/>
          <w:lang w:val="en-US"/>
        </w:rPr>
        <w:t>registered</w:t>
      </w:r>
      <w:r w:rsidR="006F08BC" w:rsidRPr="00C41E7D">
        <w:rPr>
          <w:rFonts w:cs="Segoe UI"/>
          <w:lang w:val="en-US"/>
        </w:rPr>
        <w:t xml:space="preserve"> during this period.</w:t>
      </w:r>
    </w:p>
    <w:p w14:paraId="02633EE9" w14:textId="4C97A96D" w:rsidR="008522B9" w:rsidRDefault="008522B9" w:rsidP="006F08BC">
      <w:pPr>
        <w:rPr>
          <w:rFonts w:cs="Segoe UI"/>
          <w:lang w:val="en-US"/>
        </w:rPr>
      </w:pPr>
    </w:p>
    <w:p w14:paraId="415C329B" w14:textId="714B9422" w:rsidR="00545AA4" w:rsidRPr="008522B9" w:rsidRDefault="00AB6AB3" w:rsidP="00AB6AB3">
      <w:pPr>
        <w:ind w:left="-993" w:right="-994"/>
        <w:rPr>
          <w:rFonts w:cs="Segoe UI"/>
          <w:b/>
          <w:bCs/>
          <w:lang w:val="en-US"/>
        </w:rPr>
        <w:sectPr w:rsidR="00545AA4" w:rsidRPr="008522B9" w:rsidSect="002334A9">
          <w:headerReference w:type="default" r:id="rId56"/>
          <w:pgSz w:w="11906" w:h="16838"/>
          <w:pgMar w:top="1701" w:right="1418" w:bottom="1440" w:left="1701" w:header="709" w:footer="709" w:gutter="0"/>
          <w:pgNumType w:chapStyle="1" w:chapSep="colon"/>
          <w:cols w:space="708"/>
          <w:titlePg/>
          <w:docGrid w:linePitch="360"/>
        </w:sectPr>
      </w:pPr>
      <w:r>
        <w:rPr>
          <w:noProof/>
        </w:rPr>
        <w:drawing>
          <wp:anchor distT="0" distB="0" distL="114300" distR="114300" simplePos="0" relativeHeight="251674624" behindDoc="1" locked="0" layoutInCell="1" allowOverlap="1" wp14:anchorId="3779F2D9" wp14:editId="405F2289">
            <wp:simplePos x="0" y="0"/>
            <wp:positionH relativeFrom="column">
              <wp:posOffset>-1485900</wp:posOffset>
            </wp:positionH>
            <wp:positionV relativeFrom="page">
              <wp:posOffset>7945681</wp:posOffset>
            </wp:positionV>
            <wp:extent cx="6465494" cy="1040765"/>
            <wp:effectExtent l="0" t="0" r="0" b="6985"/>
            <wp:wrapNone/>
            <wp:docPr id="832463013" name="Grafik 832463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63013" name="Grafik 832463013">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6465494"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8BC" w:rsidRPr="008522B9">
        <w:rPr>
          <w:rFonts w:cs="Segoe UI"/>
          <w:b/>
          <w:bCs/>
          <w:lang w:val="en-US"/>
        </w:rPr>
        <w:t xml:space="preserve"> </w:t>
      </w:r>
      <w:r w:rsidR="008522B9">
        <w:rPr>
          <w:rFonts w:cs="Segoe UI"/>
          <w:b/>
          <w:bCs/>
          <w:noProof/>
          <w:lang w:val="en-US"/>
        </w:rPr>
        <w:drawing>
          <wp:inline distT="0" distB="0" distL="0" distR="0" wp14:anchorId="64EE9AE2" wp14:editId="1042D8FD">
            <wp:extent cx="2726162" cy="2612572"/>
            <wp:effectExtent l="0" t="0" r="0" b="0"/>
            <wp:docPr id="439333595" name="Grafik 4393335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33595" name="Grafik 439333595">
                      <a:extLst>
                        <a:ext uri="{C183D7F6-B498-43B3-948B-1728B52AA6E4}">
                          <adec:decorative xmlns:adec="http://schemas.microsoft.com/office/drawing/2017/decorative" val="1"/>
                        </a:ext>
                      </a:extLst>
                    </pic:cNvPr>
                    <pic:cNvPicPr>
                      <a:picLocks noChangeAspect="1" noChangeArrowheads="1"/>
                    </pic:cNvPicPr>
                  </pic:nvPicPr>
                  <pic:blipFill rotWithShape="1">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rcRect l="9897" r="16382"/>
                    <a:stretch/>
                  </pic:blipFill>
                  <pic:spPr bwMode="auto">
                    <a:xfrm flipH="1">
                      <a:off x="0" y="0"/>
                      <a:ext cx="2740984" cy="2626776"/>
                    </a:xfrm>
                    <a:prstGeom prst="rect">
                      <a:avLst/>
                    </a:prstGeom>
                    <a:noFill/>
                    <a:ln>
                      <a:noFill/>
                    </a:ln>
                    <a:extLst>
                      <a:ext uri="{53640926-AAD7-44D8-BBD7-CCE9431645EC}">
                        <a14:shadowObscured xmlns:a14="http://schemas.microsoft.com/office/drawing/2010/main"/>
                      </a:ext>
                    </a:extLst>
                  </pic:spPr>
                </pic:pic>
              </a:graphicData>
            </a:graphic>
          </wp:inline>
        </w:drawing>
      </w:r>
    </w:p>
    <w:p w14:paraId="00F7B6C3" w14:textId="5AE45066" w:rsidR="001237CA" w:rsidRPr="00C41E7D" w:rsidRDefault="001237CA" w:rsidP="000E7401">
      <w:pPr>
        <w:pStyle w:val="berschrift1"/>
        <w:rPr>
          <w:lang w:val="en-US"/>
        </w:rPr>
      </w:pPr>
      <w:bookmarkStart w:id="11" w:name="_Toc161918238"/>
      <w:r w:rsidRPr="00C41E7D">
        <w:rPr>
          <w:lang w:val="en-US"/>
        </w:rPr>
        <w:lastRenderedPageBreak/>
        <w:t>AT User Survey Respondents</w:t>
      </w:r>
      <w:bookmarkEnd w:id="11"/>
    </w:p>
    <w:p w14:paraId="0158D3C2" w14:textId="77777777" w:rsidR="00545AA4" w:rsidRDefault="00D731B0" w:rsidP="00545AA4">
      <w:pPr>
        <w:rPr>
          <w:rFonts w:cs="Segoe UI"/>
          <w:i/>
          <w:iCs/>
          <w:color w:val="0D0D0D"/>
          <w:shd w:val="clear" w:color="auto" w:fill="FFFFFF"/>
          <w:lang w:val="en-US"/>
        </w:rPr>
      </w:pPr>
      <w:r w:rsidRPr="00C41E7D">
        <w:rPr>
          <w:rFonts w:cs="Segoe UI"/>
          <w:color w:val="0D0D0D"/>
          <w:shd w:val="clear" w:color="auto" w:fill="FFFFFF"/>
          <w:lang w:val="en-US"/>
        </w:rPr>
        <w:t xml:space="preserve">The AT survey gathered responses from a variety of regions and countries across the world. </w:t>
      </w:r>
      <w:r w:rsidR="00AC5D22" w:rsidRPr="00C41E7D">
        <w:rPr>
          <w:rFonts w:cs="Segoe UI"/>
          <w:color w:val="0D0D0D"/>
          <w:shd w:val="clear" w:color="auto" w:fill="FFFFFF"/>
          <w:lang w:val="en-US"/>
        </w:rPr>
        <w:t xml:space="preserve">The survey results showed that 31% of respondents were from African regions, 28% from European regions, 27% from Latin America and the Caribbean, 23% from Asian regions, 5% from Oceania, and 2% from North American regions. (See </w:t>
      </w:r>
      <w:r w:rsidR="00AC5D22" w:rsidRPr="00280065">
        <w:rPr>
          <w:rFonts w:cs="Segoe UI"/>
          <w:i/>
          <w:iCs/>
          <w:color w:val="0D0D0D"/>
          <w:shd w:val="clear" w:color="auto" w:fill="FFFFFF"/>
          <w:lang w:val="en-US"/>
        </w:rPr>
        <w:t xml:space="preserve">Table 1A </w:t>
      </w:r>
      <w:r w:rsidR="00AC5D22" w:rsidRPr="00C41E7D">
        <w:rPr>
          <w:rFonts w:cs="Segoe UI"/>
          <w:color w:val="0D0D0D"/>
          <w:shd w:val="clear" w:color="auto" w:fill="FFFFFF"/>
          <w:lang w:val="en-US"/>
        </w:rPr>
        <w:t xml:space="preserve">in </w:t>
      </w:r>
      <w:r w:rsidR="00AC5D22" w:rsidRPr="00280065">
        <w:rPr>
          <w:rFonts w:cs="Segoe UI"/>
          <w:i/>
          <w:iCs/>
          <w:color w:val="0D0D0D"/>
          <w:shd w:val="clear" w:color="auto" w:fill="FFFFFF"/>
          <w:lang w:val="en-US"/>
        </w:rPr>
        <w:t>Annex 1</w:t>
      </w:r>
      <w:r w:rsidR="00AC5D22" w:rsidRPr="00C41E7D">
        <w:rPr>
          <w:rFonts w:cs="Segoe UI"/>
          <w:color w:val="0D0D0D"/>
          <w:shd w:val="clear" w:color="auto" w:fill="FFFFFF"/>
          <w:lang w:val="en-US"/>
        </w:rPr>
        <w:t xml:space="preserve">). </w:t>
      </w:r>
      <w:r w:rsidR="00225C20" w:rsidRPr="00C41E7D">
        <w:rPr>
          <w:rFonts w:cs="Segoe UI"/>
          <w:color w:val="0D0D0D"/>
          <w:shd w:val="clear" w:color="auto" w:fill="FFFFFF"/>
          <w:lang w:val="en-US"/>
        </w:rPr>
        <w:t xml:space="preserve">The distribution of survey respondents by country included Pakistan at 11.38%, Kenya at 6.36%, the United States of America at 4.44%, Peru at 7.71%, Bangladesh at 9.26%, </w:t>
      </w:r>
      <w:r w:rsidR="005D7751" w:rsidRPr="00C41E7D">
        <w:rPr>
          <w:rFonts w:cs="Segoe UI"/>
          <w:color w:val="0D0D0D"/>
          <w:shd w:val="clear" w:color="auto" w:fill="FFFFFF"/>
          <w:lang w:val="en-US"/>
        </w:rPr>
        <w:t>Guatemala</w:t>
      </w:r>
      <w:r w:rsidR="00225C20" w:rsidRPr="00C41E7D">
        <w:rPr>
          <w:rFonts w:cs="Segoe UI"/>
          <w:color w:val="0D0D0D"/>
          <w:shd w:val="clear" w:color="auto" w:fill="FFFFFF"/>
          <w:lang w:val="en-US"/>
        </w:rPr>
        <w:t xml:space="preserve"> at 3.18%, </w:t>
      </w:r>
      <w:r w:rsidR="005D7751" w:rsidRPr="00C41E7D">
        <w:rPr>
          <w:rFonts w:cs="Segoe UI"/>
          <w:color w:val="0D0D0D"/>
          <w:shd w:val="clear" w:color="auto" w:fill="FFFFFF"/>
          <w:lang w:val="en-US"/>
        </w:rPr>
        <w:t>Uganda</w:t>
      </w:r>
      <w:r w:rsidR="00225C20" w:rsidRPr="00C41E7D">
        <w:rPr>
          <w:rFonts w:cs="Segoe UI"/>
          <w:color w:val="0D0D0D"/>
          <w:shd w:val="clear" w:color="auto" w:fill="FFFFFF"/>
          <w:lang w:val="en-US"/>
        </w:rPr>
        <w:t xml:space="preserve"> at 5.98%, </w:t>
      </w:r>
      <w:r w:rsidR="005D7751" w:rsidRPr="00C41E7D">
        <w:rPr>
          <w:rFonts w:cs="Segoe UI"/>
          <w:color w:val="0D0D0D"/>
          <w:shd w:val="clear" w:color="auto" w:fill="FFFFFF"/>
          <w:lang w:val="en-US"/>
        </w:rPr>
        <w:t>Argentina</w:t>
      </w:r>
      <w:r w:rsidR="00225C20" w:rsidRPr="00C41E7D">
        <w:rPr>
          <w:rFonts w:cs="Segoe UI"/>
          <w:color w:val="0D0D0D"/>
          <w:shd w:val="clear" w:color="auto" w:fill="FFFFFF"/>
          <w:lang w:val="en-US"/>
        </w:rPr>
        <w:t xml:space="preserve"> at 2.89%, </w:t>
      </w:r>
      <w:r w:rsidR="005D7751" w:rsidRPr="00C41E7D">
        <w:rPr>
          <w:rFonts w:cs="Segoe UI"/>
          <w:color w:val="0D0D0D"/>
          <w:shd w:val="clear" w:color="auto" w:fill="FFFFFF"/>
          <w:lang w:val="en-US"/>
        </w:rPr>
        <w:t>the United Kingdom</w:t>
      </w:r>
      <w:r w:rsidR="00225C20" w:rsidRPr="00C41E7D">
        <w:rPr>
          <w:rFonts w:cs="Segoe UI"/>
          <w:color w:val="0D0D0D"/>
          <w:shd w:val="clear" w:color="auto" w:fill="FFFFFF"/>
          <w:lang w:val="en-US"/>
        </w:rPr>
        <w:t xml:space="preserve"> at 2.51%, </w:t>
      </w:r>
      <w:r w:rsidR="005D7751" w:rsidRPr="00C41E7D">
        <w:rPr>
          <w:rFonts w:cs="Segoe UI"/>
          <w:color w:val="0D0D0D"/>
          <w:shd w:val="clear" w:color="auto" w:fill="FFFFFF"/>
          <w:lang w:val="en-US"/>
        </w:rPr>
        <w:t>Sudan</w:t>
      </w:r>
      <w:r w:rsidR="00225C20" w:rsidRPr="00C41E7D">
        <w:rPr>
          <w:rFonts w:cs="Segoe UI"/>
          <w:color w:val="0D0D0D"/>
          <w:shd w:val="clear" w:color="auto" w:fill="FFFFFF"/>
          <w:lang w:val="en-US"/>
        </w:rPr>
        <w:t xml:space="preserve"> at 2.51%, </w:t>
      </w:r>
      <w:r w:rsidR="005D7751" w:rsidRPr="00C41E7D">
        <w:rPr>
          <w:rFonts w:cs="Segoe UI"/>
          <w:color w:val="0D0D0D"/>
          <w:shd w:val="clear" w:color="auto" w:fill="FFFFFF"/>
          <w:lang w:val="en-US"/>
        </w:rPr>
        <w:t>Bolivia</w:t>
      </w:r>
      <w:r w:rsidR="00225C20" w:rsidRPr="00C41E7D">
        <w:rPr>
          <w:rFonts w:cs="Segoe UI"/>
          <w:color w:val="0D0D0D"/>
          <w:shd w:val="clear" w:color="auto" w:fill="FFFFFF"/>
          <w:lang w:val="en-US"/>
        </w:rPr>
        <w:t xml:space="preserve"> at 2.31%, </w:t>
      </w:r>
      <w:r w:rsidR="005D7751" w:rsidRPr="00C41E7D">
        <w:rPr>
          <w:rFonts w:cs="Segoe UI"/>
          <w:color w:val="0D0D0D"/>
          <w:shd w:val="clear" w:color="auto" w:fill="FFFFFF"/>
          <w:lang w:val="en-US"/>
        </w:rPr>
        <w:t>the United Arab Emirates</w:t>
      </w:r>
      <w:r w:rsidR="00225C20" w:rsidRPr="00C41E7D">
        <w:rPr>
          <w:rFonts w:cs="Segoe UI"/>
          <w:color w:val="0D0D0D"/>
          <w:shd w:val="clear" w:color="auto" w:fill="FFFFFF"/>
          <w:lang w:val="en-US"/>
        </w:rPr>
        <w:t xml:space="preserve"> at 2.22%, and 39.25% from other countries.</w:t>
      </w:r>
      <w:r w:rsidR="005D7751" w:rsidRPr="00C41E7D">
        <w:rPr>
          <w:rFonts w:cs="Segoe UI"/>
          <w:color w:val="0D0D0D"/>
          <w:shd w:val="clear" w:color="auto" w:fill="FFFFFF"/>
          <w:lang w:val="en-US"/>
        </w:rPr>
        <w:t xml:space="preserve"> The other countries included India, Panama, Colombia, Honduras, Tanzania, Mexico, Ireland, Egypt, Rwanda, Malawi, and 100 other</w:t>
      </w:r>
      <w:r w:rsidR="00912F9E" w:rsidRPr="00C41E7D">
        <w:rPr>
          <w:rFonts w:cs="Segoe UI"/>
          <w:color w:val="0D0D0D"/>
          <w:shd w:val="clear" w:color="auto" w:fill="FFFFFF"/>
          <w:lang w:val="en-US"/>
        </w:rPr>
        <w:t>s</w:t>
      </w:r>
      <w:r w:rsidR="005D7751" w:rsidRPr="00C41E7D">
        <w:rPr>
          <w:rFonts w:cs="Segoe UI"/>
          <w:color w:val="0D0D0D"/>
          <w:shd w:val="clear" w:color="auto" w:fill="FFFFFF"/>
          <w:lang w:val="en-US"/>
        </w:rPr>
        <w:t xml:space="preserve"> </w:t>
      </w:r>
      <w:r w:rsidR="00912F9E" w:rsidRPr="00C41E7D">
        <w:rPr>
          <w:rFonts w:cs="Segoe UI"/>
          <w:color w:val="0D0D0D"/>
          <w:shd w:val="clear" w:color="auto" w:fill="FFFFFF"/>
          <w:lang w:val="en-US"/>
        </w:rPr>
        <w:t xml:space="preserve">(See </w:t>
      </w:r>
      <w:r w:rsidR="00912F9E" w:rsidRPr="00C41E7D">
        <w:rPr>
          <w:rFonts w:cs="Segoe UI"/>
          <w:i/>
          <w:iCs/>
          <w:color w:val="0D0D0D"/>
          <w:shd w:val="clear" w:color="auto" w:fill="FFFFFF"/>
          <w:lang w:val="en-US"/>
        </w:rPr>
        <w:t>Table 1B</w:t>
      </w:r>
      <w:r w:rsidR="00912F9E" w:rsidRPr="00C41E7D">
        <w:rPr>
          <w:rFonts w:cs="Segoe UI"/>
          <w:color w:val="0D0D0D"/>
          <w:shd w:val="clear" w:color="auto" w:fill="FFFFFF"/>
          <w:lang w:val="en-US"/>
        </w:rPr>
        <w:t xml:space="preserve"> from </w:t>
      </w:r>
      <w:r w:rsidR="00912F9E" w:rsidRPr="00C41E7D">
        <w:rPr>
          <w:rFonts w:cs="Segoe UI"/>
          <w:i/>
          <w:iCs/>
          <w:color w:val="0D0D0D"/>
          <w:shd w:val="clear" w:color="auto" w:fill="FFFFFF"/>
          <w:lang w:val="en-US"/>
        </w:rPr>
        <w:t>Annex 1</w:t>
      </w:r>
      <w:r w:rsidR="00912F9E" w:rsidRPr="00C41E7D">
        <w:rPr>
          <w:rFonts w:cs="Segoe UI"/>
          <w:color w:val="0D0D0D"/>
          <w:shd w:val="clear" w:color="auto" w:fill="FFFFFF"/>
          <w:lang w:val="en-US"/>
        </w:rPr>
        <w:t>).</w:t>
      </w:r>
      <w:r w:rsidR="00545AA4" w:rsidRPr="00545AA4">
        <w:rPr>
          <w:rFonts w:cs="Segoe UI"/>
          <w:i/>
          <w:iCs/>
          <w:color w:val="0D0D0D"/>
          <w:shd w:val="clear" w:color="auto" w:fill="FFFFFF"/>
          <w:lang w:val="en-US"/>
        </w:rPr>
        <w:t xml:space="preserve"> </w:t>
      </w:r>
    </w:p>
    <w:p w14:paraId="776045A6" w14:textId="72AA10F1" w:rsidR="00545AA4" w:rsidRPr="00C41E7D" w:rsidRDefault="00545AA4" w:rsidP="00545AA4">
      <w:pPr>
        <w:rPr>
          <w:rFonts w:cs="Segoe UI"/>
          <w:color w:val="0D0D0D"/>
          <w:shd w:val="clear" w:color="auto" w:fill="FFFFFF"/>
          <w:lang w:val="en-US"/>
        </w:rPr>
      </w:pPr>
      <w:r w:rsidRPr="00C41E7D">
        <w:rPr>
          <w:rFonts w:cs="Segoe UI"/>
          <w:i/>
          <w:iCs/>
          <w:color w:val="0D0D0D"/>
          <w:shd w:val="clear" w:color="auto" w:fill="FFFFFF"/>
          <w:lang w:val="en-US"/>
        </w:rPr>
        <w:t>Figure 1</w:t>
      </w:r>
      <w:r w:rsidRPr="00C41E7D">
        <w:rPr>
          <w:rFonts w:cs="Segoe UI"/>
          <w:color w:val="0D0D0D"/>
          <w:shd w:val="clear" w:color="auto" w:fill="FFFFFF"/>
          <w:lang w:val="en-US"/>
        </w:rPr>
        <w:t xml:space="preserve"> shows a distribution of the countries that respondents identified as their nationalities. </w:t>
      </w:r>
    </w:p>
    <w:p w14:paraId="0C70277B" w14:textId="435CEF7C" w:rsidR="005D7751" w:rsidRDefault="005D7751" w:rsidP="005D7751">
      <w:pPr>
        <w:rPr>
          <w:rFonts w:cs="Segoe UI"/>
          <w:color w:val="0D0D0D"/>
          <w:shd w:val="clear" w:color="auto" w:fill="FFFFFF"/>
          <w:lang w:val="en-US"/>
        </w:rPr>
      </w:pPr>
    </w:p>
    <w:p w14:paraId="54DCE991" w14:textId="77777777" w:rsidR="00510B54" w:rsidRDefault="00510B54" w:rsidP="005D7751">
      <w:pPr>
        <w:rPr>
          <w:rFonts w:cs="Segoe UI"/>
          <w:color w:val="0D0D0D"/>
          <w:shd w:val="clear" w:color="auto" w:fill="FFFFFF"/>
          <w:lang w:val="en-US"/>
        </w:rPr>
      </w:pPr>
    </w:p>
    <w:p w14:paraId="29260E5E" w14:textId="77777777" w:rsidR="00510B54" w:rsidRPr="00C41E7D" w:rsidRDefault="00510B54" w:rsidP="005D7751">
      <w:pPr>
        <w:rPr>
          <w:rFonts w:cs="Segoe UI"/>
          <w:color w:val="0D0D0D"/>
          <w:shd w:val="clear" w:color="auto" w:fill="FFFFFF"/>
          <w:lang w:val="en-US"/>
        </w:rPr>
      </w:pPr>
    </w:p>
    <w:p w14:paraId="3FBC69E9" w14:textId="77777777" w:rsidR="00545AA4" w:rsidRDefault="00545AA4" w:rsidP="005D7751">
      <w:pPr>
        <w:rPr>
          <w:rFonts w:cs="Segoe UI"/>
          <w:color w:val="0D0D0D"/>
          <w:shd w:val="clear" w:color="auto" w:fill="FFFFFF"/>
          <w:lang w:val="en-US"/>
        </w:rPr>
        <w:sectPr w:rsidR="00545AA4" w:rsidSect="002334A9">
          <w:pgSz w:w="11906" w:h="16838"/>
          <w:pgMar w:top="1701" w:right="1418" w:bottom="1440" w:left="1701" w:header="709" w:footer="709" w:gutter="0"/>
          <w:pgNumType w:chapStyle="1" w:chapSep="colon"/>
          <w:cols w:space="708"/>
          <w:titlePg/>
          <w:docGrid w:linePitch="360"/>
        </w:sectPr>
      </w:pPr>
    </w:p>
    <w:p w14:paraId="587A0175" w14:textId="2AB7DAF0" w:rsidR="00D34E68" w:rsidRDefault="00E21DCD" w:rsidP="00D34E68">
      <w:pPr>
        <w:keepNext/>
      </w:pPr>
      <w:r>
        <w:rPr>
          <w:noProof/>
        </w:rPr>
        <w:lastRenderedPageBreak/>
        <w:drawing>
          <wp:inline distT="0" distB="0" distL="0" distR="0" wp14:anchorId="60E26736" wp14:editId="7AA24200">
            <wp:extent cx="8705850" cy="5276850"/>
            <wp:effectExtent l="0" t="0" r="0" b="0"/>
            <wp:docPr id="8" name="Grafik 8" descr="The map marks the countries from which respondents came.  Countries in order of darkest to lightest shaded on the map: &#10;Pakistan, Kenya, the United States of America, Peru, Bangladesh, Guatemala, Uganda, Argentina, the United Kingdom, the Sudan, Bolivia, the United Arab Emirates, India, Panama, Colombia, Honduras, Tanzania, Mexico, Ireland, Egypt, Rwanda, Malawi, Venezuela, Ethiopia, South Africa, Zambia, Nigeria, Burkina Faso, Canada, Togo, Iraq, Spain, Ghana, El Salvador, Ecuador, France, Australia, Portugal, Costa Rica, Chile, Nepal, Burundi, Belgium, Malta, Italy, Brazil, Democratic Republic of the Congo, Nicaragua, New Zealand, Zimbabwe, Turkey, Trinidad and Tobago, Ivory Coast, Samoa, Germany, Lebanon, Denmark, Cameroon, Finland, Mali, South Sudan, Jordan, Tunisia, Sri Lanka, Moldova, Uruguay, Norway, Fiji, Liberia, Morocco, Sweden, American Samoa, Chad, Haiti, Bosnia and Herzegovina, Gambia, North Macedonia, Lithuania, Benin, Japan, Switzerland, Greece, Tajikistan, Guinea, Romania, Sierra Leone, Slovenia, Luxembourg, Thailand, Austria, Lesotho, Cambodia, Senegal, Paraguay, Somalia, Hungary, Afghanistan, Iceland, Mozambique, Philippines, Botswana, Qatar, Indonesia, Saudi Arabia, Niger, Guyana, Åland Isla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The map marks the countries from which respondents came.  Countries in order of darkest to lightest shaded on the map: &#10;Pakistan, Kenya, the United States of America, Peru, Bangladesh, Guatemala, Uganda, Argentina, the United Kingdom, the Sudan, Bolivia, the United Arab Emirates, India, Panama, Colombia, Honduras, Tanzania, Mexico, Ireland, Egypt, Rwanda, Malawi, Venezuela, Ethiopia, South Africa, Zambia, Nigeria, Burkina Faso, Canada, Togo, Iraq, Spain, Ghana, El Salvador, Ecuador, France, Australia, Portugal, Costa Rica, Chile, Nepal, Burundi, Belgium, Malta, Italy, Brazil, Democratic Republic of the Congo, Nicaragua, New Zealand, Zimbabwe, Turkey, Trinidad and Tobago, Ivory Coast, Samoa, Germany, Lebanon, Denmark, Cameroon, Finland, Mali, South Sudan, Jordan, Tunisia, Sri Lanka, Moldova, Uruguay, Norway, Fiji, Liberia, Morocco, Sweden, American Samoa, Chad, Haiti, Bosnia and Herzegovina, Gambia, North Macedonia, Lithuania, Benin, Japan, Switzerland, Greece, Tajikistan, Guinea, Romania, Sierra Leone, Slovenia, Luxembourg, Thailand, Austria, Lesotho, Cambodia, Senegal, Paraguay, Somalia, Hungary, Afghanistan, Iceland, Mozambique, Philippines, Botswana, Qatar, Indonesia, Saudi Arabia, Niger, Guyana, Åland Islands.&#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705850" cy="5276850"/>
                    </a:xfrm>
                    <a:prstGeom prst="rect">
                      <a:avLst/>
                    </a:prstGeom>
                    <a:noFill/>
                    <a:ln>
                      <a:noFill/>
                    </a:ln>
                    <a:effectLst>
                      <a:softEdge rad="63500"/>
                    </a:effectLst>
                  </pic:spPr>
                </pic:pic>
              </a:graphicData>
            </a:graphic>
          </wp:inline>
        </w:drawing>
      </w:r>
    </w:p>
    <w:p w14:paraId="028895D5" w14:textId="2F2525AD" w:rsidR="005D7751" w:rsidRPr="00C41E7D" w:rsidRDefault="00D34E68" w:rsidP="003E3383">
      <w:pPr>
        <w:pStyle w:val="Beschriftung"/>
        <w:rPr>
          <w:rFonts w:cs="Segoe UI"/>
          <w:color w:val="0D0D0D"/>
          <w:shd w:val="clear" w:color="auto" w:fill="FFFFFF"/>
          <w:lang w:val="en-US"/>
        </w:rPr>
      </w:pPr>
      <w:bookmarkStart w:id="12" w:name="_Toc162276086"/>
      <w:r>
        <w:t xml:space="preserve">Figure </w:t>
      </w:r>
      <w:fldSimple w:instr=" SEQ Figure \* ARABIC ">
        <w:r w:rsidR="0029276A">
          <w:rPr>
            <w:noProof/>
          </w:rPr>
          <w:t>1</w:t>
        </w:r>
      </w:fldSimple>
      <w:r w:rsidR="00AD5BFA">
        <w:rPr>
          <w:noProof/>
        </w:rPr>
        <w:t>:</w:t>
      </w:r>
      <w:r>
        <w:t xml:space="preserve"> Geographic distribution of respondents to the survey</w:t>
      </w:r>
      <w:bookmarkEnd w:id="12"/>
    </w:p>
    <w:p w14:paraId="3A37F7CC" w14:textId="77777777" w:rsidR="00545AA4" w:rsidRDefault="00545AA4" w:rsidP="00AC5D22">
      <w:pPr>
        <w:rPr>
          <w:rFonts w:cs="Segoe UI"/>
          <w:color w:val="0D0D0D"/>
          <w:shd w:val="clear" w:color="auto" w:fill="FFFFFF"/>
          <w:lang w:val="en-US"/>
        </w:rPr>
        <w:sectPr w:rsidR="00545AA4" w:rsidSect="002334A9">
          <w:headerReference w:type="default" r:id="rId59"/>
          <w:headerReference w:type="first" r:id="rId60"/>
          <w:pgSz w:w="16838" w:h="11906" w:orient="landscape"/>
          <w:pgMar w:top="1701" w:right="1418" w:bottom="1440" w:left="1701" w:header="709" w:footer="709" w:gutter="0"/>
          <w:pgNumType w:chapStyle="1" w:chapSep="colon"/>
          <w:cols w:space="708"/>
          <w:docGrid w:linePitch="360"/>
        </w:sectPr>
      </w:pPr>
    </w:p>
    <w:p w14:paraId="1437773B" w14:textId="46B27518" w:rsidR="00D731B0" w:rsidRPr="00C41E7D" w:rsidRDefault="00D731B0" w:rsidP="00D731B0">
      <w:pPr>
        <w:rPr>
          <w:rFonts w:cs="Segoe UI"/>
          <w:lang w:val="en-US"/>
        </w:rPr>
      </w:pPr>
      <w:r w:rsidRPr="00920336">
        <w:rPr>
          <w:rFonts w:cs="Segoe UI"/>
          <w:color w:val="0D0D0D"/>
          <w:shd w:val="clear" w:color="auto" w:fill="FFFFFF"/>
          <w:lang w:val="en-US"/>
        </w:rPr>
        <w:lastRenderedPageBreak/>
        <w:t>Among 1040 respondents, 49.3% identified as female, 49.2% as male, 1.0% preferred not to specify, and 0.49% identified as "Other."</w:t>
      </w:r>
    </w:p>
    <w:p w14:paraId="3735CCF5" w14:textId="0E0E1204" w:rsidR="0005351C" w:rsidRPr="00C41E7D" w:rsidRDefault="0005351C" w:rsidP="0005351C">
      <w:pPr>
        <w:rPr>
          <w:rFonts w:cs="Segoe UI"/>
          <w:color w:val="0D0D0D"/>
          <w:shd w:val="clear" w:color="auto" w:fill="FFFFFF"/>
          <w:lang w:val="en-US"/>
        </w:rPr>
      </w:pPr>
      <w:r w:rsidRPr="00C41E7D">
        <w:rPr>
          <w:rFonts w:cs="Segoe UI"/>
          <w:color w:val="0D0D0D"/>
          <w:shd w:val="clear" w:color="auto" w:fill="FFFFFF"/>
          <w:lang w:val="en-US"/>
        </w:rPr>
        <w:t xml:space="preserve">Respondents were distributed across age groups as follows: 46% were in the 18-35 age range, 33% in the 36-50 range, 18% in the 50-65 range, 3.011% in the 66-75 range, and 0.21% were 76 years old and older. </w:t>
      </w:r>
      <w:r w:rsidR="008D236A">
        <w:rPr>
          <w:rFonts w:cs="Segoe UI"/>
          <w:color w:val="0D0D0D"/>
          <w:shd w:val="clear" w:color="auto" w:fill="FFFFFF"/>
          <w:lang w:val="en-US"/>
        </w:rPr>
        <w:t>S</w:t>
      </w:r>
      <w:r w:rsidR="008D236A" w:rsidRPr="00C41E7D">
        <w:rPr>
          <w:rFonts w:cs="Segoe UI"/>
          <w:color w:val="0D0D0D"/>
          <w:shd w:val="clear" w:color="auto" w:fill="FFFFFF"/>
          <w:lang w:val="en-US"/>
        </w:rPr>
        <w:t xml:space="preserve">urvey </w:t>
      </w:r>
      <w:r w:rsidRPr="00C41E7D">
        <w:rPr>
          <w:rFonts w:cs="Segoe UI"/>
          <w:color w:val="0D0D0D"/>
          <w:shd w:val="clear" w:color="auto" w:fill="FFFFFF"/>
          <w:lang w:val="en-US"/>
        </w:rPr>
        <w:t xml:space="preserve">respondents' identification as ethnic minorities varied, with 28% answering "Yes," 66% responding "No," and 7% preferring not to disclose this information. </w:t>
      </w:r>
    </w:p>
    <w:p w14:paraId="77AF6ADD" w14:textId="5605C64F" w:rsidR="005F7CB8" w:rsidRDefault="00E9364E" w:rsidP="003E3383">
      <w:pPr>
        <w:spacing w:after="240"/>
        <w:rPr>
          <w:rFonts w:cs="Segoe UI"/>
          <w:color w:val="0D0D0D"/>
          <w:shd w:val="clear" w:color="auto" w:fill="FFFFFF"/>
          <w:lang w:val="en-US"/>
        </w:rPr>
      </w:pPr>
      <w:r w:rsidRPr="00C41E7D">
        <w:rPr>
          <w:rFonts w:cs="Segoe UI"/>
          <w:i/>
          <w:iCs/>
          <w:color w:val="0D0D0D"/>
          <w:shd w:val="clear" w:color="auto" w:fill="FFFFFF"/>
          <w:lang w:val="en-US"/>
        </w:rPr>
        <w:t>Figure 2</w:t>
      </w:r>
      <w:r w:rsidRPr="00C41E7D">
        <w:rPr>
          <w:rFonts w:cs="Segoe UI"/>
          <w:color w:val="0D0D0D"/>
          <w:shd w:val="clear" w:color="auto" w:fill="FFFFFF"/>
          <w:lang w:val="en-US"/>
        </w:rPr>
        <w:t xml:space="preserve"> shows a summary of the distribution of respondents by </w:t>
      </w:r>
      <w:r w:rsidR="005F7CB8" w:rsidRPr="00C41E7D">
        <w:rPr>
          <w:rFonts w:cs="Segoe UI"/>
          <w:color w:val="0D0D0D"/>
          <w:shd w:val="clear" w:color="auto" w:fill="FFFFFF"/>
          <w:lang w:val="en-US"/>
        </w:rPr>
        <w:t xml:space="preserve">gender, age group, </w:t>
      </w:r>
      <w:r w:rsidR="00943F41">
        <w:rPr>
          <w:rFonts w:cs="Segoe UI"/>
          <w:color w:val="0D0D0D"/>
          <w:shd w:val="clear" w:color="auto" w:fill="FFFFFF"/>
          <w:lang w:val="en-US"/>
        </w:rPr>
        <w:t>and self-</w:t>
      </w:r>
      <w:r w:rsidR="005F7CB8" w:rsidRPr="00C41E7D">
        <w:rPr>
          <w:rFonts w:cs="Segoe UI"/>
          <w:color w:val="0D0D0D"/>
          <w:shd w:val="clear" w:color="auto" w:fill="FFFFFF"/>
          <w:lang w:val="en-US"/>
        </w:rPr>
        <w:t>identification as belonging to an ethnic minorit</w:t>
      </w:r>
      <w:r w:rsidR="00943F41">
        <w:rPr>
          <w:rFonts w:cs="Segoe UI"/>
          <w:color w:val="0D0D0D"/>
          <w:shd w:val="clear" w:color="auto" w:fill="FFFFFF"/>
          <w:lang w:val="en-US"/>
        </w:rPr>
        <w:t>y.</w:t>
      </w:r>
    </w:p>
    <w:p w14:paraId="03BAEE12" w14:textId="77777777" w:rsidR="0086342F" w:rsidRDefault="0086342F" w:rsidP="0086342F">
      <w:pPr>
        <w:spacing w:after="0"/>
        <w:rPr>
          <w:rFonts w:cs="Segoe UI"/>
          <w:color w:val="0D0D0D"/>
          <w:shd w:val="clear" w:color="auto" w:fill="FFFFFF"/>
          <w:lang w:val="en-US"/>
        </w:rPr>
      </w:pPr>
    </w:p>
    <w:tbl>
      <w:tblPr>
        <w:tblStyle w:val="Tabellenraster"/>
        <w:tblW w:w="106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969"/>
        <w:gridCol w:w="3288"/>
      </w:tblGrid>
      <w:tr w:rsidR="003E3383" w14:paraId="1FF6B264" w14:textId="77777777" w:rsidTr="008C26B1">
        <w:trPr>
          <w:trHeight w:val="2211"/>
          <w:jc w:val="center"/>
        </w:trPr>
        <w:tc>
          <w:tcPr>
            <w:tcW w:w="3402" w:type="dxa"/>
          </w:tcPr>
          <w:p w14:paraId="2A48B994" w14:textId="24D42729" w:rsidR="003E3383" w:rsidRDefault="00E94724" w:rsidP="008C26B1">
            <w:pPr>
              <w:rPr>
                <w:rFonts w:cs="Segoe UI"/>
                <w:color w:val="0D0D0D"/>
                <w:shd w:val="clear" w:color="auto" w:fill="FFFFFF"/>
                <w:lang w:val="en-US"/>
              </w:rPr>
            </w:pPr>
            <w:r w:rsidRPr="00E94724">
              <w:rPr>
                <w:rFonts w:cs="Segoe UI"/>
                <w:color w:val="0D0D0D"/>
                <w:shd w:val="clear" w:color="auto" w:fill="FFFFFF"/>
              </w:rPr>
              <w:drawing>
                <wp:inline distT="0" distB="0" distL="0" distR="0" wp14:anchorId="1C56FFBB" wp14:editId="1507C1AD">
                  <wp:extent cx="2170578" cy="2268000"/>
                  <wp:effectExtent l="0" t="0" r="1270" b="0"/>
                  <wp:docPr id="756473766" name="Grafik 756473766" descr="The pie chart shows that 49% of respondents were female, and the other 49% were male. 1% of respondents preferred not to say their gender or identify as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3766" name="Grafik 756473766" descr="The pie chart shows that 49% of respondents were female, and the other 49% were male. 1% of respondents preferred not to say their gender or identify as “other”"/>
                          <pic:cNvPicPr/>
                        </pic:nvPicPr>
                        <pic:blipFill>
                          <a:blip r:embed="rId61"/>
                          <a:stretch>
                            <a:fillRect/>
                          </a:stretch>
                        </pic:blipFill>
                        <pic:spPr>
                          <a:xfrm>
                            <a:off x="0" y="0"/>
                            <a:ext cx="2170578" cy="2268000"/>
                          </a:xfrm>
                          <a:prstGeom prst="rect">
                            <a:avLst/>
                          </a:prstGeom>
                        </pic:spPr>
                      </pic:pic>
                    </a:graphicData>
                  </a:graphic>
                </wp:inline>
              </w:drawing>
            </w:r>
          </w:p>
        </w:tc>
        <w:tc>
          <w:tcPr>
            <w:tcW w:w="3969" w:type="dxa"/>
          </w:tcPr>
          <w:p w14:paraId="430430B1" w14:textId="316A1B5D" w:rsidR="003E3383" w:rsidRDefault="00E94724" w:rsidP="003E3383">
            <w:pPr>
              <w:jc w:val="center"/>
              <w:rPr>
                <w:rFonts w:cs="Segoe UI"/>
                <w:color w:val="0D0D0D"/>
                <w:shd w:val="clear" w:color="auto" w:fill="FFFFFF"/>
                <w:lang w:val="en-US"/>
              </w:rPr>
            </w:pPr>
            <w:r w:rsidRPr="00E94724">
              <w:rPr>
                <w:rFonts w:cs="Segoe UI"/>
                <w:color w:val="0D0D0D"/>
                <w:shd w:val="clear" w:color="auto" w:fill="FFFFFF"/>
              </w:rPr>
              <w:drawing>
                <wp:inline distT="0" distB="0" distL="0" distR="0" wp14:anchorId="3DC4C1FA" wp14:editId="428DCAD7">
                  <wp:extent cx="2554565" cy="2268000"/>
                  <wp:effectExtent l="0" t="0" r="0" b="0"/>
                  <wp:docPr id="756473767" name="Grafik 756473767" descr="The pie chart shows the percentage-wise distribution of the respondent age group. 46% were between 18 and 35 years old, 33% were between 36 and 50 years old, and 18% were between 50 and 65 years old. No respondents were above 75 years 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3767" name="Grafik 756473767" descr="The pie chart shows the percentage-wise distribution of the respondent age group. 46% were between 18 and 35 years old, 33% were between 36 and 50 years old, and 18% were between 50 and 65 years old. No respondents were above 75 years old. "/>
                          <pic:cNvPicPr/>
                        </pic:nvPicPr>
                        <pic:blipFill>
                          <a:blip r:embed="rId62"/>
                          <a:stretch>
                            <a:fillRect/>
                          </a:stretch>
                        </pic:blipFill>
                        <pic:spPr>
                          <a:xfrm>
                            <a:off x="0" y="0"/>
                            <a:ext cx="2554565" cy="2268000"/>
                          </a:xfrm>
                          <a:prstGeom prst="rect">
                            <a:avLst/>
                          </a:prstGeom>
                        </pic:spPr>
                      </pic:pic>
                    </a:graphicData>
                  </a:graphic>
                </wp:inline>
              </w:drawing>
            </w:r>
          </w:p>
        </w:tc>
        <w:tc>
          <w:tcPr>
            <w:tcW w:w="3288" w:type="dxa"/>
          </w:tcPr>
          <w:p w14:paraId="12CCCC8C" w14:textId="2EE42C51" w:rsidR="003E3383" w:rsidRDefault="00E94724" w:rsidP="008C26B1">
            <w:pPr>
              <w:jc w:val="right"/>
              <w:rPr>
                <w:rFonts w:cs="Segoe UI"/>
                <w:color w:val="0D0D0D"/>
                <w:shd w:val="clear" w:color="auto" w:fill="FFFFFF"/>
                <w:lang w:val="en-US"/>
              </w:rPr>
            </w:pPr>
            <w:r w:rsidRPr="00E94724">
              <w:rPr>
                <w:rFonts w:cs="Segoe UI"/>
                <w:color w:val="0D0D0D"/>
                <w:shd w:val="clear" w:color="auto" w:fill="FFFFFF"/>
              </w:rPr>
              <w:drawing>
                <wp:inline distT="0" distB="0" distL="0" distR="0" wp14:anchorId="333909AC" wp14:editId="1E6D24DB">
                  <wp:extent cx="2095428" cy="2268000"/>
                  <wp:effectExtent l="0" t="0" r="635" b="0"/>
                  <wp:docPr id="756473768" name="Grafik 756473768" descr="The pie chart shows the percentage of respondents who identified as members of an ethnic minority. 27% of respondents belonged to an ethnic minority, and 66% did not. 7% of the respondents preferred not to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3768" name="Grafik 756473768" descr="The pie chart shows the percentage of respondents who identified as members of an ethnic minority. 27% of respondents belonged to an ethnic minority, and 66% did not. 7% of the respondents preferred not to answer."/>
                          <pic:cNvPicPr/>
                        </pic:nvPicPr>
                        <pic:blipFill>
                          <a:blip r:embed="rId63"/>
                          <a:stretch>
                            <a:fillRect/>
                          </a:stretch>
                        </pic:blipFill>
                        <pic:spPr>
                          <a:xfrm>
                            <a:off x="0" y="0"/>
                            <a:ext cx="2095428" cy="2268000"/>
                          </a:xfrm>
                          <a:prstGeom prst="rect">
                            <a:avLst/>
                          </a:prstGeom>
                        </pic:spPr>
                      </pic:pic>
                    </a:graphicData>
                  </a:graphic>
                </wp:inline>
              </w:drawing>
            </w:r>
          </w:p>
        </w:tc>
      </w:tr>
    </w:tbl>
    <w:p w14:paraId="034E7F28" w14:textId="4A2D9609" w:rsidR="00D34E68" w:rsidRDefault="00D34E68" w:rsidP="003E3383">
      <w:pPr>
        <w:pStyle w:val="Beschriftung"/>
      </w:pPr>
      <w:bookmarkStart w:id="13" w:name="_Toc162276087"/>
      <w:r>
        <w:t xml:space="preserve">Figure </w:t>
      </w:r>
      <w:fldSimple w:instr=" SEQ Figure \* ARABIC ">
        <w:r w:rsidR="0029276A">
          <w:rPr>
            <w:noProof/>
          </w:rPr>
          <w:t>2</w:t>
        </w:r>
      </w:fldSimple>
      <w:r w:rsidR="004E6179">
        <w:rPr>
          <w:noProof/>
        </w:rPr>
        <w:t>:</w:t>
      </w:r>
      <w:r>
        <w:t xml:space="preserve"> Distribution of respondents by gender, age group, and self-identification as belonging to an ethnic </w:t>
      </w:r>
      <w:proofErr w:type="gramStart"/>
      <w:r>
        <w:t>minority</w:t>
      </w:r>
      <w:bookmarkEnd w:id="13"/>
      <w:proofErr w:type="gramEnd"/>
    </w:p>
    <w:p w14:paraId="612D514F" w14:textId="515EC914" w:rsidR="002D6930" w:rsidRDefault="002D6930" w:rsidP="002D6930">
      <w:pPr>
        <w:rPr>
          <w:rFonts w:cs="Segoe UI"/>
          <w:color w:val="0D0D0D"/>
          <w:shd w:val="clear" w:color="auto" w:fill="FFFFFF"/>
          <w:lang w:val="en-US"/>
        </w:rPr>
      </w:pPr>
      <w:r w:rsidRPr="00C41E7D">
        <w:rPr>
          <w:rFonts w:cs="Segoe UI"/>
          <w:color w:val="0D0D0D"/>
          <w:shd w:val="clear" w:color="auto" w:fill="FFFFFF"/>
          <w:lang w:val="en-US"/>
        </w:rPr>
        <w:t>The survey had a diverse representation of respondents based on various types of disabilities. The highest percentage, 24%, identified as persons with physical disabilities. The second highest was persons with visual disabilities</w:t>
      </w:r>
      <w:r w:rsidR="00260E43">
        <w:rPr>
          <w:rFonts w:cs="Segoe UI"/>
          <w:color w:val="0D0D0D"/>
          <w:shd w:val="clear" w:color="auto" w:fill="FFFFFF"/>
          <w:lang w:val="en-US"/>
        </w:rPr>
        <w:t xml:space="preserve"> at </w:t>
      </w:r>
      <w:r w:rsidRPr="00C41E7D">
        <w:rPr>
          <w:rFonts w:cs="Segoe UI"/>
          <w:color w:val="0D0D0D"/>
          <w:shd w:val="clear" w:color="auto" w:fill="FFFFFF"/>
          <w:lang w:val="en-US"/>
        </w:rPr>
        <w:t xml:space="preserve">10%, intellectual disabilities </w:t>
      </w:r>
      <w:r w:rsidR="00260E43">
        <w:rPr>
          <w:rFonts w:cs="Segoe UI"/>
          <w:color w:val="0D0D0D"/>
          <w:shd w:val="clear" w:color="auto" w:fill="FFFFFF"/>
          <w:lang w:val="en-US"/>
        </w:rPr>
        <w:t xml:space="preserve">at </w:t>
      </w:r>
      <w:r w:rsidRPr="00C41E7D">
        <w:rPr>
          <w:rFonts w:cs="Segoe UI"/>
          <w:color w:val="0D0D0D"/>
          <w:shd w:val="clear" w:color="auto" w:fill="FFFFFF"/>
          <w:lang w:val="en-US"/>
        </w:rPr>
        <w:t>7%, Deaf persons</w:t>
      </w:r>
      <w:r w:rsidR="00EE32B7">
        <w:rPr>
          <w:rFonts w:cs="Segoe UI"/>
          <w:color w:val="0D0D0D"/>
          <w:shd w:val="clear" w:color="auto" w:fill="FFFFFF"/>
          <w:lang w:val="en-US"/>
        </w:rPr>
        <w:t xml:space="preserve"> (</w:t>
      </w:r>
      <w:r w:rsidR="00F105CB">
        <w:rPr>
          <w:rFonts w:cs="Segoe UI"/>
          <w:color w:val="0D0D0D"/>
          <w:shd w:val="clear" w:color="auto" w:fill="FFFFFF"/>
          <w:lang w:val="en-US"/>
        </w:rPr>
        <w:t>using sign language)</w:t>
      </w:r>
      <w:r w:rsidRPr="00C41E7D">
        <w:rPr>
          <w:rFonts w:cs="Segoe UI"/>
          <w:color w:val="0D0D0D"/>
          <w:shd w:val="clear" w:color="auto" w:fill="FFFFFF"/>
          <w:lang w:val="en-US"/>
        </w:rPr>
        <w:t xml:space="preserve"> </w:t>
      </w:r>
      <w:r w:rsidR="00260E43">
        <w:rPr>
          <w:rFonts w:cs="Segoe UI"/>
          <w:color w:val="0D0D0D"/>
          <w:shd w:val="clear" w:color="auto" w:fill="FFFFFF"/>
          <w:lang w:val="en-US"/>
        </w:rPr>
        <w:t xml:space="preserve">at </w:t>
      </w:r>
      <w:r w:rsidRPr="00C41E7D">
        <w:rPr>
          <w:rFonts w:cs="Segoe UI"/>
          <w:color w:val="0D0D0D"/>
          <w:shd w:val="clear" w:color="auto" w:fill="FFFFFF"/>
          <w:lang w:val="en-US"/>
        </w:rPr>
        <w:t xml:space="preserve">6% and 16% identified as persons with multiple disabilities. A variety of other identifications such as those who are hard of hearing, </w:t>
      </w:r>
      <w:r w:rsidR="00260E43">
        <w:rPr>
          <w:rFonts w:cs="Segoe UI"/>
          <w:color w:val="0D0D0D"/>
          <w:shd w:val="clear" w:color="auto" w:fill="FFFFFF"/>
          <w:lang w:val="en-US"/>
        </w:rPr>
        <w:t>autistic persons, persons with</w:t>
      </w:r>
      <w:r w:rsidR="00260E43" w:rsidRPr="00C41E7D">
        <w:rPr>
          <w:rFonts w:cs="Segoe UI"/>
          <w:color w:val="0D0D0D"/>
          <w:shd w:val="clear" w:color="auto" w:fill="FFFFFF"/>
          <w:lang w:val="en-US"/>
        </w:rPr>
        <w:t xml:space="preserve"> </w:t>
      </w:r>
      <w:r w:rsidRPr="00C41E7D">
        <w:rPr>
          <w:rFonts w:cs="Segoe UI"/>
          <w:color w:val="0D0D0D"/>
          <w:shd w:val="clear" w:color="auto" w:fill="FFFFFF"/>
          <w:lang w:val="en-US"/>
        </w:rPr>
        <w:t>psychosocial disabilities, cerebral palsy, deafblindness, and albinism, were also represented, with their respective percentages ranging from 1% to 2%. 23% of respondents did not identify as persons with disabilities.</w:t>
      </w:r>
    </w:p>
    <w:p w14:paraId="59B0B12E" w14:textId="1063E105" w:rsidR="00FA0A98" w:rsidRPr="00C41E7D" w:rsidRDefault="00FA0A98" w:rsidP="0005351C">
      <w:pPr>
        <w:rPr>
          <w:rFonts w:cs="Segoe UI"/>
          <w:color w:val="0D0D0D"/>
          <w:shd w:val="clear" w:color="auto" w:fill="FFFFFF"/>
          <w:lang w:val="en-US"/>
        </w:rPr>
      </w:pPr>
      <w:r w:rsidRPr="00C41E7D">
        <w:rPr>
          <w:rFonts w:cs="Segoe UI"/>
          <w:i/>
          <w:iCs/>
          <w:color w:val="0D0D0D"/>
          <w:shd w:val="clear" w:color="auto" w:fill="FFFFFF"/>
          <w:lang w:val="en-US"/>
        </w:rPr>
        <w:t xml:space="preserve">Figure </w:t>
      </w:r>
      <w:r w:rsidR="00E9364E" w:rsidRPr="00C41E7D">
        <w:rPr>
          <w:rFonts w:cs="Segoe UI"/>
          <w:i/>
          <w:iCs/>
          <w:color w:val="0D0D0D"/>
          <w:shd w:val="clear" w:color="auto" w:fill="FFFFFF"/>
          <w:lang w:val="en-US"/>
        </w:rPr>
        <w:t>3</w:t>
      </w:r>
      <w:r w:rsidRPr="00C41E7D">
        <w:rPr>
          <w:rFonts w:cs="Segoe UI"/>
          <w:i/>
          <w:iCs/>
          <w:color w:val="0D0D0D"/>
          <w:shd w:val="clear" w:color="auto" w:fill="FFFFFF"/>
          <w:lang w:val="en-US"/>
        </w:rPr>
        <w:t xml:space="preserve"> </w:t>
      </w:r>
      <w:r w:rsidRPr="00C41E7D">
        <w:rPr>
          <w:rFonts w:cs="Segoe UI"/>
          <w:color w:val="0D0D0D"/>
          <w:shd w:val="clear" w:color="auto" w:fill="FFFFFF"/>
          <w:lang w:val="en-US"/>
        </w:rPr>
        <w:t xml:space="preserve">shows the percentage-wise distribution of the respondents by </w:t>
      </w:r>
      <w:r w:rsidR="00260E43">
        <w:rPr>
          <w:rFonts w:cs="Segoe UI"/>
          <w:color w:val="0D0D0D"/>
          <w:shd w:val="clear" w:color="auto" w:fill="FFFFFF"/>
          <w:lang w:val="en-US"/>
        </w:rPr>
        <w:t>impairment group</w:t>
      </w:r>
      <w:r w:rsidR="00F00950">
        <w:rPr>
          <w:rFonts w:cs="Segoe UI"/>
          <w:color w:val="0D0D0D"/>
          <w:shd w:val="clear" w:color="auto" w:fill="FFFFFF"/>
          <w:lang w:val="en-US"/>
        </w:rPr>
        <w:t>.</w:t>
      </w:r>
    </w:p>
    <w:p w14:paraId="4BA6A223" w14:textId="77777777" w:rsidR="0022567A" w:rsidRPr="00C41E7D" w:rsidRDefault="0022567A" w:rsidP="0005351C">
      <w:pPr>
        <w:rPr>
          <w:rFonts w:cs="Segoe UI"/>
          <w:color w:val="0D0D0D"/>
          <w:shd w:val="clear" w:color="auto" w:fill="FFFFFF"/>
          <w:lang w:val="en-US"/>
        </w:rPr>
      </w:pPr>
    </w:p>
    <w:p w14:paraId="190B18C9" w14:textId="34A9DC9E" w:rsidR="00DF240B" w:rsidRDefault="00394AC8" w:rsidP="003E3383">
      <w:pPr>
        <w:pStyle w:val="Beschriftung"/>
        <w:ind w:left="-1134"/>
      </w:pPr>
      <w:r w:rsidRPr="00394AC8">
        <w:rPr>
          <w:noProof/>
        </w:rPr>
        <w:lastRenderedPageBreak/>
        <w:drawing>
          <wp:inline distT="0" distB="0" distL="0" distR="0" wp14:anchorId="38B37083" wp14:editId="3A32820B">
            <wp:extent cx="6835117" cy="4184082"/>
            <wp:effectExtent l="0" t="0" r="0" b="0"/>
            <wp:docPr id="9" name="Grafik 9" descr="The pie chart shows the percentage-wise distribution of respondents with the following disabilities: &#10;Persons with Physical Disabilities: 34%&#10;Persons with Visual Disabilities: 16%&#10;Persons with Intellectual Disabilities: 10%&#10;Deaf persons: 10%&#10;Persons hard of hearing: 3%&#10;Persons with psychosocial disabilities:2%&#10;Persons with cerebral palsy:2%&#10;Autistic persons: 2%&#10;Persons with albinism:1%&#10;Deafblind persons: 1%&#10;Persons with multiple disabilities:12%&#10;Prefer not to say:2%&#10;Oth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The pie chart shows the percentage-wise distribution of respondents with the following disabilities: &#10;Persons with Physical Disabilities: 34%&#10;Persons with Visual Disabilities: 16%&#10;Persons with Intellectual Disabilities: 10%&#10;Deaf persons: 10%&#10;Persons hard of hearing: 3%&#10;Persons with psychosocial disabilities:2%&#10;Persons with cerebral palsy:2%&#10;Autistic persons: 2%&#10;Persons with albinism:1%&#10;Deafblind persons: 1%&#10;Persons with multiple disabilities:12%&#10;Prefer not to say:2%&#10;Other: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835117" cy="4184082"/>
                    </a:xfrm>
                    <a:prstGeom prst="rect">
                      <a:avLst/>
                    </a:prstGeom>
                  </pic:spPr>
                </pic:pic>
              </a:graphicData>
            </a:graphic>
          </wp:inline>
        </w:drawing>
      </w:r>
    </w:p>
    <w:p w14:paraId="2C163668" w14:textId="343B6B38" w:rsidR="00AB6AB3" w:rsidRPr="00AB6AB3" w:rsidRDefault="001366D2" w:rsidP="003E3383">
      <w:pPr>
        <w:pStyle w:val="Beschriftung"/>
      </w:pPr>
      <w:bookmarkStart w:id="14" w:name="_Toc162276088"/>
      <w:r>
        <w:t xml:space="preserve">Figure </w:t>
      </w:r>
      <w:fldSimple w:instr=" SEQ Figure \* ARABIC ">
        <w:r w:rsidR="0029276A">
          <w:rPr>
            <w:noProof/>
          </w:rPr>
          <w:t>3</w:t>
        </w:r>
      </w:fldSimple>
      <w:r w:rsidR="004E6179">
        <w:rPr>
          <w:noProof/>
        </w:rPr>
        <w:t>:</w:t>
      </w:r>
      <w:r>
        <w:t xml:space="preserve"> P</w:t>
      </w:r>
      <w:r w:rsidRPr="001B6B6D">
        <w:t>ercentage-wise distribution of the respondents by impairment group</w:t>
      </w:r>
      <w:bookmarkEnd w:id="14"/>
    </w:p>
    <w:p w14:paraId="189B4186" w14:textId="05CBB77D" w:rsidR="0005351C" w:rsidRDefault="002D6930" w:rsidP="00E26E4E">
      <w:pPr>
        <w:pStyle w:val="berschrift2"/>
        <w:rPr>
          <w:lang w:val="en-US"/>
        </w:rPr>
      </w:pPr>
      <w:bookmarkStart w:id="15" w:name="_Toc161918239"/>
      <w:r w:rsidRPr="00C41E7D">
        <w:rPr>
          <w:lang w:val="en-US"/>
        </w:rPr>
        <w:t xml:space="preserve">Study Groups and </w:t>
      </w:r>
      <w:r w:rsidR="00224AAB" w:rsidRPr="00C41E7D">
        <w:rPr>
          <w:lang w:val="en-US"/>
        </w:rPr>
        <w:t>Data Analysis Methods</w:t>
      </w:r>
      <w:bookmarkEnd w:id="15"/>
    </w:p>
    <w:p w14:paraId="4AE3E89A" w14:textId="78425A3D" w:rsidR="00224AAB" w:rsidRDefault="00224AAB" w:rsidP="001663DA">
      <w:pPr>
        <w:spacing w:after="240"/>
        <w:rPr>
          <w:lang w:val="en-US"/>
        </w:rPr>
      </w:pPr>
      <w:r w:rsidRPr="00C41E7D">
        <w:rPr>
          <w:lang w:val="en-US"/>
        </w:rPr>
        <w:t xml:space="preserve">To </w:t>
      </w:r>
      <w:r w:rsidR="00562008" w:rsidRPr="00C41E7D">
        <w:rPr>
          <w:lang w:val="en-US"/>
        </w:rPr>
        <w:t>optimally</w:t>
      </w:r>
      <w:r w:rsidRPr="00C41E7D">
        <w:rPr>
          <w:lang w:val="en-US"/>
        </w:rPr>
        <w:t xml:space="preserve"> utilize the prolific responses obtained from </w:t>
      </w:r>
      <w:r w:rsidR="00321D55" w:rsidRPr="00C41E7D">
        <w:rPr>
          <w:lang w:val="en-US"/>
        </w:rPr>
        <w:t xml:space="preserve">a vast and diverse set of respondents, </w:t>
      </w:r>
      <w:r w:rsidRPr="00C41E7D">
        <w:rPr>
          <w:lang w:val="en-US"/>
        </w:rPr>
        <w:t>two</w:t>
      </w:r>
      <w:r w:rsidR="00321D55" w:rsidRPr="00C41E7D">
        <w:rPr>
          <w:lang w:val="en-US"/>
        </w:rPr>
        <w:t xml:space="preserve"> key differentiators were </w:t>
      </w:r>
      <w:r w:rsidRPr="00C41E7D">
        <w:rPr>
          <w:lang w:val="en-US"/>
        </w:rPr>
        <w:t>identified</w:t>
      </w:r>
      <w:r w:rsidR="00321D55" w:rsidRPr="00C41E7D">
        <w:rPr>
          <w:lang w:val="en-US"/>
        </w:rPr>
        <w:t xml:space="preserve"> in order to categorize respondents into strategic study groups.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8271"/>
      </w:tblGrid>
      <w:tr w:rsidR="00AB6AB3" w14:paraId="3277235B" w14:textId="77777777" w:rsidTr="00AB6AB3">
        <w:tc>
          <w:tcPr>
            <w:tcW w:w="236" w:type="dxa"/>
          </w:tcPr>
          <w:p w14:paraId="5A3B2C85" w14:textId="77777777" w:rsidR="00AB6AB3" w:rsidRDefault="00AB6AB3" w:rsidP="00AB6AB3">
            <w:pPr>
              <w:spacing w:after="360"/>
              <w:rPr>
                <w:lang w:val="en-US"/>
              </w:rPr>
            </w:pPr>
            <w:r>
              <w:rPr>
                <w:noProof/>
                <w:shd w:val="clear" w:color="auto" w:fill="FFFFFF"/>
                <w:lang w:val="en-US"/>
              </w:rPr>
              <w:drawing>
                <wp:inline distT="0" distB="0" distL="0" distR="0" wp14:anchorId="55E05045" wp14:editId="2C7B794D">
                  <wp:extent cx="182245" cy="351790"/>
                  <wp:effectExtent l="0" t="0" r="8255" b="0"/>
                  <wp:docPr id="12762047" name="Picture 1" descr="Bulle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047" name="Picture 1" descr="Bullet poin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2245" cy="351790"/>
                          </a:xfrm>
                          <a:prstGeom prst="rect">
                            <a:avLst/>
                          </a:prstGeom>
                        </pic:spPr>
                      </pic:pic>
                    </a:graphicData>
                  </a:graphic>
                </wp:inline>
              </w:drawing>
            </w:r>
          </w:p>
        </w:tc>
        <w:tc>
          <w:tcPr>
            <w:tcW w:w="8541" w:type="dxa"/>
          </w:tcPr>
          <w:p w14:paraId="2B27D730" w14:textId="690A2EE5" w:rsidR="00AB6AB3" w:rsidRDefault="00AB6AB3" w:rsidP="00AB6AB3">
            <w:pPr>
              <w:spacing w:after="360"/>
              <w:rPr>
                <w:lang w:val="en-US"/>
              </w:rPr>
            </w:pPr>
            <w:r w:rsidRPr="009636B0">
              <w:rPr>
                <w:lang w:val="en-US"/>
              </w:rPr>
              <w:t>Key differentiator 1: self-identification as a person with a disability/disabilities</w:t>
            </w:r>
          </w:p>
        </w:tc>
      </w:tr>
      <w:tr w:rsidR="00AB6AB3" w14:paraId="484D3B14" w14:textId="77777777" w:rsidTr="00AB6AB3">
        <w:tc>
          <w:tcPr>
            <w:tcW w:w="236" w:type="dxa"/>
          </w:tcPr>
          <w:p w14:paraId="1F942883" w14:textId="77777777" w:rsidR="00AB6AB3" w:rsidRDefault="00AB6AB3" w:rsidP="00AB6AB3">
            <w:pPr>
              <w:spacing w:after="360"/>
              <w:rPr>
                <w:lang w:val="en-US"/>
              </w:rPr>
            </w:pPr>
            <w:r>
              <w:rPr>
                <w:noProof/>
                <w:shd w:val="clear" w:color="auto" w:fill="FFFFFF"/>
                <w:lang w:val="en-US"/>
              </w:rPr>
              <w:drawing>
                <wp:inline distT="0" distB="0" distL="0" distR="0" wp14:anchorId="1F492F28" wp14:editId="6610C5A7">
                  <wp:extent cx="182245" cy="351790"/>
                  <wp:effectExtent l="0" t="0" r="8255" b="0"/>
                  <wp:docPr id="717140943" name="Grafik 717140943" descr="Bulle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047" name="Picture 1" descr="Bullet poin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2245" cy="351790"/>
                          </a:xfrm>
                          <a:prstGeom prst="rect">
                            <a:avLst/>
                          </a:prstGeom>
                        </pic:spPr>
                      </pic:pic>
                    </a:graphicData>
                  </a:graphic>
                </wp:inline>
              </w:drawing>
            </w:r>
          </w:p>
        </w:tc>
        <w:tc>
          <w:tcPr>
            <w:tcW w:w="8541" w:type="dxa"/>
          </w:tcPr>
          <w:p w14:paraId="11E2E3E3" w14:textId="46B5EFA4" w:rsidR="00AB6AB3" w:rsidRDefault="00AB6AB3" w:rsidP="00AB6AB3">
            <w:pPr>
              <w:spacing w:after="360"/>
              <w:rPr>
                <w:lang w:val="en-US"/>
              </w:rPr>
            </w:pPr>
            <w:r w:rsidRPr="009636B0">
              <w:rPr>
                <w:lang w:val="en-US"/>
              </w:rPr>
              <w:t>Key differentiator 2: self-identification as a permanent or intermittent user of assistive technology (products and/or services)</w:t>
            </w:r>
          </w:p>
        </w:tc>
      </w:tr>
    </w:tbl>
    <w:p w14:paraId="661BF963" w14:textId="77777777" w:rsidR="00AB6AB3" w:rsidRPr="00C41E7D" w:rsidRDefault="00AB6AB3" w:rsidP="001663DA">
      <w:pPr>
        <w:spacing w:after="240"/>
        <w:rPr>
          <w:lang w:val="en-US"/>
        </w:rPr>
      </w:pPr>
    </w:p>
    <w:p w14:paraId="0B87D649" w14:textId="56169DDE" w:rsidR="001A230A" w:rsidRDefault="00224AAB" w:rsidP="00224AAB">
      <w:pPr>
        <w:rPr>
          <w:lang w:val="en-US"/>
        </w:rPr>
      </w:pPr>
      <w:r w:rsidRPr="00C41E7D">
        <w:rPr>
          <w:lang w:val="en-US"/>
        </w:rPr>
        <w:t xml:space="preserve">These differentiators were selected based on the primary objective of the study, to assess access to AT. </w:t>
      </w:r>
      <w:r w:rsidR="001A230A" w:rsidRPr="00C41E7D">
        <w:rPr>
          <w:lang w:val="en-US"/>
        </w:rPr>
        <w:t>Responses were grouped based on these differentiators, creating 3 groups: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215"/>
      </w:tblGrid>
      <w:tr w:rsidR="00AB6AB3" w14:paraId="57E5FD34" w14:textId="77777777" w:rsidTr="00AB6AB3">
        <w:tc>
          <w:tcPr>
            <w:tcW w:w="562" w:type="dxa"/>
            <w:shd w:val="clear" w:color="auto" w:fill="auto"/>
          </w:tcPr>
          <w:p w14:paraId="19FACC7B" w14:textId="7DD81271" w:rsidR="00AB6AB3" w:rsidRDefault="00AB6AB3" w:rsidP="00AB6AB3">
            <w:pPr>
              <w:spacing w:after="360"/>
              <w:rPr>
                <w:lang w:val="en-US"/>
              </w:rPr>
            </w:pPr>
            <w:r>
              <w:rPr>
                <w:noProof/>
                <w:shd w:val="clear" w:color="auto" w:fill="FFFFFF"/>
                <w:lang w:val="en-US"/>
              </w:rPr>
              <w:lastRenderedPageBreak/>
              <w:drawing>
                <wp:inline distT="0" distB="0" distL="0" distR="0" wp14:anchorId="654883BE" wp14:editId="7DDEC3F7">
                  <wp:extent cx="178927" cy="351790"/>
                  <wp:effectExtent l="0" t="0" r="0" b="0"/>
                  <wp:docPr id="1301248496" name="Picture 1" descr="Point 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48496" name="Picture 1" descr="Point number 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8927" cy="351790"/>
                          </a:xfrm>
                          <a:prstGeom prst="rect">
                            <a:avLst/>
                          </a:prstGeom>
                        </pic:spPr>
                      </pic:pic>
                    </a:graphicData>
                  </a:graphic>
                </wp:inline>
              </w:drawing>
            </w:r>
          </w:p>
        </w:tc>
        <w:tc>
          <w:tcPr>
            <w:tcW w:w="8215" w:type="dxa"/>
            <w:shd w:val="clear" w:color="auto" w:fill="auto"/>
          </w:tcPr>
          <w:p w14:paraId="45834474" w14:textId="54A11D92" w:rsidR="00AB6AB3" w:rsidRDefault="00AB6AB3" w:rsidP="00AB6AB3">
            <w:pPr>
              <w:spacing w:after="360"/>
              <w:rPr>
                <w:lang w:val="en-US"/>
              </w:rPr>
            </w:pPr>
            <w:r w:rsidRPr="001663DA">
              <w:rPr>
                <w:lang w:val="en-US"/>
              </w:rPr>
              <w:t xml:space="preserve">Respondents who identified as persons with disabilities (see </w:t>
            </w:r>
            <w:r w:rsidRPr="001663DA">
              <w:rPr>
                <w:i/>
                <w:iCs/>
                <w:lang w:val="en-US"/>
              </w:rPr>
              <w:t>Annex 1</w:t>
            </w:r>
            <w:r w:rsidRPr="001663DA">
              <w:rPr>
                <w:lang w:val="en-US"/>
              </w:rPr>
              <w:t xml:space="preserve">, </w:t>
            </w:r>
            <w:r w:rsidRPr="001663DA">
              <w:rPr>
                <w:i/>
                <w:iCs/>
                <w:lang w:val="en-US"/>
              </w:rPr>
              <w:t>Tables 2A – 2F</w:t>
            </w:r>
            <w:r w:rsidRPr="001663DA">
              <w:rPr>
                <w:lang w:val="en-US"/>
              </w:rPr>
              <w:t>)</w:t>
            </w:r>
          </w:p>
        </w:tc>
      </w:tr>
      <w:tr w:rsidR="00AB6AB3" w14:paraId="10021A59" w14:textId="77777777" w:rsidTr="00AB6AB3">
        <w:tc>
          <w:tcPr>
            <w:tcW w:w="562" w:type="dxa"/>
            <w:shd w:val="clear" w:color="auto" w:fill="auto"/>
          </w:tcPr>
          <w:p w14:paraId="2D2F9AFE" w14:textId="54208ED1" w:rsidR="00AB6AB3" w:rsidRDefault="00AB6AB3" w:rsidP="00AB6AB3">
            <w:pPr>
              <w:spacing w:after="360"/>
              <w:rPr>
                <w:lang w:val="en-US"/>
              </w:rPr>
            </w:pPr>
            <w:r>
              <w:rPr>
                <w:noProof/>
                <w:shd w:val="clear" w:color="auto" w:fill="FFFFFF"/>
                <w:lang w:val="en-US"/>
              </w:rPr>
              <w:drawing>
                <wp:inline distT="0" distB="0" distL="0" distR="0" wp14:anchorId="0013CB0F" wp14:editId="30A1C9BA">
                  <wp:extent cx="201916" cy="360000"/>
                  <wp:effectExtent l="0" t="0" r="8255" b="2540"/>
                  <wp:docPr id="717140933" name="Picture 1" descr="Point 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40933" name="Picture 1" descr="Point number 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1916" cy="360000"/>
                          </a:xfrm>
                          <a:prstGeom prst="rect">
                            <a:avLst/>
                          </a:prstGeom>
                        </pic:spPr>
                      </pic:pic>
                    </a:graphicData>
                  </a:graphic>
                </wp:inline>
              </w:drawing>
            </w:r>
          </w:p>
        </w:tc>
        <w:tc>
          <w:tcPr>
            <w:tcW w:w="8215" w:type="dxa"/>
            <w:shd w:val="clear" w:color="auto" w:fill="auto"/>
          </w:tcPr>
          <w:p w14:paraId="1659D9B8" w14:textId="68475A27" w:rsidR="00AB6AB3" w:rsidRDefault="00AB6AB3" w:rsidP="00AB6AB3">
            <w:pPr>
              <w:spacing w:after="360"/>
              <w:rPr>
                <w:lang w:val="en-US"/>
              </w:rPr>
            </w:pPr>
            <w:r w:rsidRPr="001663DA">
              <w:rPr>
                <w:lang w:val="en-US"/>
              </w:rPr>
              <w:t xml:space="preserve">Respondents who did not identify as persons with disabilities (see </w:t>
            </w:r>
            <w:r w:rsidRPr="001663DA">
              <w:rPr>
                <w:i/>
                <w:iCs/>
                <w:lang w:val="en-US"/>
              </w:rPr>
              <w:t>Annex 1</w:t>
            </w:r>
            <w:r w:rsidRPr="001663DA">
              <w:rPr>
                <w:lang w:val="en-US"/>
              </w:rPr>
              <w:t xml:space="preserve">, </w:t>
            </w:r>
            <w:r w:rsidRPr="001663DA">
              <w:rPr>
                <w:i/>
                <w:iCs/>
                <w:lang w:val="en-US"/>
              </w:rPr>
              <w:t>Tables 3A – 3E</w:t>
            </w:r>
            <w:r w:rsidRPr="001663DA">
              <w:rPr>
                <w:lang w:val="en-US"/>
              </w:rPr>
              <w:t>)</w:t>
            </w:r>
          </w:p>
        </w:tc>
      </w:tr>
      <w:tr w:rsidR="00AB6AB3" w14:paraId="7D45C190" w14:textId="77777777" w:rsidTr="00AB6AB3">
        <w:tc>
          <w:tcPr>
            <w:tcW w:w="562" w:type="dxa"/>
            <w:shd w:val="clear" w:color="auto" w:fill="auto"/>
          </w:tcPr>
          <w:p w14:paraId="3BB98C25" w14:textId="5A78D029" w:rsidR="00AB6AB3" w:rsidRDefault="00AB6AB3" w:rsidP="00AB6AB3">
            <w:pPr>
              <w:spacing w:after="360"/>
              <w:rPr>
                <w:lang w:val="en-US"/>
              </w:rPr>
            </w:pPr>
            <w:r>
              <w:rPr>
                <w:noProof/>
                <w:shd w:val="clear" w:color="auto" w:fill="FFFFFF"/>
                <w:lang w:val="en-US"/>
              </w:rPr>
              <w:drawing>
                <wp:inline distT="0" distB="0" distL="0" distR="0" wp14:anchorId="67D6A6DC" wp14:editId="723DECDD">
                  <wp:extent cx="201916" cy="360000"/>
                  <wp:effectExtent l="0" t="0" r="8255" b="2540"/>
                  <wp:docPr id="1965304014" name="Picture 1" descr="Point 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04014" name="Picture 1" descr="Point number 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1916" cy="360000"/>
                          </a:xfrm>
                          <a:prstGeom prst="rect">
                            <a:avLst/>
                          </a:prstGeom>
                        </pic:spPr>
                      </pic:pic>
                    </a:graphicData>
                  </a:graphic>
                </wp:inline>
              </w:drawing>
            </w:r>
          </w:p>
        </w:tc>
        <w:tc>
          <w:tcPr>
            <w:tcW w:w="8215" w:type="dxa"/>
            <w:shd w:val="clear" w:color="auto" w:fill="auto"/>
          </w:tcPr>
          <w:p w14:paraId="584229AD" w14:textId="53420F71" w:rsidR="00AB6AB3" w:rsidRDefault="00AB6AB3" w:rsidP="00AB6AB3">
            <w:pPr>
              <w:spacing w:after="360"/>
              <w:rPr>
                <w:lang w:val="en-US"/>
              </w:rPr>
            </w:pPr>
            <w:r w:rsidRPr="001663DA">
              <w:rPr>
                <w:lang w:val="en-US"/>
              </w:rPr>
              <w:t>Respondents who identified as AT users (see Annex 1, Tables 4A – 4F)</w:t>
            </w:r>
          </w:p>
        </w:tc>
      </w:tr>
    </w:tbl>
    <w:p w14:paraId="5C99D973" w14:textId="77777777" w:rsidR="00394AC8" w:rsidRDefault="00394AC8" w:rsidP="001A230A">
      <w:pPr>
        <w:rPr>
          <w:lang w:val="en-US"/>
        </w:rPr>
      </w:pPr>
    </w:p>
    <w:p w14:paraId="1C5A55B1" w14:textId="0EB8A4E0" w:rsidR="00224AAB" w:rsidRPr="00C41E7D" w:rsidRDefault="001A230A" w:rsidP="001A230A">
      <w:pPr>
        <w:rPr>
          <w:lang w:val="en-US"/>
        </w:rPr>
      </w:pPr>
      <w:r w:rsidRPr="00C41E7D">
        <w:rPr>
          <w:lang w:val="en-US"/>
        </w:rPr>
        <w:t>R</w:t>
      </w:r>
      <w:r w:rsidR="00224AAB" w:rsidRPr="00C41E7D">
        <w:rPr>
          <w:lang w:val="en-US"/>
        </w:rPr>
        <w:t xml:space="preserve">esponses </w:t>
      </w:r>
      <w:r w:rsidRPr="00C41E7D">
        <w:rPr>
          <w:lang w:val="en-US"/>
        </w:rPr>
        <w:t>from each study group were collated, and comparative analyses were performed across</w:t>
      </w:r>
      <w:r w:rsidR="0028750C" w:rsidRPr="00C41E7D">
        <w:rPr>
          <w:lang w:val="en-US"/>
        </w:rPr>
        <w:t xml:space="preserve"> the</w:t>
      </w:r>
      <w:r w:rsidRPr="00C41E7D">
        <w:rPr>
          <w:lang w:val="en-US"/>
        </w:rPr>
        <w:t xml:space="preserve"> study group</w:t>
      </w:r>
      <w:r w:rsidR="0028750C" w:rsidRPr="00C41E7D">
        <w:rPr>
          <w:lang w:val="en-US"/>
        </w:rPr>
        <w:t xml:space="preserve">s. </w:t>
      </w:r>
      <w:r w:rsidR="00562008" w:rsidRPr="00C41E7D">
        <w:rPr>
          <w:lang w:val="en-US"/>
        </w:rPr>
        <w:t xml:space="preserve">The analyses focused on survey questions closely aligned with the </w:t>
      </w:r>
      <w:r w:rsidR="007A5BBE">
        <w:rPr>
          <w:lang w:val="en-US"/>
        </w:rPr>
        <w:t>AAAAQ</w:t>
      </w:r>
      <w:r w:rsidR="00562008" w:rsidRPr="00C41E7D">
        <w:rPr>
          <w:lang w:val="en-US"/>
        </w:rPr>
        <w:t xml:space="preserve"> frameworks, assessing the availability, accessibility, acceptability, adaptability, and quality of AT products and services at their regional and national level.</w:t>
      </w:r>
    </w:p>
    <w:p w14:paraId="4B5F1B95" w14:textId="77777777" w:rsidR="00545AA4" w:rsidRDefault="006B0521" w:rsidP="001237CA">
      <w:pPr>
        <w:rPr>
          <w:lang w:val="en-US"/>
        </w:rPr>
      </w:pPr>
      <w:r>
        <w:rPr>
          <w:lang w:val="en-US"/>
        </w:rPr>
        <w:t>Furthermore, w</w:t>
      </w:r>
      <w:r w:rsidR="00D8629F" w:rsidRPr="00C41E7D">
        <w:rPr>
          <w:lang w:val="en-US"/>
        </w:rPr>
        <w:t>h</w:t>
      </w:r>
      <w:r w:rsidR="00563CA7" w:rsidRPr="00C41E7D">
        <w:rPr>
          <w:lang w:val="en-US"/>
        </w:rPr>
        <w:t xml:space="preserve">ile </w:t>
      </w:r>
      <w:r w:rsidR="00473D8B" w:rsidRPr="00C41E7D">
        <w:rPr>
          <w:lang w:val="en-US"/>
        </w:rPr>
        <w:t>analyzing</w:t>
      </w:r>
      <w:r w:rsidR="00D8629F" w:rsidRPr="00C41E7D">
        <w:rPr>
          <w:lang w:val="en-US"/>
        </w:rPr>
        <w:t xml:space="preserve"> major barriers to AT access</w:t>
      </w:r>
      <w:r w:rsidR="00224AAB" w:rsidRPr="00C41E7D">
        <w:rPr>
          <w:lang w:val="en-US"/>
        </w:rPr>
        <w:t xml:space="preserve">, </w:t>
      </w:r>
      <w:r w:rsidR="00D8629F" w:rsidRPr="00C41E7D">
        <w:rPr>
          <w:lang w:val="en-US"/>
        </w:rPr>
        <w:t>gender was used as</w:t>
      </w:r>
      <w:r w:rsidR="00474820" w:rsidRPr="00C41E7D">
        <w:rPr>
          <w:lang w:val="en-US"/>
        </w:rPr>
        <w:t xml:space="preserve"> </w:t>
      </w:r>
      <w:r w:rsidR="00D8629F" w:rsidRPr="00C41E7D">
        <w:rPr>
          <w:lang w:val="en-US"/>
        </w:rPr>
        <w:t xml:space="preserve">a key differentiator, to </w:t>
      </w:r>
      <w:r w:rsidR="00563CA7" w:rsidRPr="00C41E7D">
        <w:rPr>
          <w:lang w:val="en-US"/>
        </w:rPr>
        <w:t xml:space="preserve">gather qualitative inputs on factors that compound </w:t>
      </w:r>
      <w:r w:rsidR="00C41BE2" w:rsidRPr="00C41E7D">
        <w:rPr>
          <w:lang w:val="en-US"/>
        </w:rPr>
        <w:t xml:space="preserve">the barriers, and to consider if gender is one of them. </w:t>
      </w:r>
    </w:p>
    <w:p w14:paraId="419B6378" w14:textId="4F6D888A" w:rsidR="00510B54" w:rsidRDefault="00510B54" w:rsidP="00510B54">
      <w:pPr>
        <w:ind w:right="-852"/>
        <w:rPr>
          <w:lang w:val="en-US"/>
        </w:rPr>
      </w:pPr>
    </w:p>
    <w:p w14:paraId="470ED1B8" w14:textId="739A559B" w:rsidR="00510B54" w:rsidRDefault="00667E79" w:rsidP="00AB6AB3">
      <w:pPr>
        <w:ind w:left="-1418" w:right="-852"/>
        <w:rPr>
          <w:lang w:val="en-US"/>
        </w:rPr>
        <w:sectPr w:rsidR="00510B54" w:rsidSect="002334A9">
          <w:headerReference w:type="default" r:id="rId69"/>
          <w:headerReference w:type="first" r:id="rId70"/>
          <w:pgSz w:w="11906" w:h="16838"/>
          <w:pgMar w:top="1701" w:right="1418" w:bottom="1440" w:left="1701" w:header="709" w:footer="709" w:gutter="0"/>
          <w:pgNumType w:chapStyle="1" w:chapSep="colon"/>
          <w:cols w:space="708"/>
          <w:docGrid w:linePitch="360"/>
        </w:sectPr>
      </w:pPr>
      <w:r>
        <w:rPr>
          <w:noProof/>
        </w:rPr>
        <w:drawing>
          <wp:anchor distT="0" distB="0" distL="114300" distR="114300" simplePos="0" relativeHeight="251686912" behindDoc="1" locked="0" layoutInCell="1" allowOverlap="1" wp14:anchorId="02D31B97" wp14:editId="10E33A9A">
            <wp:simplePos x="0" y="0"/>
            <wp:positionH relativeFrom="column">
              <wp:posOffset>2947736</wp:posOffset>
            </wp:positionH>
            <wp:positionV relativeFrom="page">
              <wp:posOffset>6976351</wp:posOffset>
            </wp:positionV>
            <wp:extent cx="4572000" cy="735965"/>
            <wp:effectExtent l="0" t="0" r="0" b="6985"/>
            <wp:wrapNone/>
            <wp:docPr id="290119617" name="Grafik 290119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19918" name="Grafik 1992119918">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4572000"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1" locked="0" layoutInCell="1" allowOverlap="1" wp14:anchorId="36E69B64" wp14:editId="3CE74F8A">
            <wp:simplePos x="0" y="0"/>
            <wp:positionH relativeFrom="column">
              <wp:posOffset>-1261242</wp:posOffset>
            </wp:positionH>
            <wp:positionV relativeFrom="page">
              <wp:posOffset>8017466</wp:posOffset>
            </wp:positionV>
            <wp:extent cx="4572000" cy="735965"/>
            <wp:effectExtent l="0" t="0" r="0" b="6985"/>
            <wp:wrapNone/>
            <wp:docPr id="290119616" name="Grafik 2901196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19918" name="Grafik 1992119918">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4572000"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12EBCF73" wp14:editId="7A0F91A9">
            <wp:extent cx="5902036" cy="3677677"/>
            <wp:effectExtent l="0" t="0" r="0" b="0"/>
            <wp:docPr id="1026585567" name="Grafik 1026585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85567" name="Grafik 1026585567">
                      <a:extLst>
                        <a:ext uri="{C183D7F6-B498-43B3-948B-1728B52AA6E4}">
                          <adec:decorative xmlns:adec="http://schemas.microsoft.com/office/drawing/2017/decorative" val="1"/>
                        </a:ext>
                      </a:extLst>
                    </pic:cNvPr>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12018"/>
                    <a:stretch/>
                  </pic:blipFill>
                  <pic:spPr bwMode="auto">
                    <a:xfrm>
                      <a:off x="0" y="0"/>
                      <a:ext cx="5928523" cy="3694182"/>
                    </a:xfrm>
                    <a:prstGeom prst="rect">
                      <a:avLst/>
                    </a:prstGeom>
                    <a:noFill/>
                    <a:ln>
                      <a:noFill/>
                    </a:ln>
                    <a:extLst>
                      <a:ext uri="{53640926-AAD7-44D8-BBD7-CCE9431645EC}">
                        <a14:shadowObscured xmlns:a14="http://schemas.microsoft.com/office/drawing/2010/main"/>
                      </a:ext>
                    </a:extLst>
                  </pic:spPr>
                </pic:pic>
              </a:graphicData>
            </a:graphic>
          </wp:inline>
        </w:drawing>
      </w:r>
    </w:p>
    <w:p w14:paraId="6F63ACE7" w14:textId="66C94E04" w:rsidR="00D72E9F" w:rsidRPr="00C41E7D" w:rsidRDefault="00240524" w:rsidP="000E7401">
      <w:pPr>
        <w:pStyle w:val="berschrift1"/>
        <w:rPr>
          <w:lang w:val="en-US"/>
        </w:rPr>
      </w:pPr>
      <w:bookmarkStart w:id="16" w:name="_Toc161918240"/>
      <w:r w:rsidRPr="00C41E7D">
        <w:rPr>
          <w:lang w:val="en-US"/>
        </w:rPr>
        <w:lastRenderedPageBreak/>
        <w:t>Findings</w:t>
      </w:r>
      <w:bookmarkEnd w:id="16"/>
    </w:p>
    <w:p w14:paraId="6F118A12" w14:textId="7D5F77C0" w:rsidR="00B35C7E" w:rsidRPr="00C41E7D" w:rsidRDefault="00240524" w:rsidP="00E26E4E">
      <w:pPr>
        <w:pStyle w:val="berschrift2"/>
        <w:rPr>
          <w:lang w:val="en-US"/>
        </w:rPr>
      </w:pPr>
      <w:bookmarkStart w:id="17" w:name="_Toc161918241"/>
      <w:r w:rsidRPr="00C41E7D">
        <w:rPr>
          <w:lang w:val="en-US"/>
        </w:rPr>
        <w:t xml:space="preserve">Assessing </w:t>
      </w:r>
      <w:r w:rsidR="00D72E9F" w:rsidRPr="00C41E7D">
        <w:rPr>
          <w:lang w:val="en-US"/>
        </w:rPr>
        <w:t>access to AT</w:t>
      </w:r>
      <w:r w:rsidRPr="00C41E7D">
        <w:rPr>
          <w:lang w:val="en-US"/>
        </w:rPr>
        <w:t xml:space="preserve"> using AAAAQ</w:t>
      </w:r>
      <w:bookmarkEnd w:id="17"/>
      <w:r w:rsidR="00AA41E6" w:rsidRPr="00C41E7D">
        <w:rPr>
          <w:lang w:val="en-US"/>
        </w:rPr>
        <w:t xml:space="preserve"> </w:t>
      </w:r>
    </w:p>
    <w:p w14:paraId="15E416B3" w14:textId="37C36F5A" w:rsidR="00D10141" w:rsidRPr="00C41E7D" w:rsidRDefault="00EA7ADB" w:rsidP="00D10141">
      <w:pPr>
        <w:rPr>
          <w:lang w:val="en-US"/>
        </w:rPr>
      </w:pPr>
      <w:r>
        <w:rPr>
          <w:lang w:val="en-US"/>
        </w:rPr>
        <w:t>T</w:t>
      </w:r>
      <w:r w:rsidR="00D10141" w:rsidRPr="00C41E7D">
        <w:rPr>
          <w:lang w:val="en-US"/>
        </w:rPr>
        <w:t xml:space="preserve">o assess access to AT, the survey asked </w:t>
      </w:r>
      <w:r>
        <w:rPr>
          <w:lang w:val="en-US"/>
        </w:rPr>
        <w:t>several</w:t>
      </w:r>
      <w:r w:rsidR="00D10141" w:rsidRPr="00C41E7D">
        <w:rPr>
          <w:lang w:val="en-US"/>
        </w:rPr>
        <w:t xml:space="preserve"> questions that were directly related to the </w:t>
      </w:r>
      <w:r w:rsidR="00286223">
        <w:rPr>
          <w:lang w:val="en-US"/>
        </w:rPr>
        <w:t>AAAAQ</w:t>
      </w:r>
      <w:r w:rsidR="00D10141" w:rsidRPr="00C41E7D">
        <w:rPr>
          <w:lang w:val="en-US"/>
        </w:rPr>
        <w:t xml:space="preserve"> framework, including whether there was a good supply of AT in the market, whether a wide range of AT was available, if </w:t>
      </w:r>
      <w:r w:rsidR="00BA48CE">
        <w:rPr>
          <w:lang w:val="en-US"/>
        </w:rPr>
        <w:t xml:space="preserve">retail </w:t>
      </w:r>
      <w:r w:rsidR="00D10141" w:rsidRPr="00C41E7D">
        <w:rPr>
          <w:lang w:val="en-US"/>
        </w:rPr>
        <w:t>stores and regions for procurement are accessible</w:t>
      </w:r>
      <w:r w:rsidR="00EF21D0">
        <w:rPr>
          <w:lang w:val="en-US"/>
        </w:rPr>
        <w:t>, and</w:t>
      </w:r>
      <w:r w:rsidR="00D10141" w:rsidRPr="00C41E7D">
        <w:rPr>
          <w:lang w:val="en-US"/>
        </w:rPr>
        <w:t xml:space="preserve"> if the AT could be modified</w:t>
      </w:r>
      <w:r w:rsidR="00EF21D0">
        <w:rPr>
          <w:lang w:val="en-US"/>
        </w:rPr>
        <w:t>,</w:t>
      </w:r>
      <w:r w:rsidR="002171D8">
        <w:rPr>
          <w:lang w:val="en-US"/>
        </w:rPr>
        <w:t xml:space="preserve"> </w:t>
      </w:r>
      <w:r w:rsidR="00D10141" w:rsidRPr="00C41E7D">
        <w:rPr>
          <w:lang w:val="en-US"/>
        </w:rPr>
        <w:t>among others.</w:t>
      </w:r>
    </w:p>
    <w:p w14:paraId="15BC5DCE" w14:textId="24F3BFD1" w:rsidR="00096875" w:rsidRPr="00C41E7D" w:rsidRDefault="00B35C7E" w:rsidP="00965114">
      <w:pPr>
        <w:pStyle w:val="berschrift3"/>
        <w:rPr>
          <w:lang w:val="en-US"/>
        </w:rPr>
      </w:pPr>
      <w:bookmarkStart w:id="18" w:name="_Toc161918242"/>
      <w:r w:rsidRPr="00C41E7D">
        <w:rPr>
          <w:lang w:val="en-US"/>
        </w:rPr>
        <w:t>Respondents who identified as persons with disabilities</w:t>
      </w:r>
      <w:bookmarkEnd w:id="18"/>
      <w:r w:rsidRPr="00C41E7D">
        <w:rPr>
          <w:lang w:val="en-US"/>
        </w:rPr>
        <w:t xml:space="preserve"> </w:t>
      </w:r>
    </w:p>
    <w:p w14:paraId="03BC16C1" w14:textId="4EA70E0E" w:rsidR="00170914" w:rsidRDefault="00096875" w:rsidP="00096875">
      <w:pPr>
        <w:rPr>
          <w:lang w:val="en-US"/>
        </w:rPr>
      </w:pPr>
      <w:r w:rsidRPr="00C41E7D">
        <w:rPr>
          <w:lang w:val="en-US"/>
        </w:rPr>
        <w:t xml:space="preserve">A total of 570 respondents identified as persons with disabilities. </w:t>
      </w:r>
      <w:r w:rsidR="00604C9D" w:rsidRPr="00C41E7D">
        <w:rPr>
          <w:lang w:val="en-US"/>
        </w:rPr>
        <w:t xml:space="preserve">This was 54% of the total number of respondents. </w:t>
      </w:r>
    </w:p>
    <w:p w14:paraId="480C52AF" w14:textId="77777777" w:rsidR="007B253B" w:rsidRDefault="007B253B" w:rsidP="007B253B">
      <w:pPr>
        <w:rPr>
          <w:rFonts w:cs="Segoe UI"/>
          <w:color w:val="0D0D0D"/>
          <w:shd w:val="clear" w:color="auto" w:fill="FFFFFF"/>
          <w:lang w:val="en-US"/>
        </w:rPr>
      </w:pPr>
      <w:r w:rsidRPr="00C41E7D">
        <w:rPr>
          <w:rFonts w:cs="Segoe UI"/>
          <w:i/>
          <w:iCs/>
          <w:color w:val="0D0D0D"/>
          <w:shd w:val="clear" w:color="auto" w:fill="FFFFFF"/>
          <w:lang w:val="en-US"/>
        </w:rPr>
        <w:t xml:space="preserve">Figure </w:t>
      </w:r>
      <w:r>
        <w:rPr>
          <w:rFonts w:cs="Segoe UI"/>
          <w:i/>
          <w:iCs/>
          <w:color w:val="0D0D0D"/>
          <w:shd w:val="clear" w:color="auto" w:fill="FFFFFF"/>
          <w:lang w:val="en-US"/>
        </w:rPr>
        <w:t xml:space="preserve">4 </w:t>
      </w:r>
      <w:r w:rsidRPr="00C41E7D">
        <w:rPr>
          <w:rFonts w:cs="Segoe UI"/>
          <w:color w:val="0D0D0D"/>
          <w:shd w:val="clear" w:color="auto" w:fill="FFFFFF"/>
          <w:lang w:val="en-US"/>
        </w:rPr>
        <w:t>summarizes the responses to these questions. Only 17% of respondents affirmed the existence of a good supply of AT in the market, while a substantial 48% indicated its absence. Concerns about the diversity of available products were pronounced among persons with disabilities, with 78% asserting a limited range. Training sessions for the effective</w:t>
      </w:r>
      <w:r>
        <w:rPr>
          <w:rFonts w:cs="Segoe UI"/>
          <w:color w:val="0D0D0D"/>
          <w:shd w:val="clear" w:color="auto" w:fill="FFFFFF"/>
          <w:lang w:val="en-US"/>
        </w:rPr>
        <w:t>ness</w:t>
      </w:r>
      <w:r w:rsidRPr="00C41E7D">
        <w:rPr>
          <w:rFonts w:cs="Segoe UI"/>
          <w:color w:val="0D0D0D"/>
          <w:shd w:val="clear" w:color="auto" w:fill="FFFFFF"/>
          <w:lang w:val="en-US"/>
        </w:rPr>
        <w:t xml:space="preserve"> of AT products seemed insufficient, as 47% claim</w:t>
      </w:r>
      <w:r>
        <w:rPr>
          <w:rFonts w:cs="Segoe UI"/>
          <w:color w:val="0D0D0D"/>
          <w:shd w:val="clear" w:color="auto" w:fill="FFFFFF"/>
          <w:lang w:val="en-US"/>
        </w:rPr>
        <w:t>ed</w:t>
      </w:r>
      <w:r w:rsidRPr="00C41E7D">
        <w:rPr>
          <w:rFonts w:cs="Segoe UI"/>
          <w:color w:val="0D0D0D"/>
          <w:shd w:val="clear" w:color="auto" w:fill="FFFFFF"/>
          <w:lang w:val="en-US"/>
        </w:rPr>
        <w:t xml:space="preserve"> its unavailability. A lack of awareness about AT was highlighted by 74% of respondents, emphasizing a need for improved outreach. Additionally, the accessibility and adaptability of AT were areas of concern, with 54% and 38% expressing doubts, respectively. </w:t>
      </w:r>
    </w:p>
    <w:p w14:paraId="1BCCEE46" w14:textId="77777777" w:rsidR="007B253B" w:rsidRPr="00C41E7D" w:rsidRDefault="007B253B" w:rsidP="007B253B">
      <w:pPr>
        <w:rPr>
          <w:lang w:val="en-US"/>
        </w:rPr>
      </w:pPr>
      <w:r w:rsidRPr="00C41E7D">
        <w:rPr>
          <w:rFonts w:cs="Segoe UI"/>
          <w:color w:val="0D0D0D"/>
          <w:shd w:val="clear" w:color="auto" w:fill="FFFFFF"/>
          <w:lang w:val="en-US"/>
        </w:rPr>
        <w:t>Furthermore, the absence of travel subsidies</w:t>
      </w:r>
      <w:r>
        <w:rPr>
          <w:rFonts w:cs="Segoe UI"/>
          <w:color w:val="0D0D0D"/>
          <w:shd w:val="clear" w:color="auto" w:fill="FFFFFF"/>
          <w:lang w:val="en-US"/>
        </w:rPr>
        <w:t xml:space="preserve"> (government payments)</w:t>
      </w:r>
      <w:r w:rsidRPr="00C41E7D">
        <w:rPr>
          <w:rFonts w:cs="Segoe UI"/>
          <w:color w:val="0D0D0D"/>
          <w:shd w:val="clear" w:color="auto" w:fill="FFFFFF"/>
          <w:lang w:val="en-US"/>
        </w:rPr>
        <w:t xml:space="preserve"> for AT access was indicated by 70% of respondents. The durability of AT was </w:t>
      </w:r>
      <w:r>
        <w:rPr>
          <w:rFonts w:cs="Segoe UI"/>
          <w:color w:val="0D0D0D"/>
          <w:shd w:val="clear" w:color="auto" w:fill="FFFFFF"/>
          <w:lang w:val="en-US"/>
        </w:rPr>
        <w:t xml:space="preserve">also </w:t>
      </w:r>
      <w:r w:rsidRPr="00C41E7D">
        <w:rPr>
          <w:rFonts w:cs="Segoe UI"/>
          <w:color w:val="0D0D0D"/>
          <w:shd w:val="clear" w:color="auto" w:fill="FFFFFF"/>
          <w:lang w:val="en-US"/>
        </w:rPr>
        <w:t xml:space="preserve">met with uncertainty, as 35% were unsure about the longevity of their AT products. </w:t>
      </w:r>
    </w:p>
    <w:p w14:paraId="1FDDC015" w14:textId="77777777" w:rsidR="007B253B" w:rsidRDefault="007B253B" w:rsidP="007B253B">
      <w:pPr>
        <w:rPr>
          <w:lang w:val="en-US"/>
        </w:rPr>
      </w:pPr>
      <w:r w:rsidRPr="00C41E7D">
        <w:rPr>
          <w:lang w:val="en-US"/>
        </w:rPr>
        <w:t xml:space="preserve">To further inspect the aspect of accessibility, the survey asked respondents to rate the ease of access </w:t>
      </w:r>
      <w:r>
        <w:rPr>
          <w:lang w:val="en-US"/>
        </w:rPr>
        <w:t>for</w:t>
      </w:r>
      <w:r w:rsidRPr="00C41E7D">
        <w:rPr>
          <w:lang w:val="en-US"/>
        </w:rPr>
        <w:t xml:space="preserve"> different groups of persons. </w:t>
      </w:r>
      <w:r w:rsidRPr="00D038C8">
        <w:rPr>
          <w:i/>
          <w:iCs/>
          <w:lang w:val="en-US"/>
        </w:rPr>
        <w:t>Figure 5</w:t>
      </w:r>
      <w:r>
        <w:rPr>
          <w:lang w:val="en-US"/>
        </w:rPr>
        <w:t xml:space="preserve"> </w:t>
      </w:r>
      <w:r w:rsidRPr="00C41E7D">
        <w:rPr>
          <w:lang w:val="en-US"/>
        </w:rPr>
        <w:t xml:space="preserve">summarizes these findings. (See </w:t>
      </w:r>
      <w:r w:rsidRPr="00C41E7D">
        <w:rPr>
          <w:i/>
          <w:iCs/>
          <w:lang w:val="en-US"/>
        </w:rPr>
        <w:t>Annex 1, Table 2G</w:t>
      </w:r>
      <w:r w:rsidRPr="00C41E7D">
        <w:rPr>
          <w:lang w:val="en-US"/>
        </w:rPr>
        <w:t xml:space="preserve"> for details)</w:t>
      </w:r>
    </w:p>
    <w:p w14:paraId="0566073A" w14:textId="77777777" w:rsidR="00E26E4E" w:rsidRDefault="00E26E4E" w:rsidP="007B253B">
      <w:pPr>
        <w:rPr>
          <w:lang w:val="en-US"/>
        </w:rPr>
        <w:sectPr w:rsidR="00E26E4E" w:rsidSect="002334A9">
          <w:headerReference w:type="default" r:id="rId73"/>
          <w:pgSz w:w="11906" w:h="16838"/>
          <w:pgMar w:top="1701" w:right="1418" w:bottom="1440" w:left="1701" w:header="709" w:footer="709" w:gutter="0"/>
          <w:pgNumType w:chapStyle="1" w:chapSep="colon"/>
          <w:cols w:space="708"/>
          <w:titlePg/>
          <w:docGrid w:linePitch="360"/>
        </w:sectPr>
      </w:pPr>
    </w:p>
    <w:p w14:paraId="290AF7C1" w14:textId="1392A03A" w:rsidR="001366D2" w:rsidRPr="00DF240B" w:rsidRDefault="00DF240B" w:rsidP="00E26E4E">
      <w:pPr>
        <w:ind w:left="-284"/>
        <w:rPr>
          <w:lang w:val="en-US"/>
        </w:rPr>
      </w:pPr>
      <w:r>
        <w:rPr>
          <w:noProof/>
        </w:rPr>
        <w:lastRenderedPageBreak/>
        <w:drawing>
          <wp:inline distT="0" distB="0" distL="0" distR="0" wp14:anchorId="6EE5A447" wp14:editId="58371CA5">
            <wp:extent cx="9089409" cy="4973471"/>
            <wp:effectExtent l="0" t="0" r="0" b="0"/>
            <wp:docPr id="1359942796" name="Grafik 1359942796" descr="The graph shows the percentage of respondents who answered Yes or No or Not Sure to the following questions: &#10;1. Is there a good supply of AT in the market? &#10;17% of respondents said yes.  48% said No. 35% said they were not sure. &#10;2. Is there a wide range of products available? &#10;9% said Yes. 78% said No. 27% said they were not sure.&#10;3. Is there training on how to use AT available?&#10;26% said Yes. 47% said No. &#10;27% said they were not sure. &#10;4. Is there enough awareness about the availability of AT? &#10;12% said Yes. 74% said No. 14% said they were not sure. &#10;5. Is there information available in the local language? &#10;28% said Yes. 53% said No. 19% said they were not sure. &#10;6. Is the AT accessible? &#10;31% said Yes. 54% said No. 16% said they were not sure. &#10;7. Is the AT adaptable to user needs?&#10;39% said Yes. 38% said No. 23% said they were not sure. &#10;8. Are there any travel subsidies for accessing AT? &#10;13% said Yes. 70% said No. 17% said they were not sure. &#10;9. Is the AT durable?&#10;29% said Yes. 35% said No. 35% said they were not s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42796" name="Grafik 1359942796" descr="The graph shows the percentage of respondents who answered Yes or No or Not Sure to the following questions: &#10;1. Is there a good supply of AT in the market? &#10;17% of respondents said yes.  48% said No. 35% said they were not sure. &#10;2. Is there a wide range of products available? &#10;9% said Yes. 78% said No. 27% said they were not sure.&#10;3. Is there training on how to use AT available?&#10;26% said Yes. 47% said No. &#10;27% said they were not sure. &#10;4. Is there enough awareness about the availability of AT? &#10;12% said Yes. 74% said No. 14% said they were not sure. &#10;5. Is there information available in the local language? &#10;28% said Yes. 53% said No. 19% said they were not sure. &#10;6. Is the AT accessible? &#10;31% said Yes. 54% said No. 16% said they were not sure. &#10;7. Is the AT adaptable to user needs?&#10;39% said Yes. 38% said No. 23% said they were not sure. &#10;8. Are there any travel subsidies for accessing AT? &#10;13% said Yes. 70% said No. 17% said they were not sure. &#10;9. Is the AT durable?&#10;29% said Yes. 35% said No. 35% said they were not sure. &#10;"/>
                    <pic:cNvPicPr/>
                  </pic:nvPicPr>
                  <pic:blipFill>
                    <a:blip r:embed="rId74">
                      <a:extLst>
                        <a:ext uri="{96DAC541-7B7A-43D3-8B79-37D633B846F1}">
                          <asvg:svgBlip xmlns:asvg="http://schemas.microsoft.com/office/drawing/2016/SVG/main" r:embed="rId75"/>
                        </a:ext>
                      </a:extLst>
                    </a:blip>
                    <a:stretch>
                      <a:fillRect/>
                    </a:stretch>
                  </pic:blipFill>
                  <pic:spPr>
                    <a:xfrm>
                      <a:off x="0" y="0"/>
                      <a:ext cx="9121979" cy="4991293"/>
                    </a:xfrm>
                    <a:prstGeom prst="rect">
                      <a:avLst/>
                    </a:prstGeom>
                  </pic:spPr>
                </pic:pic>
              </a:graphicData>
            </a:graphic>
          </wp:inline>
        </w:drawing>
      </w:r>
    </w:p>
    <w:p w14:paraId="5E85859A" w14:textId="7101C3EC" w:rsidR="00822C0F" w:rsidRPr="00C41E7D" w:rsidRDefault="001366D2" w:rsidP="003E3383">
      <w:pPr>
        <w:pStyle w:val="Beschriftung"/>
        <w:rPr>
          <w:lang w:val="en-US"/>
        </w:rPr>
      </w:pPr>
      <w:bookmarkStart w:id="19" w:name="_Toc162276089"/>
      <w:r>
        <w:t xml:space="preserve">Figure </w:t>
      </w:r>
      <w:fldSimple w:instr=" SEQ Figure \* ARABIC ">
        <w:r w:rsidR="0029276A">
          <w:rPr>
            <w:noProof/>
          </w:rPr>
          <w:t>4</w:t>
        </w:r>
      </w:fldSimple>
      <w:r w:rsidR="00FF77FB">
        <w:rPr>
          <w:noProof/>
        </w:rPr>
        <w:t>:</w:t>
      </w:r>
      <w:r>
        <w:t xml:space="preserve"> Assessing AT using the AAAQ Framework among Persons with Disabilities</w:t>
      </w:r>
      <w:bookmarkEnd w:id="19"/>
    </w:p>
    <w:p w14:paraId="1E904947" w14:textId="77777777" w:rsidR="00545AA4" w:rsidRDefault="00545AA4" w:rsidP="00096875">
      <w:pPr>
        <w:rPr>
          <w:lang w:val="en-US"/>
        </w:rPr>
        <w:sectPr w:rsidR="00545AA4" w:rsidSect="00E26E4E">
          <w:pgSz w:w="16838" w:h="11906" w:orient="landscape"/>
          <w:pgMar w:top="1418" w:right="1440" w:bottom="1701" w:left="1701" w:header="709" w:footer="709" w:gutter="0"/>
          <w:pgNumType w:chapStyle="1" w:chapSep="colon"/>
          <w:cols w:space="708"/>
          <w:titlePg/>
          <w:docGrid w:linePitch="360"/>
        </w:sectPr>
      </w:pPr>
    </w:p>
    <w:p w14:paraId="3F896694" w14:textId="63586C42" w:rsidR="00B10704" w:rsidRDefault="00B10704" w:rsidP="001366D2">
      <w:pPr>
        <w:keepNext/>
      </w:pPr>
      <w:r>
        <w:rPr>
          <w:noProof/>
        </w:rPr>
        <w:lastRenderedPageBreak/>
        <w:drawing>
          <wp:inline distT="0" distB="0" distL="0" distR="0" wp14:anchorId="523E0DE5" wp14:editId="4640F929">
            <wp:extent cx="8570068" cy="5262826"/>
            <wp:effectExtent l="0" t="0" r="2540" b="0"/>
            <wp:docPr id="1359942803" name="Grafik 1359942803" descr="The graph shows the ease of access to AT to different groups of persons; namely: &#10;For men: &#10;16%:very easy to access&#10;16%:easy to access&#10;28%:neutral&#10;21%:hard to access&#10;18%:very hard to access&#10;For women: &#10;13%:very easy to access&#10;12%:easy to access&#10;22%:neutral&#10;25%:hard to access&#10;28%:very hard to access&#10;For other genders: &#10;13%:very easy to access&#10;10%:easy to access&#10;18%:neutral&#10;21%: hard to access&#10;37%:very hard to access&#10;For youth:&#10;15%:very easy to access&#10;14%:easy to access&#10;28%:neutral&#10;22%:hard to access&#10;22%:very hard to access&#10;For middle-aged persons:&#10;12%:very easy to access&#10;12%:easy to access&#10;27%:neutral&#10;28%:hard to access&#10;21%:very hard to access&#10;For elderly persons:&#10;14%:very easy to access&#10;10%:easy to access&#10;18%:neutral&#10;23%:hard to access&#10;36%:very hard to access&#10;For low-income persons: &#10;12%:very easy to access&#10;6%: easy to access&#10;7%:neutral&#10;18%:hard to access&#10;57%:very hard to access&#10;For high-income persons: &#10;43%:very easy to access&#10;25%:easy to access&#10;17%:neutral&#10;6%:hard to access&#10;9%:very hard to access&#10;For persons in rural areas: &#10;13%:very easy to access&#10;6%:easy to access&#10;13%:neutral&#10;21%:hard to access&#10;48%:very hard to access&#10;For persons in urban areas: &#10;16%:very easy to access&#10;20%:easy to access&#10;34%:neutral&#10;18%:hard to access&#10;12%:very hard to acc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42803" name="Grafik 1359942803" descr="The graph shows the ease of access to AT to different groups of persons; namely: &#10;For men: &#10;16%:very easy to access&#10;16%:easy to access&#10;28%:neutral&#10;21%:hard to access&#10;18%:very hard to access&#10;For women: &#10;13%:very easy to access&#10;12%:easy to access&#10;22%:neutral&#10;25%:hard to access&#10;28%:very hard to access&#10;For other genders: &#10;13%:very easy to access&#10;10%:easy to access&#10;18%:neutral&#10;21%: hard to access&#10;37%:very hard to access&#10;For youth:&#10;15%:very easy to access&#10;14%:easy to access&#10;28%:neutral&#10;22%:hard to access&#10;22%:very hard to access&#10;For middle-aged persons:&#10;12%:very easy to access&#10;12%:easy to access&#10;27%:neutral&#10;28%:hard to access&#10;21%:very hard to access&#10;For elderly persons:&#10;14%:very easy to access&#10;10%:easy to access&#10;18%:neutral&#10;23%:hard to access&#10;36%:very hard to access&#10;For low-income persons: &#10;12%:very easy to access&#10;6%: easy to access&#10;7%:neutral&#10;18%:hard to access&#10;57%:very hard to access&#10;For high-income persons: &#10;43%:very easy to access&#10;25%:easy to access&#10;17%:neutral&#10;6%:hard to access&#10;9%:very hard to access&#10;For persons in rural areas: &#10;13%:very easy to access&#10;6%:easy to access&#10;13%:neutral&#10;21%:hard to access&#10;48%:very hard to access&#10;For persons in urban areas: &#10;16%:very easy to access&#10;20%:easy to access&#10;34%:neutral&#10;18%:hard to access&#10;12%:very hard to access&#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570068" cy="5262826"/>
                    </a:xfrm>
                    <a:prstGeom prst="rect">
                      <a:avLst/>
                    </a:prstGeom>
                  </pic:spPr>
                </pic:pic>
              </a:graphicData>
            </a:graphic>
          </wp:inline>
        </w:drawing>
      </w:r>
    </w:p>
    <w:p w14:paraId="7CE96225" w14:textId="226E752B" w:rsidR="00EA0857" w:rsidRPr="00A020DA" w:rsidRDefault="001366D2" w:rsidP="00B10704">
      <w:pPr>
        <w:keepNext/>
        <w:jc w:val="center"/>
        <w:rPr>
          <w:i/>
          <w:iCs/>
          <w:sz w:val="18"/>
          <w:szCs w:val="18"/>
        </w:rPr>
      </w:pPr>
      <w:bookmarkStart w:id="20" w:name="_Toc162276090"/>
      <w:r w:rsidRPr="00A020DA">
        <w:rPr>
          <w:i/>
          <w:iCs/>
          <w:sz w:val="18"/>
          <w:szCs w:val="18"/>
        </w:rPr>
        <w:t xml:space="preserve">Figure </w:t>
      </w:r>
      <w:r w:rsidRPr="00A020DA">
        <w:rPr>
          <w:i/>
          <w:iCs/>
          <w:sz w:val="18"/>
          <w:szCs w:val="18"/>
        </w:rPr>
        <w:fldChar w:fldCharType="begin"/>
      </w:r>
      <w:r w:rsidRPr="00A020DA">
        <w:rPr>
          <w:i/>
          <w:iCs/>
          <w:sz w:val="18"/>
          <w:szCs w:val="18"/>
        </w:rPr>
        <w:instrText xml:space="preserve"> SEQ Figure \* ARABIC </w:instrText>
      </w:r>
      <w:r w:rsidRPr="00A020DA">
        <w:rPr>
          <w:i/>
          <w:iCs/>
          <w:sz w:val="18"/>
          <w:szCs w:val="18"/>
        </w:rPr>
        <w:fldChar w:fldCharType="separate"/>
      </w:r>
      <w:r w:rsidR="0029276A">
        <w:rPr>
          <w:i/>
          <w:iCs/>
          <w:noProof/>
          <w:sz w:val="18"/>
          <w:szCs w:val="18"/>
        </w:rPr>
        <w:t>5</w:t>
      </w:r>
      <w:r w:rsidRPr="00A020DA">
        <w:rPr>
          <w:i/>
          <w:iCs/>
          <w:noProof/>
          <w:sz w:val="18"/>
          <w:szCs w:val="18"/>
        </w:rPr>
        <w:fldChar w:fldCharType="end"/>
      </w:r>
      <w:r w:rsidR="00785428" w:rsidRPr="00A020DA">
        <w:rPr>
          <w:i/>
          <w:iCs/>
          <w:noProof/>
          <w:sz w:val="18"/>
          <w:szCs w:val="18"/>
        </w:rPr>
        <w:t>:</w:t>
      </w:r>
      <w:r w:rsidRPr="00A020DA">
        <w:rPr>
          <w:i/>
          <w:iCs/>
          <w:sz w:val="18"/>
          <w:szCs w:val="18"/>
        </w:rPr>
        <w:t xml:space="preserve"> Rating accessibility to AT for persons with disabilities</w:t>
      </w:r>
      <w:bookmarkEnd w:id="20"/>
    </w:p>
    <w:p w14:paraId="2057DC92" w14:textId="77777777" w:rsidR="00545AA4" w:rsidRPr="00A020DA" w:rsidRDefault="00545AA4" w:rsidP="00B04A1B">
      <w:pPr>
        <w:rPr>
          <w:rFonts w:cs="Segoe UI"/>
          <w:i/>
          <w:iCs/>
          <w:color w:val="0D0D0D"/>
          <w:shd w:val="clear" w:color="auto" w:fill="FFFFFF"/>
          <w:lang w:val="en-US"/>
        </w:rPr>
        <w:sectPr w:rsidR="00545AA4" w:rsidRPr="00A020DA" w:rsidSect="002334A9">
          <w:headerReference w:type="default" r:id="rId77"/>
          <w:pgSz w:w="16838" w:h="11906" w:orient="landscape"/>
          <w:pgMar w:top="1701" w:right="1418" w:bottom="1440" w:left="1701" w:header="709" w:footer="709" w:gutter="0"/>
          <w:pgNumType w:chapStyle="1" w:chapSep="colon"/>
          <w:cols w:space="708"/>
          <w:docGrid w:linePitch="360"/>
        </w:sectPr>
      </w:pPr>
    </w:p>
    <w:p w14:paraId="500F3A69" w14:textId="53FBBB66" w:rsidR="00EA0857" w:rsidRPr="00C41E7D" w:rsidRDefault="00782100" w:rsidP="00B04A1B">
      <w:pPr>
        <w:rPr>
          <w:lang w:val="en-US"/>
        </w:rPr>
      </w:pPr>
      <w:r w:rsidRPr="00C41E7D">
        <w:rPr>
          <w:rFonts w:cs="Segoe UI"/>
          <w:color w:val="0D0D0D"/>
          <w:shd w:val="clear" w:color="auto" w:fill="FFFFFF"/>
          <w:lang w:val="en-US"/>
        </w:rPr>
        <w:lastRenderedPageBreak/>
        <w:t xml:space="preserve">43% of respondents responded that </w:t>
      </w:r>
      <w:r w:rsidR="00492FAC" w:rsidRPr="00C41E7D">
        <w:rPr>
          <w:rFonts w:cs="Segoe UI"/>
          <w:color w:val="0D0D0D"/>
          <w:shd w:val="clear" w:color="auto" w:fill="FFFFFF"/>
          <w:lang w:val="en-US"/>
        </w:rPr>
        <w:t xml:space="preserve">persons with disabilities who have </w:t>
      </w:r>
      <w:r w:rsidR="000D18D1">
        <w:rPr>
          <w:rFonts w:cs="Segoe UI"/>
          <w:color w:val="0D0D0D"/>
          <w:shd w:val="clear" w:color="auto" w:fill="FFFFFF"/>
          <w:lang w:val="en-US"/>
        </w:rPr>
        <w:t xml:space="preserve">a </w:t>
      </w:r>
      <w:r w:rsidRPr="00C41E7D">
        <w:rPr>
          <w:rFonts w:cs="Segoe UI"/>
          <w:color w:val="0D0D0D"/>
          <w:shd w:val="clear" w:color="auto" w:fill="FFFFFF"/>
          <w:lang w:val="en-US"/>
        </w:rPr>
        <w:t>high</w:t>
      </w:r>
      <w:r w:rsidR="00EA7ADB">
        <w:rPr>
          <w:rFonts w:cs="Segoe UI"/>
          <w:color w:val="0D0D0D"/>
          <w:shd w:val="clear" w:color="auto" w:fill="FFFFFF"/>
          <w:lang w:val="en-US"/>
        </w:rPr>
        <w:t xml:space="preserve"> income</w:t>
      </w:r>
      <w:r w:rsidRPr="00C41E7D">
        <w:rPr>
          <w:rFonts w:cs="Segoe UI"/>
          <w:color w:val="0D0D0D"/>
          <w:shd w:val="clear" w:color="auto" w:fill="FFFFFF"/>
          <w:lang w:val="en-US"/>
        </w:rPr>
        <w:t xml:space="preserve"> find access to AT very easy, while only 6% of persons</w:t>
      </w:r>
      <w:r w:rsidR="000D18D1">
        <w:rPr>
          <w:rFonts w:cs="Segoe UI"/>
          <w:color w:val="0D0D0D"/>
          <w:shd w:val="clear" w:color="auto" w:fill="FFFFFF"/>
          <w:lang w:val="en-US"/>
        </w:rPr>
        <w:t xml:space="preserve"> with low income</w:t>
      </w:r>
      <w:r w:rsidRPr="00C41E7D">
        <w:rPr>
          <w:rFonts w:cs="Segoe UI"/>
          <w:color w:val="0D0D0D"/>
          <w:shd w:val="clear" w:color="auto" w:fill="FFFFFF"/>
          <w:lang w:val="en-US"/>
        </w:rPr>
        <w:t xml:space="preserve"> and 9% of </w:t>
      </w:r>
      <w:r w:rsidR="00F33187">
        <w:rPr>
          <w:rFonts w:cs="Segoe UI"/>
          <w:color w:val="0D0D0D"/>
          <w:shd w:val="clear" w:color="auto" w:fill="FFFFFF"/>
          <w:lang w:val="en-US"/>
        </w:rPr>
        <w:t>persons</w:t>
      </w:r>
      <w:r w:rsidRPr="00C41E7D">
        <w:rPr>
          <w:rFonts w:cs="Segoe UI"/>
          <w:color w:val="0D0D0D"/>
          <w:shd w:val="clear" w:color="auto" w:fill="FFFFFF"/>
          <w:lang w:val="en-US"/>
        </w:rPr>
        <w:t xml:space="preserve"> </w:t>
      </w:r>
      <w:r w:rsidR="000D18D1">
        <w:rPr>
          <w:rFonts w:cs="Segoe UI"/>
          <w:color w:val="0D0D0D"/>
          <w:shd w:val="clear" w:color="auto" w:fill="FFFFFF"/>
          <w:lang w:val="en-US"/>
        </w:rPr>
        <w:t xml:space="preserve">living </w:t>
      </w:r>
      <w:r w:rsidRPr="00C41E7D">
        <w:rPr>
          <w:rFonts w:cs="Segoe UI"/>
          <w:color w:val="0D0D0D"/>
          <w:shd w:val="clear" w:color="auto" w:fill="FFFFFF"/>
          <w:lang w:val="en-US"/>
        </w:rPr>
        <w:t xml:space="preserve">in rural areas find access very easy. Women and the elderly </w:t>
      </w:r>
      <w:r w:rsidR="000D18D1">
        <w:rPr>
          <w:rFonts w:cs="Segoe UI"/>
          <w:color w:val="0D0D0D"/>
          <w:shd w:val="clear" w:color="auto" w:fill="FFFFFF"/>
          <w:lang w:val="en-US"/>
        </w:rPr>
        <w:t xml:space="preserve">also </w:t>
      </w:r>
      <w:r w:rsidRPr="00C41E7D">
        <w:rPr>
          <w:rFonts w:cs="Segoe UI"/>
          <w:color w:val="0D0D0D"/>
          <w:shd w:val="clear" w:color="auto" w:fill="FFFFFF"/>
          <w:lang w:val="en-US"/>
        </w:rPr>
        <w:t xml:space="preserve">face challenges, with 28% and 36%, respectively, finding access very </w:t>
      </w:r>
      <w:r w:rsidR="000D18D1">
        <w:rPr>
          <w:rFonts w:cs="Segoe UI"/>
          <w:color w:val="0D0D0D"/>
          <w:shd w:val="clear" w:color="auto" w:fill="FFFFFF"/>
          <w:lang w:val="en-US"/>
        </w:rPr>
        <w:t>challenging</w:t>
      </w:r>
      <w:r w:rsidRPr="00C41E7D">
        <w:rPr>
          <w:rFonts w:cs="Segoe UI"/>
          <w:color w:val="0D0D0D"/>
          <w:shd w:val="clear" w:color="auto" w:fill="FFFFFF"/>
          <w:lang w:val="en-US"/>
        </w:rPr>
        <w:t xml:space="preserve">. Youth and middle-aged persons with disabilities are generally rated to have better access, with higher percentages in the "very easy" and "easy to access" categories. Urban areas tend to have higher ease of access ratings, with 34% neutral, 20% easy, and 12% very easy. These findings highlight </w:t>
      </w:r>
      <w:r w:rsidR="001033A1" w:rsidRPr="00C41E7D">
        <w:rPr>
          <w:rFonts w:cs="Segoe UI"/>
          <w:color w:val="0D0D0D"/>
          <w:shd w:val="clear" w:color="auto" w:fill="FFFFFF"/>
          <w:lang w:val="en-US"/>
        </w:rPr>
        <w:t xml:space="preserve">the </w:t>
      </w:r>
      <w:r w:rsidRPr="00C41E7D">
        <w:rPr>
          <w:rFonts w:cs="Segoe UI"/>
          <w:color w:val="0D0D0D"/>
          <w:shd w:val="clear" w:color="auto" w:fill="FFFFFF"/>
          <w:lang w:val="en-US"/>
        </w:rPr>
        <w:t>disparities in AT access based on income, age, and urbanization</w:t>
      </w:r>
      <w:r w:rsidR="001033A1" w:rsidRPr="00C41E7D">
        <w:rPr>
          <w:rFonts w:cs="Segoe UI"/>
          <w:color w:val="0D0D0D"/>
          <w:shd w:val="clear" w:color="auto" w:fill="FFFFFF"/>
          <w:lang w:val="en-US"/>
        </w:rPr>
        <w:t>, showing a stark lack of accessibility</w:t>
      </w:r>
      <w:r w:rsidR="007460C2">
        <w:rPr>
          <w:rFonts w:cs="Segoe UI"/>
          <w:color w:val="0D0D0D"/>
          <w:shd w:val="clear" w:color="auto" w:fill="FFFFFF"/>
          <w:lang w:val="en-US"/>
        </w:rPr>
        <w:t>.</w:t>
      </w:r>
    </w:p>
    <w:p w14:paraId="1C829311" w14:textId="105FBE74" w:rsidR="007B66CB" w:rsidRPr="00C41E7D" w:rsidRDefault="00B35C7E" w:rsidP="00965114">
      <w:pPr>
        <w:pStyle w:val="berschrift3"/>
        <w:rPr>
          <w:lang w:val="en-US"/>
        </w:rPr>
      </w:pPr>
      <w:bookmarkStart w:id="21" w:name="_Toc161918243"/>
      <w:r w:rsidRPr="00C41E7D">
        <w:rPr>
          <w:lang w:val="en-US"/>
        </w:rPr>
        <w:t>Responde</w:t>
      </w:r>
      <w:r w:rsidR="00EA0857" w:rsidRPr="00C41E7D">
        <w:rPr>
          <w:lang w:val="en-US"/>
        </w:rPr>
        <w:t>n</w:t>
      </w:r>
      <w:r w:rsidRPr="00C41E7D">
        <w:rPr>
          <w:lang w:val="en-US"/>
        </w:rPr>
        <w:t>ts who did not identify as persons with disabilities</w:t>
      </w:r>
      <w:bookmarkEnd w:id="21"/>
    </w:p>
    <w:p w14:paraId="0299DBF4" w14:textId="77777777" w:rsidR="007B253B" w:rsidRDefault="003C2152" w:rsidP="007B253B">
      <w:pPr>
        <w:rPr>
          <w:lang w:val="en-US"/>
        </w:rPr>
      </w:pPr>
      <w:r w:rsidRPr="00C41E7D">
        <w:rPr>
          <w:lang w:val="en-US"/>
        </w:rPr>
        <w:t xml:space="preserve">Assistance is not a need that is specific to persons with disabilities. All persons need </w:t>
      </w:r>
      <w:r w:rsidR="00260E43">
        <w:rPr>
          <w:lang w:val="en-US"/>
        </w:rPr>
        <w:t>support</w:t>
      </w:r>
      <w:r w:rsidRPr="00C41E7D">
        <w:rPr>
          <w:lang w:val="en-US"/>
        </w:rPr>
        <w:t xml:space="preserve">, and the use of AT is not an exemption. </w:t>
      </w:r>
      <w:r w:rsidR="00D10141" w:rsidRPr="00C41E7D">
        <w:rPr>
          <w:lang w:val="en-US"/>
        </w:rPr>
        <w:t>A total of 257 persons identified as not being persons with disabilities. This was 25% of the total number of respondents.</w:t>
      </w:r>
    </w:p>
    <w:p w14:paraId="76F90ECD" w14:textId="382BC7B9" w:rsidR="007B253B" w:rsidRDefault="00D10141" w:rsidP="007B253B">
      <w:pPr>
        <w:rPr>
          <w:lang w:val="en-US"/>
        </w:rPr>
      </w:pPr>
      <w:r w:rsidRPr="00C41E7D">
        <w:rPr>
          <w:lang w:val="en-US"/>
        </w:rPr>
        <w:t xml:space="preserve"> </w:t>
      </w:r>
      <w:r w:rsidR="007B253B" w:rsidRPr="00C41E7D">
        <w:rPr>
          <w:lang w:val="en-US"/>
        </w:rPr>
        <w:t>40% of respondents affirmed the presence of a wide range of AT products. 42% of respondents indicated that AT is accessible</w:t>
      </w:r>
      <w:r w:rsidR="007B253B">
        <w:rPr>
          <w:lang w:val="en-US"/>
        </w:rPr>
        <w:t xml:space="preserve"> with</w:t>
      </w:r>
      <w:r w:rsidR="007B253B" w:rsidRPr="00C41E7D">
        <w:rPr>
          <w:lang w:val="en-US"/>
        </w:rPr>
        <w:t xml:space="preserve"> 40% indicat</w:t>
      </w:r>
      <w:r w:rsidR="007B253B">
        <w:rPr>
          <w:lang w:val="en-US"/>
        </w:rPr>
        <w:t>ing</w:t>
      </w:r>
      <w:r w:rsidR="007B253B" w:rsidRPr="00C41E7D">
        <w:rPr>
          <w:lang w:val="en-US"/>
        </w:rPr>
        <w:t xml:space="preserve"> that AT is adaptable</w:t>
      </w:r>
      <w:r w:rsidR="007B253B">
        <w:rPr>
          <w:lang w:val="en-US"/>
        </w:rPr>
        <w:t xml:space="preserve"> and</w:t>
      </w:r>
      <w:r w:rsidR="007B253B" w:rsidRPr="00C41E7D">
        <w:rPr>
          <w:lang w:val="en-US"/>
        </w:rPr>
        <w:t xml:space="preserve"> 33% of respondents </w:t>
      </w:r>
      <w:r w:rsidR="007B253B">
        <w:rPr>
          <w:lang w:val="en-US"/>
        </w:rPr>
        <w:t>reporting</w:t>
      </w:r>
      <w:r w:rsidR="007B253B" w:rsidRPr="00C41E7D">
        <w:rPr>
          <w:lang w:val="en-US"/>
        </w:rPr>
        <w:t xml:space="preserve"> that training on AT usage was available, but the availability of information about AT in the local language was relatively low at 14%. 39% of respondents indicated that their AT was durable, but the same number indicated that they were not sure. </w:t>
      </w:r>
    </w:p>
    <w:p w14:paraId="4BB9B44D" w14:textId="77777777" w:rsidR="007B253B" w:rsidRDefault="007B253B" w:rsidP="007B253B">
      <w:pPr>
        <w:rPr>
          <w:lang w:val="en-US"/>
        </w:rPr>
        <w:sectPr w:rsidR="007B253B" w:rsidSect="002334A9">
          <w:headerReference w:type="default" r:id="rId78"/>
          <w:pgSz w:w="11906" w:h="16838"/>
          <w:pgMar w:top="1701" w:right="1418" w:bottom="1440" w:left="1701" w:header="709" w:footer="709" w:gutter="0"/>
          <w:pgNumType w:chapStyle="1" w:chapSep="colon"/>
          <w:cols w:space="708"/>
          <w:docGrid w:linePitch="360"/>
        </w:sectPr>
      </w:pPr>
      <w:r w:rsidRPr="00C41E7D">
        <w:rPr>
          <w:lang w:val="en-US"/>
        </w:rPr>
        <w:t xml:space="preserve">Overall, the data showed that while there was some range of AT available in the market, the overall availability, awareness, accessibility, and financial accessibility </w:t>
      </w:r>
      <w:r>
        <w:rPr>
          <w:lang w:val="en-US"/>
        </w:rPr>
        <w:t>was low</w:t>
      </w:r>
      <w:r w:rsidRPr="00C41E7D">
        <w:rPr>
          <w:lang w:val="en-US"/>
        </w:rPr>
        <w:t xml:space="preserve">. </w:t>
      </w:r>
    </w:p>
    <w:p w14:paraId="7768D026" w14:textId="7E7644C3" w:rsidR="00A020DA" w:rsidRDefault="00A020DA" w:rsidP="00A020DA">
      <w:pPr>
        <w:ind w:left="-1134" w:right="-994"/>
        <w:jc w:val="center"/>
        <w:rPr>
          <w:lang w:val="en-US"/>
        </w:rPr>
      </w:pPr>
      <w:r w:rsidRPr="00A020DA">
        <w:rPr>
          <w:noProof/>
        </w:rPr>
        <w:lastRenderedPageBreak/>
        <w:drawing>
          <wp:inline distT="0" distB="0" distL="0" distR="0" wp14:anchorId="3AE86F2C" wp14:editId="630A886F">
            <wp:extent cx="7598324" cy="4926330"/>
            <wp:effectExtent l="0" t="0" r="3175" b="7620"/>
            <wp:docPr id="28" name="Grafik 28" descr="The graph shows the percentage-wise distribution of respondent answers (Yes/No/Not sure) about AT access assessed using AAAAQ framework among respondents without disabilities: &#10;Is there a supply of AT in the market? &#10;21%: Yes&#10;39%: No&#10;40%: Not sure &#10;Is there a wide range of products available?&#10;40%: Yes&#10;22%:No&#10;38%:Not sure &#10;Is training on how to use AT available?&#10;33%: Yes&#10;38%:No&#10;28%:Not sure &#10;Is there enough awareness about the availability of assistive technology? &#10;14%:Yes&#10;72%:No&#10;14%:Not sure &#10;Is the AT accessible?&#10;42%:Yes&#10;43%:No&#10;16%: Not sure &#10;Is the AT adaptable to user needs?&#10;40%:Yes&#10;34%:No&#10;26%:Not sure &#10;Are there any travel subsidies for accessing AT? &#10;15%:Yes&#10;69%:No&#10;15%: Not sure &#10;Is the AT durable? &#10;39%:Yes&#10;23%:No&#10;38%:Not s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The graph shows the percentage-wise distribution of respondent answers (Yes/No/Not sure) about AT access assessed using AAAAQ framework among respondents without disabilities: &#10;Is there a supply of AT in the market? &#10;21%: Yes&#10;39%: No&#10;40%: Not sure &#10;Is there a wide range of products available?&#10;40%: Yes&#10;22%:No&#10;38%:Not sure &#10;Is training on how to use AT available?&#10;33%: Yes&#10;38%:No&#10;28%:Not sure &#10;Is there enough awareness about the availability of assistive technology? &#10;14%:Yes&#10;72%:No&#10;14%:Not sure &#10;Is the AT accessible?&#10;42%:Yes&#10;43%:No&#10;16%: Not sure &#10;Is the AT adaptable to user needs?&#10;40%:Yes&#10;34%:No&#10;26%:Not sure &#10;Are there any travel subsidies for accessing AT? &#10;15%:Yes&#10;69%:No&#10;15%: Not sure &#10;Is the AT durable? &#10;39%:Yes&#10;23%:No&#10;38%:Not sure &#10;"/>
                    <pic:cNvPicPr/>
                  </pic:nvPicPr>
                  <pic:blipFill>
                    <a:blip r:embed="rId79"/>
                    <a:stretch>
                      <a:fillRect/>
                    </a:stretch>
                  </pic:blipFill>
                  <pic:spPr>
                    <a:xfrm>
                      <a:off x="0" y="0"/>
                      <a:ext cx="7645302" cy="4956788"/>
                    </a:xfrm>
                    <a:prstGeom prst="rect">
                      <a:avLst/>
                    </a:prstGeom>
                  </pic:spPr>
                </pic:pic>
              </a:graphicData>
            </a:graphic>
          </wp:inline>
        </w:drawing>
      </w:r>
    </w:p>
    <w:p w14:paraId="3A3734DE" w14:textId="386044EB" w:rsidR="00D10141" w:rsidRDefault="003318DD" w:rsidP="003E3383">
      <w:pPr>
        <w:pStyle w:val="Beschriftung"/>
      </w:pPr>
      <w:bookmarkStart w:id="22" w:name="_Toc162276091"/>
      <w:r>
        <w:t xml:space="preserve">Figure </w:t>
      </w:r>
      <w:fldSimple w:instr=" SEQ Figure \* ARABIC ">
        <w:r w:rsidR="0029276A">
          <w:rPr>
            <w:noProof/>
          </w:rPr>
          <w:t>6</w:t>
        </w:r>
      </w:fldSimple>
      <w:r w:rsidR="00167FB1">
        <w:rPr>
          <w:noProof/>
        </w:rPr>
        <w:t>:</w:t>
      </w:r>
      <w:r>
        <w:t xml:space="preserve"> Assessing access to AT using the AAAAQ framework among respondents without </w:t>
      </w:r>
      <w:proofErr w:type="gramStart"/>
      <w:r>
        <w:t>disabilities</w:t>
      </w:r>
      <w:bookmarkEnd w:id="22"/>
      <w:proofErr w:type="gramEnd"/>
    </w:p>
    <w:p w14:paraId="619D65C4" w14:textId="77777777" w:rsidR="00A020DA" w:rsidRDefault="00A020DA" w:rsidP="00103967">
      <w:pPr>
        <w:rPr>
          <w:lang w:val="en-US"/>
        </w:rPr>
      </w:pPr>
    </w:p>
    <w:p w14:paraId="266420F3" w14:textId="1D07398E" w:rsidR="004464CE" w:rsidRDefault="00B10704" w:rsidP="00B10704">
      <w:pPr>
        <w:keepNext/>
        <w:jc w:val="center"/>
      </w:pPr>
      <w:r>
        <w:rPr>
          <w:noProof/>
        </w:rPr>
        <w:lastRenderedPageBreak/>
        <w:drawing>
          <wp:inline distT="0" distB="0" distL="0" distR="0" wp14:anchorId="632C696F" wp14:editId="638ABEED">
            <wp:extent cx="7266561" cy="5136165"/>
            <wp:effectExtent l="0" t="0" r="0" b="7620"/>
            <wp:docPr id="1359942808" name="Grafik 1359942808" descr="The graph shows the percentage-wise distribution of respondents rating accessibility to AT for persons without disabilities (very easy to access/ easy to access/neutral/hard to access/very hard to access)&#10;For men: &#10;10%:very easy to access&#10;12%:easy to access&#10;31%:neutral&#10;27%:hard to access&#10;20%:very hard to access&#10;For women: &#10;10%:Very easy to access&#10;13%:easy to access&#10;27%:neutral&#10;25%:hard to access&#10;25%:very hard to access&#10;For other genders: &#10;7%: very easy to access&#10;11%:easy to access&#10;22%:neutral&#10;22%:hard to access&#10;39%:very hard to access&#10;For youth:&#10;12%:very easy to access&#10;13%:easy to access&#10;22%:neutral&#10;33%:hard to access&#10;20%: very hard to access&#10;For middle-aged persons: &#10;8%:very easy to access&#10;14%:easy to access&#10;27%:neutral&#10;32%:hard to access&#10;20%:very hard to access&#10;For elderly persons:&#10;8%:Very easy to access&#10;14%:easy to access&#10;21%:neutral&#10;21%:hard to access&#10;40%:very hard to access&#10;For low-income persons: &#10;8%: very easy to access&#10;8%:easy to access&#10;9%:neutral&#10;20%:hard to access&#10;55%:very hard to access&#10;For high incomes persons: &#10;41%:very easy to access&#10;32%:easy to access&#10;15%:neutral&#10;7%:hard to access&#10;5%:&#10;For persons in rural areas:&#10;5%:very easy to access&#10;6%:easy to access&#10;19%:neutral&#10;26%:hard to access&#10;44%:very hard to access&#10;For persons in urban areas: &#10;10%:Very easy to access&#10;24%:easy to access&#10;33%:neutral&#10;26%:hard to access&#10;7%: very hard to acc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42808" name="Grafik 1359942808" descr="The graph shows the percentage-wise distribution of respondents rating accessibility to AT for persons without disabilities (very easy to access/ easy to access/neutral/hard to access/very hard to access)&#10;For men: &#10;10%:very easy to access&#10;12%:easy to access&#10;31%:neutral&#10;27%:hard to access&#10;20%:very hard to access&#10;For women: &#10;10%:Very easy to access&#10;13%:easy to access&#10;27%:neutral&#10;25%:hard to access&#10;25%:very hard to access&#10;For other genders: &#10;7%: very easy to access&#10;11%:easy to access&#10;22%:neutral&#10;22%:hard to access&#10;39%:very hard to access&#10;For youth:&#10;12%:very easy to access&#10;13%:easy to access&#10;22%:neutral&#10;33%:hard to access&#10;20%: very hard to access&#10;For middle-aged persons: &#10;8%:very easy to access&#10;14%:easy to access&#10;27%:neutral&#10;32%:hard to access&#10;20%:very hard to access&#10;For elderly persons:&#10;8%:Very easy to access&#10;14%:easy to access&#10;21%:neutral&#10;21%:hard to access&#10;40%:very hard to access&#10;For low-income persons: &#10;8%: very easy to access&#10;8%:easy to access&#10;9%:neutral&#10;20%:hard to access&#10;55%:very hard to access&#10;For high incomes persons: &#10;41%:very easy to access&#10;32%:easy to access&#10;15%:neutral&#10;7%:hard to access&#10;5%:&#10;For persons in rural areas:&#10;5%:very easy to access&#10;6%:easy to access&#10;19%:neutral&#10;26%:hard to access&#10;44%:very hard to access&#10;For persons in urban areas: &#10;10%:Very easy to access&#10;24%:easy to access&#10;33%:neutral&#10;26%:hard to access&#10;7%: very hard to access&#1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278609" cy="5144680"/>
                    </a:xfrm>
                    <a:prstGeom prst="rect">
                      <a:avLst/>
                    </a:prstGeom>
                    <a:effectLst>
                      <a:softEdge rad="31750"/>
                    </a:effectLst>
                  </pic:spPr>
                </pic:pic>
              </a:graphicData>
            </a:graphic>
          </wp:inline>
        </w:drawing>
      </w:r>
    </w:p>
    <w:p w14:paraId="15A67B11" w14:textId="47A73C55" w:rsidR="00545AA4" w:rsidRDefault="004464CE" w:rsidP="003E3383">
      <w:pPr>
        <w:pStyle w:val="Beschriftung"/>
        <w:sectPr w:rsidR="00545AA4" w:rsidSect="002334A9">
          <w:headerReference w:type="default" r:id="rId81"/>
          <w:pgSz w:w="16838" w:h="11906" w:orient="landscape"/>
          <w:pgMar w:top="1701" w:right="1134" w:bottom="1440" w:left="1134" w:header="709" w:footer="709" w:gutter="0"/>
          <w:pgNumType w:chapStyle="1" w:chapSep="colon"/>
          <w:cols w:space="708"/>
          <w:docGrid w:linePitch="360"/>
        </w:sectPr>
      </w:pPr>
      <w:bookmarkStart w:id="23" w:name="_Toc162276092"/>
      <w:r>
        <w:t xml:space="preserve">Figure </w:t>
      </w:r>
      <w:fldSimple w:instr=" SEQ Figure \* ARABIC ">
        <w:r w:rsidR="0029276A">
          <w:rPr>
            <w:noProof/>
          </w:rPr>
          <w:t>7</w:t>
        </w:r>
      </w:fldSimple>
      <w:r w:rsidR="006912A1">
        <w:rPr>
          <w:noProof/>
        </w:rPr>
        <w:t>:</w:t>
      </w:r>
      <w:r>
        <w:t xml:space="preserve"> Rating accessibility to AT for persons without disabilities</w:t>
      </w:r>
      <w:bookmarkEnd w:id="23"/>
    </w:p>
    <w:p w14:paraId="63B42E21" w14:textId="022C892D" w:rsidR="00D33D95" w:rsidRPr="00C41E7D" w:rsidRDefault="001524DD" w:rsidP="00D72E9F">
      <w:pPr>
        <w:rPr>
          <w:lang w:val="en-US"/>
        </w:rPr>
      </w:pPr>
      <w:r w:rsidRPr="00C41E7D">
        <w:rPr>
          <w:lang w:val="en-US"/>
        </w:rPr>
        <w:lastRenderedPageBreak/>
        <w:t xml:space="preserve">55% of respondents who did not identify as persons with disabilities </w:t>
      </w:r>
      <w:r w:rsidR="00B36E72">
        <w:rPr>
          <w:lang w:val="en-US"/>
        </w:rPr>
        <w:t>indicated</w:t>
      </w:r>
      <w:r w:rsidR="00B36E72" w:rsidRPr="00C41E7D">
        <w:rPr>
          <w:lang w:val="en-US"/>
        </w:rPr>
        <w:t xml:space="preserve"> </w:t>
      </w:r>
      <w:r w:rsidRPr="00C41E7D">
        <w:rPr>
          <w:lang w:val="en-US"/>
        </w:rPr>
        <w:t xml:space="preserve">that persons with low income had the least access to AT. 44% </w:t>
      </w:r>
      <w:r w:rsidR="00BF5C11">
        <w:rPr>
          <w:lang w:val="en-US"/>
        </w:rPr>
        <w:t>reported</w:t>
      </w:r>
      <w:r w:rsidR="00BF5C11" w:rsidRPr="00C41E7D">
        <w:rPr>
          <w:lang w:val="en-US"/>
        </w:rPr>
        <w:t xml:space="preserve"> </w:t>
      </w:r>
      <w:r w:rsidRPr="00C41E7D">
        <w:rPr>
          <w:lang w:val="en-US"/>
        </w:rPr>
        <w:t xml:space="preserve">that </w:t>
      </w:r>
      <w:r w:rsidR="000705D1" w:rsidRPr="00C41E7D">
        <w:rPr>
          <w:lang w:val="en-US"/>
        </w:rPr>
        <w:t>persons in rural areas</w:t>
      </w:r>
      <w:r w:rsidRPr="00C41E7D">
        <w:rPr>
          <w:lang w:val="en-US"/>
        </w:rPr>
        <w:t xml:space="preserve"> find it very hard to access AT. </w:t>
      </w:r>
      <w:r w:rsidR="000705D1" w:rsidRPr="00C41E7D">
        <w:rPr>
          <w:lang w:val="en-US"/>
        </w:rPr>
        <w:t xml:space="preserve">Another </w:t>
      </w:r>
      <w:r w:rsidRPr="00C41E7D">
        <w:rPr>
          <w:lang w:val="en-US"/>
        </w:rPr>
        <w:t xml:space="preserve">group identified by this study group with </w:t>
      </w:r>
      <w:r w:rsidR="00EA7ADB">
        <w:rPr>
          <w:lang w:val="en-US"/>
        </w:rPr>
        <w:t xml:space="preserve">the </w:t>
      </w:r>
      <w:r w:rsidRPr="00C41E7D">
        <w:rPr>
          <w:lang w:val="en-US"/>
        </w:rPr>
        <w:t xml:space="preserve">hardest access was persons </w:t>
      </w:r>
      <w:r w:rsidR="00B161B2">
        <w:rPr>
          <w:lang w:val="en-US"/>
        </w:rPr>
        <w:t xml:space="preserve">living </w:t>
      </w:r>
      <w:r w:rsidRPr="00C41E7D">
        <w:rPr>
          <w:lang w:val="en-US"/>
        </w:rPr>
        <w:t>in</w:t>
      </w:r>
      <w:r w:rsidR="00A310D4" w:rsidRPr="00C41E7D">
        <w:rPr>
          <w:lang w:val="en-US"/>
        </w:rPr>
        <w:t xml:space="preserve"> rural areas,</w:t>
      </w:r>
      <w:r w:rsidRPr="00C41E7D">
        <w:rPr>
          <w:lang w:val="en-US"/>
        </w:rPr>
        <w:t xml:space="preserve"> followed by persons of genders other than male or female. </w:t>
      </w:r>
    </w:p>
    <w:p w14:paraId="5894F31B" w14:textId="77777777" w:rsidR="00F453B7" w:rsidRPr="00C41E7D" w:rsidRDefault="00F453B7" w:rsidP="00965114">
      <w:pPr>
        <w:pStyle w:val="berschrift3"/>
        <w:rPr>
          <w:lang w:val="en-US"/>
        </w:rPr>
      </w:pPr>
      <w:bookmarkStart w:id="24" w:name="_Toc161918244"/>
      <w:r w:rsidRPr="00C41E7D">
        <w:rPr>
          <w:lang w:val="en-US"/>
        </w:rPr>
        <w:t>Respondents who identified as AT users</w:t>
      </w:r>
      <w:bookmarkEnd w:id="24"/>
    </w:p>
    <w:p w14:paraId="6B76303D" w14:textId="77777777" w:rsidR="00FD0498" w:rsidRDefault="00447DC5" w:rsidP="00F453B7">
      <w:pPr>
        <w:rPr>
          <w:noProof/>
        </w:rPr>
      </w:pPr>
      <w:r w:rsidRPr="00C41E7D">
        <w:rPr>
          <w:lang w:val="en-US"/>
        </w:rPr>
        <w:t xml:space="preserve">AT users are significant participants in the AT </w:t>
      </w:r>
      <w:r w:rsidR="00C370B8" w:rsidRPr="00C41E7D">
        <w:rPr>
          <w:lang w:val="en-US"/>
        </w:rPr>
        <w:t>ecosystem but</w:t>
      </w:r>
      <w:r w:rsidRPr="00C41E7D">
        <w:rPr>
          <w:lang w:val="en-US"/>
        </w:rPr>
        <w:t xml:space="preserve"> are often not regarded as such. 54% of respondents identified as either intermittent or permanent AT users</w:t>
      </w:r>
      <w:r w:rsidR="00DA7FFD" w:rsidRPr="00C41E7D">
        <w:rPr>
          <w:lang w:val="en-US"/>
        </w:rPr>
        <w:t>.</w:t>
      </w:r>
      <w:r w:rsidR="0069473D" w:rsidRPr="00C41E7D">
        <w:rPr>
          <w:lang w:val="en-US"/>
        </w:rPr>
        <w:t xml:space="preserve"> An analysis of their responses to questions related to the </w:t>
      </w:r>
      <w:r w:rsidR="007A5BBE">
        <w:rPr>
          <w:lang w:val="en-US"/>
        </w:rPr>
        <w:t>AAAAQ</w:t>
      </w:r>
      <w:r w:rsidR="0069473D" w:rsidRPr="00C41E7D">
        <w:rPr>
          <w:lang w:val="en-US"/>
        </w:rPr>
        <w:t xml:space="preserve"> framework revealed negative responses on all aspects of the </w:t>
      </w:r>
      <w:r w:rsidR="007A5BBE">
        <w:rPr>
          <w:lang w:val="en-US"/>
        </w:rPr>
        <w:t>AAAAQ</w:t>
      </w:r>
      <w:r w:rsidR="0069473D" w:rsidRPr="00C41E7D">
        <w:rPr>
          <w:lang w:val="en-US"/>
        </w:rPr>
        <w:t xml:space="preserve">. 49% of AT users </w:t>
      </w:r>
      <w:r w:rsidR="00A722A7" w:rsidRPr="00C41E7D">
        <w:rPr>
          <w:lang w:val="en-US"/>
        </w:rPr>
        <w:t>responded that there was not a good supply of AT in the market, 51% said that there was not a good range of products or services</w:t>
      </w:r>
      <w:r w:rsidR="00CA49F1">
        <w:rPr>
          <w:lang w:val="en-US"/>
        </w:rPr>
        <w:t xml:space="preserve"> and</w:t>
      </w:r>
      <w:r w:rsidR="00A722A7" w:rsidRPr="00C41E7D">
        <w:rPr>
          <w:lang w:val="en-US"/>
        </w:rPr>
        <w:t xml:space="preserve"> 54% </w:t>
      </w:r>
      <w:r w:rsidR="007B0C9B">
        <w:rPr>
          <w:lang w:val="en-US"/>
        </w:rPr>
        <w:t>indicated</w:t>
      </w:r>
      <w:r w:rsidR="007B0C9B" w:rsidRPr="00C41E7D">
        <w:rPr>
          <w:lang w:val="en-US"/>
        </w:rPr>
        <w:t xml:space="preserve"> </w:t>
      </w:r>
      <w:r w:rsidR="00A722A7" w:rsidRPr="00C41E7D">
        <w:rPr>
          <w:lang w:val="en-US"/>
        </w:rPr>
        <w:t xml:space="preserve">that AT was not accessible. The highest number of responses, 74% </w:t>
      </w:r>
      <w:r w:rsidR="007B0C9B">
        <w:rPr>
          <w:lang w:val="en-US"/>
        </w:rPr>
        <w:t>reported</w:t>
      </w:r>
      <w:r w:rsidR="007B0C9B" w:rsidRPr="00C41E7D">
        <w:rPr>
          <w:lang w:val="en-US"/>
        </w:rPr>
        <w:t xml:space="preserve"> </w:t>
      </w:r>
      <w:r w:rsidR="00A722A7" w:rsidRPr="00C41E7D">
        <w:rPr>
          <w:lang w:val="en-US"/>
        </w:rPr>
        <w:t>that there was a lack of knowledge about AT.</w:t>
      </w:r>
      <w:r w:rsidR="00C370B8">
        <w:rPr>
          <w:lang w:val="en-US"/>
        </w:rPr>
        <w:t xml:space="preserve"> The responses are summarized in </w:t>
      </w:r>
      <w:r w:rsidR="00C370B8" w:rsidRPr="00C370B8">
        <w:rPr>
          <w:i/>
          <w:iCs/>
          <w:lang w:val="en-US"/>
        </w:rPr>
        <w:t>F</w:t>
      </w:r>
      <w:r w:rsidR="00C370B8">
        <w:rPr>
          <w:i/>
          <w:iCs/>
          <w:lang w:val="en-US"/>
        </w:rPr>
        <w:t>i</w:t>
      </w:r>
      <w:r w:rsidR="00C370B8" w:rsidRPr="00C370B8">
        <w:rPr>
          <w:i/>
          <w:iCs/>
          <w:lang w:val="en-US"/>
        </w:rPr>
        <w:t>g</w:t>
      </w:r>
      <w:r w:rsidR="00C370B8">
        <w:rPr>
          <w:i/>
          <w:iCs/>
          <w:lang w:val="en-US"/>
        </w:rPr>
        <w:t>u</w:t>
      </w:r>
      <w:r w:rsidR="00C370B8" w:rsidRPr="00C370B8">
        <w:rPr>
          <w:i/>
          <w:iCs/>
          <w:lang w:val="en-US"/>
        </w:rPr>
        <w:t xml:space="preserve">re </w:t>
      </w:r>
      <w:r w:rsidR="00D038C8">
        <w:rPr>
          <w:i/>
          <w:iCs/>
          <w:lang w:val="en-US"/>
        </w:rPr>
        <w:t>8.</w:t>
      </w:r>
      <w:r w:rsidR="00FD0498" w:rsidRPr="00FD0498">
        <w:rPr>
          <w:noProof/>
        </w:rPr>
        <w:t xml:space="preserve"> </w:t>
      </w:r>
    </w:p>
    <w:p w14:paraId="653F2B72" w14:textId="1F2BB973" w:rsidR="00F453B7" w:rsidRPr="00C41E7D" w:rsidRDefault="00FD0498" w:rsidP="0068627D">
      <w:pPr>
        <w:ind w:left="-851"/>
        <w:rPr>
          <w:lang w:val="en-US"/>
        </w:rPr>
      </w:pPr>
      <w:r>
        <w:rPr>
          <w:noProof/>
        </w:rPr>
        <w:drawing>
          <wp:inline distT="0" distB="0" distL="0" distR="0" wp14:anchorId="68E33F57" wp14:editId="330A13E2">
            <wp:extent cx="6501293" cy="2826328"/>
            <wp:effectExtent l="0" t="0" r="0" b="0"/>
            <wp:docPr id="756473769" name="Grafik 756473769" descr="The graph shows the percentage-wise distribution of respondent answers (Yes/No/Not sure) about AT access assessed using AAAAQ framework among respondents who are AT users.&#10;1. Is there a good supply of AT in the market? &#10;18% of respondents said yes.  49% said No. 33% said they were not sure. &#10;2. Is there a wide range of products available? &#10;31% said Yes. 51% said No. 18% said they were not sure.&#10;3. Is training on how to use AT available?&#10;31% said Yes. 46% said No. &#10;23% said they were not sure. &#10;4. Is there enough awareness about the availability of AT? &#10;13% said Yes. 74% said No. 13% said they were not sure. &#10;5. Is there information available in the local language? &#10;30% said Yes. 53% said No. 17% said they were not sure. &#10;6. Is the AT accessible? &#10;31% said Yes. 54% said No. 15% said they were not sure. &#10;7. Is the AT adaptable to user needs?&#10;39% said Yes. 39% said No. 22% said they were not sure. &#10;8. Are there any travel subsidies for accessing AT? &#10;12% said Yes. 70% said No. 18% said they were not sure. &#10;9. Is the AT durable?&#10;32% said Yes. 35% said No. 33% said they were not s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3769" name="Grafik 756473769" descr="The graph shows the percentage-wise distribution of respondent answers (Yes/No/Not sure) about AT access assessed using AAAAQ framework among respondents who are AT users.&#10;1. Is there a good supply of AT in the market? &#10;18% of respondents said yes.  49% said No. 33% said they were not sure. &#10;2. Is there a wide range of products available? &#10;31% said Yes. 51% said No. 18% said they were not sure.&#10;3. Is training on how to use AT available?&#10;31% said Yes. 46% said No. &#10;23% said they were not sure. &#10;4. Is there enough awareness about the availability of AT? &#10;13% said Yes. 74% said No. 13% said they were not sure. &#10;5. Is there information available in the local language? &#10;30% said Yes. 53% said No. 17% said they were not sure. &#10;6. Is the AT accessible? &#10;31% said Yes. 54% said No. 15% said they were not sure. &#10;7. Is the AT adaptable to user needs?&#10;39% said Yes. 39% said No. 22% said they were not sure. &#10;8. Are there any travel subsidies for accessing AT? &#10;12% said Yes. 70% said No. 18% said they were not sure. &#10;9. Is the AT durable?&#10;32% said Yes. 35% said No. 33% said they were not sure. &#10;"/>
                    <pic:cNvPicPr/>
                  </pic:nvPicPr>
                  <pic:blipFill>
                    <a:blip r:embed="rId82">
                      <a:extLst>
                        <a:ext uri="{96DAC541-7B7A-43D3-8B79-37D633B846F1}">
                          <asvg:svgBlip xmlns:asvg="http://schemas.microsoft.com/office/drawing/2016/SVG/main" r:embed="rId83"/>
                        </a:ext>
                      </a:extLst>
                    </a:blip>
                    <a:stretch>
                      <a:fillRect/>
                    </a:stretch>
                  </pic:blipFill>
                  <pic:spPr>
                    <a:xfrm>
                      <a:off x="0" y="0"/>
                      <a:ext cx="6523111" cy="2835813"/>
                    </a:xfrm>
                    <a:prstGeom prst="rect">
                      <a:avLst/>
                    </a:prstGeom>
                  </pic:spPr>
                </pic:pic>
              </a:graphicData>
            </a:graphic>
          </wp:inline>
        </w:drawing>
      </w:r>
    </w:p>
    <w:p w14:paraId="4DEBD6BF" w14:textId="37F321A5" w:rsidR="00370AA4" w:rsidRPr="00C41E7D" w:rsidRDefault="007A56B2" w:rsidP="003E3383">
      <w:pPr>
        <w:pStyle w:val="Beschriftung"/>
        <w:rPr>
          <w:lang w:val="en-US"/>
        </w:rPr>
      </w:pPr>
      <w:bookmarkStart w:id="25" w:name="_Toc162276093"/>
      <w:r>
        <w:t xml:space="preserve">Figure </w:t>
      </w:r>
      <w:fldSimple w:instr=" SEQ Figure \* ARABIC ">
        <w:r w:rsidR="0029276A">
          <w:rPr>
            <w:noProof/>
          </w:rPr>
          <w:t>8</w:t>
        </w:r>
      </w:fldSimple>
      <w:r w:rsidR="007B0C9B">
        <w:rPr>
          <w:noProof/>
        </w:rPr>
        <w:t>:</w:t>
      </w:r>
      <w:r>
        <w:t xml:space="preserve"> Assessing access to AT using the AAAQ framework among respondents who are AT </w:t>
      </w:r>
      <w:proofErr w:type="gramStart"/>
      <w:r>
        <w:t>users</w:t>
      </w:r>
      <w:bookmarkEnd w:id="25"/>
      <w:proofErr w:type="gramEnd"/>
    </w:p>
    <w:p w14:paraId="04FC9200" w14:textId="20B6DA33" w:rsidR="00A9147E" w:rsidRDefault="00A9147E" w:rsidP="00965114">
      <w:pPr>
        <w:pStyle w:val="berschrift3"/>
        <w:rPr>
          <w:lang w:val="en-US"/>
        </w:rPr>
      </w:pPr>
      <w:bookmarkStart w:id="26" w:name="_Toc161918245"/>
      <w:r>
        <w:rPr>
          <w:lang w:val="en-US"/>
        </w:rPr>
        <w:t>Respondents who did not identify as AT Users</w:t>
      </w:r>
      <w:bookmarkEnd w:id="26"/>
    </w:p>
    <w:p w14:paraId="57EA3193" w14:textId="1C99983B" w:rsidR="007000E1" w:rsidRPr="00B4392F" w:rsidRDefault="00C41E7D" w:rsidP="00D72E9F">
      <w:pPr>
        <w:rPr>
          <w:i/>
          <w:iCs/>
          <w:lang w:val="en-US"/>
        </w:rPr>
      </w:pPr>
      <w:r w:rsidRPr="00C41E7D">
        <w:rPr>
          <w:lang w:val="en-US"/>
        </w:rPr>
        <w:t xml:space="preserve">46% of respondents identified as persons who did not use AT. 42% </w:t>
      </w:r>
      <w:r w:rsidR="00134C97">
        <w:rPr>
          <w:lang w:val="en-US"/>
        </w:rPr>
        <w:t>also reported</w:t>
      </w:r>
      <w:r w:rsidR="00171304">
        <w:rPr>
          <w:lang w:val="en-US"/>
        </w:rPr>
        <w:t xml:space="preserve"> </w:t>
      </w:r>
      <w:r w:rsidRPr="00C41E7D">
        <w:rPr>
          <w:lang w:val="en-US"/>
        </w:rPr>
        <w:t xml:space="preserve">that they were not sure of the availability of AT, </w:t>
      </w:r>
      <w:r w:rsidR="0039633D">
        <w:rPr>
          <w:lang w:val="en-US"/>
        </w:rPr>
        <w:t xml:space="preserve">and </w:t>
      </w:r>
      <w:r w:rsidRPr="00C41E7D">
        <w:rPr>
          <w:lang w:val="en-US"/>
        </w:rPr>
        <w:t xml:space="preserve">44%% </w:t>
      </w:r>
      <w:r w:rsidR="004F07E2">
        <w:rPr>
          <w:lang w:val="en-US"/>
        </w:rPr>
        <w:t>indicated</w:t>
      </w:r>
      <w:r w:rsidR="004F07E2" w:rsidRPr="00C41E7D">
        <w:rPr>
          <w:lang w:val="en-US"/>
        </w:rPr>
        <w:t xml:space="preserve"> </w:t>
      </w:r>
      <w:r w:rsidRPr="00C41E7D">
        <w:rPr>
          <w:lang w:val="en-US"/>
        </w:rPr>
        <w:t xml:space="preserve">that they </w:t>
      </w:r>
      <w:r w:rsidR="00EA7ADB">
        <w:rPr>
          <w:lang w:val="en-US"/>
        </w:rPr>
        <w:t>we</w:t>
      </w:r>
      <w:r w:rsidR="00EA7ADB" w:rsidRPr="00C41E7D">
        <w:rPr>
          <w:lang w:val="en-US"/>
        </w:rPr>
        <w:t xml:space="preserve">re </w:t>
      </w:r>
      <w:r w:rsidRPr="00C41E7D">
        <w:rPr>
          <w:lang w:val="en-US"/>
        </w:rPr>
        <w:t xml:space="preserve">not sure of whether information about AT was available in the local language. Additionally, 72% said that there is not enough awareness about the availability of AT. Their responses are summarized in </w:t>
      </w:r>
      <w:r w:rsidRPr="00B4392F">
        <w:rPr>
          <w:i/>
          <w:iCs/>
          <w:lang w:val="en-US"/>
        </w:rPr>
        <w:t xml:space="preserve">Figure </w:t>
      </w:r>
      <w:r w:rsidR="00D038C8">
        <w:rPr>
          <w:i/>
          <w:iCs/>
          <w:lang w:val="en-US"/>
        </w:rPr>
        <w:t>9</w:t>
      </w:r>
      <w:r w:rsidR="00B4392F">
        <w:rPr>
          <w:i/>
          <w:iCs/>
          <w:lang w:val="en-US"/>
        </w:rPr>
        <w:t>.</w:t>
      </w:r>
    </w:p>
    <w:p w14:paraId="11CDB2D6" w14:textId="77777777" w:rsidR="0068627D" w:rsidRDefault="0068627D" w:rsidP="00D72E9F">
      <w:pPr>
        <w:rPr>
          <w:lang w:val="en-US"/>
        </w:rPr>
        <w:sectPr w:rsidR="0068627D" w:rsidSect="002334A9">
          <w:headerReference w:type="default" r:id="rId84"/>
          <w:pgSz w:w="11906" w:h="16838"/>
          <w:pgMar w:top="1701" w:right="1418" w:bottom="1440" w:left="1701" w:header="709" w:footer="709" w:gutter="0"/>
          <w:pgNumType w:chapStyle="1" w:chapSep="colon"/>
          <w:cols w:space="708"/>
          <w:docGrid w:linePitch="360"/>
        </w:sectPr>
      </w:pPr>
    </w:p>
    <w:p w14:paraId="4B86EBF9" w14:textId="77777777" w:rsidR="007000E1" w:rsidRPr="00C41E7D" w:rsidRDefault="007000E1" w:rsidP="00D72E9F">
      <w:pPr>
        <w:rPr>
          <w:lang w:val="en-US"/>
        </w:rPr>
      </w:pPr>
    </w:p>
    <w:p w14:paraId="6CD62EA9" w14:textId="000162BB" w:rsidR="007A56B2" w:rsidRDefault="00FD0498" w:rsidP="0068627D">
      <w:pPr>
        <w:keepNext/>
        <w:ind w:left="-567"/>
      </w:pPr>
      <w:r>
        <w:rPr>
          <w:noProof/>
        </w:rPr>
        <w:drawing>
          <wp:inline distT="0" distB="0" distL="0" distR="0" wp14:anchorId="5104E2F8" wp14:editId="44EAF52E">
            <wp:extent cx="9498153" cy="4298868"/>
            <wp:effectExtent l="0" t="0" r="8255" b="6985"/>
            <wp:docPr id="756473770" name="Grafik 756473770" descr="The graph shows the percentage-wise distribution of respondent answers (Yes/No/Not sure) about AT access assessed using AAAAQ framework among respondents who are not AT users.&#10;1. Is there a good supply of AT in the market? &#10;17% of respondents said yes.  40% said No. 42% said they were not sure. &#10;2. Is there a wide range of products available? &#10;29% said Yes. 46% said No. 25% said they were not sure.&#10;&#10;&#10;3. Is there training on how to use AT available?&#10;23% said Yes. 44% said No. &#10;33% said they were not sure. &#10;4. Is there enough awareness about the availability of AT? &#10;11% said Yes. 72% said No. 17% said they were not sure. &#10;5. Is there information available in the local language? &#10;32% said Yes. 44% said No. 24% said they were not sure. &#10;6. Is the AT accessible? &#10;31% said Yes. 54% said No. 16% said they were not sure. &#10;7. Is the AT adaptable to user needs?&#10;38% said Yes. 45% said No. 17% said they were not sure. &#10;8. Are there any travel subsidies for accessing AT? &#10;39% said Yes. 34% said No. 27% said they were not sure. &#10;9. Is the AT durable?&#10;31% said Yes. 29% said No. 40% said they were not s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3770" name="Grafik 756473770" descr="The graph shows the percentage-wise distribution of respondent answers (Yes/No/Not sure) about AT access assessed using AAAAQ framework among respondents who are not AT users.&#10;1. Is there a good supply of AT in the market? &#10;17% of respondents said yes.  40% said No. 42% said they were not sure. &#10;2. Is there a wide range of products available? &#10;29% said Yes. 46% said No. 25% said they were not sure.&#10;&#10;&#10;3. Is there training on how to use AT available?&#10;23% said Yes. 44% said No. &#10;33% said they were not sure. &#10;4. Is there enough awareness about the availability of AT? &#10;11% said Yes. 72% said No. 17% said they were not sure. &#10;5. Is there information available in the local language? &#10;32% said Yes. 44% said No. 24% said they were not sure. &#10;6. Is the AT accessible? &#10;31% said Yes. 54% said No. 16% said they were not sure. &#10;7. Is the AT adaptable to user needs?&#10;38% said Yes. 45% said No. 17% said they were not sure. &#10;8. Are there any travel subsidies for accessing AT? &#10;39% said Yes. 34% said No. 27% said they were not sure. &#10;9. Is the AT durable?&#10;31% said Yes. 29% said No. 40% said they were not sure.&#10;"/>
                    <pic:cNvPicPr/>
                  </pic:nvPicPr>
                  <pic:blipFill>
                    <a:blip r:embed="rId85">
                      <a:extLst>
                        <a:ext uri="{96DAC541-7B7A-43D3-8B79-37D633B846F1}">
                          <asvg:svgBlip xmlns:asvg="http://schemas.microsoft.com/office/drawing/2016/SVG/main" r:embed="rId86"/>
                        </a:ext>
                      </a:extLst>
                    </a:blip>
                    <a:stretch>
                      <a:fillRect/>
                    </a:stretch>
                  </pic:blipFill>
                  <pic:spPr>
                    <a:xfrm>
                      <a:off x="0" y="0"/>
                      <a:ext cx="9521570" cy="4309466"/>
                    </a:xfrm>
                    <a:prstGeom prst="rect">
                      <a:avLst/>
                    </a:prstGeom>
                  </pic:spPr>
                </pic:pic>
              </a:graphicData>
            </a:graphic>
          </wp:inline>
        </w:drawing>
      </w:r>
    </w:p>
    <w:p w14:paraId="166E16CC" w14:textId="7815E841" w:rsidR="00A41521" w:rsidRPr="004F7FF2" w:rsidRDefault="007A56B2" w:rsidP="003E3383">
      <w:pPr>
        <w:pStyle w:val="Beschriftung"/>
        <w:rPr>
          <w:rStyle w:val="berschrift3Zchn"/>
          <w:rFonts w:eastAsia="Times New Roman" w:cs="Times New Roman"/>
          <w:color w:val="0E2841" w:themeColor="text2"/>
          <w:sz w:val="18"/>
          <w:szCs w:val="18"/>
        </w:rPr>
      </w:pPr>
      <w:bookmarkStart w:id="27" w:name="_Toc162276094"/>
      <w:r>
        <w:t xml:space="preserve">Figure </w:t>
      </w:r>
      <w:fldSimple w:instr=" SEQ Figure \* ARABIC ">
        <w:r w:rsidR="0029276A">
          <w:rPr>
            <w:noProof/>
          </w:rPr>
          <w:t>9</w:t>
        </w:r>
      </w:fldSimple>
      <w:r w:rsidR="004F07E2">
        <w:rPr>
          <w:noProof/>
        </w:rPr>
        <w:t>:</w:t>
      </w:r>
      <w:r>
        <w:t xml:space="preserve"> </w:t>
      </w:r>
      <w:r w:rsidRPr="007E0906">
        <w:t xml:space="preserve">Assessing access to AT using the AAAQ framework among respondents who are </w:t>
      </w:r>
      <w:r>
        <w:t xml:space="preserve">not </w:t>
      </w:r>
      <w:r w:rsidRPr="007E0906">
        <w:t xml:space="preserve">AT </w:t>
      </w:r>
      <w:proofErr w:type="gramStart"/>
      <w:r w:rsidRPr="007E0906">
        <w:t>users</w:t>
      </w:r>
      <w:bookmarkEnd w:id="27"/>
      <w:proofErr w:type="gramEnd"/>
    </w:p>
    <w:p w14:paraId="019723F2" w14:textId="77777777" w:rsidR="00545AA4" w:rsidRDefault="00545AA4">
      <w:pPr>
        <w:rPr>
          <w:rStyle w:val="berschrift3Zchn"/>
          <w:sz w:val="40"/>
          <w:szCs w:val="40"/>
        </w:rPr>
        <w:sectPr w:rsidR="00545AA4" w:rsidSect="0068627D">
          <w:pgSz w:w="16838" w:h="11906" w:orient="landscape"/>
          <w:pgMar w:top="1418" w:right="1440" w:bottom="1701" w:left="1701" w:header="709" w:footer="709" w:gutter="0"/>
          <w:pgNumType w:chapStyle="1" w:chapSep="colon"/>
          <w:cols w:space="708"/>
          <w:docGrid w:linePitch="360"/>
        </w:sectPr>
      </w:pPr>
    </w:p>
    <w:p w14:paraId="39B8DF4C" w14:textId="2B07D8B7" w:rsidR="00540E16" w:rsidRPr="00920516" w:rsidRDefault="00540E16" w:rsidP="00920516">
      <w:pPr>
        <w:pStyle w:val="berschrift1"/>
      </w:pPr>
      <w:bookmarkStart w:id="28" w:name="_Toc161918246"/>
      <w:r w:rsidRPr="00920516">
        <w:lastRenderedPageBreak/>
        <w:t xml:space="preserve">Comparing responses </w:t>
      </w:r>
      <w:r w:rsidR="00FA0490" w:rsidRPr="00920516">
        <w:t>among study groups</w:t>
      </w:r>
      <w:bookmarkEnd w:id="28"/>
    </w:p>
    <w:p w14:paraId="7CEE4809" w14:textId="777F3A97" w:rsidR="009904FD" w:rsidRDefault="00617F3A" w:rsidP="00E26E4E">
      <w:pPr>
        <w:pStyle w:val="berschrift2"/>
        <w:rPr>
          <w:lang w:val="en-US"/>
        </w:rPr>
      </w:pPr>
      <w:bookmarkStart w:id="29" w:name="_Toc161918247"/>
      <w:r w:rsidRPr="00617F3A">
        <w:rPr>
          <w:lang w:val="en-US"/>
        </w:rPr>
        <w:t>Comparing access to AT among Respondents with and without disabilities</w:t>
      </w:r>
      <w:bookmarkEnd w:id="29"/>
    </w:p>
    <w:p w14:paraId="5F39C5B4" w14:textId="77777777" w:rsidR="00617F3A" w:rsidRPr="00E94ECE" w:rsidRDefault="00617F3A" w:rsidP="00617F3A">
      <w:pPr>
        <w:pStyle w:val="Listenabsatz"/>
        <w:ind w:left="0"/>
        <w:rPr>
          <w:lang w:val="en-US"/>
        </w:rPr>
      </w:pPr>
      <w:r>
        <w:rPr>
          <w:lang w:val="en-US"/>
        </w:rPr>
        <w:t xml:space="preserve">Analyzing responses to questions </w:t>
      </w:r>
      <w:r w:rsidRPr="4787BDC3">
        <w:rPr>
          <w:lang w:val="en-US"/>
        </w:rPr>
        <w:t>drawn from the AAAAQ framework</w:t>
      </w:r>
      <w:r>
        <w:rPr>
          <w:lang w:val="en-US"/>
        </w:rPr>
        <w:t xml:space="preserve"> revealed several key differences and similarities between the respondents with disabilities </w:t>
      </w:r>
      <w:r w:rsidRPr="0974D1D7">
        <w:rPr>
          <w:lang w:val="en-US"/>
        </w:rPr>
        <w:t xml:space="preserve">and </w:t>
      </w:r>
      <w:r>
        <w:rPr>
          <w:lang w:val="en-US"/>
        </w:rPr>
        <w:t xml:space="preserve">those who did not identify as persons with disabilities. </w:t>
      </w:r>
    </w:p>
    <w:p w14:paraId="466285CC" w14:textId="77777777" w:rsidR="00617F3A" w:rsidRPr="00920516" w:rsidRDefault="00617F3A" w:rsidP="00617F3A">
      <w:pPr>
        <w:pStyle w:val="berschrift4"/>
      </w:pPr>
      <w:r w:rsidRPr="00920516">
        <w:t>Differences between study groups:</w:t>
      </w:r>
    </w:p>
    <w:p w14:paraId="4CB3C32B" w14:textId="47D63D7F" w:rsidR="00617F3A" w:rsidRPr="003E6AC2" w:rsidRDefault="00617F3A" w:rsidP="00617F3A">
      <w:pPr>
        <w:pStyle w:val="Listenabsatz"/>
        <w:ind w:left="0"/>
        <w:rPr>
          <w:lang w:val="en-US"/>
        </w:rPr>
      </w:pPr>
      <w:r>
        <w:rPr>
          <w:lang w:val="en-US"/>
        </w:rPr>
        <w:t xml:space="preserve">The largest difference </w:t>
      </w:r>
      <w:r w:rsidRPr="3B1CC2C3">
        <w:rPr>
          <w:lang w:val="en-US"/>
        </w:rPr>
        <w:t xml:space="preserve">between </w:t>
      </w:r>
      <w:r>
        <w:rPr>
          <w:lang w:val="en-US"/>
        </w:rPr>
        <w:t xml:space="preserve">the two study groups </w:t>
      </w:r>
      <w:r w:rsidRPr="02CBE0E9">
        <w:rPr>
          <w:lang w:val="en-US"/>
        </w:rPr>
        <w:t xml:space="preserve">concerned </w:t>
      </w:r>
      <w:r>
        <w:rPr>
          <w:lang w:val="en-US"/>
        </w:rPr>
        <w:t>the availability of a wide range of AT. 78% of respondents who identified as persons with disabilities indicated that there was no wide range of AT available. On the other hand, only 29% of respondents who did not identify as persons with disabilities indicated that there was no wide range of AT available.</w:t>
      </w:r>
    </w:p>
    <w:p w14:paraId="27531D38" w14:textId="77777777" w:rsidR="00617F3A" w:rsidRPr="00E94ECE" w:rsidRDefault="00617F3A" w:rsidP="00617F3A">
      <w:pPr>
        <w:pStyle w:val="Listenabsatz"/>
        <w:ind w:left="0"/>
        <w:rPr>
          <w:lang w:val="en-US"/>
        </w:rPr>
      </w:pPr>
      <w:r w:rsidRPr="33322E4E">
        <w:rPr>
          <w:lang w:val="en-US"/>
        </w:rPr>
        <w:t xml:space="preserve">Responses </w:t>
      </w:r>
      <w:r w:rsidRPr="16B86497">
        <w:rPr>
          <w:lang w:val="en-US"/>
        </w:rPr>
        <w:t xml:space="preserve">to </w:t>
      </w:r>
      <w:r>
        <w:rPr>
          <w:lang w:val="en-US"/>
        </w:rPr>
        <w:t>most</w:t>
      </w:r>
      <w:r w:rsidRPr="00945A1C">
        <w:rPr>
          <w:b/>
          <w:lang w:val="en-US"/>
        </w:rPr>
        <w:t xml:space="preserve"> </w:t>
      </w:r>
      <w:r w:rsidRPr="2B625F6A">
        <w:rPr>
          <w:lang w:val="en-US"/>
        </w:rPr>
        <w:t>question</w:t>
      </w:r>
      <w:r>
        <w:rPr>
          <w:lang w:val="en-US"/>
        </w:rPr>
        <w:t>s</w:t>
      </w:r>
      <w:r w:rsidRPr="2B625F6A">
        <w:rPr>
          <w:lang w:val="en-US"/>
        </w:rPr>
        <w:t xml:space="preserve"> </w:t>
      </w:r>
      <w:r w:rsidRPr="030FDABE">
        <w:rPr>
          <w:lang w:val="en-US"/>
        </w:rPr>
        <w:t xml:space="preserve">drawn from the AAAAQ framework </w:t>
      </w:r>
      <w:r w:rsidRPr="3C60653E">
        <w:rPr>
          <w:lang w:val="en-US"/>
        </w:rPr>
        <w:t xml:space="preserve">showed a similar </w:t>
      </w:r>
      <w:r w:rsidRPr="20123092">
        <w:rPr>
          <w:lang w:val="en-US"/>
        </w:rPr>
        <w:t>pattern</w:t>
      </w:r>
      <w:r>
        <w:rPr>
          <w:lang w:val="en-US"/>
        </w:rPr>
        <w:t>, but t</w:t>
      </w:r>
      <w:r w:rsidRPr="42C425B6">
        <w:rPr>
          <w:lang w:val="en-US"/>
        </w:rPr>
        <w:t>he extent to which this was the case varied by question</w:t>
      </w:r>
      <w:r>
        <w:rPr>
          <w:lang w:val="en-US"/>
        </w:rPr>
        <w:t xml:space="preserve"> among the study groups.</w:t>
      </w:r>
      <w:r w:rsidRPr="42C425B6">
        <w:rPr>
          <w:lang w:val="en-US"/>
        </w:rPr>
        <w:t xml:space="preserve"> To</w:t>
      </w:r>
      <w:r w:rsidRPr="003E6AC2">
        <w:rPr>
          <w:lang w:val="en-US"/>
        </w:rPr>
        <w:t xml:space="preserve"> analyze this statistically, two Simple T-tests were performed on the data, one comparing the ‘Yes’ across the study groups, and the other comparing ‘No’ across study groups. Both tests yielded a statistically significant difference in the means between these groups. See </w:t>
      </w:r>
      <w:r w:rsidRPr="003E6AC2">
        <w:rPr>
          <w:i/>
          <w:iCs/>
          <w:lang w:val="en-US"/>
        </w:rPr>
        <w:t>Annex 2</w:t>
      </w:r>
      <w:r w:rsidRPr="003E6AC2">
        <w:rPr>
          <w:lang w:val="en-US"/>
        </w:rPr>
        <w:t xml:space="preserve"> for statistical analyses and interpretation. </w:t>
      </w:r>
    </w:p>
    <w:p w14:paraId="3A94A398" w14:textId="77777777" w:rsidR="00617F3A" w:rsidRPr="00E94ECE" w:rsidRDefault="00617F3A" w:rsidP="00617F3A">
      <w:pPr>
        <w:pStyle w:val="berschrift4"/>
      </w:pPr>
      <w:r w:rsidRPr="739D31D5">
        <w:t>Similarities between study groups:</w:t>
      </w:r>
    </w:p>
    <w:p w14:paraId="7354C52C" w14:textId="77777777" w:rsidR="00617F3A" w:rsidRDefault="00617F3A" w:rsidP="00617F3A">
      <w:pPr>
        <w:rPr>
          <w:lang w:val="en-US"/>
        </w:rPr>
      </w:pPr>
      <w:r w:rsidRPr="40883472">
        <w:rPr>
          <w:lang w:val="en-US"/>
        </w:rPr>
        <w:t>Both</w:t>
      </w:r>
      <w:r w:rsidRPr="009802C7">
        <w:rPr>
          <w:lang w:val="en-US"/>
        </w:rPr>
        <w:t xml:space="preserve"> study groups indicated that </w:t>
      </w:r>
      <w:r>
        <w:rPr>
          <w:lang w:val="en-US"/>
        </w:rPr>
        <w:t xml:space="preserve">the </w:t>
      </w:r>
      <w:r w:rsidRPr="009802C7">
        <w:rPr>
          <w:lang w:val="en-US"/>
        </w:rPr>
        <w:t>awareness about the availability of AT</w:t>
      </w:r>
      <w:r>
        <w:rPr>
          <w:lang w:val="en-US"/>
        </w:rPr>
        <w:t xml:space="preserve"> was insufficient</w:t>
      </w:r>
      <w:r w:rsidRPr="009802C7">
        <w:rPr>
          <w:lang w:val="en-US"/>
        </w:rPr>
        <w:t xml:space="preserve">. Additionally, opinions on adaptability, durability, and travel subsidies for AT access </w:t>
      </w:r>
      <w:r>
        <w:rPr>
          <w:lang w:val="en-US"/>
        </w:rPr>
        <w:t>were also</w:t>
      </w:r>
      <w:r w:rsidRPr="009802C7">
        <w:rPr>
          <w:lang w:val="en-US"/>
        </w:rPr>
        <w:t xml:space="preserve"> similar between the two groups</w:t>
      </w:r>
      <w:r>
        <w:rPr>
          <w:lang w:val="en-US"/>
        </w:rPr>
        <w:t>, with 39% of both respondents with and without disabilities stating that AT was adaptable, 31% and 32% of respondents with and without disabilities stating that AT was durable, and 70% and 64% of respondents with and without disabilities stating that there were travel subsidies available to access AT.</w:t>
      </w:r>
    </w:p>
    <w:p w14:paraId="1197F763" w14:textId="6932194E" w:rsidR="00617F3A" w:rsidRDefault="00617F3A" w:rsidP="00E94ECE">
      <w:pPr>
        <w:rPr>
          <w:lang w:val="en-US"/>
        </w:rPr>
        <w:sectPr w:rsidR="00617F3A" w:rsidSect="002334A9">
          <w:pgSz w:w="11906" w:h="16838"/>
          <w:pgMar w:top="1701" w:right="1418" w:bottom="1440" w:left="1701" w:header="709" w:footer="709" w:gutter="0"/>
          <w:pgNumType w:chapStyle="1" w:chapSep="colon"/>
          <w:cols w:space="708"/>
          <w:titlePg/>
          <w:docGrid w:linePitch="360"/>
        </w:sectPr>
      </w:pPr>
    </w:p>
    <w:p w14:paraId="5459BC41" w14:textId="77777777" w:rsidR="00E94ECE" w:rsidRPr="00E94ECE" w:rsidRDefault="00E94ECE" w:rsidP="00E94ECE">
      <w:pPr>
        <w:rPr>
          <w:lang w:val="en-US"/>
        </w:rPr>
      </w:pPr>
    </w:p>
    <w:p w14:paraId="3C265FD3" w14:textId="6B98870F" w:rsidR="003E1CE2" w:rsidRDefault="00FD0498" w:rsidP="00FE2B1D">
      <w:pPr>
        <w:pStyle w:val="Listenabsatz"/>
        <w:keepNext/>
        <w:ind w:left="0"/>
      </w:pPr>
      <w:r>
        <w:rPr>
          <w:noProof/>
        </w:rPr>
        <w:drawing>
          <wp:inline distT="0" distB="0" distL="0" distR="0" wp14:anchorId="3D59DDD1" wp14:editId="13646E2C">
            <wp:extent cx="8735438" cy="4651375"/>
            <wp:effectExtent l="0" t="0" r="2540" b="0"/>
            <wp:docPr id="756473771" name="Grafik 756473771" descr="The graph compares the percentage-wise distribution of respondent answers (Yes/No) access to AT using the AAAAQ framework between respondents with and without disabilities. &#10;&#10;1. Is there a good supply of AT in the market? &#10;&#10;Yes: &#10;Persons with disabilities: 17%&#10;&#10;Persons without disabilities: 21%&#10;&#10;No: &#10;Persons with disabilities:  48%&#10;&#10;Persons without disabilities: 39%&#10;&#10;2. Is there a wide range of products available? &#10;&#10;Yes: &#10;Persons with disabilities:  9%&#10;&#10;Persons without disabilities:50% &#10;&#10;No: &#10;Persons with disabilities:  78%&#10;&#10;Persons without disabilities:29% &#10;&#10;&#10;3. Is there training on how to use AT available?&#10;&#10;Yes: &#10;Persons with disabilities:  26%&#10;&#10;Persons without disabilities: 33%&#10;&#10;No: &#10;Persons with disabilities:  47%&#10;&#10;Persons without disabilities: 38%&#10;&#10;4. Is there enough awareness about the availability of AT? &#10;&#10;Yes: &#10;Persons with disabilities:  12%&#10;&#10;Persons without disabilities: 14%&#10;&#10;No: &#10;Persons with disabilities:  74%&#10;&#10;Persons without disabilities: 72%&#10;&#10;5. Is there information available in the local language? &#10;&#10;Yes: &#10;Persons with disabilities:  28%&#10;&#10;Persons without disabilities: 40%&#10;&#10;No: &#10;Persons with disabilities:  53%&#10;&#10;Persons without disabilities: 39%&#10;&#10;6. Is the AT accessible? &#10;&#10;Yes: &#10;Persons with disabilities:  31%&#10;&#10;Persons without disabilities: 42% &#10;&#10;No: &#10;Persons with disabilities:  54%&#10;&#10;Persons without disabilities: 43%&#10;&#10;7. Is the AT adaptable to user needs?&#10;&#10;Yes: &#10;Persons with disabilities:  39%&#10;&#10;Persons without disabilities: 40%&#10;&#10;No: &#10;Persons with disabilities:  38%&#10;&#10;Persons without disabilities: 34%&#10;&#10;&#10;8. Are there any travel subsidies for accessing AT? &#10;&#10;Yes: &#10;Persons with disabilities:  13%&#10;&#10;Persons without disabilities: 15%&#10;&#10;No: &#10;Persons with disabilities:  70%&#10;&#10;Persons without disabilities: 69%&#10;&#10;9. Is the AT durable?&#10;&#10;Yes: &#10;Persons with disabilities:  29%&#10;&#10;Persons without disabilities: 39%&#10;&#10;No: &#10;Persons with disabilities:  35%&#10;&#10;Persons without disabilities: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3771" name="Grafik 756473771" descr="The graph compares the percentage-wise distribution of respondent answers (Yes/No) access to AT using the AAAAQ framework between respondents with and without disabilities. &#10;&#10;1. Is there a good supply of AT in the market? &#10;&#10;Yes: &#10;Persons with disabilities: 17%&#10;&#10;Persons without disabilities: 21%&#10;&#10;No: &#10;Persons with disabilities:  48%&#10;&#10;Persons without disabilities: 39%&#10;&#10;2. Is there a wide range of products available? &#10;&#10;Yes: &#10;Persons with disabilities:  9%&#10;&#10;Persons without disabilities:50% &#10;&#10;No: &#10;Persons with disabilities:  78%&#10;&#10;Persons without disabilities:29% &#10;&#10;&#10;3. Is there training on how to use AT available?&#10;&#10;Yes: &#10;Persons with disabilities:  26%&#10;&#10;Persons without disabilities: 33%&#10;&#10;No: &#10;Persons with disabilities:  47%&#10;&#10;Persons without disabilities: 38%&#10;&#10;4. Is there enough awareness about the availability of AT? &#10;&#10;Yes: &#10;Persons with disabilities:  12%&#10;&#10;Persons without disabilities: 14%&#10;&#10;No: &#10;Persons with disabilities:  74%&#10;&#10;Persons without disabilities: 72%&#10;&#10;5. Is there information available in the local language? &#10;&#10;Yes: &#10;Persons with disabilities:  28%&#10;&#10;Persons without disabilities: 40%&#10;&#10;No: &#10;Persons with disabilities:  53%&#10;&#10;Persons without disabilities: 39%&#10;&#10;6. Is the AT accessible? &#10;&#10;Yes: &#10;Persons with disabilities:  31%&#10;&#10;Persons without disabilities: 42% &#10;&#10;No: &#10;Persons with disabilities:  54%&#10;&#10;Persons without disabilities: 43%&#10;&#10;7. Is the AT adaptable to user needs?&#10;&#10;Yes: &#10;Persons with disabilities:  39%&#10;&#10;Persons without disabilities: 40%&#10;&#10;No: &#10;Persons with disabilities:  38%&#10;&#10;Persons without disabilities: 34%&#10;&#10;&#10;8. Are there any travel subsidies for accessing AT? &#10;&#10;Yes: &#10;Persons with disabilities:  13%&#10;&#10;Persons without disabilities: 15%&#10;&#10;No: &#10;Persons with disabilities:  70%&#10;&#10;Persons without disabilities: 69%&#10;&#10;9. Is the AT durable?&#10;&#10;Yes: &#10;Persons with disabilities:  29%&#10;&#10;Persons without disabilities: 39%&#10;&#10;No: &#10;Persons with disabilities:  35%&#10;&#10;Persons without disabilities: 23%&#10;"/>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749178" cy="4658691"/>
                    </a:xfrm>
                    <a:prstGeom prst="rect">
                      <a:avLst/>
                    </a:prstGeom>
                  </pic:spPr>
                </pic:pic>
              </a:graphicData>
            </a:graphic>
          </wp:inline>
        </w:drawing>
      </w:r>
    </w:p>
    <w:p w14:paraId="0DFA486A" w14:textId="3DF584B6" w:rsidR="00E94ECE" w:rsidRDefault="003E1CE2" w:rsidP="003E3383">
      <w:pPr>
        <w:pStyle w:val="Beschriftung"/>
        <w:sectPr w:rsidR="00E94ECE" w:rsidSect="002334A9">
          <w:headerReference w:type="default" r:id="rId88"/>
          <w:pgSz w:w="16838" w:h="11906" w:orient="landscape"/>
          <w:pgMar w:top="1701" w:right="1134" w:bottom="1440" w:left="1134" w:header="709" w:footer="709" w:gutter="0"/>
          <w:pgNumType w:chapStyle="1" w:chapSep="colon"/>
          <w:cols w:space="708"/>
          <w:docGrid w:linePitch="360"/>
        </w:sectPr>
      </w:pPr>
      <w:bookmarkStart w:id="30" w:name="_Toc162276095"/>
      <w:r>
        <w:t xml:space="preserve">Figure </w:t>
      </w:r>
      <w:fldSimple w:instr=" SEQ Figure \* ARABIC ">
        <w:r w:rsidR="0029276A">
          <w:rPr>
            <w:noProof/>
          </w:rPr>
          <w:t>10</w:t>
        </w:r>
      </w:fldSimple>
      <w:r w:rsidR="0095581A">
        <w:rPr>
          <w:noProof/>
        </w:rPr>
        <w:t>:</w:t>
      </w:r>
      <w:r>
        <w:t xml:space="preserve"> Comparing</w:t>
      </w:r>
      <w:r w:rsidRPr="00112DF9">
        <w:t xml:space="preserve"> access to AT using the AA</w:t>
      </w:r>
      <w:r w:rsidR="00415928">
        <w:t>A</w:t>
      </w:r>
      <w:r w:rsidRPr="00112DF9">
        <w:t xml:space="preserve">AQ framework </w:t>
      </w:r>
      <w:r>
        <w:t>between</w:t>
      </w:r>
      <w:r w:rsidRPr="00112DF9">
        <w:t xml:space="preserve"> respondents </w:t>
      </w:r>
      <w:r>
        <w:t>with and without disabilities</w:t>
      </w:r>
      <w:bookmarkEnd w:id="30"/>
    </w:p>
    <w:p w14:paraId="533BC000" w14:textId="4F14B7F9" w:rsidR="00350517" w:rsidRPr="00C41E7D" w:rsidRDefault="00975A11" w:rsidP="00E26E4E">
      <w:pPr>
        <w:pStyle w:val="berschrift2"/>
        <w:rPr>
          <w:lang w:val="en-US"/>
        </w:rPr>
      </w:pPr>
      <w:bookmarkStart w:id="31" w:name="_Toc161918248"/>
      <w:r>
        <w:rPr>
          <w:lang w:val="en-US"/>
        </w:rPr>
        <w:lastRenderedPageBreak/>
        <w:t xml:space="preserve">Comparing access to AT among </w:t>
      </w:r>
      <w:r w:rsidR="00350517" w:rsidRPr="00C41E7D">
        <w:rPr>
          <w:lang w:val="en-US"/>
        </w:rPr>
        <w:t>AT users and Non-users</w:t>
      </w:r>
      <w:bookmarkEnd w:id="31"/>
    </w:p>
    <w:p w14:paraId="183D48B4" w14:textId="4AE6649F" w:rsidR="003E6AC2" w:rsidRDefault="00FD0498" w:rsidP="003E6AC2">
      <w:pPr>
        <w:keepNext/>
      </w:pPr>
      <w:r>
        <w:rPr>
          <w:noProof/>
        </w:rPr>
        <w:drawing>
          <wp:inline distT="0" distB="0" distL="0" distR="0" wp14:anchorId="37CEF449" wp14:editId="452D2D53">
            <wp:extent cx="8939719" cy="4311979"/>
            <wp:effectExtent l="0" t="0" r="1270" b="6350"/>
            <wp:docPr id="756473772" name="Grafik 756473772" descr="The graph compares access to AT using the AAAAQ framework among AT users and non-AT users &#10;&#10;1. Is there a good supply of AT in the market? &#10;&#10;Yes: &#10;AT users: 18%&#10;Non-AT users: 17%&#10;&#10;No: &#10;AT users:  49%&#10;Non-AT users: 40%&#10;&#10;2. Is there a wide range of products available? &#10;&#10;Yes: &#10;AT users:  31%&#10;Non-AT users: 29% &#10;&#10;No: &#10;AT users:  51%&#10;Non-AT users: 46% &#10;&#10;3. Is there training on how to use AT available?&#10;&#10;Yes: &#10;AT users:  31%&#10;Non-AT users: 23%&#10;&#10;&#10;No: &#10;AT users:  46%&#10;Non-AT users: 44%&#10;&#10;4. Is there enough awareness about the availability of AT? &#10;&#10;Yes: &#10;AT users:  13%&#10;Non-AT users: 11%&#10;&#10;No: &#10;AT users:  74%&#10;Non-AT users: 72%&#10;&#10;5. Is there information available in the local language? &#10;&#10;Yes: &#10;AT users:  30%&#10;Non-AT users: 32%&#10;&#10;No: &#10;AT users:  53%&#10;Non-AT users: 44%&#10;&#10;6. Is the AT accessible? &#10;&#10;Yes: &#10;AT users:  31%&#10;Non-AT users: 38% &#10;&#10;No: &#10;AT users:  54%&#10;Non-AT users: 45%&#10;&#10;7. Is the AT adaptable to user needs?&#10;&#10;Yes: &#10;AT users:  39%&#10;Non-AT users: 39%&#10;&#10;No: &#10;AT users:  39%&#10;Non-AT users: 34%&#10;&#10;&#10;8. Are there any travel subsidies for accessing AT? &#10;&#10;Yes: &#10;AT users:  12%&#10;Non-AT users: 15%&#10;&#10;No: &#10;AT users:  70%&#10;Non-AT users: 64%&#10;&#10;&#10;&#10;&#10;9. Is the AT durable?&#10;&#10;Yes: &#10;AT users:  32%&#10;Non-AT users: 31%&#10;&#10;No: &#10;AT users:  35%&#10;Non-AT users: 2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3772" name="Grafik 756473772" descr="The graph compares access to AT using the AAAAQ framework among AT users and non-AT users &#10;&#10;1. Is there a good supply of AT in the market? &#10;&#10;Yes: &#10;AT users: 18%&#10;Non-AT users: 17%&#10;&#10;No: &#10;AT users:  49%&#10;Non-AT users: 40%&#10;&#10;2. Is there a wide range of products available? &#10;&#10;Yes: &#10;AT users:  31%&#10;Non-AT users: 29% &#10;&#10;No: &#10;AT users:  51%&#10;Non-AT users: 46% &#10;&#10;3. Is there training on how to use AT available?&#10;&#10;Yes: &#10;AT users:  31%&#10;Non-AT users: 23%&#10;&#10;&#10;No: &#10;AT users:  46%&#10;Non-AT users: 44%&#10;&#10;4. Is there enough awareness about the availability of AT? &#10;&#10;Yes: &#10;AT users:  13%&#10;Non-AT users: 11%&#10;&#10;No: &#10;AT users:  74%&#10;Non-AT users: 72%&#10;&#10;5. Is there information available in the local language? &#10;&#10;Yes: &#10;AT users:  30%&#10;Non-AT users: 32%&#10;&#10;No: &#10;AT users:  53%&#10;Non-AT users: 44%&#10;&#10;6. Is the AT accessible? &#10;&#10;Yes: &#10;AT users:  31%&#10;Non-AT users: 38% &#10;&#10;No: &#10;AT users:  54%&#10;Non-AT users: 45%&#10;&#10;7. Is the AT adaptable to user needs?&#10;&#10;Yes: &#10;AT users:  39%&#10;Non-AT users: 39%&#10;&#10;No: &#10;AT users:  39%&#10;Non-AT users: 34%&#10;&#10;&#10;8. Are there any travel subsidies for accessing AT? &#10;&#10;Yes: &#10;AT users:  12%&#10;Non-AT users: 15%&#10;&#10;No: &#10;AT users:  70%&#10;Non-AT users: 64%&#10;&#10;&#10;&#10;&#10;9. Is the AT durable?&#10;&#10;Yes: &#10;AT users:  32%&#10;Non-AT users: 31%&#10;&#10;No: &#10;AT users:  35%&#10;Non-AT users: 29%&#10;&#1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954683" cy="4319197"/>
                    </a:xfrm>
                    <a:prstGeom prst="rect">
                      <a:avLst/>
                    </a:prstGeom>
                  </pic:spPr>
                </pic:pic>
              </a:graphicData>
            </a:graphic>
          </wp:inline>
        </w:drawing>
      </w:r>
    </w:p>
    <w:p w14:paraId="05C56CCA" w14:textId="3ABACE90" w:rsidR="00E94ECE" w:rsidRDefault="003E6AC2" w:rsidP="003E3383">
      <w:pPr>
        <w:pStyle w:val="Beschriftung"/>
        <w:sectPr w:rsidR="00E94ECE" w:rsidSect="002334A9">
          <w:headerReference w:type="default" r:id="rId90"/>
          <w:pgSz w:w="16838" w:h="11906" w:orient="landscape"/>
          <w:pgMar w:top="1701" w:right="1134" w:bottom="1440" w:left="1134" w:header="709" w:footer="709" w:gutter="0"/>
          <w:pgNumType w:chapStyle="1" w:chapSep="colon"/>
          <w:cols w:space="708"/>
          <w:docGrid w:linePitch="360"/>
        </w:sectPr>
      </w:pPr>
      <w:bookmarkStart w:id="32" w:name="_Toc162276096"/>
      <w:r>
        <w:t xml:space="preserve">Figure </w:t>
      </w:r>
      <w:fldSimple w:instr=" SEQ Figure \* ARABIC ">
        <w:r w:rsidR="0029276A">
          <w:rPr>
            <w:noProof/>
          </w:rPr>
          <w:t>11</w:t>
        </w:r>
      </w:fldSimple>
      <w:r w:rsidR="00E26FEA">
        <w:rPr>
          <w:noProof/>
        </w:rPr>
        <w:t>:</w:t>
      </w:r>
      <w:r>
        <w:t xml:space="preserve"> </w:t>
      </w:r>
      <w:r w:rsidRPr="007E682D">
        <w:t>Comparing access to AT using the A</w:t>
      </w:r>
      <w:r w:rsidR="00415928">
        <w:t>A</w:t>
      </w:r>
      <w:r w:rsidRPr="007E682D">
        <w:t xml:space="preserve">AAQ framework between </w:t>
      </w:r>
      <w:r>
        <w:t>AT Users and Non-Users</w:t>
      </w:r>
      <w:bookmarkEnd w:id="32"/>
    </w:p>
    <w:p w14:paraId="0193186A" w14:textId="0BC8C0F4" w:rsidR="00D90E0D" w:rsidRDefault="00A15515" w:rsidP="00D04961">
      <w:pPr>
        <w:rPr>
          <w:lang w:val="en-US"/>
        </w:rPr>
      </w:pPr>
      <w:r>
        <w:rPr>
          <w:lang w:val="en-US"/>
        </w:rPr>
        <w:lastRenderedPageBreak/>
        <w:t xml:space="preserve">Comparing responses </w:t>
      </w:r>
      <w:r w:rsidR="71087829" w:rsidRPr="2BD87823">
        <w:rPr>
          <w:lang w:val="en-US"/>
        </w:rPr>
        <w:t xml:space="preserve">to questions drawn from the </w:t>
      </w:r>
      <w:r w:rsidR="00415928" w:rsidRPr="2BD87823">
        <w:rPr>
          <w:lang w:val="en-US"/>
        </w:rPr>
        <w:t>AAAAQ</w:t>
      </w:r>
      <w:r w:rsidRPr="2BD87823">
        <w:rPr>
          <w:lang w:val="en-US"/>
        </w:rPr>
        <w:t xml:space="preserve"> </w:t>
      </w:r>
      <w:r w:rsidR="6A568010" w:rsidRPr="2BD87823">
        <w:rPr>
          <w:lang w:val="en-US"/>
        </w:rPr>
        <w:t>framework</w:t>
      </w:r>
      <w:r>
        <w:rPr>
          <w:lang w:val="en-US"/>
        </w:rPr>
        <w:t xml:space="preserve"> from AT users and non-AT users revealed </w:t>
      </w:r>
      <w:r w:rsidR="00CF580F">
        <w:rPr>
          <w:lang w:val="en-US"/>
        </w:rPr>
        <w:t>two</w:t>
      </w:r>
      <w:r>
        <w:rPr>
          <w:lang w:val="en-US"/>
        </w:rPr>
        <w:t xml:space="preserve"> major findings: </w:t>
      </w:r>
    </w:p>
    <w:tbl>
      <w:tblPr>
        <w:tblStyle w:val="Tabellenraster"/>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215"/>
      </w:tblGrid>
      <w:tr w:rsidR="00A020DA" w14:paraId="459FC1CE" w14:textId="77777777" w:rsidTr="00373037">
        <w:trPr>
          <w:trHeight w:val="1247"/>
        </w:trPr>
        <w:tc>
          <w:tcPr>
            <w:tcW w:w="562" w:type="dxa"/>
          </w:tcPr>
          <w:p w14:paraId="33ADAE3B" w14:textId="77777777" w:rsidR="00A020DA" w:rsidRDefault="00A020DA" w:rsidP="00373037">
            <w:pPr>
              <w:spacing w:after="0"/>
              <w:rPr>
                <w:lang w:val="en-US"/>
              </w:rPr>
            </w:pPr>
            <w:r>
              <w:rPr>
                <w:noProof/>
                <w:shd w:val="clear" w:color="auto" w:fill="FFFFFF"/>
                <w:lang w:val="en-US"/>
              </w:rPr>
              <w:drawing>
                <wp:inline distT="0" distB="0" distL="0" distR="0" wp14:anchorId="5EE83C88" wp14:editId="0E670EAB">
                  <wp:extent cx="182599" cy="360000"/>
                  <wp:effectExtent l="0" t="0" r="8255" b="2540"/>
                  <wp:docPr id="31" name="Grafik 31" descr="Point 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41062" name="Picture 1" descr="Point number 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2599" cy="360000"/>
                          </a:xfrm>
                          <a:prstGeom prst="rect">
                            <a:avLst/>
                          </a:prstGeom>
                        </pic:spPr>
                      </pic:pic>
                    </a:graphicData>
                  </a:graphic>
                </wp:inline>
              </w:drawing>
            </w:r>
          </w:p>
        </w:tc>
        <w:tc>
          <w:tcPr>
            <w:tcW w:w="8215" w:type="dxa"/>
          </w:tcPr>
          <w:p w14:paraId="2901D045" w14:textId="6171549F" w:rsidR="00A020DA" w:rsidRDefault="00A020DA" w:rsidP="00373037">
            <w:pPr>
              <w:rPr>
                <w:lang w:val="en-US"/>
              </w:rPr>
            </w:pPr>
            <w:r w:rsidRPr="00A66D8C">
              <w:rPr>
                <w:lang w:val="en-US"/>
              </w:rPr>
              <w:t>Both study groups opined that there is not enough awareness about the availability of AT. Doubtfulness on the durability of AT and the lack of travel subsidies to access AT were also points of agreement.</w:t>
            </w:r>
          </w:p>
        </w:tc>
      </w:tr>
      <w:tr w:rsidR="00A020DA" w14:paraId="07CD0291" w14:textId="77777777" w:rsidTr="00373037">
        <w:trPr>
          <w:trHeight w:val="737"/>
        </w:trPr>
        <w:tc>
          <w:tcPr>
            <w:tcW w:w="562" w:type="dxa"/>
          </w:tcPr>
          <w:p w14:paraId="1CDAD467" w14:textId="77777777" w:rsidR="00A020DA" w:rsidRDefault="00A020DA" w:rsidP="00373037">
            <w:pPr>
              <w:spacing w:after="0"/>
              <w:rPr>
                <w:lang w:val="en-US"/>
              </w:rPr>
            </w:pPr>
            <w:r>
              <w:rPr>
                <w:noProof/>
                <w:shd w:val="clear" w:color="auto" w:fill="FFFFFF"/>
                <w:lang w:val="en-US"/>
              </w:rPr>
              <w:drawing>
                <wp:inline distT="0" distB="0" distL="0" distR="0" wp14:anchorId="22AA60C2" wp14:editId="7D4EB383">
                  <wp:extent cx="201295" cy="359410"/>
                  <wp:effectExtent l="0" t="0" r="8255" b="2540"/>
                  <wp:docPr id="756473760" name="Grafik 756473760" descr="Point 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90459" name="Picture 1" descr="Point number 2"/>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01295" cy="359410"/>
                          </a:xfrm>
                          <a:prstGeom prst="rect">
                            <a:avLst/>
                          </a:prstGeom>
                        </pic:spPr>
                      </pic:pic>
                    </a:graphicData>
                  </a:graphic>
                </wp:inline>
              </w:drawing>
            </w:r>
          </w:p>
        </w:tc>
        <w:tc>
          <w:tcPr>
            <w:tcW w:w="8215" w:type="dxa"/>
          </w:tcPr>
          <w:p w14:paraId="3D04A6A3" w14:textId="77777777" w:rsidR="00A020DA" w:rsidRDefault="00A020DA" w:rsidP="00373037">
            <w:pPr>
              <w:rPr>
                <w:lang w:val="en-US"/>
              </w:rPr>
            </w:pPr>
            <w:r w:rsidRPr="00A66D8C">
              <w:rPr>
                <w:lang w:val="en-US"/>
              </w:rPr>
              <w:t>There were significant differences in the way that the two groups evaluated:</w:t>
            </w:r>
          </w:p>
          <w:p w14:paraId="7679944D" w14:textId="77777777" w:rsidR="00A020DA" w:rsidRDefault="00A020DA" w:rsidP="00373037">
            <w:pPr>
              <w:pStyle w:val="Listenabsatz"/>
              <w:numPr>
                <w:ilvl w:val="1"/>
                <w:numId w:val="12"/>
              </w:numPr>
              <w:ind w:left="1276" w:hanging="567"/>
              <w:rPr>
                <w:lang w:val="en-US"/>
              </w:rPr>
            </w:pPr>
            <w:r w:rsidRPr="17262B23">
              <w:rPr>
                <w:lang w:val="en-US"/>
              </w:rPr>
              <w:t>The</w:t>
            </w:r>
            <w:r w:rsidRPr="00CF580F">
              <w:rPr>
                <w:lang w:val="en-US"/>
              </w:rPr>
              <w:t xml:space="preserve"> availability of AT</w:t>
            </w:r>
          </w:p>
          <w:p w14:paraId="313B4D0D" w14:textId="77777777" w:rsidR="00A020DA" w:rsidRDefault="00A020DA" w:rsidP="00373037">
            <w:pPr>
              <w:pStyle w:val="Listenabsatz"/>
              <w:numPr>
                <w:ilvl w:val="1"/>
                <w:numId w:val="12"/>
              </w:numPr>
              <w:ind w:left="1276" w:hanging="567"/>
              <w:rPr>
                <w:lang w:val="en-US"/>
              </w:rPr>
            </w:pPr>
            <w:r w:rsidRPr="21C65F07">
              <w:rPr>
                <w:lang w:val="en-US"/>
              </w:rPr>
              <w:t>whether</w:t>
            </w:r>
            <w:r w:rsidRPr="00CF580F">
              <w:rPr>
                <w:lang w:val="en-US"/>
              </w:rPr>
              <w:t xml:space="preserve"> there is training on how to use </w:t>
            </w:r>
            <w:r w:rsidRPr="16AC1756">
              <w:rPr>
                <w:lang w:val="en-US"/>
              </w:rPr>
              <w:t>AT</w:t>
            </w:r>
            <w:r w:rsidRPr="00CF580F">
              <w:rPr>
                <w:lang w:val="en-US"/>
              </w:rPr>
              <w:t xml:space="preserve"> </w:t>
            </w:r>
          </w:p>
          <w:p w14:paraId="121341B9" w14:textId="5B2C029B" w:rsidR="00A020DA" w:rsidRPr="00373037" w:rsidRDefault="00A020DA" w:rsidP="00373037">
            <w:pPr>
              <w:pStyle w:val="Listenabsatz"/>
              <w:numPr>
                <w:ilvl w:val="1"/>
                <w:numId w:val="12"/>
              </w:numPr>
              <w:ind w:left="1276" w:hanging="567"/>
              <w:rPr>
                <w:lang w:val="en-US"/>
              </w:rPr>
            </w:pPr>
            <w:r w:rsidRPr="00CF580F">
              <w:rPr>
                <w:lang w:val="en-US"/>
              </w:rPr>
              <w:t>if information about it is available in the local language.</w:t>
            </w:r>
          </w:p>
        </w:tc>
      </w:tr>
    </w:tbl>
    <w:p w14:paraId="2465A355" w14:textId="77777777" w:rsidR="00A020DA" w:rsidRDefault="00A020DA" w:rsidP="00D04961">
      <w:pPr>
        <w:rPr>
          <w:lang w:val="en-US"/>
        </w:rPr>
      </w:pPr>
    </w:p>
    <w:p w14:paraId="0980F353" w14:textId="7E3D29EC" w:rsidR="0012752F" w:rsidRDefault="00CF580F" w:rsidP="00DC5EFC">
      <w:pPr>
        <w:spacing w:after="240"/>
        <w:rPr>
          <w:lang w:val="en-US"/>
        </w:rPr>
      </w:pPr>
      <w:r>
        <w:rPr>
          <w:lang w:val="en-US"/>
        </w:rPr>
        <w:t xml:space="preserve">These findings </w:t>
      </w:r>
      <w:r w:rsidR="5EC759B2" w:rsidRPr="21C65F07">
        <w:rPr>
          <w:lang w:val="en-US"/>
        </w:rPr>
        <w:t>indicate a</w:t>
      </w:r>
      <w:r>
        <w:rPr>
          <w:lang w:val="en-US"/>
        </w:rPr>
        <w:t xml:space="preserve"> </w:t>
      </w:r>
      <w:r w:rsidR="1BF01B29" w:rsidRPr="182F2401">
        <w:rPr>
          <w:lang w:val="en-US"/>
        </w:rPr>
        <w:t xml:space="preserve">significant </w:t>
      </w:r>
      <w:r w:rsidR="0012752F">
        <w:rPr>
          <w:lang w:val="en-US"/>
        </w:rPr>
        <w:t>collection of conclusions</w:t>
      </w:r>
      <w:r>
        <w:rPr>
          <w:lang w:val="en-US"/>
        </w:rPr>
        <w:t xml:space="preserve">: </w:t>
      </w:r>
    </w:p>
    <w:tbl>
      <w:tblPr>
        <w:tblStyle w:val="Tabellenraster"/>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215"/>
      </w:tblGrid>
      <w:tr w:rsidR="00A020DA" w14:paraId="38BFA318" w14:textId="77777777" w:rsidTr="00373037">
        <w:trPr>
          <w:trHeight w:val="737"/>
        </w:trPr>
        <w:tc>
          <w:tcPr>
            <w:tcW w:w="562" w:type="dxa"/>
          </w:tcPr>
          <w:p w14:paraId="56C8AC22" w14:textId="0BB69DD8" w:rsidR="00A020DA" w:rsidRDefault="00A020DA" w:rsidP="00373037">
            <w:pPr>
              <w:spacing w:after="0"/>
              <w:rPr>
                <w:lang w:val="en-US"/>
              </w:rPr>
            </w:pPr>
            <w:r>
              <w:rPr>
                <w:noProof/>
                <w:shd w:val="clear" w:color="auto" w:fill="FFFFFF"/>
                <w:lang w:val="en-US"/>
              </w:rPr>
              <w:drawing>
                <wp:inline distT="0" distB="0" distL="0" distR="0" wp14:anchorId="7005B8DE" wp14:editId="77DD8846">
                  <wp:extent cx="182599" cy="360000"/>
                  <wp:effectExtent l="0" t="0" r="8255" b="2540"/>
                  <wp:docPr id="711041062" name="Picture 1" descr="Point 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41062" name="Picture 1" descr="Point number 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2599" cy="360000"/>
                          </a:xfrm>
                          <a:prstGeom prst="rect">
                            <a:avLst/>
                          </a:prstGeom>
                        </pic:spPr>
                      </pic:pic>
                    </a:graphicData>
                  </a:graphic>
                </wp:inline>
              </w:drawing>
            </w:r>
          </w:p>
        </w:tc>
        <w:tc>
          <w:tcPr>
            <w:tcW w:w="8215" w:type="dxa"/>
          </w:tcPr>
          <w:p w14:paraId="6B806C17" w14:textId="0D72C5B8" w:rsidR="00A020DA" w:rsidRDefault="00A020DA" w:rsidP="00373037">
            <w:pPr>
              <w:spacing w:after="0"/>
              <w:rPr>
                <w:lang w:val="en-US"/>
              </w:rPr>
            </w:pPr>
            <w:r w:rsidRPr="00652385">
              <w:rPr>
                <w:lang w:val="en-US"/>
              </w:rPr>
              <w:t>There is a prevalent need for AT</w:t>
            </w:r>
          </w:p>
        </w:tc>
      </w:tr>
      <w:tr w:rsidR="00A020DA" w14:paraId="2A194127" w14:textId="77777777" w:rsidTr="00373037">
        <w:trPr>
          <w:trHeight w:val="737"/>
        </w:trPr>
        <w:tc>
          <w:tcPr>
            <w:tcW w:w="562" w:type="dxa"/>
          </w:tcPr>
          <w:p w14:paraId="2AE0A98F" w14:textId="7AB719AA" w:rsidR="00A020DA" w:rsidRDefault="00A020DA" w:rsidP="00373037">
            <w:pPr>
              <w:spacing w:after="0"/>
              <w:rPr>
                <w:lang w:val="en-US"/>
              </w:rPr>
            </w:pPr>
            <w:r>
              <w:rPr>
                <w:noProof/>
                <w:shd w:val="clear" w:color="auto" w:fill="FFFFFF"/>
                <w:lang w:val="en-US"/>
              </w:rPr>
              <w:drawing>
                <wp:inline distT="0" distB="0" distL="0" distR="0" wp14:anchorId="4A7016B9" wp14:editId="492BA0A2">
                  <wp:extent cx="201295" cy="359410"/>
                  <wp:effectExtent l="0" t="0" r="8255" b="2540"/>
                  <wp:docPr id="553890459" name="Picture 1" descr="Point 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90459" name="Picture 1" descr="Point number 2"/>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01295" cy="359410"/>
                          </a:xfrm>
                          <a:prstGeom prst="rect">
                            <a:avLst/>
                          </a:prstGeom>
                        </pic:spPr>
                      </pic:pic>
                    </a:graphicData>
                  </a:graphic>
                </wp:inline>
              </w:drawing>
            </w:r>
          </w:p>
        </w:tc>
        <w:tc>
          <w:tcPr>
            <w:tcW w:w="8215" w:type="dxa"/>
          </w:tcPr>
          <w:p w14:paraId="07D5A4A0" w14:textId="272339F2" w:rsidR="00A020DA" w:rsidRDefault="00A020DA" w:rsidP="00373037">
            <w:pPr>
              <w:spacing w:after="0"/>
              <w:rPr>
                <w:lang w:val="en-US"/>
              </w:rPr>
            </w:pPr>
            <w:r w:rsidRPr="00652385">
              <w:rPr>
                <w:lang w:val="en-US"/>
              </w:rPr>
              <w:t>Access to AT is rated poorly both by current and potential users</w:t>
            </w:r>
          </w:p>
        </w:tc>
      </w:tr>
      <w:tr w:rsidR="00A020DA" w14:paraId="1A0FF265" w14:textId="77777777" w:rsidTr="00373037">
        <w:trPr>
          <w:trHeight w:val="1191"/>
        </w:trPr>
        <w:tc>
          <w:tcPr>
            <w:tcW w:w="562" w:type="dxa"/>
          </w:tcPr>
          <w:p w14:paraId="25E54365" w14:textId="642419BC" w:rsidR="00A020DA" w:rsidRDefault="00A020DA" w:rsidP="00373037">
            <w:pPr>
              <w:spacing w:after="0"/>
              <w:rPr>
                <w:lang w:val="en-US"/>
              </w:rPr>
            </w:pPr>
            <w:r>
              <w:rPr>
                <w:noProof/>
              </w:rPr>
              <w:drawing>
                <wp:inline distT="0" distB="0" distL="0" distR="0" wp14:anchorId="3D359E75" wp14:editId="355E4B8B">
                  <wp:extent cx="201434" cy="360000"/>
                  <wp:effectExtent l="0" t="0" r="8255" b="2540"/>
                  <wp:docPr id="29" name="Grafik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1434" cy="360000"/>
                          </a:xfrm>
                          <a:prstGeom prst="rect">
                            <a:avLst/>
                          </a:prstGeom>
                          <a:noFill/>
                          <a:ln>
                            <a:noFill/>
                          </a:ln>
                        </pic:spPr>
                      </pic:pic>
                    </a:graphicData>
                  </a:graphic>
                </wp:inline>
              </w:drawing>
            </w:r>
          </w:p>
        </w:tc>
        <w:tc>
          <w:tcPr>
            <w:tcW w:w="8215" w:type="dxa"/>
          </w:tcPr>
          <w:p w14:paraId="67574571" w14:textId="382CE5BC" w:rsidR="00A020DA" w:rsidRDefault="00A020DA" w:rsidP="00373037">
            <w:pPr>
              <w:spacing w:after="0"/>
              <w:rPr>
                <w:lang w:val="en-US"/>
              </w:rPr>
            </w:pPr>
            <w:r w:rsidRPr="00652385">
              <w:rPr>
                <w:lang w:val="en-US"/>
              </w:rPr>
              <w:t>Across study groups, the availability, accessibility, affordability, adaptability, and quality of AT are rated unsatisfactory, insufficient, and needing investment and course correction.</w:t>
            </w:r>
          </w:p>
        </w:tc>
      </w:tr>
      <w:tr w:rsidR="00A020DA" w14:paraId="381D0F5C" w14:textId="77777777" w:rsidTr="00373037">
        <w:trPr>
          <w:trHeight w:val="850"/>
        </w:trPr>
        <w:tc>
          <w:tcPr>
            <w:tcW w:w="562" w:type="dxa"/>
          </w:tcPr>
          <w:p w14:paraId="70D2C735" w14:textId="63453702" w:rsidR="00A020DA" w:rsidRDefault="00A020DA" w:rsidP="00373037">
            <w:pPr>
              <w:spacing w:after="0"/>
              <w:rPr>
                <w:lang w:val="en-US"/>
              </w:rPr>
            </w:pPr>
            <w:r>
              <w:rPr>
                <w:noProof/>
              </w:rPr>
              <w:drawing>
                <wp:inline distT="0" distB="0" distL="0" distR="0" wp14:anchorId="715C3A24" wp14:editId="197B030A">
                  <wp:extent cx="205143" cy="360000"/>
                  <wp:effectExtent l="0" t="0" r="4445" b="2540"/>
                  <wp:docPr id="30" name="Grafik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a:extLst>
                              <a:ext uri="{C183D7F6-B498-43B3-948B-1728B52AA6E4}">
                                <adec:decorative xmlns:adec="http://schemas.microsoft.com/office/drawing/2017/decorative" val="1"/>
                              </a:ext>
                            </a:extLs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5143" cy="360000"/>
                          </a:xfrm>
                          <a:prstGeom prst="rect">
                            <a:avLst/>
                          </a:prstGeom>
                          <a:noFill/>
                          <a:ln>
                            <a:noFill/>
                          </a:ln>
                        </pic:spPr>
                      </pic:pic>
                    </a:graphicData>
                  </a:graphic>
                </wp:inline>
              </w:drawing>
            </w:r>
          </w:p>
        </w:tc>
        <w:tc>
          <w:tcPr>
            <w:tcW w:w="8215" w:type="dxa"/>
          </w:tcPr>
          <w:p w14:paraId="61313722" w14:textId="2D761C2A" w:rsidR="00A020DA" w:rsidRDefault="00A020DA" w:rsidP="00373037">
            <w:pPr>
              <w:spacing w:after="0"/>
              <w:rPr>
                <w:lang w:val="en-US"/>
              </w:rPr>
            </w:pPr>
            <w:r w:rsidRPr="00652385">
              <w:rPr>
                <w:lang w:val="en-US"/>
              </w:rPr>
              <w:t>All study groups indicate a lack of awareness about the AT available in the market.</w:t>
            </w:r>
          </w:p>
        </w:tc>
      </w:tr>
    </w:tbl>
    <w:p w14:paraId="450BF75F" w14:textId="7CAF3EBC" w:rsidR="00A020DA" w:rsidRDefault="00A020DA" w:rsidP="00DC5EFC">
      <w:pPr>
        <w:spacing w:after="240"/>
        <w:rPr>
          <w:lang w:val="en-US"/>
        </w:rPr>
      </w:pPr>
    </w:p>
    <w:p w14:paraId="642097CD" w14:textId="683553BD" w:rsidR="00E94ECE" w:rsidRDefault="00E94ECE" w:rsidP="00D04961">
      <w:pPr>
        <w:rPr>
          <w:lang w:val="en-US"/>
        </w:rPr>
      </w:pPr>
    </w:p>
    <w:p w14:paraId="4D294BA0" w14:textId="39D97768" w:rsidR="00510B54" w:rsidRDefault="00510B54" w:rsidP="00D04961">
      <w:pPr>
        <w:rPr>
          <w:lang w:val="en-US"/>
        </w:rPr>
      </w:pPr>
    </w:p>
    <w:p w14:paraId="73C0F5A5" w14:textId="7221CF3B" w:rsidR="00510B54" w:rsidRDefault="00373037" w:rsidP="00D04961">
      <w:pPr>
        <w:rPr>
          <w:lang w:val="en-US"/>
        </w:rPr>
      </w:pPr>
      <w:r>
        <w:rPr>
          <w:noProof/>
        </w:rPr>
        <w:drawing>
          <wp:anchor distT="0" distB="0" distL="114300" distR="114300" simplePos="0" relativeHeight="251678720" behindDoc="1" locked="0" layoutInCell="1" allowOverlap="1" wp14:anchorId="30B0AFA0" wp14:editId="4830FA9B">
            <wp:simplePos x="0" y="0"/>
            <wp:positionH relativeFrom="column">
              <wp:posOffset>2049145</wp:posOffset>
            </wp:positionH>
            <wp:positionV relativeFrom="page">
              <wp:posOffset>7305340</wp:posOffset>
            </wp:positionV>
            <wp:extent cx="4572000" cy="735965"/>
            <wp:effectExtent l="0" t="0" r="0" b="6985"/>
            <wp:wrapNone/>
            <wp:docPr id="756473784" name="Grafik 7564737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33581" name="Grafik 439333581">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4572000"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2A3AA2FF" wp14:editId="724A44BD">
            <wp:simplePos x="0" y="0"/>
            <wp:positionH relativeFrom="column">
              <wp:posOffset>-2965834</wp:posOffset>
            </wp:positionH>
            <wp:positionV relativeFrom="page">
              <wp:posOffset>8259205</wp:posOffset>
            </wp:positionV>
            <wp:extent cx="4572000" cy="735965"/>
            <wp:effectExtent l="0" t="0" r="0" b="6985"/>
            <wp:wrapNone/>
            <wp:docPr id="756473785" name="Grafik 7564737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33581" name="Grafik 439333581">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4572000"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EFC">
        <w:rPr>
          <w:noProof/>
          <w:lang w:val="en-US"/>
        </w:rPr>
        <w:drawing>
          <wp:inline distT="0" distB="0" distL="0" distR="0" wp14:anchorId="0C1D2E50" wp14:editId="1617F44F">
            <wp:extent cx="3996569" cy="2423304"/>
            <wp:effectExtent l="0" t="0" r="0" b="0"/>
            <wp:docPr id="756473783" name="Grafik 7564737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3783" name="Grafik 756473783">
                      <a:extLst>
                        <a:ext uri="{C183D7F6-B498-43B3-948B-1728B52AA6E4}">
                          <adec:decorative xmlns:adec="http://schemas.microsoft.com/office/drawing/2017/decorative" val="1"/>
                        </a:ext>
                      </a:extLst>
                    </pic:cNvPr>
                    <pic:cNvPicPr>
                      <a:picLocks noChangeAspect="1" noChangeArrowheads="1"/>
                    </pic:cNvPicPr>
                  </pic:nvPicPr>
                  <pic:blipFill rotWithShape="1">
                    <a:blip r:embed="rId94" cstate="print">
                      <a:clrChange>
                        <a:clrFrom>
                          <a:srgbClr val="FFFFFF"/>
                        </a:clrFrom>
                        <a:clrTo>
                          <a:srgbClr val="FFFFFF">
                            <a:alpha val="0"/>
                          </a:srgbClr>
                        </a:clrTo>
                      </a:clrChange>
                      <a:extLst>
                        <a:ext uri="{28A0092B-C50C-407E-A947-70E740481C1C}">
                          <a14:useLocalDpi xmlns:a14="http://schemas.microsoft.com/office/drawing/2010/main" val="0"/>
                        </a:ext>
                      </a:extLst>
                    </a:blip>
                    <a:srcRect l="6234" t="12402" r="4531" b="11201"/>
                    <a:stretch/>
                  </pic:blipFill>
                  <pic:spPr bwMode="auto">
                    <a:xfrm>
                      <a:off x="0" y="0"/>
                      <a:ext cx="4005155" cy="2428510"/>
                    </a:xfrm>
                    <a:prstGeom prst="rect">
                      <a:avLst/>
                    </a:prstGeom>
                    <a:noFill/>
                    <a:ln>
                      <a:noFill/>
                    </a:ln>
                    <a:extLst>
                      <a:ext uri="{53640926-AAD7-44D8-BBD7-CCE9431645EC}">
                        <a14:shadowObscured xmlns:a14="http://schemas.microsoft.com/office/drawing/2010/main"/>
                      </a:ext>
                    </a:extLst>
                  </pic:spPr>
                </pic:pic>
              </a:graphicData>
            </a:graphic>
          </wp:inline>
        </w:drawing>
      </w:r>
    </w:p>
    <w:p w14:paraId="1A1EA242" w14:textId="65B52A3A" w:rsidR="00510B54" w:rsidRDefault="00510B54" w:rsidP="00510B54">
      <w:pPr>
        <w:ind w:left="-993"/>
        <w:rPr>
          <w:lang w:val="en-US"/>
        </w:rPr>
        <w:sectPr w:rsidR="00510B54" w:rsidSect="002334A9">
          <w:headerReference w:type="default" r:id="rId95"/>
          <w:pgSz w:w="11906" w:h="16838"/>
          <w:pgMar w:top="1701" w:right="1418" w:bottom="1440" w:left="1701" w:header="709" w:footer="709" w:gutter="0"/>
          <w:pgNumType w:chapStyle="1" w:chapSep="colon"/>
          <w:cols w:space="708"/>
          <w:docGrid w:linePitch="360"/>
        </w:sectPr>
      </w:pPr>
    </w:p>
    <w:p w14:paraId="0CB94B4C" w14:textId="1014E5AB" w:rsidR="00361AAD" w:rsidRDefault="00361AAD" w:rsidP="00965114">
      <w:pPr>
        <w:pStyle w:val="berschrift3"/>
        <w:rPr>
          <w:lang w:val="en-US"/>
        </w:rPr>
      </w:pPr>
      <w:bookmarkStart w:id="33" w:name="_Is_access_to"/>
      <w:bookmarkStart w:id="34" w:name="_Toc161918249"/>
      <w:bookmarkEnd w:id="33"/>
      <w:r>
        <w:rPr>
          <w:lang w:val="en-US"/>
        </w:rPr>
        <w:lastRenderedPageBreak/>
        <w:t>Is access to AT similar for AT users with and without disabilities?</w:t>
      </w:r>
      <w:bookmarkEnd w:id="34"/>
    </w:p>
    <w:p w14:paraId="04E3DE9C" w14:textId="4063EF8B" w:rsidR="003E7A65" w:rsidRDefault="00FD0498" w:rsidP="00390EEF">
      <w:pPr>
        <w:keepNext/>
      </w:pPr>
      <w:r>
        <w:rPr>
          <w:noProof/>
        </w:rPr>
        <w:drawing>
          <wp:inline distT="0" distB="0" distL="0" distR="0" wp14:anchorId="18ED8AE9" wp14:editId="0E03C048">
            <wp:extent cx="9416374" cy="4287520"/>
            <wp:effectExtent l="0" t="0" r="0" b="5080"/>
            <wp:docPr id="756473773" name="Grafik 756473773" descr="The graph compares the percentage-wise distribution of respondent answers (Yes/No) access to AT using the AAAAQ framework between respondents with and without disabilities. &#10;&#10;1. Is there a good supply of AT in the market? &#10;&#10;Yes: &#10;Persons with disabilities: 17%&#10;&#10;Persons without disabilities: 21%&#10;&#10;No: &#10;Persons with disabilities:  48%&#10;&#10;Persons without disabilities: 39%&#10;&#10;2. Is there a wide range of products available? &#10;&#10;Yes: &#10;Persons with disabilities:  9%&#10;&#10;Persons without disabilities:50% &#10;&#10;No: &#10;Persons with disabilities:  78%&#10;&#10;Persons without disabilities:29% &#10;&#10;&#10;3. Is there training on how to use AT available?&#10;&#10;Yes: &#10;Persons with disabilities:  26%&#10;&#10;Persons without disabilities: 33%&#10;&#10;No: &#10;Persons with disabilities:  47%&#10;&#10;Persons without disabilities: 38%&#10;&#10;4. Is there enough awareness about the availability of AT? &#10;&#10;Yes: &#10;Persons with disabilities:  12%&#10;&#10;Persons without disabilities: 14%&#10;&#10;No: &#10;Persons with disabilities:  74%&#10;&#10;Persons without disabilities: 72%&#10;&#10;5. Is there information available in the local language? &#10;&#10;Yes: &#10;Persons with disabilities:  28%&#10;&#10;Persons without disabilities: 40%&#10;&#10;No: &#10;Persons with disabilities:  53%&#10;&#10;Persons without disabilities: 39%&#10;&#10;6. Is the AT accessible? &#10;&#10;Yes: &#10;Persons with disabilities:  31%&#10;&#10;Persons without disabilities: 42% &#10;&#10;No: &#10;Persons with disabilities:  54%&#10;&#10;Persons without disabilities: 43%&#10;&#10;7. Is the AT adaptable to user needs?&#10;&#10;Yes: &#10;Persons with disabilities:  39%&#10;&#10;Persons without disabilities: 40%&#10;&#10;No: &#10;Persons with disabilities:  38%&#10;&#10;Persons without disabilities: 34%&#10;&#10;&#10;8. Are there any travel subsidies for accessing AT? &#10;&#10;Yes: &#10;Persons with disabilities:  13%&#10;&#10;Persons without disabilities: 15%&#10;&#10;No: &#10;Persons with disabilities:  70%&#10;&#10;Persons without disabilities: 69%&#10;&#10;9. Is the AT durable?&#10;&#10;Yes: &#10;Persons with disabilities:  29%&#10;&#10;Persons without disabilities: 39%&#10;&#10;No: &#10;Persons with disabilities:  35%&#10;&#10;Persons without disabilities: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3773" name="Grafik 756473773" descr="The graph compares the percentage-wise distribution of respondent answers (Yes/No) access to AT using the AAAAQ framework between respondents with and without disabilities. &#10;&#10;1. Is there a good supply of AT in the market? &#10;&#10;Yes: &#10;Persons with disabilities: 17%&#10;&#10;Persons without disabilities: 21%&#10;&#10;No: &#10;Persons with disabilities:  48%&#10;&#10;Persons without disabilities: 39%&#10;&#10;2. Is there a wide range of products available? &#10;&#10;Yes: &#10;Persons with disabilities:  9%&#10;&#10;Persons without disabilities:50% &#10;&#10;No: &#10;Persons with disabilities:  78%&#10;&#10;Persons without disabilities:29% &#10;&#10;&#10;3. Is there training on how to use AT available?&#10;&#10;Yes: &#10;Persons with disabilities:  26%&#10;&#10;Persons without disabilities: 33%&#10;&#10;No: &#10;Persons with disabilities:  47%&#10;&#10;Persons without disabilities: 38%&#10;&#10;4. Is there enough awareness about the availability of AT? &#10;&#10;Yes: &#10;Persons with disabilities:  12%&#10;&#10;Persons without disabilities: 14%&#10;&#10;No: &#10;Persons with disabilities:  74%&#10;&#10;Persons without disabilities: 72%&#10;&#10;5. Is there information available in the local language? &#10;&#10;Yes: &#10;Persons with disabilities:  28%&#10;&#10;Persons without disabilities: 40%&#10;&#10;No: &#10;Persons with disabilities:  53%&#10;&#10;Persons without disabilities: 39%&#10;&#10;6. Is the AT accessible? &#10;&#10;Yes: &#10;Persons with disabilities:  31%&#10;&#10;Persons without disabilities: 42% &#10;&#10;No: &#10;Persons with disabilities:  54%&#10;&#10;Persons without disabilities: 43%&#10;&#10;7. Is the AT adaptable to user needs?&#10;&#10;Yes: &#10;Persons with disabilities:  39%&#10;&#10;Persons without disabilities: 40%&#10;&#10;No: &#10;Persons with disabilities:  38%&#10;&#10;Persons without disabilities: 34%&#10;&#10;&#10;8. Are there any travel subsidies for accessing AT? &#10;&#10;Yes: &#10;Persons with disabilities:  13%&#10;&#10;Persons without disabilities: 15%&#10;&#10;No: &#10;Persons with disabilities:  70%&#10;&#10;Persons without disabilities: 69%&#10;&#10;9. Is the AT durable?&#10;&#10;Yes: &#10;Persons with disabilities:  29%&#10;&#10;Persons without disabilities: 39%&#10;&#10;No: &#10;Persons with disabilities:  35%&#10;&#10;Persons without disabilities: 23%&#10;"/>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429912" cy="4293684"/>
                    </a:xfrm>
                    <a:prstGeom prst="rect">
                      <a:avLst/>
                    </a:prstGeom>
                  </pic:spPr>
                </pic:pic>
              </a:graphicData>
            </a:graphic>
          </wp:inline>
        </w:drawing>
      </w:r>
    </w:p>
    <w:p w14:paraId="244379FF" w14:textId="7675C538" w:rsidR="00E94ECE" w:rsidRDefault="003E7A65" w:rsidP="003E3383">
      <w:pPr>
        <w:pStyle w:val="Beschriftung"/>
        <w:sectPr w:rsidR="00E94ECE" w:rsidSect="002334A9">
          <w:headerReference w:type="default" r:id="rId97"/>
          <w:pgSz w:w="16838" w:h="11906" w:orient="landscape"/>
          <w:pgMar w:top="1701" w:right="1134" w:bottom="1440" w:left="1134" w:header="709" w:footer="709" w:gutter="0"/>
          <w:pgNumType w:chapStyle="1" w:chapSep="colon"/>
          <w:cols w:space="708"/>
          <w:docGrid w:linePitch="360"/>
        </w:sectPr>
      </w:pPr>
      <w:bookmarkStart w:id="35" w:name="_Toc162276097"/>
      <w:r>
        <w:t xml:space="preserve">Figure </w:t>
      </w:r>
      <w:fldSimple w:instr=" SEQ Figure \* ARABIC ">
        <w:r w:rsidR="0029276A">
          <w:rPr>
            <w:noProof/>
          </w:rPr>
          <w:t>12</w:t>
        </w:r>
      </w:fldSimple>
      <w:r w:rsidR="00F63069">
        <w:rPr>
          <w:noProof/>
        </w:rPr>
        <w:t>:</w:t>
      </w:r>
      <w:r>
        <w:t xml:space="preserve"> </w:t>
      </w:r>
      <w:r w:rsidRPr="00FB64AE">
        <w:t xml:space="preserve">Comparing access to AT using the </w:t>
      </w:r>
      <w:r>
        <w:t>A</w:t>
      </w:r>
      <w:r w:rsidRPr="00FB64AE">
        <w:t xml:space="preserve">AAAQ framework between respondents </w:t>
      </w:r>
      <w:r>
        <w:t xml:space="preserve">who are AT Users </w:t>
      </w:r>
      <w:r w:rsidRPr="00FB64AE">
        <w:t>with and without disabilities</w:t>
      </w:r>
      <w:bookmarkEnd w:id="35"/>
    </w:p>
    <w:p w14:paraId="78C172F3" w14:textId="59D226B5" w:rsidR="008042D9" w:rsidRDefault="007F4DE8" w:rsidP="00447A34">
      <w:pPr>
        <w:rPr>
          <w:lang w:val="en-US"/>
        </w:rPr>
      </w:pPr>
      <w:r>
        <w:rPr>
          <w:lang w:val="en-US"/>
        </w:rPr>
        <w:lastRenderedPageBreak/>
        <w:t xml:space="preserve">To gain a deeper understanding of the experience of respondents who were AT users, this group was further disaggregated into AT users who self-identified as persons with and without disabilities. </w:t>
      </w:r>
      <w:r w:rsidR="00447A34">
        <w:rPr>
          <w:lang w:val="en-US"/>
        </w:rPr>
        <w:t xml:space="preserve">An important consideration of this data </w:t>
      </w:r>
      <w:r>
        <w:rPr>
          <w:lang w:val="en-US"/>
        </w:rPr>
        <w:t>analysis</w:t>
      </w:r>
      <w:r w:rsidR="00447A34">
        <w:rPr>
          <w:lang w:val="en-US"/>
        </w:rPr>
        <w:t xml:space="preserve"> </w:t>
      </w:r>
      <w:r>
        <w:rPr>
          <w:lang w:val="en-US"/>
        </w:rPr>
        <w:t>was</w:t>
      </w:r>
      <w:r w:rsidR="00447A34">
        <w:rPr>
          <w:lang w:val="en-US"/>
        </w:rPr>
        <w:t xml:space="preserve"> that only 28 respondents </w:t>
      </w:r>
      <w:r>
        <w:rPr>
          <w:lang w:val="en-US"/>
        </w:rPr>
        <w:t xml:space="preserve">(5%) </w:t>
      </w:r>
      <w:r w:rsidR="00447A34">
        <w:rPr>
          <w:lang w:val="en-US"/>
        </w:rPr>
        <w:t>within</w:t>
      </w:r>
      <w:r>
        <w:rPr>
          <w:lang w:val="en-US"/>
        </w:rPr>
        <w:t xml:space="preserve"> </w:t>
      </w:r>
      <w:r w:rsidR="00447A34">
        <w:rPr>
          <w:lang w:val="en-US"/>
        </w:rPr>
        <w:t xml:space="preserve">the AT user group </w:t>
      </w:r>
      <w:r>
        <w:rPr>
          <w:lang w:val="en-US"/>
        </w:rPr>
        <w:t xml:space="preserve">identified as </w:t>
      </w:r>
      <w:r w:rsidR="00447A34">
        <w:rPr>
          <w:lang w:val="en-US"/>
        </w:rPr>
        <w:t>persons with</w:t>
      </w:r>
      <w:r>
        <w:rPr>
          <w:lang w:val="en-US"/>
        </w:rPr>
        <w:t>out</w:t>
      </w:r>
      <w:r w:rsidR="00447A34">
        <w:rPr>
          <w:lang w:val="en-US"/>
        </w:rPr>
        <w:t xml:space="preserve"> disabilities.</w:t>
      </w:r>
      <w:r w:rsidR="008042D9">
        <w:rPr>
          <w:lang w:val="en-US"/>
        </w:rPr>
        <w:t xml:space="preserve"> </w:t>
      </w:r>
      <w:r>
        <w:rPr>
          <w:lang w:val="en-US"/>
        </w:rPr>
        <w:t>E</w:t>
      </w:r>
      <w:r w:rsidR="008042D9">
        <w:rPr>
          <w:lang w:val="en-US"/>
        </w:rPr>
        <w:t xml:space="preserve">xamples of AT </w:t>
      </w:r>
      <w:r>
        <w:rPr>
          <w:lang w:val="en-US"/>
        </w:rPr>
        <w:t xml:space="preserve">that </w:t>
      </w:r>
      <w:r w:rsidR="00E23295">
        <w:rPr>
          <w:lang w:val="en-US"/>
        </w:rPr>
        <w:t xml:space="preserve">are </w:t>
      </w:r>
      <w:r w:rsidR="008042D9">
        <w:rPr>
          <w:lang w:val="en-US"/>
        </w:rPr>
        <w:t>used by these respondents included: mobility aids such as wheelchairs, crutches, orthopedic devices; magnifying equipment; AAC</w:t>
      </w:r>
      <w:r w:rsidR="00FD5945">
        <w:rPr>
          <w:lang w:val="en-US"/>
        </w:rPr>
        <w:t xml:space="preserve">; </w:t>
      </w:r>
      <w:r w:rsidR="00E23295">
        <w:rPr>
          <w:lang w:val="en-US"/>
        </w:rPr>
        <w:t>prostheses</w:t>
      </w:r>
      <w:r w:rsidR="00FD5945">
        <w:rPr>
          <w:lang w:val="en-US"/>
        </w:rPr>
        <w:t xml:space="preserve">; </w:t>
      </w:r>
      <w:r w:rsidR="00E23295">
        <w:rPr>
          <w:lang w:val="en-US"/>
        </w:rPr>
        <w:t xml:space="preserve">and </w:t>
      </w:r>
      <w:r w:rsidR="00FD5945">
        <w:rPr>
          <w:lang w:val="en-US"/>
        </w:rPr>
        <w:t xml:space="preserve">smart devices relying on cable and </w:t>
      </w:r>
      <w:r w:rsidR="00E23295">
        <w:rPr>
          <w:lang w:val="en-US"/>
        </w:rPr>
        <w:t xml:space="preserve">the </w:t>
      </w:r>
      <w:r w:rsidR="00FD5945">
        <w:rPr>
          <w:lang w:val="en-US"/>
        </w:rPr>
        <w:t xml:space="preserve">internet. </w:t>
      </w:r>
      <w:r>
        <w:rPr>
          <w:lang w:val="en-US"/>
        </w:rPr>
        <w:t xml:space="preserve">One interpretation of this data is that </w:t>
      </w:r>
      <w:r w:rsidR="00FD5945">
        <w:rPr>
          <w:lang w:val="en-US"/>
        </w:rPr>
        <w:t xml:space="preserve">while these persons do not identify as having disabilities, a tool such as the Washington Group of Questions would capture them as having functional limitations. It is also </w:t>
      </w:r>
      <w:r w:rsidR="00E23295">
        <w:rPr>
          <w:lang w:val="en-US"/>
        </w:rPr>
        <w:t xml:space="preserve">a </w:t>
      </w:r>
      <w:r w:rsidR="00A92C64">
        <w:rPr>
          <w:lang w:val="en-US"/>
        </w:rPr>
        <w:t>significant</w:t>
      </w:r>
      <w:r w:rsidR="00FD5945">
        <w:rPr>
          <w:lang w:val="en-US"/>
        </w:rPr>
        <w:t xml:space="preserve"> commentary on the </w:t>
      </w:r>
      <w:r w:rsidR="00943F41">
        <w:rPr>
          <w:lang w:val="en-US"/>
        </w:rPr>
        <w:t>self</w:t>
      </w:r>
      <w:r>
        <w:rPr>
          <w:lang w:val="en-US"/>
        </w:rPr>
        <w:t>-</w:t>
      </w:r>
      <w:r w:rsidR="00943F41">
        <w:rPr>
          <w:lang w:val="en-US"/>
        </w:rPr>
        <w:t>identification</w:t>
      </w:r>
      <w:r w:rsidR="00FD5945">
        <w:rPr>
          <w:lang w:val="en-US"/>
        </w:rPr>
        <w:t xml:space="preserve"> of persons as being persons with disabilities</w:t>
      </w:r>
      <w:r w:rsidR="008B7191">
        <w:rPr>
          <w:lang w:val="en-US"/>
        </w:rPr>
        <w:t>, particularly those who acquire disabilities</w:t>
      </w:r>
      <w:r>
        <w:rPr>
          <w:lang w:val="en-US"/>
        </w:rPr>
        <w:t xml:space="preserve"> during their life cycle</w:t>
      </w:r>
      <w:r w:rsidR="008B7191">
        <w:rPr>
          <w:lang w:val="en-US"/>
        </w:rPr>
        <w:t xml:space="preserve">. </w:t>
      </w:r>
    </w:p>
    <w:p w14:paraId="25F3F91D" w14:textId="33A2F4F7" w:rsidR="008B7191" w:rsidRDefault="2391969B" w:rsidP="00447A34">
      <w:pPr>
        <w:rPr>
          <w:lang w:val="en-US"/>
        </w:rPr>
      </w:pPr>
      <w:r w:rsidRPr="2583284A">
        <w:rPr>
          <w:lang w:val="en-US"/>
        </w:rPr>
        <w:t>Of respondents who were AT users without disabilities, 11%</w:t>
      </w:r>
      <w:r w:rsidR="007F4DE8">
        <w:rPr>
          <w:lang w:val="en-US"/>
        </w:rPr>
        <w:t xml:space="preserve"> </w:t>
      </w:r>
      <w:r w:rsidR="008B7191">
        <w:rPr>
          <w:lang w:val="en-US"/>
        </w:rPr>
        <w:t xml:space="preserve">reported being users of eyeglasses. This may explain the data that many AT users without disabilities reported that there was no training and that the AT was not durable. </w:t>
      </w:r>
      <w:r w:rsidR="008B7191" w:rsidRPr="429294AD">
        <w:rPr>
          <w:lang w:val="en-US"/>
        </w:rPr>
        <w:t xml:space="preserve">While </w:t>
      </w:r>
      <w:r w:rsidR="6D8D3D92" w:rsidRPr="429294AD">
        <w:rPr>
          <w:lang w:val="en-US"/>
        </w:rPr>
        <w:t>AT users both with and without disabilities both broadly responded</w:t>
      </w:r>
      <w:r w:rsidR="008B7191">
        <w:rPr>
          <w:lang w:val="en-US"/>
        </w:rPr>
        <w:t xml:space="preserve"> that there was not enough supply </w:t>
      </w:r>
      <w:r w:rsidR="00E23295">
        <w:rPr>
          <w:lang w:val="en-US"/>
        </w:rPr>
        <w:t xml:space="preserve">of </w:t>
      </w:r>
      <w:r w:rsidR="008B7191">
        <w:rPr>
          <w:lang w:val="en-US"/>
        </w:rPr>
        <w:t xml:space="preserve">AT in the market, the proportion of AT users with disabilities who believed that the supply was not enough was higher. </w:t>
      </w:r>
      <w:r w:rsidR="514A89F2" w:rsidRPr="429294AD">
        <w:rPr>
          <w:lang w:val="en-US"/>
        </w:rPr>
        <w:t xml:space="preserve">Additionally, </w:t>
      </w:r>
      <w:r w:rsidR="00B93F22">
        <w:rPr>
          <w:lang w:val="en-US"/>
        </w:rPr>
        <w:t xml:space="preserve">AT users without disabilities </w:t>
      </w:r>
      <w:r w:rsidR="11322B61" w:rsidRPr="429294AD">
        <w:rPr>
          <w:lang w:val="en-US"/>
        </w:rPr>
        <w:t xml:space="preserve">responded </w:t>
      </w:r>
      <w:r w:rsidR="00D25562">
        <w:rPr>
          <w:lang w:val="en-US"/>
        </w:rPr>
        <w:t>that information on AT was more widely available in local languages, which may be on account of the nature of the AT they were using being more popular or generally accepted.</w:t>
      </w:r>
    </w:p>
    <w:p w14:paraId="56BF22FA" w14:textId="44A61C92" w:rsidR="007460C2" w:rsidRPr="00361AAD" w:rsidRDefault="008B7191" w:rsidP="00361AAD">
      <w:pPr>
        <w:rPr>
          <w:lang w:val="en-US"/>
        </w:rPr>
      </w:pPr>
      <w:r>
        <w:rPr>
          <w:lang w:val="en-US"/>
        </w:rPr>
        <w:t>In parallel, t</w:t>
      </w:r>
      <w:r w:rsidR="00447A34">
        <w:rPr>
          <w:lang w:val="en-US"/>
        </w:rPr>
        <w:t>h</w:t>
      </w:r>
      <w:r w:rsidR="0012752F">
        <w:rPr>
          <w:lang w:val="en-US"/>
        </w:rPr>
        <w:t xml:space="preserve">e discrepancy between experiencing functional difficulties and self-identifying as a person with disability/disabilities </w:t>
      </w:r>
      <w:r w:rsidR="00447A34">
        <w:rPr>
          <w:lang w:val="en-US"/>
        </w:rPr>
        <w:t>gives rise to an interesting question, whether persons without disabilities who use AT even identify as “AT users</w:t>
      </w:r>
      <w:r w:rsidR="001854B4">
        <w:rPr>
          <w:lang w:val="en-US"/>
        </w:rPr>
        <w:t>” and</w:t>
      </w:r>
      <w:r w:rsidR="00447A34">
        <w:rPr>
          <w:lang w:val="en-US"/>
        </w:rPr>
        <w:t xml:space="preserve"> would find a survey such as this relevant to their lives. </w:t>
      </w:r>
    </w:p>
    <w:p w14:paraId="196829FE" w14:textId="627BC4FF" w:rsidR="00CF580F" w:rsidRDefault="00CF580F" w:rsidP="00E26E4E">
      <w:pPr>
        <w:pStyle w:val="berschrift2"/>
        <w:rPr>
          <w:lang w:val="en-US"/>
        </w:rPr>
      </w:pPr>
      <w:bookmarkStart w:id="36" w:name="_Toc161918250"/>
      <w:r>
        <w:rPr>
          <w:lang w:val="en-US"/>
        </w:rPr>
        <w:t>Who s</w:t>
      </w:r>
      <w:r w:rsidR="00617F3A">
        <w:rPr>
          <w:lang w:val="en-US"/>
        </w:rPr>
        <w:t>pread</w:t>
      </w:r>
      <w:r>
        <w:rPr>
          <w:lang w:val="en-US"/>
        </w:rPr>
        <w:t>s awareness about AT?</w:t>
      </w:r>
      <w:bookmarkEnd w:id="36"/>
    </w:p>
    <w:p w14:paraId="4C1FB5F0" w14:textId="4A3E4EF5" w:rsidR="00CF580F" w:rsidRPr="009802C7" w:rsidRDefault="00CF580F" w:rsidP="00CF580F">
      <w:pPr>
        <w:rPr>
          <w:lang w:val="en-US"/>
        </w:rPr>
      </w:pPr>
      <w:r>
        <w:rPr>
          <w:lang w:val="en-US"/>
        </w:rPr>
        <w:t xml:space="preserve">To assess </w:t>
      </w:r>
      <w:r w:rsidR="007D7085">
        <w:rPr>
          <w:lang w:val="en-US"/>
        </w:rPr>
        <w:t>the main</w:t>
      </w:r>
      <w:r>
        <w:rPr>
          <w:lang w:val="en-US"/>
        </w:rPr>
        <w:t xml:space="preserve"> actors </w:t>
      </w:r>
      <w:r w:rsidR="007D7085">
        <w:rPr>
          <w:lang w:val="en-US"/>
        </w:rPr>
        <w:t xml:space="preserve">in AT ecosystems across nations, the survey asked respondents to rate which organization or actor played the biggest role in </w:t>
      </w:r>
      <w:r w:rsidR="00261F34">
        <w:rPr>
          <w:lang w:val="en-US"/>
        </w:rPr>
        <w:t xml:space="preserve">raising </w:t>
      </w:r>
      <w:r w:rsidR="007D7085">
        <w:rPr>
          <w:lang w:val="en-US"/>
        </w:rPr>
        <w:t>awareness about AT. Both respondents who did and did not identify as persons with disabilities rated</w:t>
      </w:r>
      <w:r w:rsidRPr="009802C7">
        <w:rPr>
          <w:lang w:val="en-US"/>
        </w:rPr>
        <w:t xml:space="preserve"> OPDs and NGOs </w:t>
      </w:r>
      <w:r w:rsidR="007D7085">
        <w:rPr>
          <w:lang w:val="en-US"/>
        </w:rPr>
        <w:t>as playing</w:t>
      </w:r>
      <w:r w:rsidRPr="009802C7">
        <w:rPr>
          <w:lang w:val="en-US"/>
        </w:rPr>
        <w:t xml:space="preserve"> the </w:t>
      </w:r>
      <w:r w:rsidR="007D7085" w:rsidRPr="009802C7">
        <w:rPr>
          <w:lang w:val="en-US"/>
        </w:rPr>
        <w:t>chief</w:t>
      </w:r>
      <w:r w:rsidRPr="009802C7">
        <w:rPr>
          <w:lang w:val="en-US"/>
        </w:rPr>
        <w:t xml:space="preserve"> role in spreading awareness about AT. </w:t>
      </w:r>
      <w:r>
        <w:rPr>
          <w:lang w:val="en-US"/>
        </w:rPr>
        <w:t>This</w:t>
      </w:r>
      <w:r w:rsidR="007D7085">
        <w:rPr>
          <w:lang w:val="en-US"/>
        </w:rPr>
        <w:t xml:space="preserve"> finding</w:t>
      </w:r>
      <w:r>
        <w:rPr>
          <w:lang w:val="en-US"/>
        </w:rPr>
        <w:t xml:space="preserve"> </w:t>
      </w:r>
      <w:r w:rsidR="00B61D8B">
        <w:rPr>
          <w:lang w:val="en-US"/>
        </w:rPr>
        <w:t>echoes</w:t>
      </w:r>
      <w:r>
        <w:rPr>
          <w:lang w:val="en-US"/>
        </w:rPr>
        <w:t xml:space="preserve"> the significant role that OPDs continue to play in the AT space. However, even this had key differences</w:t>
      </w:r>
      <w:r w:rsidR="007D7085">
        <w:rPr>
          <w:lang w:val="en-US"/>
        </w:rPr>
        <w:t xml:space="preserve"> across the study groups</w:t>
      </w:r>
      <w:r>
        <w:rPr>
          <w:lang w:val="en-US"/>
        </w:rPr>
        <w:t>. A larger proportion of respondents who did not identify as persons with disabilities (12%) shared the view that national governments helped spread awareness about AT</w:t>
      </w:r>
      <w:r w:rsidR="110EAEFC" w:rsidRPr="6D57566B">
        <w:rPr>
          <w:lang w:val="en-US"/>
        </w:rPr>
        <w:t xml:space="preserve">, falling to </w:t>
      </w:r>
      <w:r w:rsidR="110EAEFC" w:rsidRPr="40FEE3A8">
        <w:rPr>
          <w:lang w:val="en-US"/>
        </w:rPr>
        <w:t>6</w:t>
      </w:r>
      <w:r w:rsidR="110EAEFC" w:rsidRPr="6D57566B">
        <w:rPr>
          <w:lang w:val="en-US"/>
        </w:rPr>
        <w:t xml:space="preserve">% among </w:t>
      </w:r>
      <w:r w:rsidR="110EAEFC" w:rsidRPr="4F7FC2D6">
        <w:rPr>
          <w:lang w:val="en-US"/>
        </w:rPr>
        <w:t>those who identified as persons with disabilities</w:t>
      </w:r>
      <w:r w:rsidRPr="4F7FC2D6">
        <w:rPr>
          <w:lang w:val="en-US"/>
        </w:rPr>
        <w:t>.</w:t>
      </w:r>
      <w:r>
        <w:rPr>
          <w:lang w:val="en-US"/>
        </w:rPr>
        <w:t xml:space="preserve"> These proportions are summarized in two </w:t>
      </w:r>
      <w:r w:rsidR="00306CC7">
        <w:rPr>
          <w:lang w:val="en-US"/>
        </w:rPr>
        <w:t>tree map</w:t>
      </w:r>
      <w:r>
        <w:rPr>
          <w:lang w:val="en-US"/>
        </w:rPr>
        <w:t xml:space="preserve"> charts in </w:t>
      </w:r>
      <w:r w:rsidRPr="00FE4742">
        <w:rPr>
          <w:i/>
          <w:iCs/>
          <w:lang w:val="en-US"/>
        </w:rPr>
        <w:t xml:space="preserve">Figure </w:t>
      </w:r>
      <w:r w:rsidR="00D038C8">
        <w:rPr>
          <w:i/>
          <w:iCs/>
          <w:lang w:val="en-US"/>
        </w:rPr>
        <w:t>13</w:t>
      </w:r>
      <w:r>
        <w:rPr>
          <w:i/>
          <w:iCs/>
          <w:lang w:val="en-US"/>
        </w:rPr>
        <w:t>.</w:t>
      </w:r>
    </w:p>
    <w:p w14:paraId="779388A8" w14:textId="77777777" w:rsidR="00CF580F" w:rsidRPr="00C41E7D" w:rsidRDefault="00CF580F" w:rsidP="00CF580F">
      <w:pPr>
        <w:pStyle w:val="Listenabsatz"/>
        <w:rPr>
          <w:lang w:val="en-US"/>
        </w:rPr>
      </w:pPr>
    </w:p>
    <w:p w14:paraId="1B025D3A" w14:textId="1640545D" w:rsidR="00CE29C6" w:rsidRDefault="00CE29C6" w:rsidP="00920516">
      <w:pPr>
        <w:pStyle w:val="Listenabsatz"/>
        <w:ind w:left="0"/>
        <w:rPr>
          <w:noProof/>
        </w:rPr>
      </w:pPr>
      <w:r w:rsidRPr="00CE29C6">
        <w:rPr>
          <w:noProof/>
        </w:rPr>
        <w:lastRenderedPageBreak/>
        <w:drawing>
          <wp:inline distT="0" distB="0" distL="0" distR="0" wp14:anchorId="7BA1B889" wp14:editId="3A58DB38">
            <wp:extent cx="5574733" cy="2797200"/>
            <wp:effectExtent l="0" t="0" r="635" b="0"/>
            <wp:docPr id="16" name="Grafik 16" descr="The tree chart shows who spreads awareness about AT among persons with disabilities: &#10;&#10;NGOs: 30%&#10;OPDs: 35%&#10;Informal networks: 17%&#10;Local Government: 3%&#10;Others: 9%&#10;National govern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The tree chart shows who spreads awareness about AT among persons with disabilities: &#10;&#10;NGOs: 30%&#10;OPDs: 35%&#10;Informal networks: 17%&#10;Local Government: 3%&#10;Others: 9%&#10;National government: 6%&#10;"/>
                    <pic:cNvPicPr/>
                  </pic:nvPicPr>
                  <pic:blipFill rotWithShape="1">
                    <a:blip r:embed="rId98" cstate="print">
                      <a:extLst>
                        <a:ext uri="{28A0092B-C50C-407E-A947-70E740481C1C}">
                          <a14:useLocalDpi xmlns:a14="http://schemas.microsoft.com/office/drawing/2010/main" val="0"/>
                        </a:ext>
                      </a:extLst>
                    </a:blip>
                    <a:srcRect l="1047" t="1974" r="941" b="3283"/>
                    <a:stretch/>
                  </pic:blipFill>
                  <pic:spPr bwMode="auto">
                    <a:xfrm>
                      <a:off x="0" y="0"/>
                      <a:ext cx="5574733" cy="2797200"/>
                    </a:xfrm>
                    <a:prstGeom prst="rect">
                      <a:avLst/>
                    </a:prstGeom>
                    <a:ln>
                      <a:noFill/>
                    </a:ln>
                    <a:extLst>
                      <a:ext uri="{53640926-AAD7-44D8-BBD7-CCE9431645EC}">
                        <a14:shadowObscured xmlns:a14="http://schemas.microsoft.com/office/drawing/2010/main"/>
                      </a:ext>
                    </a:extLst>
                  </pic:spPr>
                </pic:pic>
              </a:graphicData>
            </a:graphic>
          </wp:inline>
        </w:drawing>
      </w:r>
      <w:r w:rsidR="00A214CF" w:rsidRPr="00A214CF">
        <w:rPr>
          <w:noProof/>
        </w:rPr>
        <w:t xml:space="preserve"> </w:t>
      </w:r>
    </w:p>
    <w:p w14:paraId="0B01D616" w14:textId="133FC0DD" w:rsidR="00FB0259" w:rsidRPr="00EA1AD7" w:rsidRDefault="00EA1AD7" w:rsidP="00920516">
      <w:pPr>
        <w:pStyle w:val="Listenabsatz"/>
        <w:ind w:left="0"/>
        <w:rPr>
          <w:noProof/>
        </w:rPr>
      </w:pPr>
      <w:r w:rsidRPr="00EA1AD7">
        <w:rPr>
          <w:noProof/>
        </w:rPr>
        <w:drawing>
          <wp:inline distT="0" distB="0" distL="0" distR="0" wp14:anchorId="51BCA7E1" wp14:editId="2F593455">
            <wp:extent cx="5579745" cy="2835275"/>
            <wp:effectExtent l="0" t="0" r="1905" b="3175"/>
            <wp:docPr id="675876832" name="Grafik 675876832" descr="The tree chart shows who spreads awareness about AT among persons without disabilities: &#10;&#10;NGOs: 33%&#10;OPDs: 29%&#10;Informal networks: 14%&#10;Local Government: 6%&#10;Others: 6%&#10;National government: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76832" name="Grafik 675876832" descr="The tree chart shows who spreads awareness about AT among persons without disabilities: &#10;&#10;NGOs: 33%&#10;OPDs: 29%&#10;Informal networks: 14%&#10;Local Government: 6%&#10;Others: 6%&#10;National government: 12%&#10;"/>
                    <pic:cNvPicPr/>
                  </pic:nvPicPr>
                  <pic:blipFill>
                    <a:blip r:embed="rId99"/>
                    <a:stretch>
                      <a:fillRect/>
                    </a:stretch>
                  </pic:blipFill>
                  <pic:spPr>
                    <a:xfrm>
                      <a:off x="0" y="0"/>
                      <a:ext cx="5579745" cy="2835275"/>
                    </a:xfrm>
                    <a:prstGeom prst="rect">
                      <a:avLst/>
                    </a:prstGeom>
                  </pic:spPr>
                </pic:pic>
              </a:graphicData>
            </a:graphic>
          </wp:inline>
        </w:drawing>
      </w:r>
      <w:r w:rsidR="00A214CF" w:rsidRPr="00A214CF">
        <w:rPr>
          <w:noProof/>
        </w:rPr>
        <w:t xml:space="preserve"> </w:t>
      </w:r>
    </w:p>
    <w:p w14:paraId="09A94457" w14:textId="35FA9E4E" w:rsidR="00CF580F" w:rsidRPr="00E94ECE" w:rsidRDefault="00FB0259" w:rsidP="003E3383">
      <w:pPr>
        <w:pStyle w:val="Beschriftung"/>
        <w:rPr>
          <w:lang w:val="en-US"/>
        </w:rPr>
      </w:pPr>
      <w:bookmarkStart w:id="37" w:name="_Toc162276098"/>
      <w:r>
        <w:t xml:space="preserve">Figure </w:t>
      </w:r>
      <w:fldSimple w:instr=" SEQ Figure \* ARABIC ">
        <w:r w:rsidR="0029276A">
          <w:rPr>
            <w:noProof/>
          </w:rPr>
          <w:t>13</w:t>
        </w:r>
      </w:fldSimple>
      <w:r w:rsidR="0065725D">
        <w:rPr>
          <w:noProof/>
        </w:rPr>
        <w:t>:</w:t>
      </w:r>
      <w:r>
        <w:t xml:space="preserve"> Who spreads awareness about AT among the respondents?</w:t>
      </w:r>
      <w:bookmarkEnd w:id="37"/>
    </w:p>
    <w:p w14:paraId="3D85A813" w14:textId="0D9C7F1A" w:rsidR="007D7085" w:rsidRPr="00C41E7D" w:rsidRDefault="007D7085" w:rsidP="00CF580F">
      <w:pPr>
        <w:rPr>
          <w:lang w:val="en-US"/>
        </w:rPr>
      </w:pPr>
      <w:r>
        <w:rPr>
          <w:lang w:val="en-US"/>
        </w:rPr>
        <w:t xml:space="preserve">To investigate issues aside from awareness and availability, accessibility, adaptability, and quality, the survey asked respondents to select all major barriers to accessing AT. </w:t>
      </w:r>
    </w:p>
    <w:p w14:paraId="0F9D5847" w14:textId="77777777" w:rsidR="00CF580F" w:rsidRPr="00C41E7D" w:rsidRDefault="00CF580F" w:rsidP="004067EF">
      <w:pPr>
        <w:pStyle w:val="berschrift3"/>
      </w:pPr>
      <w:r>
        <w:t>What are the major barriers to accessing AT?</w:t>
      </w:r>
    </w:p>
    <w:p w14:paraId="5A867E05" w14:textId="414165F8" w:rsidR="007D7085" w:rsidRDefault="007D7085" w:rsidP="00945A1C">
      <w:pPr>
        <w:rPr>
          <w:lang w:val="en-US"/>
        </w:rPr>
      </w:pPr>
      <w:r w:rsidRPr="00C41E7D">
        <w:rPr>
          <w:lang w:val="en-US"/>
        </w:rPr>
        <w:t xml:space="preserve">Both </w:t>
      </w:r>
      <w:r w:rsidR="00FD782C">
        <w:rPr>
          <w:lang w:val="en-US"/>
        </w:rPr>
        <w:t xml:space="preserve">major </w:t>
      </w:r>
      <w:r w:rsidRPr="00C41E7D">
        <w:rPr>
          <w:lang w:val="en-US"/>
        </w:rPr>
        <w:t>study groups</w:t>
      </w:r>
      <w:r>
        <w:rPr>
          <w:lang w:val="en-US"/>
        </w:rPr>
        <w:t xml:space="preserve"> (</w:t>
      </w:r>
      <w:r w:rsidR="00FD782C">
        <w:rPr>
          <w:lang w:val="en-US"/>
        </w:rPr>
        <w:t xml:space="preserve">respondents </w:t>
      </w:r>
      <w:r>
        <w:rPr>
          <w:lang w:val="en-US"/>
        </w:rPr>
        <w:t>with and without disabilities)</w:t>
      </w:r>
      <w:r w:rsidRPr="00C41E7D">
        <w:rPr>
          <w:lang w:val="en-US"/>
        </w:rPr>
        <w:t xml:space="preserve"> stated that the biggest barrier to accessing AT was </w:t>
      </w:r>
      <w:r w:rsidR="4AB701C0" w:rsidRPr="7B6F2ACD">
        <w:rPr>
          <w:lang w:val="en-US"/>
        </w:rPr>
        <w:t xml:space="preserve">a </w:t>
      </w:r>
      <w:r w:rsidRPr="7B6F2ACD">
        <w:rPr>
          <w:lang w:val="en-US"/>
        </w:rPr>
        <w:t>lack</w:t>
      </w:r>
      <w:r w:rsidRPr="00C41E7D">
        <w:rPr>
          <w:lang w:val="en-US"/>
        </w:rPr>
        <w:t xml:space="preserve"> of local laws that protected access to AT. The second largest barrier indicated by both groups was the stigma associated with using </w:t>
      </w:r>
      <w:r w:rsidR="7C4BF072" w:rsidRPr="34B43442">
        <w:rPr>
          <w:lang w:val="en-US"/>
        </w:rPr>
        <w:t>AT</w:t>
      </w:r>
      <w:r w:rsidRPr="00C41E7D">
        <w:rPr>
          <w:lang w:val="en-US"/>
        </w:rPr>
        <w:t xml:space="preserve">. The third biggest challenge indicated by respondents </w:t>
      </w:r>
      <w:r w:rsidR="00740C33">
        <w:rPr>
          <w:lang w:val="en-US"/>
        </w:rPr>
        <w:t>i</w:t>
      </w:r>
      <w:r w:rsidR="00740C33" w:rsidRPr="00C41E7D">
        <w:rPr>
          <w:lang w:val="en-US"/>
        </w:rPr>
        <w:t xml:space="preserve">n </w:t>
      </w:r>
      <w:r w:rsidRPr="00C41E7D">
        <w:rPr>
          <w:lang w:val="en-US"/>
        </w:rPr>
        <w:t>both study groups was that services that provide AT are not respectful of the cultures of minorities/peoples of all communities</w:t>
      </w:r>
      <w:r>
        <w:rPr>
          <w:lang w:val="en-US"/>
        </w:rPr>
        <w:t>, indicative of a lack of acceptability</w:t>
      </w:r>
      <w:r w:rsidRPr="00C41E7D">
        <w:rPr>
          <w:lang w:val="en-US"/>
        </w:rPr>
        <w:t xml:space="preserve">. The groups also </w:t>
      </w:r>
      <w:r w:rsidR="00740C33">
        <w:rPr>
          <w:lang w:val="en-US"/>
        </w:rPr>
        <w:t xml:space="preserve">reported </w:t>
      </w:r>
      <w:r w:rsidRPr="00C41E7D">
        <w:rPr>
          <w:lang w:val="en-US"/>
        </w:rPr>
        <w:t xml:space="preserve">similarly that the fourth biggest barrier was that the available </w:t>
      </w:r>
      <w:r w:rsidRPr="00C41E7D">
        <w:rPr>
          <w:lang w:val="en-US"/>
        </w:rPr>
        <w:lastRenderedPageBreak/>
        <w:t>AT could not be modified</w:t>
      </w:r>
      <w:r>
        <w:rPr>
          <w:lang w:val="en-US"/>
        </w:rPr>
        <w:t xml:space="preserve">, </w:t>
      </w:r>
      <w:r w:rsidR="00273B24">
        <w:rPr>
          <w:lang w:val="en-US"/>
        </w:rPr>
        <w:t xml:space="preserve">indicating that </w:t>
      </w:r>
      <w:r>
        <w:rPr>
          <w:lang w:val="en-US"/>
        </w:rPr>
        <w:t xml:space="preserve">a lack of adaptability </w:t>
      </w:r>
      <w:r w:rsidR="00273B24">
        <w:rPr>
          <w:lang w:val="en-US"/>
        </w:rPr>
        <w:t xml:space="preserve">is </w:t>
      </w:r>
      <w:r>
        <w:rPr>
          <w:lang w:val="en-US"/>
        </w:rPr>
        <w:t>a barrier</w:t>
      </w:r>
      <w:r w:rsidRPr="00C41E7D">
        <w:rPr>
          <w:lang w:val="en-US"/>
        </w:rPr>
        <w:t>.</w:t>
      </w:r>
      <w:r>
        <w:rPr>
          <w:lang w:val="en-US"/>
        </w:rPr>
        <w:t xml:space="preserve"> </w:t>
      </w:r>
      <w:r w:rsidRPr="00D038C8">
        <w:rPr>
          <w:i/>
          <w:iCs/>
          <w:lang w:val="en-US"/>
        </w:rPr>
        <w:t xml:space="preserve">Figure </w:t>
      </w:r>
      <w:r w:rsidR="00D038C8" w:rsidRPr="00D038C8">
        <w:rPr>
          <w:i/>
          <w:iCs/>
          <w:lang w:val="en-US"/>
        </w:rPr>
        <w:t>14</w:t>
      </w:r>
      <w:r w:rsidR="00D038C8">
        <w:rPr>
          <w:i/>
          <w:iCs/>
          <w:lang w:val="en-US"/>
        </w:rPr>
        <w:t xml:space="preserve"> </w:t>
      </w:r>
      <w:r>
        <w:rPr>
          <w:lang w:val="en-US"/>
        </w:rPr>
        <w:t>summari</w:t>
      </w:r>
      <w:r w:rsidR="009F1B59">
        <w:rPr>
          <w:lang w:val="en-US"/>
        </w:rPr>
        <w:t>z</w:t>
      </w:r>
      <w:r>
        <w:rPr>
          <w:lang w:val="en-US"/>
        </w:rPr>
        <w:t>es these findings.</w:t>
      </w:r>
      <w:r w:rsidRPr="00C41E7D">
        <w:rPr>
          <w:lang w:val="en-US"/>
        </w:rPr>
        <w:t xml:space="preserve"> </w:t>
      </w:r>
    </w:p>
    <w:p w14:paraId="4ED85681" w14:textId="196FBEF2" w:rsidR="00DE0844" w:rsidRDefault="00DE0844" w:rsidP="00945A1C">
      <w:pPr>
        <w:rPr>
          <w:lang w:val="en-US"/>
        </w:rPr>
      </w:pPr>
      <w:r w:rsidRPr="00DE0844">
        <w:rPr>
          <w:noProof/>
        </w:rPr>
        <w:drawing>
          <wp:inline distT="0" distB="0" distL="0" distR="0" wp14:anchorId="6EFD0747" wp14:editId="14F1FF34">
            <wp:extent cx="5579745" cy="2597785"/>
            <wp:effectExtent l="0" t="0" r="1905" b="0"/>
            <wp:docPr id="21" name="Grafik 21" descr="The pie chart shows major barriers to AT by respondents who identified as persons with disabilities. &#10;&#10;37%: There are no local laws that protect access to AT&#10;&#10;22%: There is a stigma against using assistive technology.&#10;&#10;8%: Services that provide assistive devices are not respectful of the cultures of minorities/ peoples of all communities.&#10;&#10;7%: Not sure&#10;&#10;12%: Assistive technology cannot be modified.&#10;&#10;10%: There are no major challenges.&#10;&#10;4%: Oth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The pie chart shows major barriers to AT by respondents who identified as persons with disabilities. &#10;&#10;37%: There are no local laws that protect access to AT&#10;&#10;22%: There is a stigma against using assistive technology.&#10;&#10;8%: Services that provide assistive devices are not respectful of the cultures of minorities/ peoples of all communities.&#10;&#10;7%: Not sure&#10;&#10;12%: Assistive technology cannot be modified.&#10;&#10;10%: There are no major challenges.&#10;&#10;4%: Other&#10;&#10;"/>
                    <pic:cNvPicPr/>
                  </pic:nvPicPr>
                  <pic:blipFill>
                    <a:blip r:embed="rId100"/>
                    <a:stretch>
                      <a:fillRect/>
                    </a:stretch>
                  </pic:blipFill>
                  <pic:spPr>
                    <a:xfrm>
                      <a:off x="0" y="0"/>
                      <a:ext cx="5579745" cy="2597785"/>
                    </a:xfrm>
                    <a:prstGeom prst="rect">
                      <a:avLst/>
                    </a:prstGeom>
                  </pic:spPr>
                </pic:pic>
              </a:graphicData>
            </a:graphic>
          </wp:inline>
        </w:drawing>
      </w:r>
    </w:p>
    <w:p w14:paraId="1BA1F721" w14:textId="6265E342" w:rsidR="00CE29C6" w:rsidRDefault="00DE0844" w:rsidP="00945A1C">
      <w:pPr>
        <w:rPr>
          <w:lang w:val="en-US"/>
        </w:rPr>
      </w:pPr>
      <w:r w:rsidRPr="00DE0844">
        <w:rPr>
          <w:noProof/>
        </w:rPr>
        <w:drawing>
          <wp:inline distT="0" distB="0" distL="0" distR="0" wp14:anchorId="41E403D1" wp14:editId="741A328F">
            <wp:extent cx="5579745" cy="2597785"/>
            <wp:effectExtent l="0" t="0" r="1905" b="0"/>
            <wp:docPr id="23" name="Grafik 23" descr="The pie chart shows major barriers to AT by respondents who identified as persons without disabilities. &#10;&#10;25%: There are no local laws that protect access to AT&#10;&#10;18%: There is a stigma against using assistive technology.&#10;&#10;13%: Services that provide assistive devices are not respectful of the cultures of minorities/ peoples of all communities.&#10;&#10;12%: Not sure&#10;&#10;12%: Assistive technology cannot be modified.&#10;&#10;10%: There are no major challenges.&#10;&#10;10%: O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The pie chart shows major barriers to AT by respondents who identified as persons without disabilities. &#10;&#10;25%: There are no local laws that protect access to AT&#10;&#10;18%: There is a stigma against using assistive technology.&#10;&#10;13%: Services that provide assistive devices are not respectful of the cultures of minorities/ peoples of all communities.&#10;&#10;12%: Not sure&#10;&#10;12%: Assistive technology cannot be modified.&#10;&#10;10%: There are no major challenges.&#10;&#10;10%: Other&#10;"/>
                    <pic:cNvPicPr/>
                  </pic:nvPicPr>
                  <pic:blipFill>
                    <a:blip r:embed="rId101"/>
                    <a:stretch>
                      <a:fillRect/>
                    </a:stretch>
                  </pic:blipFill>
                  <pic:spPr>
                    <a:xfrm>
                      <a:off x="0" y="0"/>
                      <a:ext cx="5579745" cy="2597785"/>
                    </a:xfrm>
                    <a:prstGeom prst="rect">
                      <a:avLst/>
                    </a:prstGeom>
                  </pic:spPr>
                </pic:pic>
              </a:graphicData>
            </a:graphic>
          </wp:inline>
        </w:drawing>
      </w:r>
    </w:p>
    <w:p w14:paraId="0A301252" w14:textId="0A0B4D33" w:rsidR="00B10704" w:rsidRPr="009E7F14" w:rsidRDefault="00B10704" w:rsidP="003E3383">
      <w:pPr>
        <w:pStyle w:val="Beschriftung"/>
        <w:rPr>
          <w:noProof/>
          <w:lang w:val="en-US"/>
        </w:rPr>
      </w:pPr>
      <w:bookmarkStart w:id="38" w:name="_Toc162276099"/>
      <w:r>
        <w:t xml:space="preserve">Figure </w:t>
      </w:r>
      <w:fldSimple w:instr=" SEQ Figure \* ARABIC ">
        <w:r w:rsidR="0029276A">
          <w:rPr>
            <w:noProof/>
          </w:rPr>
          <w:t>14</w:t>
        </w:r>
      </w:fldSimple>
      <w:r w:rsidRPr="003959A8">
        <w:rPr>
          <w:noProof/>
        </w:rPr>
        <w:t xml:space="preserve"> Major barriers to AT among respondents with and without disabilities</w:t>
      </w:r>
      <w:bookmarkEnd w:id="38"/>
    </w:p>
    <w:p w14:paraId="5E247EEE" w14:textId="6CBC412F" w:rsidR="006F6F1A" w:rsidRPr="00C41E7D" w:rsidRDefault="006F6F1A" w:rsidP="00E26E4E">
      <w:pPr>
        <w:pStyle w:val="berschrift2"/>
        <w:rPr>
          <w:lang w:val="en-US"/>
        </w:rPr>
      </w:pPr>
      <w:bookmarkStart w:id="39" w:name="_Toc161918251"/>
      <w:r w:rsidRPr="00C41E7D">
        <w:rPr>
          <w:lang w:val="en-US"/>
        </w:rPr>
        <w:t>Barriers to AT</w:t>
      </w:r>
      <w:r w:rsidR="00A9147E">
        <w:rPr>
          <w:lang w:val="en-US"/>
        </w:rPr>
        <w:t xml:space="preserve">: A </w:t>
      </w:r>
      <w:r w:rsidRPr="00C41E7D">
        <w:rPr>
          <w:lang w:val="en-US"/>
        </w:rPr>
        <w:t>Gender</w:t>
      </w:r>
      <w:r w:rsidR="00A9147E">
        <w:rPr>
          <w:lang w:val="en-US"/>
        </w:rPr>
        <w:t xml:space="preserve"> Perspective</w:t>
      </w:r>
      <w:bookmarkEnd w:id="39"/>
    </w:p>
    <w:p w14:paraId="12E8F8A2" w14:textId="580324C0" w:rsidR="00EA76AA" w:rsidRDefault="00EA76AA" w:rsidP="003E08EB">
      <w:pPr>
        <w:rPr>
          <w:lang w:val="en-US"/>
        </w:rPr>
      </w:pPr>
      <w:r w:rsidRPr="00C41E7D">
        <w:rPr>
          <w:lang w:val="en-US"/>
        </w:rPr>
        <w:t xml:space="preserve">A </w:t>
      </w:r>
      <w:r w:rsidR="00F27A47" w:rsidRPr="00C41E7D">
        <w:rPr>
          <w:lang w:val="en-US"/>
        </w:rPr>
        <w:t>distinctive</w:t>
      </w:r>
      <w:r w:rsidRPr="00C41E7D">
        <w:rPr>
          <w:lang w:val="en-US"/>
        </w:rPr>
        <w:t xml:space="preserve"> </w:t>
      </w:r>
      <w:r w:rsidR="009F1B59" w:rsidRPr="00C41E7D">
        <w:rPr>
          <w:lang w:val="en-US"/>
        </w:rPr>
        <w:t>characteristic</w:t>
      </w:r>
      <w:r w:rsidRPr="00C41E7D">
        <w:rPr>
          <w:lang w:val="en-US"/>
        </w:rPr>
        <w:t xml:space="preserve"> of the respondent</w:t>
      </w:r>
      <w:r w:rsidR="009F1B59">
        <w:rPr>
          <w:lang w:val="en-US"/>
        </w:rPr>
        <w:t xml:space="preserve"> set</w:t>
      </w:r>
      <w:r w:rsidRPr="00C41E7D">
        <w:rPr>
          <w:lang w:val="en-US"/>
        </w:rPr>
        <w:t xml:space="preserve"> to th</w:t>
      </w:r>
      <w:r w:rsidR="00F27A47">
        <w:rPr>
          <w:lang w:val="en-US"/>
        </w:rPr>
        <w:t>is</w:t>
      </w:r>
      <w:r w:rsidRPr="00C41E7D">
        <w:rPr>
          <w:lang w:val="en-US"/>
        </w:rPr>
        <w:t xml:space="preserve"> survey was</w:t>
      </w:r>
      <w:r w:rsidR="00FF3993" w:rsidRPr="00C41E7D">
        <w:rPr>
          <w:lang w:val="en-US"/>
        </w:rPr>
        <w:t xml:space="preserve"> </w:t>
      </w:r>
      <w:r w:rsidR="009F1B59">
        <w:rPr>
          <w:lang w:val="en-US"/>
        </w:rPr>
        <w:t xml:space="preserve">an almost </w:t>
      </w:r>
      <w:r w:rsidR="008449BD">
        <w:rPr>
          <w:lang w:val="en-US"/>
        </w:rPr>
        <w:t>equal</w:t>
      </w:r>
      <w:r w:rsidR="008449BD" w:rsidRPr="00C41E7D">
        <w:rPr>
          <w:lang w:val="en-US"/>
        </w:rPr>
        <w:t xml:space="preserve"> </w:t>
      </w:r>
      <w:r w:rsidR="009F1B59">
        <w:rPr>
          <w:lang w:val="en-US"/>
        </w:rPr>
        <w:t xml:space="preserve">distribution </w:t>
      </w:r>
      <w:r w:rsidR="00FF3993" w:rsidRPr="00C41E7D">
        <w:rPr>
          <w:lang w:val="en-US"/>
        </w:rPr>
        <w:t xml:space="preserve">of respondents who identified as male and female (see </w:t>
      </w:r>
      <w:r w:rsidR="00FF3993" w:rsidRPr="00C41E7D">
        <w:rPr>
          <w:i/>
          <w:iCs/>
          <w:lang w:val="en-US"/>
        </w:rPr>
        <w:t>Figure 2a</w:t>
      </w:r>
      <w:r w:rsidR="00FF3993" w:rsidRPr="00C41E7D">
        <w:rPr>
          <w:lang w:val="en-US"/>
        </w:rPr>
        <w:t xml:space="preserve">). To understand if barriers </w:t>
      </w:r>
      <w:r w:rsidR="594E789A" w:rsidRPr="00C41E7D">
        <w:rPr>
          <w:lang w:val="en-US"/>
        </w:rPr>
        <w:t>to AT</w:t>
      </w:r>
      <w:r w:rsidR="00FF3993" w:rsidRPr="00C41E7D">
        <w:rPr>
          <w:lang w:val="en-US"/>
        </w:rPr>
        <w:t xml:space="preserve"> varied greatly </w:t>
      </w:r>
      <w:r w:rsidR="3ECE39E9" w:rsidRPr="00C41E7D">
        <w:rPr>
          <w:lang w:val="en-US"/>
        </w:rPr>
        <w:t>by</w:t>
      </w:r>
      <w:r w:rsidR="3ECE39E9" w:rsidRPr="79DCA8B8">
        <w:rPr>
          <w:lang w:val="en-US"/>
        </w:rPr>
        <w:t xml:space="preserve"> gender</w:t>
      </w:r>
      <w:r w:rsidR="00FF3993" w:rsidRPr="00C41E7D">
        <w:rPr>
          <w:lang w:val="en-US"/>
        </w:rPr>
        <w:t xml:space="preserve"> we compared the responses from respondents who identified as male, female, and other</w:t>
      </w:r>
      <w:r w:rsidR="00FF3993" w:rsidRPr="00C41E7D">
        <w:rPr>
          <w:rStyle w:val="Funotenzeichen"/>
          <w:lang w:val="en-US"/>
        </w:rPr>
        <w:footnoteReference w:id="14"/>
      </w:r>
      <w:r w:rsidR="00FF3993" w:rsidRPr="00C41E7D">
        <w:rPr>
          <w:lang w:val="en-US"/>
        </w:rPr>
        <w:t xml:space="preserve">. </w:t>
      </w:r>
    </w:p>
    <w:p w14:paraId="3D817E2E" w14:textId="47AD5D5E" w:rsidR="00E91B97" w:rsidRPr="00FD0498" w:rsidRDefault="00415AE3" w:rsidP="00415AE3">
      <w:pPr>
        <w:ind w:left="-851"/>
        <w:jc w:val="center"/>
        <w:rPr>
          <w:lang w:val="en-US"/>
        </w:rPr>
      </w:pPr>
      <w:r w:rsidRPr="00415AE3">
        <w:rPr>
          <w:noProof/>
        </w:rPr>
        <w:lastRenderedPageBreak/>
        <w:drawing>
          <wp:inline distT="0" distB="0" distL="0" distR="0" wp14:anchorId="1BBFB2BF" wp14:editId="59846897">
            <wp:extent cx="6359857" cy="3026849"/>
            <wp:effectExtent l="0" t="0" r="3175" b="2540"/>
            <wp:docPr id="19" name="Grafik 19" descr="The graph compares the percentage-wise distribution of major barriers to AT by gender &#10;&#10;1. There are no local laws that protect access to AT.&#10;Female respondents: 36%&#10;Male respondents: 28%&#10;Others: 29%&#10;&#10;2. There is a stigma against using assistive technology.&#10;Female respondents: 23%&#10;Male respondents: 28%&#10;Others: 41%&#10;&#10;3. Services that provide assistive devices are not respectful of the cultures of minorities/ peoples of all communities.&#10;Female respondents: 14%&#10;Male respondents: 12%&#10;Others: 6%&#10;&#10;4. Assistive technology cannot be modified.&#10;Female respondents: 9%&#10;Male respondents: 13%&#10;Others: 6%&#10;&#10;5. There are no major challenges.&#10;Female respondents: 6%&#10;Male respondents: 8%&#10;Others: 6%&#10;&#10;6. Costs&#10;Female respondents: 5%&#10;Male respondents: 7%&#10;Others: 6%&#10;&#10;7. Not sure&#10;Female respondents: 7%&#10;Male respondents: 5%&#10;Others: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The graph compares the percentage-wise distribution of major barriers to AT by gender &#10;&#10;1. There are no local laws that protect access to AT.&#10;Female respondents: 36%&#10;Male respondents: 28%&#10;Others: 29%&#10;&#10;2. There is a stigma against using assistive technology.&#10;Female respondents: 23%&#10;Male respondents: 28%&#10;Others: 41%&#10;&#10;3. Services that provide assistive devices are not respectful of the cultures of minorities/ peoples of all communities.&#10;Female respondents: 14%&#10;Male respondents: 12%&#10;Others: 6%&#10;&#10;4. Assistive technology cannot be modified.&#10;Female respondents: 9%&#10;Male respondents: 13%&#10;Others: 6%&#10;&#10;5. There are no major challenges.&#10;Female respondents: 6%&#10;Male respondents: 8%&#10;Others: 6%&#10;&#10;6. Costs&#10;Female respondents: 5%&#10;Male respondents: 7%&#10;Others: 6%&#10;&#10;7. Not sure&#10;Female respondents: 7%&#10;Male respondents: 5%&#10;Others: 6%&#10;"/>
                    <pic:cNvPicPr/>
                  </pic:nvPicPr>
                  <pic:blipFill>
                    <a:blip r:embed="rId102"/>
                    <a:stretch>
                      <a:fillRect/>
                    </a:stretch>
                  </pic:blipFill>
                  <pic:spPr>
                    <a:xfrm>
                      <a:off x="0" y="0"/>
                      <a:ext cx="6381235" cy="3037023"/>
                    </a:xfrm>
                    <a:prstGeom prst="rect">
                      <a:avLst/>
                    </a:prstGeom>
                  </pic:spPr>
                </pic:pic>
              </a:graphicData>
            </a:graphic>
          </wp:inline>
        </w:drawing>
      </w:r>
    </w:p>
    <w:p w14:paraId="57907C27" w14:textId="3C112359" w:rsidR="00D447CA" w:rsidRPr="00D447CA" w:rsidRDefault="00E91B97" w:rsidP="003E3383">
      <w:pPr>
        <w:pStyle w:val="Beschriftung"/>
      </w:pPr>
      <w:bookmarkStart w:id="40" w:name="_Toc162276100"/>
      <w:r>
        <w:t xml:space="preserve">Figure </w:t>
      </w:r>
      <w:fldSimple w:instr=" SEQ Figure \* ARABIC ">
        <w:r w:rsidR="0029276A">
          <w:rPr>
            <w:noProof/>
          </w:rPr>
          <w:t>15</w:t>
        </w:r>
      </w:fldSimple>
      <w:r w:rsidR="00A12B04">
        <w:rPr>
          <w:noProof/>
        </w:rPr>
        <w:t>:</w:t>
      </w:r>
      <w:r>
        <w:t xml:space="preserve"> Major barriers to AT by Gender</w:t>
      </w:r>
      <w:bookmarkEnd w:id="40"/>
    </w:p>
    <w:p w14:paraId="2A9583C8" w14:textId="77777777" w:rsidR="005333F9" w:rsidRDefault="005333F9" w:rsidP="751059D7">
      <w:pPr>
        <w:rPr>
          <w:lang w:val="en-US"/>
        </w:rPr>
      </w:pPr>
    </w:p>
    <w:p w14:paraId="2B819A2C" w14:textId="6E23D9DF" w:rsidR="00FF3993" w:rsidRDefault="006F6F1A" w:rsidP="751059D7">
      <w:pPr>
        <w:rPr>
          <w:lang w:val="en-US"/>
        </w:rPr>
      </w:pPr>
      <w:r w:rsidRPr="00C41E7D">
        <w:rPr>
          <w:lang w:val="en-US"/>
        </w:rPr>
        <w:t xml:space="preserve">The lack of local laws </w:t>
      </w:r>
      <w:r w:rsidR="00746E41">
        <w:rPr>
          <w:lang w:val="en-US"/>
        </w:rPr>
        <w:t>to protect</w:t>
      </w:r>
      <w:r w:rsidRPr="00C41E7D">
        <w:rPr>
          <w:lang w:val="en-US"/>
        </w:rPr>
        <w:t xml:space="preserve"> AT </w:t>
      </w:r>
      <w:r w:rsidR="00746E41">
        <w:rPr>
          <w:lang w:val="en-US"/>
        </w:rPr>
        <w:t xml:space="preserve">access </w:t>
      </w:r>
      <w:r w:rsidRPr="00C41E7D">
        <w:rPr>
          <w:lang w:val="en-US"/>
        </w:rPr>
        <w:t>and the stigma associated with AT were rated as the highest barrier to AT by respondents of all genders</w:t>
      </w:r>
      <w:r w:rsidR="00261F34">
        <w:rPr>
          <w:lang w:val="en-US"/>
        </w:rPr>
        <w:t xml:space="preserve">, with a higher proportion of persons outside the gender binary reporting that stigma was </w:t>
      </w:r>
      <w:r w:rsidR="00410D91">
        <w:rPr>
          <w:lang w:val="en-US"/>
        </w:rPr>
        <w:t>a barrier</w:t>
      </w:r>
      <w:r w:rsidRPr="00C41E7D">
        <w:rPr>
          <w:lang w:val="en-US"/>
        </w:rPr>
        <w:t xml:space="preserve">. However, more female respondents (36%) than male (28%) indicated that the lack of local laws was a barrier. </w:t>
      </w:r>
      <w:r w:rsidR="1DC09929" w:rsidRPr="584AA6D5">
        <w:rPr>
          <w:lang w:val="en-US"/>
        </w:rPr>
        <w:t>M</w:t>
      </w:r>
      <w:r w:rsidRPr="584AA6D5">
        <w:rPr>
          <w:lang w:val="en-US"/>
        </w:rPr>
        <w:t>ore</w:t>
      </w:r>
      <w:r w:rsidRPr="00C41E7D">
        <w:rPr>
          <w:lang w:val="en-US"/>
        </w:rPr>
        <w:t xml:space="preserve"> female respondents (14%) </w:t>
      </w:r>
      <w:r w:rsidR="1D4E0D40" w:rsidRPr="40A02347">
        <w:rPr>
          <w:lang w:val="en-US"/>
        </w:rPr>
        <w:t xml:space="preserve">also </w:t>
      </w:r>
      <w:r w:rsidRPr="40A02347">
        <w:rPr>
          <w:lang w:val="en-US"/>
        </w:rPr>
        <w:t>said</w:t>
      </w:r>
      <w:r w:rsidRPr="00C41E7D">
        <w:rPr>
          <w:lang w:val="en-US"/>
        </w:rPr>
        <w:t xml:space="preserve"> that AT provision lacked respect for cultural and other needs, which is an indicator of acceptability</w:t>
      </w:r>
      <w:r w:rsidR="6322BD09" w:rsidRPr="257513A6">
        <w:rPr>
          <w:lang w:val="en-US"/>
        </w:rPr>
        <w:t>, slightly higher than</w:t>
      </w:r>
      <w:r w:rsidRPr="00C41E7D">
        <w:rPr>
          <w:lang w:val="en-US"/>
        </w:rPr>
        <w:t xml:space="preserve"> 12% </w:t>
      </w:r>
      <w:r w:rsidR="002622DB">
        <w:rPr>
          <w:lang w:val="en-US"/>
        </w:rPr>
        <w:t xml:space="preserve">of </w:t>
      </w:r>
      <w:r w:rsidRPr="00C41E7D">
        <w:rPr>
          <w:lang w:val="en-US"/>
        </w:rPr>
        <w:t xml:space="preserve">male respondents . The situation was reversed without any stark differences about the modification of AT as a barrier, i.e., a lack of adaptability, among other responses. </w:t>
      </w:r>
    </w:p>
    <w:p w14:paraId="4FC7C841" w14:textId="61EBCD25" w:rsidR="00B32F9C" w:rsidRDefault="00945A1C" w:rsidP="003E08EB">
      <w:pPr>
        <w:rPr>
          <w:lang w:val="en-US"/>
        </w:rPr>
      </w:pPr>
      <w:r>
        <w:rPr>
          <w:lang w:val="en-US"/>
        </w:rPr>
        <w:t>Th</w:t>
      </w:r>
      <w:r w:rsidRPr="00945A1C">
        <w:rPr>
          <w:lang w:val="en-US"/>
        </w:rPr>
        <w:t>ose who responded 'Other' to the question on barriers were likely to detail that the high cost of AT was a barrier</w:t>
      </w:r>
      <w:r w:rsidR="006F6F1A" w:rsidRPr="00C41E7D">
        <w:rPr>
          <w:lang w:val="en-US"/>
        </w:rPr>
        <w:t xml:space="preserve">. This also did not vary among gender groups. </w:t>
      </w:r>
    </w:p>
    <w:p w14:paraId="73DE52FE" w14:textId="77777777" w:rsidR="00361AAD" w:rsidRDefault="00361AAD" w:rsidP="00E26E4E">
      <w:pPr>
        <w:pStyle w:val="berschrift2"/>
      </w:pPr>
      <w:bookmarkStart w:id="41" w:name="_Toc161918252"/>
      <w:r>
        <w:t>Spotlight study: Funding for AT</w:t>
      </w:r>
      <w:bookmarkEnd w:id="41"/>
    </w:p>
    <w:p w14:paraId="5EBEC651" w14:textId="706A4455" w:rsidR="001A18AC" w:rsidRDefault="001A18AC" w:rsidP="001A18AC">
      <w:pPr>
        <w:rPr>
          <w:lang w:val="en-US" w:eastAsia="en-US"/>
        </w:rPr>
      </w:pPr>
      <w:r>
        <w:rPr>
          <w:lang w:val="en-US" w:eastAsia="en-US"/>
        </w:rPr>
        <w:t xml:space="preserve">The </w:t>
      </w:r>
      <w:r w:rsidR="00945A1C">
        <w:rPr>
          <w:lang w:val="en-US" w:eastAsia="en-US"/>
        </w:rPr>
        <w:t>financial barriers to</w:t>
      </w:r>
      <w:r>
        <w:rPr>
          <w:lang w:val="en-US" w:eastAsia="en-US"/>
        </w:rPr>
        <w:t xml:space="preserve"> AT was cited by many as an additional barrier to AT. This was additionally evidenced by the higher accessibility to AT indicated among persons with higher incomes, and the lower accessibility to AT indicated among persons with lower incomes. </w:t>
      </w:r>
    </w:p>
    <w:p w14:paraId="23760A6A" w14:textId="1ADED830" w:rsidR="001A18AC" w:rsidRDefault="001A18AC" w:rsidP="001A18AC">
      <w:pPr>
        <w:rPr>
          <w:lang w:val="en-US" w:eastAsia="en-US"/>
        </w:rPr>
      </w:pPr>
      <w:r>
        <w:rPr>
          <w:lang w:val="en-US" w:eastAsia="en-US"/>
        </w:rPr>
        <w:t>To further explore the sources of funding for AT, an analysis was conducted of how both study groups, respondents who identified as persons with and without disabilities</w:t>
      </w:r>
      <w:r w:rsidR="341E2AF9" w:rsidRPr="4C122BC5">
        <w:rPr>
          <w:lang w:val="en-US" w:eastAsia="en-US"/>
        </w:rPr>
        <w:t>,</w:t>
      </w:r>
      <w:r>
        <w:rPr>
          <w:lang w:val="en-US" w:eastAsia="en-US"/>
        </w:rPr>
        <w:t xml:space="preserve"> perceived different sources of funding for AT. </w:t>
      </w:r>
    </w:p>
    <w:p w14:paraId="55109B93" w14:textId="65487C30" w:rsidR="00FD0498" w:rsidRDefault="00FD0498" w:rsidP="00EA1AD7">
      <w:pPr>
        <w:ind w:left="-567"/>
        <w:rPr>
          <w:lang w:val="en-US" w:eastAsia="en-US"/>
        </w:rPr>
      </w:pPr>
      <w:r>
        <w:rPr>
          <w:noProof/>
        </w:rPr>
        <w:lastRenderedPageBreak/>
        <w:drawing>
          <wp:inline distT="0" distB="0" distL="0" distR="0" wp14:anchorId="28D12E82" wp14:editId="2113DFD4">
            <wp:extent cx="6238800" cy="3134665"/>
            <wp:effectExtent l="0" t="0" r="0" b="8890"/>
            <wp:docPr id="756473775" name="Grafik 756473775" descr="The graph compares the percentage-wise distribution of responses on the sources of funding (Government/private donors/INGOs/Local NGOs/Corporate bodies/Crowdsourcing platforms/Religious Organizations/ friends and family/OPDs) for procurement of AT by respondents with disabilities. &#10;&#10;Government &#10;&#10;Completely agree:7%&#10;Somewhat agree:6%&#10;Neutral:17%&#10;Disagree:23%&#10;Completely disagree:47%&#10;&#10;Private donors&#10;&#10;Completely agree:8%&#10;Somewhat agree:15%&#10;Neutral:27%&#10;Disagree:23%&#10;Completely disagree:26%&#10;&#10;INGOs&#10;&#10;Completely agree:13%&#10;Somewhat agree:16%&#10;Neutral:28%&#10;Disagree:19%&#10;Completely disagree:25%&#10;&#10;Local NGOs&#10;&#10;Completely agree:7%&#10;Somewhat agree:12%&#10;Neutral:29%&#10;Disagree:35%&#10;Completely disagree:36%&#10;&#10;Corporate bodies&#10;&#10;Completely agree:5%&#10;Somewhat agree:6%&#10;Neutral:16%&#10;Disagree:30%&#10;Completely disagree:43%&#10;&#10;Crowdsourcing platforms&#10;&#10;Completely agree:6%&#10;Somewhat agree:6%&#10;Neutral:15%&#10;Disagree:21%&#10;Completely disagree:53%&#10;&#10;Religious organizations&#10;&#10;Completely agree:7%&#10;Somewhat agree:6%&#10;Neutral:20%&#10;Disagree:29%&#10;Completely disagree:39%&#10;&#10;Friends and family&#10;&#10;Completely agree:17%&#10;Somewhat agree:16%&#10;Neutral:22%&#10;Disagree:21%&#10;Completely disagree:23%&#10;&#10;OPDs&#10;&#10;Completely agree:17%&#10;Somewhat agree:17%&#10;Neutral:23%&#10;Disagree:23%&#10;Completely disagree: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3775" name="Grafik 756473775" descr="The graph compares the percentage-wise distribution of responses on the sources of funding (Government/private donors/INGOs/Local NGOs/Corporate bodies/Crowdsourcing platforms/Religious Organizations/ friends and family/OPDs) for procurement of AT by respondents with disabilities. &#10;&#10;Government &#10;&#10;Completely agree:7%&#10;Somewhat agree:6%&#10;Neutral:17%&#10;Disagree:23%&#10;Completely disagree:47%&#10;&#10;Private donors&#10;&#10;Completely agree:8%&#10;Somewhat agree:15%&#10;Neutral:27%&#10;Disagree:23%&#10;Completely disagree:26%&#10;&#10;INGOs&#10;&#10;Completely agree:13%&#10;Somewhat agree:16%&#10;Neutral:28%&#10;Disagree:19%&#10;Completely disagree:25%&#10;&#10;Local NGOs&#10;&#10;Completely agree:7%&#10;Somewhat agree:12%&#10;Neutral:29%&#10;Disagree:35%&#10;Completely disagree:36%&#10;&#10;Corporate bodies&#10;&#10;Completely agree:5%&#10;Somewhat agree:6%&#10;Neutral:16%&#10;Disagree:30%&#10;Completely disagree:43%&#10;&#10;Crowdsourcing platforms&#10;&#10;Completely agree:6%&#10;Somewhat agree:6%&#10;Neutral:15%&#10;Disagree:21%&#10;Completely disagree:53%&#10;&#10;Religious organizations&#10;&#10;Completely agree:7%&#10;Somewhat agree:6%&#10;Neutral:20%&#10;Disagree:29%&#10;Completely disagree:39%&#10;&#10;Friends and family&#10;&#10;Completely agree:17%&#10;Somewhat agree:16%&#10;Neutral:22%&#10;Disagree:21%&#10;Completely disagree:23%&#10;&#10;OPDs&#10;&#10;Completely agree:17%&#10;Somewhat agree:17%&#10;Neutral:23%&#10;Disagree:23%&#10;Completely disagree:19%&#10;"/>
                    <pic:cNvPicPr/>
                  </pic:nvPicPr>
                  <pic:blipFill>
                    <a:blip r:embed="rId103">
                      <a:extLst>
                        <a:ext uri="{96DAC541-7B7A-43D3-8B79-37D633B846F1}">
                          <asvg:svgBlip xmlns:asvg="http://schemas.microsoft.com/office/drawing/2016/SVG/main" r:embed="rId104"/>
                        </a:ext>
                      </a:extLst>
                    </a:blip>
                    <a:stretch>
                      <a:fillRect/>
                    </a:stretch>
                  </pic:blipFill>
                  <pic:spPr>
                    <a:xfrm>
                      <a:off x="0" y="0"/>
                      <a:ext cx="6238800" cy="3134665"/>
                    </a:xfrm>
                    <a:prstGeom prst="rect">
                      <a:avLst/>
                    </a:prstGeom>
                  </pic:spPr>
                </pic:pic>
              </a:graphicData>
            </a:graphic>
          </wp:inline>
        </w:drawing>
      </w:r>
    </w:p>
    <w:p w14:paraId="27AE1A1B" w14:textId="0A4933FA" w:rsidR="001A18AC" w:rsidRDefault="00E91B97" w:rsidP="003E3383">
      <w:pPr>
        <w:pStyle w:val="Beschriftung"/>
      </w:pPr>
      <w:bookmarkStart w:id="42" w:name="_Toc162276101"/>
      <w:r>
        <w:t xml:space="preserve">Figure </w:t>
      </w:r>
      <w:fldSimple w:instr=" SEQ Figure \* ARABIC ">
        <w:r w:rsidR="0029276A">
          <w:rPr>
            <w:noProof/>
          </w:rPr>
          <w:t>16</w:t>
        </w:r>
      </w:fldSimple>
      <w:r>
        <w:t xml:space="preserve"> Sources of funding for the procurement of AT, respondents with disabilities</w:t>
      </w:r>
      <w:bookmarkEnd w:id="42"/>
    </w:p>
    <w:p w14:paraId="5A58E70E" w14:textId="37CC68B1" w:rsidR="001A18AC" w:rsidRDefault="001A18AC" w:rsidP="001A18AC">
      <w:pPr>
        <w:rPr>
          <w:lang w:val="en-US" w:eastAsia="en-US"/>
        </w:rPr>
      </w:pPr>
      <w:r>
        <w:rPr>
          <w:lang w:val="en-US" w:eastAsia="en-US"/>
        </w:rPr>
        <w:t xml:space="preserve">The sources of funding that respondents with disabilities felt most reliable were Organizations of Persons with Disabilities (OPDs) and their </w:t>
      </w:r>
      <w:r w:rsidR="00AF6169">
        <w:rPr>
          <w:lang w:val="en-US" w:eastAsia="en-US"/>
        </w:rPr>
        <w:t>f</w:t>
      </w:r>
      <w:r>
        <w:rPr>
          <w:lang w:val="en-US" w:eastAsia="en-US"/>
        </w:rPr>
        <w:t xml:space="preserve">riends and </w:t>
      </w:r>
      <w:r w:rsidR="00AF6169">
        <w:rPr>
          <w:lang w:val="en-US" w:eastAsia="en-US"/>
        </w:rPr>
        <w:t>f</w:t>
      </w:r>
      <w:r>
        <w:rPr>
          <w:lang w:val="en-US" w:eastAsia="en-US"/>
        </w:rPr>
        <w:t xml:space="preserve">amilies, with 17% of respondents completely agreeing with these as funding sources for AT. </w:t>
      </w:r>
      <w:r w:rsidR="0E080C15" w:rsidRPr="7BDDBAA7">
        <w:rPr>
          <w:lang w:val="en-US" w:eastAsia="en-US"/>
        </w:rPr>
        <w:t>Respondents</w:t>
      </w:r>
      <w:r w:rsidR="0E080C15" w:rsidRPr="783A7E68">
        <w:rPr>
          <w:lang w:val="en-US" w:eastAsia="en-US"/>
        </w:rPr>
        <w:t xml:space="preserve"> </w:t>
      </w:r>
      <w:r w:rsidR="0E080C15" w:rsidRPr="6A25D22F">
        <w:rPr>
          <w:lang w:val="en-US" w:eastAsia="en-US"/>
        </w:rPr>
        <w:t>stated that</w:t>
      </w:r>
      <w:r>
        <w:rPr>
          <w:lang w:val="en-US" w:eastAsia="en-US"/>
        </w:rPr>
        <w:t xml:space="preserve"> </w:t>
      </w:r>
      <w:r w:rsidR="0E080C15" w:rsidRPr="3B62AA3E">
        <w:rPr>
          <w:lang w:val="en-US" w:eastAsia="en-US"/>
        </w:rPr>
        <w:t>the</w:t>
      </w:r>
      <w:r w:rsidRPr="3B62AA3E">
        <w:rPr>
          <w:lang w:val="en-US" w:eastAsia="en-US"/>
        </w:rPr>
        <w:t xml:space="preserve"> </w:t>
      </w:r>
      <w:r>
        <w:rPr>
          <w:lang w:val="en-US" w:eastAsia="en-US"/>
        </w:rPr>
        <w:t>most unreliable source</w:t>
      </w:r>
      <w:r w:rsidR="00F5749F">
        <w:rPr>
          <w:lang w:val="en-US" w:eastAsia="en-US"/>
        </w:rPr>
        <w:t>s</w:t>
      </w:r>
      <w:r>
        <w:rPr>
          <w:lang w:val="en-US" w:eastAsia="en-US"/>
        </w:rPr>
        <w:t xml:space="preserve"> of funding </w:t>
      </w:r>
      <w:r w:rsidR="00F5749F">
        <w:rPr>
          <w:lang w:val="en-US" w:eastAsia="en-US"/>
        </w:rPr>
        <w:t xml:space="preserve">were </w:t>
      </w:r>
      <w:r>
        <w:rPr>
          <w:lang w:val="en-US" w:eastAsia="en-US"/>
        </w:rPr>
        <w:t>crowdsourcing (53% of respondents</w:t>
      </w:r>
      <w:r w:rsidR="00287C46">
        <w:rPr>
          <w:lang w:val="en-US" w:eastAsia="en-US"/>
        </w:rPr>
        <w:t xml:space="preserve"> indicating it was unreliable</w:t>
      </w:r>
      <w:r>
        <w:rPr>
          <w:lang w:val="en-US" w:eastAsia="en-US"/>
        </w:rPr>
        <w:t>), the government (47% of respondents</w:t>
      </w:r>
      <w:r w:rsidR="00287C46">
        <w:rPr>
          <w:lang w:val="en-US" w:eastAsia="en-US"/>
        </w:rPr>
        <w:t xml:space="preserve"> indicating it was unreliable</w:t>
      </w:r>
      <w:r>
        <w:rPr>
          <w:lang w:val="en-US" w:eastAsia="en-US"/>
        </w:rPr>
        <w:t>) and corporate bodies (43%</w:t>
      </w:r>
      <w:r w:rsidR="00287C46">
        <w:rPr>
          <w:lang w:val="en-US" w:eastAsia="en-US"/>
        </w:rPr>
        <w:t xml:space="preserve"> of respondents indicating it was unreliable</w:t>
      </w:r>
      <w:r>
        <w:rPr>
          <w:lang w:val="en-US" w:eastAsia="en-US"/>
        </w:rPr>
        <w:t xml:space="preserve">). </w:t>
      </w:r>
    </w:p>
    <w:p w14:paraId="13CD42F7" w14:textId="67285141" w:rsidR="00E91B97" w:rsidRDefault="00510B54" w:rsidP="00A020DA">
      <w:pPr>
        <w:keepNext/>
        <w:ind w:left="-567"/>
      </w:pPr>
      <w:r>
        <w:rPr>
          <w:noProof/>
        </w:rPr>
        <w:drawing>
          <wp:inline distT="0" distB="0" distL="0" distR="0" wp14:anchorId="44A90B0B" wp14:editId="5AF1DD0A">
            <wp:extent cx="6237936" cy="2975212"/>
            <wp:effectExtent l="0" t="0" r="0" b="0"/>
            <wp:docPr id="756473780" name="Grafik 756473780" descr="The graph compares the percentage-wise distribution of responses on the sources of funding (Government/Private donors/INGOs/Local NGOs/Corporate bodies/Crowdsourcing platforms/Religious Organizations/ friends and family/OPDs) for procurement of AT by respondents without disabilities. &#10;&#10;Government &#10;&#10;Completely agree:3%&#10;Somewhat agree:9%&#10;Neutral:21%&#10;Disagree:25%&#10;Completely disagree:42%&#10;&#10;Private donors&#10;&#10;Completely agree:2%&#10;Somewhat agree:14%&#10;Neutral:43%&#10;Disagree:23%&#10;Completely disagree:18%&#10;&#10;INGOs&#10;&#10;Completely agree:6%&#10;Somewhat agree:19%&#10;Neutral:34%&#10;Disagree:25%&#10;Completely disagree:16%&#10;&#10;Local NGOs&#10;&#10;Completely agree:3%&#10;Somewhat agree:17%&#10;Neutral:28%&#10;Disagree:30%&#10;Completely disagree:21%&#10;&#10;Corporate bodies&#10;&#10;Completely agree:2%&#10;Somewhat agree:7%&#10;Neutral:22%&#10;Disagree:31%&#10;Completely disagree:37%&#10;&#10;Crowdsourcing platforms&#10;&#10;Completely agree:2%&#10;Somewhat agree:6%&#10;Neutral:24%&#10;Disagree:25%&#10;Completely disagree:43%&#10;&#10;Religious organizations&#10;&#10;Completely agree:5%&#10;Somewhat agree:6%&#10;Neutral:27%&#10;Disagree:28%&#10;Completely disagree:34%&#10;&#10;Friends and family&#10;&#10;Completely agree:11%&#10;Somewhat agree:20%&#10;Neutral:31%&#10;Disagree:20%&#10;Completely disagree:19%&#10;&#10;&#10;&#10;OPDs&#10;&#10;Completely agree:15%&#10;Somewhat agree:18%&#10;Neutral:34%&#10;Disagree:19%&#10;Completely disagree: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3780" name="Grafik 756473780" descr="The graph compares the percentage-wise distribution of responses on the sources of funding (Government/Private donors/INGOs/Local NGOs/Corporate bodies/Crowdsourcing platforms/Religious Organizations/ friends and family/OPDs) for procurement of AT by respondents without disabilities. &#10;&#10;Government &#10;&#10;Completely agree:3%&#10;Somewhat agree:9%&#10;Neutral:21%&#10;Disagree:25%&#10;Completely disagree:42%&#10;&#10;Private donors&#10;&#10;Completely agree:2%&#10;Somewhat agree:14%&#10;Neutral:43%&#10;Disagree:23%&#10;Completely disagree:18%&#10;&#10;INGOs&#10;&#10;Completely agree:6%&#10;Somewhat agree:19%&#10;Neutral:34%&#10;Disagree:25%&#10;Completely disagree:16%&#10;&#10;Local NGOs&#10;&#10;Completely agree:3%&#10;Somewhat agree:17%&#10;Neutral:28%&#10;Disagree:30%&#10;Completely disagree:21%&#10;&#10;Corporate bodies&#10;&#10;Completely agree:2%&#10;Somewhat agree:7%&#10;Neutral:22%&#10;Disagree:31%&#10;Completely disagree:37%&#10;&#10;Crowdsourcing platforms&#10;&#10;Completely agree:2%&#10;Somewhat agree:6%&#10;Neutral:24%&#10;Disagree:25%&#10;Completely disagree:43%&#10;&#10;Religious organizations&#10;&#10;Completely agree:5%&#10;Somewhat agree:6%&#10;Neutral:27%&#10;Disagree:28%&#10;Completely disagree:34%&#10;&#10;Friends and family&#10;&#10;Completely agree:11%&#10;Somewhat agree:20%&#10;Neutral:31%&#10;Disagree:20%&#10;Completely disagree:19%&#10;&#10;&#10;&#10;OPDs&#10;&#10;Completely agree:15%&#10;Somewhat agree:18%&#10;Neutral:34%&#10;Disagree:19%&#10;Completely disagree:14%&#10;"/>
                    <pic:cNvPicPr/>
                  </pic:nvPicPr>
                  <pic:blipFill>
                    <a:blip r:embed="rId105">
                      <a:extLst>
                        <a:ext uri="{96DAC541-7B7A-43D3-8B79-37D633B846F1}">
                          <asvg:svgBlip xmlns:asvg="http://schemas.microsoft.com/office/drawing/2016/SVG/main" r:embed="rId106"/>
                        </a:ext>
                      </a:extLst>
                    </a:blip>
                    <a:stretch>
                      <a:fillRect/>
                    </a:stretch>
                  </pic:blipFill>
                  <pic:spPr>
                    <a:xfrm>
                      <a:off x="0" y="0"/>
                      <a:ext cx="6244658" cy="2978418"/>
                    </a:xfrm>
                    <a:prstGeom prst="rect">
                      <a:avLst/>
                    </a:prstGeom>
                  </pic:spPr>
                </pic:pic>
              </a:graphicData>
            </a:graphic>
          </wp:inline>
        </w:drawing>
      </w:r>
    </w:p>
    <w:p w14:paraId="6104BBD3" w14:textId="3114252B" w:rsidR="001A18AC" w:rsidRDefault="00E91B97" w:rsidP="003E3383">
      <w:pPr>
        <w:pStyle w:val="Beschriftung"/>
      </w:pPr>
      <w:bookmarkStart w:id="43" w:name="_Toc162276102"/>
      <w:r>
        <w:t xml:space="preserve">Figure </w:t>
      </w:r>
      <w:fldSimple w:instr=" SEQ Figure \* ARABIC ">
        <w:r w:rsidR="0029276A">
          <w:rPr>
            <w:noProof/>
          </w:rPr>
          <w:t>17</w:t>
        </w:r>
      </w:fldSimple>
      <w:r w:rsidRPr="00655050">
        <w:t xml:space="preserve"> Sources of funding for the procurement of AT, respondents with</w:t>
      </w:r>
      <w:r>
        <w:t>out</w:t>
      </w:r>
      <w:r w:rsidRPr="00655050">
        <w:t xml:space="preserve"> disabilities</w:t>
      </w:r>
      <w:bookmarkEnd w:id="43"/>
    </w:p>
    <w:p w14:paraId="1D78AC2D" w14:textId="77777777" w:rsidR="00FD0498" w:rsidRPr="00FD0498" w:rsidRDefault="00FD0498" w:rsidP="00FD0498"/>
    <w:p w14:paraId="488BC884" w14:textId="46F18547" w:rsidR="001A18AC" w:rsidRDefault="001A18AC" w:rsidP="001A18AC">
      <w:pPr>
        <w:rPr>
          <w:lang w:val="en-US" w:eastAsia="en-US"/>
        </w:rPr>
      </w:pPr>
      <w:r>
        <w:rPr>
          <w:lang w:val="en-US" w:eastAsia="en-US"/>
        </w:rPr>
        <w:lastRenderedPageBreak/>
        <w:t xml:space="preserve">The results from respondents who did not identify as persons with disabilities were similar (2% </w:t>
      </w:r>
      <w:r w:rsidR="00287C46">
        <w:rPr>
          <w:lang w:val="en-US" w:eastAsia="en-US"/>
        </w:rPr>
        <w:t xml:space="preserve">marked ‘completely agree that they are reliable sources of AT’ </w:t>
      </w:r>
      <w:r>
        <w:rPr>
          <w:lang w:val="en-US" w:eastAsia="en-US"/>
        </w:rPr>
        <w:t>for private donors, 3% for the government, 3%</w:t>
      </w:r>
      <w:r w:rsidR="00287C46">
        <w:rPr>
          <w:lang w:val="en-US" w:eastAsia="en-US"/>
        </w:rPr>
        <w:t xml:space="preserve"> marked ‘completely agree that they are reliable sources of AT’</w:t>
      </w:r>
      <w:r>
        <w:rPr>
          <w:lang w:val="en-US" w:eastAsia="en-US"/>
        </w:rPr>
        <w:t xml:space="preserve"> for local NGOs, 5% </w:t>
      </w:r>
      <w:r w:rsidR="00287C46">
        <w:rPr>
          <w:lang w:val="en-US" w:eastAsia="en-US"/>
        </w:rPr>
        <w:t xml:space="preserve">marked ‘completely agree that they are reliable sources of AT’ </w:t>
      </w:r>
      <w:r>
        <w:rPr>
          <w:lang w:val="en-US" w:eastAsia="en-US"/>
        </w:rPr>
        <w:t xml:space="preserve">for religious organizations, 6% </w:t>
      </w:r>
      <w:r w:rsidR="00287C46">
        <w:rPr>
          <w:lang w:val="en-US" w:eastAsia="en-US"/>
        </w:rPr>
        <w:t xml:space="preserve">marked ‘completely agree that they are reliable sources of AT’ </w:t>
      </w:r>
      <w:r>
        <w:rPr>
          <w:lang w:val="en-US" w:eastAsia="en-US"/>
        </w:rPr>
        <w:t xml:space="preserve">for INGOs), except with minor differences in the number of respondents who did not have strong feedback either way. Again, OPDs and </w:t>
      </w:r>
      <w:r w:rsidR="57F96495" w:rsidRPr="161DE67E">
        <w:rPr>
          <w:lang w:val="en-US" w:eastAsia="en-US"/>
        </w:rPr>
        <w:t>f</w:t>
      </w:r>
      <w:r>
        <w:rPr>
          <w:lang w:val="en-US" w:eastAsia="en-US"/>
        </w:rPr>
        <w:t xml:space="preserve">riends and </w:t>
      </w:r>
      <w:r w:rsidR="00F5749F">
        <w:rPr>
          <w:lang w:val="en-US" w:eastAsia="en-US"/>
        </w:rPr>
        <w:t>f</w:t>
      </w:r>
      <w:r>
        <w:rPr>
          <w:lang w:val="en-US" w:eastAsia="en-US"/>
        </w:rPr>
        <w:t xml:space="preserve">amily were rated the best sources of funding, but the percentages of respondents who voted </w:t>
      </w:r>
      <w:r w:rsidR="00F5749F">
        <w:rPr>
          <w:lang w:val="en-US" w:eastAsia="en-US"/>
        </w:rPr>
        <w:t xml:space="preserve">for </w:t>
      </w:r>
      <w:r>
        <w:rPr>
          <w:lang w:val="en-US" w:eastAsia="en-US"/>
        </w:rPr>
        <w:t xml:space="preserve">these options were much lower (15% for OPDs and 11% for </w:t>
      </w:r>
      <w:r w:rsidR="00F5749F">
        <w:rPr>
          <w:lang w:val="en-US" w:eastAsia="en-US"/>
        </w:rPr>
        <w:t>f</w:t>
      </w:r>
      <w:r>
        <w:rPr>
          <w:lang w:val="en-US" w:eastAsia="en-US"/>
        </w:rPr>
        <w:t xml:space="preserve">riends and </w:t>
      </w:r>
      <w:r w:rsidR="00F5749F">
        <w:rPr>
          <w:lang w:val="en-US" w:eastAsia="en-US"/>
        </w:rPr>
        <w:t>fa</w:t>
      </w:r>
      <w:r>
        <w:rPr>
          <w:lang w:val="en-US" w:eastAsia="en-US"/>
        </w:rPr>
        <w:t>mily).</w:t>
      </w:r>
    </w:p>
    <w:p w14:paraId="35985136" w14:textId="37D912DC" w:rsidR="001A18AC" w:rsidRDefault="00030494" w:rsidP="001A18AC">
      <w:pPr>
        <w:rPr>
          <w:lang w:val="en-US" w:eastAsia="en-US"/>
        </w:rPr>
      </w:pPr>
      <w:r>
        <w:rPr>
          <w:lang w:val="en-US" w:eastAsia="en-US"/>
        </w:rPr>
        <w:t xml:space="preserve">The survey questions asked respondents how much they agree with the potential of a few different sources of funding for the procurement of AT. </w:t>
      </w:r>
      <w:r w:rsidR="001A18AC">
        <w:rPr>
          <w:lang w:val="en-US" w:eastAsia="en-US"/>
        </w:rPr>
        <w:t xml:space="preserve">The </w:t>
      </w:r>
      <w:r>
        <w:rPr>
          <w:lang w:val="en-US" w:eastAsia="en-US"/>
        </w:rPr>
        <w:t xml:space="preserve">overall </w:t>
      </w:r>
      <w:r w:rsidR="001A18AC">
        <w:rPr>
          <w:lang w:val="en-US" w:eastAsia="en-US"/>
        </w:rPr>
        <w:t xml:space="preserve">lower proportion of </w:t>
      </w:r>
      <w:r w:rsidR="481B24B6" w:rsidRPr="2101ECDE">
        <w:rPr>
          <w:lang w:val="en-US" w:eastAsia="en-US"/>
        </w:rPr>
        <w:t xml:space="preserve">responses </w:t>
      </w:r>
      <w:r w:rsidR="5164FCFB" w:rsidRPr="2101ECDE">
        <w:rPr>
          <w:lang w:val="en-US" w:eastAsia="en-US"/>
        </w:rPr>
        <w:t>in</w:t>
      </w:r>
      <w:r w:rsidR="001A18AC">
        <w:rPr>
          <w:lang w:val="en-US" w:eastAsia="en-US"/>
        </w:rPr>
        <w:t xml:space="preserve"> the ‘completely agree’ category and the overall higher proportions of votes in the neutral and somewhat agree/disagree categories could be indicative of two aspects: </w:t>
      </w:r>
    </w:p>
    <w:p w14:paraId="2F70559E" w14:textId="0D217298" w:rsidR="001A18AC" w:rsidRDefault="00F5749F" w:rsidP="001A18AC">
      <w:pPr>
        <w:pStyle w:val="Listenabsatz"/>
        <w:numPr>
          <w:ilvl w:val="0"/>
          <w:numId w:val="13"/>
        </w:numPr>
        <w:spacing w:after="160" w:line="259" w:lineRule="auto"/>
      </w:pPr>
      <w:r>
        <w:t>a</w:t>
      </w:r>
      <w:r w:rsidR="001A18AC">
        <w:t xml:space="preserve"> lack of general awareness about funding sources for AT among respondents without disabilities</w:t>
      </w:r>
      <w:r>
        <w:t>;</w:t>
      </w:r>
    </w:p>
    <w:p w14:paraId="03914F71" w14:textId="5735E25F" w:rsidR="001A18AC" w:rsidRDefault="00F5749F" w:rsidP="001A18AC">
      <w:pPr>
        <w:pStyle w:val="Listenabsatz"/>
        <w:numPr>
          <w:ilvl w:val="0"/>
          <w:numId w:val="13"/>
        </w:numPr>
        <w:spacing w:after="160" w:line="259" w:lineRule="auto"/>
      </w:pPr>
      <w:r>
        <w:t>a</w:t>
      </w:r>
      <w:r w:rsidR="001A18AC">
        <w:t xml:space="preserve"> much lower trust in the overall sources for funding listed, evidenced by the low percentage of those who ‘completely agreed’ and the higher percentage of those who ‘completely disagreed</w:t>
      </w:r>
      <w:r>
        <w:t>.</w:t>
      </w:r>
      <w:r w:rsidR="001A18AC">
        <w:t>’</w:t>
      </w:r>
    </w:p>
    <w:p w14:paraId="3BE356C0" w14:textId="3A92C2CB" w:rsidR="00361AAD" w:rsidRPr="00E94ECE" w:rsidRDefault="001A18AC" w:rsidP="003E08EB">
      <w:r>
        <w:t xml:space="preserve">Additionally, both study groups spotlighted OPDs as the highest rated source of funding they ‘completely agree’ with (persons with disabilities: 17%, persons without disabilities 15%). This provided an insight into the financial role that OPDs play in the AT ecosystem, especially among AT users. </w:t>
      </w:r>
    </w:p>
    <w:p w14:paraId="26442232" w14:textId="6ED1FE8C" w:rsidR="00B32F9C" w:rsidRPr="00C41E7D" w:rsidRDefault="00B32F9C" w:rsidP="00E26E4E">
      <w:pPr>
        <w:pStyle w:val="berschrift2"/>
        <w:rPr>
          <w:lang w:val="en-US"/>
        </w:rPr>
      </w:pPr>
      <w:bookmarkStart w:id="44" w:name="_Toc161918253"/>
      <w:r w:rsidRPr="00C41E7D">
        <w:rPr>
          <w:lang w:val="en-US"/>
        </w:rPr>
        <w:t>OPD Consultations</w:t>
      </w:r>
      <w:bookmarkEnd w:id="44"/>
    </w:p>
    <w:p w14:paraId="46DDB3AB" w14:textId="4733AE03" w:rsidR="003A70C8" w:rsidRDefault="004E07D5" w:rsidP="004E07D5">
      <w:pPr>
        <w:rPr>
          <w:lang w:val="en-US"/>
        </w:rPr>
      </w:pPr>
      <w:r w:rsidRPr="00C41E7D">
        <w:rPr>
          <w:lang w:val="en-US"/>
        </w:rPr>
        <w:t xml:space="preserve">OPD consultations are an integral part of </w:t>
      </w:r>
      <w:r w:rsidR="483814A3" w:rsidRPr="2286F2C2">
        <w:rPr>
          <w:lang w:val="en-US"/>
        </w:rPr>
        <w:t>global and regional disability inclusion</w:t>
      </w:r>
      <w:r w:rsidRPr="00C41E7D">
        <w:rPr>
          <w:lang w:val="en-US"/>
        </w:rPr>
        <w:t xml:space="preserve"> efforts, but in the context of AT, they must be treated as the foundation upon which good AT is built. Assistive technology is used by persons with and without disabilities of various age</w:t>
      </w:r>
      <w:r w:rsidR="001D687F">
        <w:rPr>
          <w:lang w:val="en-US"/>
        </w:rPr>
        <w:t xml:space="preserve">s, </w:t>
      </w:r>
      <w:r w:rsidR="776DF77B" w:rsidRPr="45D7A708">
        <w:rPr>
          <w:lang w:val="en-US"/>
        </w:rPr>
        <w:t xml:space="preserve">and </w:t>
      </w:r>
      <w:r w:rsidRPr="358EC440">
        <w:rPr>
          <w:lang w:val="en-US"/>
        </w:rPr>
        <w:t>OPD</w:t>
      </w:r>
      <w:r w:rsidRPr="00C41E7D">
        <w:rPr>
          <w:lang w:val="en-US"/>
        </w:rPr>
        <w:t xml:space="preserve"> consultations during the process of AT development ensure that </w:t>
      </w:r>
      <w:r w:rsidR="00B85F9C" w:rsidRPr="00C41E7D">
        <w:rPr>
          <w:lang w:val="en-US"/>
        </w:rPr>
        <w:t xml:space="preserve">AT is accessible to diverse groups of current and potential users. </w:t>
      </w:r>
      <w:r w:rsidR="00E02C50">
        <w:rPr>
          <w:rStyle w:val="ui-provider"/>
          <w:rFonts w:eastAsiaTheme="majorEastAsia"/>
        </w:rPr>
        <w:t>OPDs are the representative voice of persons with disabilities and must be consulted in all matters concerning persons with disabilities</w:t>
      </w:r>
      <w:r w:rsidR="0015105A">
        <w:rPr>
          <w:rStyle w:val="ui-provider"/>
          <w:rFonts w:eastAsiaTheme="majorEastAsia"/>
        </w:rPr>
        <w:t xml:space="preserve"> (</w:t>
      </w:r>
      <w:r w:rsidR="00E02C50">
        <w:rPr>
          <w:rStyle w:val="ui-provider"/>
          <w:rFonts w:eastAsiaTheme="majorEastAsia"/>
        </w:rPr>
        <w:t>Article 4.3</w:t>
      </w:r>
      <w:r w:rsidR="0015105A">
        <w:rPr>
          <w:rStyle w:val="ui-provider"/>
          <w:rFonts w:eastAsiaTheme="majorEastAsia"/>
        </w:rPr>
        <w:t xml:space="preserve">, </w:t>
      </w:r>
      <w:r w:rsidR="00E02C50">
        <w:rPr>
          <w:rStyle w:val="ui-provider"/>
          <w:rFonts w:eastAsiaTheme="majorEastAsia"/>
        </w:rPr>
        <w:t>CRPD</w:t>
      </w:r>
      <w:r w:rsidR="0015105A">
        <w:rPr>
          <w:rStyle w:val="Funotenzeichen"/>
          <w:rFonts w:eastAsiaTheme="majorEastAsia"/>
        </w:rPr>
        <w:footnoteReference w:id="15"/>
      </w:r>
      <w:r w:rsidR="00E02C50">
        <w:rPr>
          <w:rStyle w:val="ui-provider"/>
          <w:rFonts w:eastAsiaTheme="majorEastAsia"/>
        </w:rPr>
        <w:t>)</w:t>
      </w:r>
      <w:r w:rsidR="0015105A">
        <w:rPr>
          <w:rStyle w:val="ui-provider"/>
          <w:rFonts w:eastAsiaTheme="majorEastAsia"/>
        </w:rPr>
        <w:t>, such as the d</w:t>
      </w:r>
      <w:r w:rsidR="00E02C50">
        <w:rPr>
          <w:rStyle w:val="ui-provider"/>
          <w:rFonts w:eastAsiaTheme="majorEastAsia"/>
        </w:rPr>
        <w:t>evelopment of policies around AT including those related to procurement, design and development of AT related services. In recent times</w:t>
      </w:r>
      <w:r w:rsidR="0015105A">
        <w:rPr>
          <w:rStyle w:val="ui-provider"/>
          <w:rFonts w:eastAsiaTheme="majorEastAsia"/>
        </w:rPr>
        <w:t>,</w:t>
      </w:r>
      <w:r w:rsidR="00E02C50">
        <w:rPr>
          <w:rStyle w:val="ui-provider"/>
          <w:rFonts w:eastAsiaTheme="majorEastAsia"/>
        </w:rPr>
        <w:t xml:space="preserve"> the CRPD Committee has also recommended States parties closely consult with OPDs </w:t>
      </w:r>
      <w:r w:rsidR="00E02C50">
        <w:rPr>
          <w:rStyle w:val="ui-provider"/>
          <w:rFonts w:eastAsiaTheme="majorEastAsia"/>
        </w:rPr>
        <w:lastRenderedPageBreak/>
        <w:t>on issues related to AT</w:t>
      </w:r>
      <w:r w:rsidR="0015105A">
        <w:rPr>
          <w:rStyle w:val="Funotenzeichen"/>
          <w:rFonts w:eastAsiaTheme="majorEastAsia"/>
        </w:rPr>
        <w:footnoteReference w:id="16"/>
      </w:r>
      <w:r w:rsidR="0015105A">
        <w:rPr>
          <w:rStyle w:val="ui-provider"/>
          <w:rFonts w:eastAsiaTheme="majorEastAsia"/>
        </w:rPr>
        <w:t>.</w:t>
      </w:r>
      <w:r w:rsidR="001A18AC">
        <w:rPr>
          <w:rStyle w:val="ui-provider"/>
          <w:rFonts w:cs="Segoe UI"/>
          <w:lang w:val="en-US"/>
        </w:rPr>
        <w:t>In the 2</w:t>
      </w:r>
      <w:r w:rsidR="001A18AC" w:rsidRPr="0030053A">
        <w:rPr>
          <w:rStyle w:val="ui-provider"/>
          <w:rFonts w:cs="Segoe UI"/>
          <w:vertAlign w:val="superscript"/>
          <w:lang w:val="en-US"/>
        </w:rPr>
        <w:t>nd</w:t>
      </w:r>
      <w:r w:rsidR="001A18AC">
        <w:rPr>
          <w:rStyle w:val="ui-provider"/>
          <w:rFonts w:cs="Segoe UI"/>
          <w:lang w:val="en-US"/>
        </w:rPr>
        <w:t xml:space="preserve"> IDA Global Survey on the participation of OPDs, despite 40% of OPDs reporting that they considered access to technology a priority area, only 35.5% of the OPDs were engaged on this issue with their Governments and only roughly 26% believed that their interventions had made any impact.</w:t>
      </w:r>
      <w:r w:rsidR="001A18AC">
        <w:rPr>
          <w:rStyle w:val="Funotenzeichen"/>
          <w:rFonts w:cs="Segoe UI"/>
          <w:lang w:val="en-US"/>
        </w:rPr>
        <w:footnoteReference w:id="17"/>
      </w:r>
      <w:r w:rsidR="00FD428F">
        <w:rPr>
          <w:lang w:val="en-US"/>
        </w:rPr>
        <w:t xml:space="preserve"> </w:t>
      </w:r>
      <w:r w:rsidR="00B85F9C" w:rsidRPr="00C41E7D">
        <w:rPr>
          <w:lang w:val="en-US"/>
        </w:rPr>
        <w:t xml:space="preserve">To understand if and to what extent OPD consultations are a part of the AT ecosystem, </w:t>
      </w:r>
      <w:r w:rsidR="003A70C8" w:rsidRPr="00C41E7D">
        <w:rPr>
          <w:lang w:val="en-US"/>
        </w:rPr>
        <w:t>the survey</w:t>
      </w:r>
      <w:r w:rsidR="00B85F9C" w:rsidRPr="00C41E7D">
        <w:rPr>
          <w:lang w:val="en-US"/>
        </w:rPr>
        <w:t xml:space="preserve"> asked respondents </w:t>
      </w:r>
      <w:r w:rsidR="003A70C8" w:rsidRPr="00C41E7D">
        <w:rPr>
          <w:lang w:val="en-US"/>
        </w:rPr>
        <w:t xml:space="preserve">if consultations with OPDs are done systematically and regularly, not just ad hoc. </w:t>
      </w:r>
      <w:r w:rsidR="3EC53231" w:rsidRPr="775EB4E2">
        <w:rPr>
          <w:lang w:val="en-US"/>
        </w:rPr>
        <w:t>Respondents</w:t>
      </w:r>
      <w:r w:rsidR="00782EB1" w:rsidRPr="00C41E7D">
        <w:rPr>
          <w:lang w:val="en-US"/>
        </w:rPr>
        <w:t xml:space="preserve"> </w:t>
      </w:r>
      <w:r w:rsidR="3EC53231" w:rsidRPr="105D15D9">
        <w:rPr>
          <w:lang w:val="en-US"/>
        </w:rPr>
        <w:t xml:space="preserve">were </w:t>
      </w:r>
      <w:r w:rsidR="3EC53231" w:rsidRPr="41153EE6">
        <w:rPr>
          <w:lang w:val="en-US"/>
        </w:rPr>
        <w:t xml:space="preserve">asked to </w:t>
      </w:r>
      <w:r w:rsidR="00782EB1" w:rsidRPr="00C41E7D">
        <w:rPr>
          <w:lang w:val="en-US"/>
        </w:rPr>
        <w:t xml:space="preserve">rate the frequency and quality of consultations out of 5. </w:t>
      </w:r>
      <w:r w:rsidR="00782EB1" w:rsidRPr="00C41E7D">
        <w:rPr>
          <w:i/>
          <w:iCs/>
          <w:lang w:val="en-US"/>
        </w:rPr>
        <w:t xml:space="preserve">Figure </w:t>
      </w:r>
      <w:r w:rsidR="0056616A">
        <w:rPr>
          <w:i/>
          <w:iCs/>
          <w:lang w:val="en-US"/>
        </w:rPr>
        <w:t xml:space="preserve">18 </w:t>
      </w:r>
      <w:r w:rsidR="00782EB1" w:rsidRPr="00C41E7D">
        <w:rPr>
          <w:lang w:val="en-US"/>
        </w:rPr>
        <w:t xml:space="preserve">shows the distribution of ratings across respondents who identified as persons with and without disabilities. </w:t>
      </w:r>
    </w:p>
    <w:p w14:paraId="072C056A" w14:textId="74EE1F02" w:rsidR="0070365C" w:rsidRPr="004A226A" w:rsidRDefault="004A226A" w:rsidP="004A226A">
      <w:pPr>
        <w:rPr>
          <w:lang w:val="en-US"/>
        </w:rPr>
      </w:pPr>
      <w:r>
        <w:rPr>
          <w:noProof/>
          <w:lang w:val="en-US"/>
        </w:rPr>
        <w:drawing>
          <wp:inline distT="0" distB="0" distL="0" distR="0" wp14:anchorId="596F5106" wp14:editId="174D67EE">
            <wp:extent cx="5730875" cy="2524125"/>
            <wp:effectExtent l="0" t="0" r="3175" b="9525"/>
            <wp:docPr id="1373805822" name="Grafik 1373805822" descr="The graph shows percentage-wise distribution of respondents rating the frequency and quality of OPD consultations out of 5. &#10;&#10;Persons with disabilities&#10;&#10;5 out of 5:  9%&#10;4 out of 5: 9%&#10;3 out of 5: 16%&#10;2 out of 5: 20%&#10;1 out of 5:  46%&#10;&#10;Persons without disabilities &#10;&#10;5 out of 5:  7%&#10;4 out of 5: `10%&#10;3 out of 5: 22%&#10;2 out of 5: 17%&#10;1 out of 5: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05822" name="Grafik 1373805822" descr="The graph shows percentage-wise distribution of respondents rating the frequency and quality of OPD consultations out of 5. &#10;&#10;Persons with disabilities&#10;&#10;5 out of 5:  9%&#10;4 out of 5: 9%&#10;3 out of 5: 16%&#10;2 out of 5: 20%&#10;1 out of 5:  46%&#10;&#10;Persons without disabilities &#10;&#10;5 out of 5:  7%&#10;4 out of 5: `10%&#10;3 out of 5: 22%&#10;2 out of 5: 17%&#10;1 out of 5:  25%&#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0875" cy="2524125"/>
                    </a:xfrm>
                    <a:prstGeom prst="rect">
                      <a:avLst/>
                    </a:prstGeom>
                    <a:noFill/>
                  </pic:spPr>
                </pic:pic>
              </a:graphicData>
            </a:graphic>
          </wp:inline>
        </w:drawing>
      </w:r>
    </w:p>
    <w:p w14:paraId="68701C26" w14:textId="0DBD73EC" w:rsidR="00782EB1" w:rsidRDefault="0070365C" w:rsidP="003E3383">
      <w:pPr>
        <w:pStyle w:val="Beschriftung"/>
      </w:pPr>
      <w:bookmarkStart w:id="45" w:name="_Toc162276103"/>
      <w:r>
        <w:t xml:space="preserve">Figure </w:t>
      </w:r>
      <w:fldSimple w:instr=" SEQ Figure \* ARABIC ">
        <w:r w:rsidR="0029276A">
          <w:rPr>
            <w:noProof/>
          </w:rPr>
          <w:t>18</w:t>
        </w:r>
      </w:fldSimple>
      <w:r>
        <w:t xml:space="preserve"> D</w:t>
      </w:r>
      <w:r w:rsidRPr="00901F6B">
        <w:t xml:space="preserve">istribution of ratings </w:t>
      </w:r>
      <w:r>
        <w:t xml:space="preserve">about OPD consultations from </w:t>
      </w:r>
      <w:r w:rsidRPr="00901F6B">
        <w:t>respondents who identified as persons with and without disabilities</w:t>
      </w:r>
      <w:bookmarkEnd w:id="45"/>
    </w:p>
    <w:p w14:paraId="56398352" w14:textId="4EF57ABB" w:rsidR="00095480" w:rsidRPr="00C41E7D" w:rsidRDefault="00FD428F" w:rsidP="00250C50">
      <w:pPr>
        <w:rPr>
          <w:lang w:val="en-US"/>
        </w:rPr>
      </w:pPr>
      <w:r>
        <w:rPr>
          <w:lang w:val="en-US"/>
        </w:rPr>
        <w:t>Respondents</w:t>
      </w:r>
      <w:r w:rsidR="00250C50" w:rsidRPr="00C41E7D">
        <w:rPr>
          <w:lang w:val="en-US"/>
        </w:rPr>
        <w:t xml:space="preserve"> with and without disabilities </w:t>
      </w:r>
      <w:r>
        <w:rPr>
          <w:lang w:val="en-US"/>
        </w:rPr>
        <w:t xml:space="preserve">both </w:t>
      </w:r>
      <w:r w:rsidR="00250C50" w:rsidRPr="00C41E7D">
        <w:rPr>
          <w:lang w:val="en-US"/>
        </w:rPr>
        <w:t>rated the occurrence of systematic OPD consultations poorly</w:t>
      </w:r>
      <w:r>
        <w:rPr>
          <w:lang w:val="en-US"/>
        </w:rPr>
        <w:t xml:space="preserve"> (1 out of 5). However, </w:t>
      </w:r>
      <w:r w:rsidR="00250C50" w:rsidRPr="00C41E7D">
        <w:rPr>
          <w:lang w:val="en-US"/>
        </w:rPr>
        <w:t>the difference in the percentage of responses was the largest in that category</w:t>
      </w:r>
      <w:r>
        <w:rPr>
          <w:lang w:val="en-US"/>
        </w:rPr>
        <w:t>,</w:t>
      </w:r>
      <w:r w:rsidR="00250C50" w:rsidRPr="00C41E7D">
        <w:rPr>
          <w:lang w:val="en-US"/>
        </w:rPr>
        <w:t xml:space="preserve"> indicat</w:t>
      </w:r>
      <w:r>
        <w:rPr>
          <w:lang w:val="en-US"/>
        </w:rPr>
        <w:t>ing</w:t>
      </w:r>
      <w:r w:rsidR="00250C50" w:rsidRPr="00C41E7D">
        <w:rPr>
          <w:lang w:val="en-US"/>
        </w:rPr>
        <w:t xml:space="preserve"> a possible lack of awareness among respondents who were not persons with disabilities about how involved OPDs </w:t>
      </w:r>
      <w:r>
        <w:rPr>
          <w:lang w:val="en-US"/>
        </w:rPr>
        <w:t xml:space="preserve">really </w:t>
      </w:r>
      <w:r w:rsidR="00250C50" w:rsidRPr="00C41E7D">
        <w:rPr>
          <w:lang w:val="en-US"/>
        </w:rPr>
        <w:t>are in AT</w:t>
      </w:r>
      <w:r>
        <w:rPr>
          <w:lang w:val="en-US"/>
        </w:rPr>
        <w:t xml:space="preserve"> processes</w:t>
      </w:r>
      <w:r w:rsidR="00250C50" w:rsidRPr="00C41E7D">
        <w:rPr>
          <w:lang w:val="en-US"/>
        </w:rPr>
        <w:t>.</w:t>
      </w:r>
      <w:r w:rsidR="00410D91">
        <w:rPr>
          <w:lang w:val="en-US"/>
        </w:rPr>
        <w:t xml:space="preserve"> </w:t>
      </w:r>
    </w:p>
    <w:p w14:paraId="1E15391E" w14:textId="68773713" w:rsidR="00997359" w:rsidRPr="00C41E7D" w:rsidRDefault="00240524" w:rsidP="00E26E4E">
      <w:pPr>
        <w:pStyle w:val="berschrift2"/>
        <w:rPr>
          <w:lang w:val="en-US"/>
        </w:rPr>
      </w:pPr>
      <w:bookmarkStart w:id="46" w:name="_Toc161918254"/>
      <w:r w:rsidRPr="00C41E7D">
        <w:rPr>
          <w:lang w:val="en-US"/>
        </w:rPr>
        <w:t>Recommendations</w:t>
      </w:r>
      <w:r w:rsidR="00D648C5" w:rsidRPr="00C41E7D">
        <w:rPr>
          <w:lang w:val="en-US"/>
        </w:rPr>
        <w:t xml:space="preserve"> to improve AT access</w:t>
      </w:r>
      <w:bookmarkEnd w:id="46"/>
    </w:p>
    <w:p w14:paraId="749757E4" w14:textId="2D074278" w:rsidR="005333F9" w:rsidRDefault="00C53527" w:rsidP="00B102A0">
      <w:pPr>
        <w:rPr>
          <w:lang w:val="en-US"/>
        </w:rPr>
      </w:pPr>
      <w:r w:rsidRPr="00C41E7D">
        <w:rPr>
          <w:lang w:val="en-US"/>
        </w:rPr>
        <w:t xml:space="preserve">Over 800 respondents shared recommendations for the improvement of AT access in their regional, </w:t>
      </w:r>
      <w:r w:rsidR="00B01B3D" w:rsidRPr="00C41E7D">
        <w:rPr>
          <w:lang w:val="en-US"/>
        </w:rPr>
        <w:t>national,</w:t>
      </w:r>
      <w:r w:rsidRPr="00C41E7D">
        <w:rPr>
          <w:lang w:val="en-US"/>
        </w:rPr>
        <w:t xml:space="preserve"> and global contexts</w:t>
      </w:r>
      <w:r w:rsidR="00FD428F">
        <w:rPr>
          <w:lang w:val="en-US"/>
        </w:rPr>
        <w:t xml:space="preserve">. Four </w:t>
      </w:r>
      <w:r w:rsidR="00F51168">
        <w:rPr>
          <w:lang w:val="en-US"/>
        </w:rPr>
        <w:t xml:space="preserve">major areas </w:t>
      </w:r>
      <w:r w:rsidR="00FD428F">
        <w:rPr>
          <w:lang w:val="en-US"/>
        </w:rPr>
        <w:t>were highlighted</w:t>
      </w:r>
      <w:r w:rsidR="00824DFC">
        <w:rPr>
          <w:lang w:val="en-US"/>
        </w:rPr>
        <w:t>, each offering several interventions:</w:t>
      </w:r>
      <w:r w:rsidR="00E70EB6">
        <w:rPr>
          <w:lang w:val="en-US"/>
        </w:rPr>
        <w:t xml:space="preserve"> production and distribution, government actions, </w:t>
      </w:r>
      <w:proofErr w:type="gramStart"/>
      <w:r w:rsidR="00E70EB6">
        <w:rPr>
          <w:lang w:val="en-US"/>
        </w:rPr>
        <w:t>advocacy</w:t>
      </w:r>
      <w:proofErr w:type="gramEnd"/>
      <w:r w:rsidR="00E70EB6">
        <w:rPr>
          <w:lang w:val="en-US"/>
        </w:rPr>
        <w:t xml:space="preserve"> and capacity building, and coordinated actions across sectors.</w:t>
      </w:r>
    </w:p>
    <w:p w14:paraId="619CD2E6" w14:textId="77777777" w:rsidR="001B2C80" w:rsidRDefault="001B2C80">
      <w:pPr>
        <w:spacing w:after="0"/>
        <w:rPr>
          <w:lang w:val="en-US"/>
        </w:rPr>
        <w:sectPr w:rsidR="001B2C80" w:rsidSect="002334A9">
          <w:headerReference w:type="default" r:id="rId108"/>
          <w:pgSz w:w="11906" w:h="16838"/>
          <w:pgMar w:top="1701" w:right="1418" w:bottom="1440" w:left="1701" w:header="709" w:footer="709" w:gutter="0"/>
          <w:pgNumType w:chapStyle="1" w:chapSep="colon"/>
          <w:cols w:space="708"/>
          <w:docGrid w:linePitch="360"/>
        </w:sectPr>
      </w:pPr>
    </w:p>
    <w:tbl>
      <w:tblPr>
        <w:tblW w:w="11907" w:type="dxa"/>
        <w:tblInd w:w="-170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10" w:type="dxa"/>
          <w:right w:w="10" w:type="dxa"/>
        </w:tblCellMar>
        <w:tblLook w:val="04A0" w:firstRow="1" w:lastRow="0" w:firstColumn="1" w:lastColumn="0" w:noHBand="0" w:noVBand="1"/>
      </w:tblPr>
      <w:tblGrid>
        <w:gridCol w:w="1689"/>
        <w:gridCol w:w="2264"/>
        <w:gridCol w:w="7954"/>
      </w:tblGrid>
      <w:tr w:rsidR="001B2C80" w:rsidRPr="001B2C80" w14:paraId="5C032FAE" w14:textId="77777777" w:rsidTr="005A5D6C">
        <w:trPr>
          <w:trHeight w:val="2442"/>
        </w:trPr>
        <w:tc>
          <w:tcPr>
            <w:tcW w:w="1689" w:type="dxa"/>
            <w:tcBorders>
              <w:top w:val="nil"/>
              <w:left w:val="nil"/>
              <w:bottom w:val="single" w:sz="24" w:space="0" w:color="FFFFFF" w:themeColor="background1"/>
              <w:right w:val="nil"/>
            </w:tcBorders>
            <w:shd w:val="clear" w:color="auto" w:fill="F2F2F2" w:themeFill="background1" w:themeFillShade="F2"/>
            <w:vAlign w:val="center"/>
          </w:tcPr>
          <w:p w14:paraId="02C5FD8C" w14:textId="2872798D" w:rsidR="001B2C80" w:rsidRPr="001B2C80" w:rsidRDefault="001B2C80" w:rsidP="001B2C80">
            <w:pPr>
              <w:spacing w:before="120"/>
              <w:jc w:val="center"/>
              <w:rPr>
                <w:rFonts w:ascii="Open Sans Bold" w:eastAsia="Open Sans Bold" w:hAnsi="Open Sans Bold" w:cs="Open Sans Bold"/>
                <w:b/>
                <w:bCs/>
                <w:color w:val="004AAD"/>
                <w:sz w:val="22"/>
                <w:szCs w:val="22"/>
              </w:rPr>
            </w:pPr>
            <w:r w:rsidRPr="001B2C80">
              <w:rPr>
                <w:noProof/>
                <w:sz w:val="22"/>
                <w:szCs w:val="22"/>
              </w:rPr>
              <w:lastRenderedPageBreak/>
              <w:drawing>
                <wp:inline distT="0" distB="0" distL="0" distR="0" wp14:anchorId="4AADCD38" wp14:editId="2091BBF2">
                  <wp:extent cx="969645" cy="629579"/>
                  <wp:effectExtent l="0" t="0" r="0" b="0"/>
                  <wp:docPr id="1992119907" name="Drawing 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92119907" name="Drawing 0">
                            <a:extLst>
                              <a:ext uri="{C183D7F6-B498-43B3-948B-1728B52AA6E4}">
                                <adec:decorative xmlns:adec="http://schemas.microsoft.com/office/drawing/2017/decorative" val="1"/>
                              </a:ext>
                            </a:extLst>
                          </pic:cNvPr>
                          <pic:cNvPicPr>
                            <a:picLocks noChangeAspect="1"/>
                          </pic:cNvPicPr>
                        </pic:nvPicPr>
                        <pic:blipFill>
                          <a:blip r:embed="rId109"/>
                          <a:stretch>
                            <a:fillRect/>
                          </a:stretch>
                        </pic:blipFill>
                        <pic:spPr>
                          <a:xfrm>
                            <a:off x="0" y="0"/>
                            <a:ext cx="969645" cy="629579"/>
                          </a:xfrm>
                          <a:prstGeom prst="rect">
                            <a:avLst/>
                          </a:prstGeom>
                        </pic:spPr>
                      </pic:pic>
                    </a:graphicData>
                  </a:graphic>
                </wp:inline>
              </w:drawing>
            </w:r>
          </w:p>
        </w:tc>
        <w:tc>
          <w:tcPr>
            <w:tcW w:w="2264" w:type="dxa"/>
            <w:tcBorders>
              <w:top w:val="none" w:sz="0" w:space="0" w:color="DBDBDB"/>
              <w:left w:val="nil"/>
              <w:bottom w:val="single" w:sz="24" w:space="0" w:color="FFFFFF" w:themeColor="background1"/>
            </w:tcBorders>
            <w:shd w:val="clear" w:color="auto" w:fill="F2F2F2"/>
            <w:tcMar>
              <w:top w:w="180" w:type="dxa"/>
              <w:left w:w="180" w:type="dxa"/>
              <w:bottom w:w="180" w:type="dxa"/>
              <w:right w:w="180" w:type="dxa"/>
            </w:tcMar>
            <w:vAlign w:val="center"/>
          </w:tcPr>
          <w:p w14:paraId="632293C0" w14:textId="5F526B8D" w:rsidR="001B2C80" w:rsidRPr="001B2C80" w:rsidRDefault="001B2C80" w:rsidP="001B2C80">
            <w:pPr>
              <w:spacing w:before="120"/>
              <w:rPr>
                <w:sz w:val="28"/>
                <w:szCs w:val="28"/>
              </w:rPr>
            </w:pPr>
            <w:r w:rsidRPr="001B2C80">
              <w:rPr>
                <w:rFonts w:ascii="Open Sans Bold" w:eastAsia="Open Sans Bold" w:hAnsi="Open Sans Bold" w:cs="Open Sans Bold"/>
                <w:b/>
                <w:bCs/>
                <w:color w:val="004AAD"/>
                <w:sz w:val="28"/>
                <w:szCs w:val="28"/>
              </w:rPr>
              <w:t>Production &amp; Distribution</w:t>
            </w:r>
            <w:r w:rsidRPr="001B2C80">
              <w:rPr>
                <w:rFonts w:ascii="Open Sans" w:eastAsia="Open Sans" w:hAnsi="Open Sans" w:cs="Open Sans"/>
                <w:color w:val="004AAD"/>
                <w:sz w:val="28"/>
                <w:szCs w:val="28"/>
              </w:rPr>
              <w:t xml:space="preserve"> </w:t>
            </w:r>
          </w:p>
        </w:tc>
        <w:tc>
          <w:tcPr>
            <w:tcW w:w="7954" w:type="dxa"/>
            <w:tcBorders>
              <w:top w:val="none" w:sz="0" w:space="0" w:color="DBDBDB"/>
              <w:bottom w:val="single" w:sz="24" w:space="0" w:color="FFFFFF" w:themeColor="background1"/>
              <w:right w:val="nil"/>
            </w:tcBorders>
            <w:shd w:val="clear" w:color="auto" w:fill="2D3FB2"/>
            <w:tcMar>
              <w:top w:w="180" w:type="dxa"/>
              <w:left w:w="180" w:type="dxa"/>
              <w:bottom w:w="180" w:type="dxa"/>
              <w:right w:w="180" w:type="dxa"/>
            </w:tcMar>
            <w:vAlign w:val="center"/>
          </w:tcPr>
          <w:p w14:paraId="408B0FA8" w14:textId="77777777" w:rsidR="001B2C80" w:rsidRPr="001B2C80" w:rsidRDefault="001B2C80" w:rsidP="005A5D6C">
            <w:pPr>
              <w:numPr>
                <w:ilvl w:val="0"/>
                <w:numId w:val="18"/>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Improved raw material </w:t>
            </w:r>
          </w:p>
          <w:p w14:paraId="31E470E1" w14:textId="77777777" w:rsidR="001B2C80" w:rsidRPr="001B2C80" w:rsidRDefault="001B2C80" w:rsidP="005A5D6C">
            <w:pPr>
              <w:numPr>
                <w:ilvl w:val="0"/>
                <w:numId w:val="18"/>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Local production of AT </w:t>
            </w:r>
          </w:p>
          <w:p w14:paraId="23CB4134" w14:textId="77777777" w:rsidR="001B2C80" w:rsidRPr="001B2C80" w:rsidRDefault="001B2C80" w:rsidP="005A5D6C">
            <w:pPr>
              <w:numPr>
                <w:ilvl w:val="0"/>
                <w:numId w:val="18"/>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OPD consultations during design and production </w:t>
            </w:r>
          </w:p>
          <w:p w14:paraId="47913D15" w14:textId="77777777" w:rsidR="001B2C80" w:rsidRPr="001B2C80" w:rsidRDefault="001B2C80" w:rsidP="005A5D6C">
            <w:pPr>
              <w:numPr>
                <w:ilvl w:val="0"/>
                <w:numId w:val="18"/>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Increased innovation in AT, added variety based on user input </w:t>
            </w:r>
          </w:p>
          <w:p w14:paraId="29E13CA0" w14:textId="77777777" w:rsidR="001B2C80" w:rsidRPr="001B2C80" w:rsidRDefault="001B2C80" w:rsidP="005A5D6C">
            <w:pPr>
              <w:numPr>
                <w:ilvl w:val="0"/>
                <w:numId w:val="18"/>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Low-cost training for AT use </w:t>
            </w:r>
          </w:p>
          <w:p w14:paraId="40DF927A" w14:textId="77777777" w:rsidR="001B2C80" w:rsidRPr="001B2C80" w:rsidRDefault="001B2C80" w:rsidP="005A5D6C">
            <w:pPr>
              <w:numPr>
                <w:ilvl w:val="0"/>
                <w:numId w:val="18"/>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Continuous support and assistance </w:t>
            </w:r>
          </w:p>
        </w:tc>
      </w:tr>
      <w:tr w:rsidR="001B2C80" w:rsidRPr="001B2C80" w14:paraId="7421308F" w14:textId="77777777" w:rsidTr="005A5D6C">
        <w:tc>
          <w:tcPr>
            <w:tcW w:w="1689" w:type="dxa"/>
            <w:tcBorders>
              <w:top w:val="single" w:sz="24" w:space="0" w:color="FFFFFF" w:themeColor="background1"/>
              <w:left w:val="nil"/>
              <w:bottom w:val="single" w:sz="24" w:space="0" w:color="FFFFFF" w:themeColor="background1"/>
              <w:right w:val="nil"/>
            </w:tcBorders>
            <w:shd w:val="clear" w:color="auto" w:fill="F2F2F2" w:themeFill="background1" w:themeFillShade="F2"/>
            <w:vAlign w:val="center"/>
          </w:tcPr>
          <w:p w14:paraId="10868584" w14:textId="5D420EA3" w:rsidR="001B2C80" w:rsidRPr="001B2C80" w:rsidRDefault="001B2C80" w:rsidP="001B2C80">
            <w:pPr>
              <w:spacing w:before="120"/>
              <w:jc w:val="center"/>
              <w:rPr>
                <w:rFonts w:ascii="Open Sans Bold" w:eastAsia="Open Sans Bold" w:hAnsi="Open Sans Bold" w:cs="Open Sans Bold"/>
                <w:b/>
                <w:bCs/>
                <w:color w:val="004AAD"/>
                <w:sz w:val="22"/>
                <w:szCs w:val="22"/>
              </w:rPr>
            </w:pPr>
            <w:r w:rsidRPr="001B2C80">
              <w:rPr>
                <w:noProof/>
                <w:sz w:val="22"/>
                <w:szCs w:val="22"/>
              </w:rPr>
              <w:drawing>
                <wp:inline distT="0" distB="0" distL="0" distR="0" wp14:anchorId="4A387A6D" wp14:editId="11E40304">
                  <wp:extent cx="969645" cy="1103436"/>
                  <wp:effectExtent l="0" t="0" r="1905" b="1905"/>
                  <wp:docPr id="1" name="Drawing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10"/>
                          <a:stretch>
                            <a:fillRect/>
                          </a:stretch>
                        </pic:blipFill>
                        <pic:spPr>
                          <a:xfrm>
                            <a:off x="0" y="0"/>
                            <a:ext cx="973724" cy="1108078"/>
                          </a:xfrm>
                          <a:prstGeom prst="rect">
                            <a:avLst/>
                          </a:prstGeom>
                        </pic:spPr>
                      </pic:pic>
                    </a:graphicData>
                  </a:graphic>
                </wp:inline>
              </w:drawing>
            </w:r>
          </w:p>
        </w:tc>
        <w:tc>
          <w:tcPr>
            <w:tcW w:w="2264" w:type="dxa"/>
            <w:tcBorders>
              <w:top w:val="single" w:sz="24" w:space="0" w:color="FFFFFF" w:themeColor="background1"/>
              <w:left w:val="nil"/>
              <w:bottom w:val="single" w:sz="24" w:space="0" w:color="FFFFFF" w:themeColor="background1"/>
            </w:tcBorders>
            <w:shd w:val="clear" w:color="auto" w:fill="F2F2F2"/>
            <w:tcMar>
              <w:top w:w="180" w:type="dxa"/>
              <w:left w:w="180" w:type="dxa"/>
              <w:bottom w:w="180" w:type="dxa"/>
              <w:right w:w="180" w:type="dxa"/>
            </w:tcMar>
            <w:vAlign w:val="center"/>
          </w:tcPr>
          <w:p w14:paraId="098AD9F0" w14:textId="70EA15C7" w:rsidR="001B2C80" w:rsidRPr="001B2C80" w:rsidRDefault="001B2C80" w:rsidP="001B2C80">
            <w:pPr>
              <w:spacing w:before="120"/>
              <w:rPr>
                <w:sz w:val="28"/>
                <w:szCs w:val="28"/>
              </w:rPr>
            </w:pPr>
            <w:r w:rsidRPr="001B2C80">
              <w:rPr>
                <w:rFonts w:ascii="Open Sans Bold" w:eastAsia="Open Sans Bold" w:hAnsi="Open Sans Bold" w:cs="Open Sans Bold"/>
                <w:b/>
                <w:bCs/>
                <w:color w:val="004AAD"/>
                <w:sz w:val="28"/>
                <w:szCs w:val="28"/>
              </w:rPr>
              <w:t>Government Actions</w:t>
            </w:r>
            <w:r w:rsidRPr="001B2C80">
              <w:rPr>
                <w:rFonts w:ascii="Open Sans" w:eastAsia="Open Sans" w:hAnsi="Open Sans" w:cs="Open Sans"/>
                <w:color w:val="004AAD"/>
                <w:sz w:val="28"/>
                <w:szCs w:val="28"/>
              </w:rPr>
              <w:t xml:space="preserve"> </w:t>
            </w:r>
          </w:p>
        </w:tc>
        <w:tc>
          <w:tcPr>
            <w:tcW w:w="7954" w:type="dxa"/>
            <w:tcBorders>
              <w:top w:val="single" w:sz="24" w:space="0" w:color="FFFFFF" w:themeColor="background1"/>
              <w:bottom w:val="single" w:sz="24" w:space="0" w:color="FFFFFF" w:themeColor="background1"/>
              <w:right w:val="nil"/>
            </w:tcBorders>
            <w:shd w:val="clear" w:color="auto" w:fill="2D3FB2"/>
            <w:tcMar>
              <w:top w:w="180" w:type="dxa"/>
              <w:left w:w="180" w:type="dxa"/>
              <w:bottom w:w="180" w:type="dxa"/>
              <w:right w:w="180" w:type="dxa"/>
            </w:tcMar>
            <w:vAlign w:val="center"/>
          </w:tcPr>
          <w:p w14:paraId="2ED770FB" w14:textId="77777777" w:rsidR="001B2C80" w:rsidRPr="001B2C80" w:rsidRDefault="001B2C80" w:rsidP="005A5D6C">
            <w:pPr>
              <w:numPr>
                <w:ilvl w:val="0"/>
                <w:numId w:val="15"/>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Subsidies for buying AT and for raw materials of AT </w:t>
            </w:r>
          </w:p>
          <w:p w14:paraId="1A1607C8" w14:textId="77777777" w:rsidR="001B2C80" w:rsidRPr="001B2C80" w:rsidRDefault="001B2C80" w:rsidP="005A5D6C">
            <w:pPr>
              <w:numPr>
                <w:ilvl w:val="0"/>
                <w:numId w:val="15"/>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Laws protecting access to AT </w:t>
            </w:r>
          </w:p>
          <w:p w14:paraId="5A3538C7" w14:textId="77777777" w:rsidR="001B2C80" w:rsidRPr="001B2C80" w:rsidRDefault="001B2C80" w:rsidP="005A5D6C">
            <w:pPr>
              <w:numPr>
                <w:ilvl w:val="0"/>
                <w:numId w:val="15"/>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Free or low-cost AT </w:t>
            </w:r>
          </w:p>
          <w:p w14:paraId="46D0222E" w14:textId="23DA9A89" w:rsidR="001B2C80" w:rsidRPr="001B2C80" w:rsidRDefault="001B2C80" w:rsidP="005A5D6C">
            <w:pPr>
              <w:numPr>
                <w:ilvl w:val="0"/>
                <w:numId w:val="15"/>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Government funding for localized AT production</w:t>
            </w:r>
          </w:p>
          <w:p w14:paraId="39BC0A2A" w14:textId="77777777" w:rsidR="001B2C80" w:rsidRPr="001B2C80" w:rsidRDefault="001B2C80" w:rsidP="005A5D6C">
            <w:pPr>
              <w:numPr>
                <w:ilvl w:val="0"/>
                <w:numId w:val="15"/>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Increased visibility of persons with disabilities in the census to enable proper estimation of demand </w:t>
            </w:r>
          </w:p>
          <w:p w14:paraId="7DDEC3B9" w14:textId="77777777" w:rsidR="001B2C80" w:rsidRPr="001B2C80" w:rsidRDefault="001B2C80" w:rsidP="005A5D6C">
            <w:pPr>
              <w:numPr>
                <w:ilvl w:val="0"/>
                <w:numId w:val="15"/>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Increased language accessibility mandated and funded by government </w:t>
            </w:r>
          </w:p>
          <w:p w14:paraId="66078192" w14:textId="77777777" w:rsidR="001B2C80" w:rsidRPr="001B2C80" w:rsidRDefault="001B2C80" w:rsidP="005A5D6C">
            <w:pPr>
              <w:numPr>
                <w:ilvl w:val="0"/>
                <w:numId w:val="15"/>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Increased inclusive education that includes AT use and education </w:t>
            </w:r>
          </w:p>
          <w:p w14:paraId="4902B77F" w14:textId="77777777" w:rsidR="001B2C80" w:rsidRPr="001B2C80" w:rsidRDefault="001B2C80" w:rsidP="005A5D6C">
            <w:pPr>
              <w:numPr>
                <w:ilvl w:val="0"/>
                <w:numId w:val="15"/>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Removal of taxes on AT imports </w:t>
            </w:r>
          </w:p>
          <w:p w14:paraId="08466DD7" w14:textId="77777777" w:rsidR="001B2C80" w:rsidRPr="001B2C80" w:rsidRDefault="001B2C80" w:rsidP="005A5D6C">
            <w:pPr>
              <w:numPr>
                <w:ilvl w:val="0"/>
                <w:numId w:val="15"/>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Localized information to improve access of AT for indigenous peoples </w:t>
            </w:r>
          </w:p>
          <w:p w14:paraId="10F07766" w14:textId="77777777" w:rsidR="001B2C80" w:rsidRPr="001B2C80" w:rsidRDefault="001B2C80" w:rsidP="005A5D6C">
            <w:pPr>
              <w:numPr>
                <w:ilvl w:val="0"/>
                <w:numId w:val="15"/>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Policy to regulate the quality of AT </w:t>
            </w:r>
          </w:p>
        </w:tc>
      </w:tr>
      <w:tr w:rsidR="001B2C80" w:rsidRPr="001B2C80" w14:paraId="4D7BFF2F" w14:textId="77777777" w:rsidTr="005A5D6C">
        <w:trPr>
          <w:trHeight w:val="2082"/>
        </w:trPr>
        <w:tc>
          <w:tcPr>
            <w:tcW w:w="1689" w:type="dxa"/>
            <w:tcBorders>
              <w:top w:val="single" w:sz="24" w:space="0" w:color="FFFFFF" w:themeColor="background1"/>
              <w:left w:val="nil"/>
              <w:bottom w:val="single" w:sz="24" w:space="0" w:color="FFFFFF" w:themeColor="background1"/>
              <w:right w:val="nil"/>
            </w:tcBorders>
            <w:shd w:val="clear" w:color="auto" w:fill="F2F2F2" w:themeFill="background1" w:themeFillShade="F2"/>
            <w:vAlign w:val="center"/>
          </w:tcPr>
          <w:p w14:paraId="50034D3A" w14:textId="1B870FAD" w:rsidR="001B2C80" w:rsidRPr="001B2C80" w:rsidRDefault="001B2C80" w:rsidP="001B2C80">
            <w:pPr>
              <w:spacing w:before="120"/>
              <w:jc w:val="center"/>
              <w:rPr>
                <w:rFonts w:ascii="Open Sans Bold" w:eastAsia="Open Sans Bold" w:hAnsi="Open Sans Bold" w:cs="Open Sans Bold"/>
                <w:b/>
                <w:bCs/>
                <w:color w:val="004AAD"/>
                <w:sz w:val="22"/>
                <w:szCs w:val="22"/>
              </w:rPr>
            </w:pPr>
            <w:r w:rsidRPr="001B2C80">
              <w:rPr>
                <w:noProof/>
                <w:sz w:val="22"/>
                <w:szCs w:val="22"/>
              </w:rPr>
              <w:drawing>
                <wp:inline distT="0" distB="0" distL="0" distR="0" wp14:anchorId="27712DED" wp14:editId="73546A98">
                  <wp:extent cx="627320" cy="922530"/>
                  <wp:effectExtent l="0" t="0" r="1905" b="0"/>
                  <wp:docPr id="832463011" name="Drawing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32463011" name="Drawing 2">
                            <a:extLst>
                              <a:ext uri="{C183D7F6-B498-43B3-948B-1728B52AA6E4}">
                                <adec:decorative xmlns:adec="http://schemas.microsoft.com/office/drawing/2017/decorative" val="1"/>
                              </a:ext>
                            </a:extLst>
                          </pic:cNvPr>
                          <pic:cNvPicPr>
                            <a:picLocks noChangeAspect="1"/>
                          </pic:cNvPicPr>
                        </pic:nvPicPr>
                        <pic:blipFill>
                          <a:blip r:embed="rId111"/>
                          <a:stretch>
                            <a:fillRect/>
                          </a:stretch>
                        </pic:blipFill>
                        <pic:spPr>
                          <a:xfrm>
                            <a:off x="0" y="0"/>
                            <a:ext cx="631529" cy="928720"/>
                          </a:xfrm>
                          <a:prstGeom prst="rect">
                            <a:avLst/>
                          </a:prstGeom>
                        </pic:spPr>
                      </pic:pic>
                    </a:graphicData>
                  </a:graphic>
                </wp:inline>
              </w:drawing>
            </w:r>
          </w:p>
        </w:tc>
        <w:tc>
          <w:tcPr>
            <w:tcW w:w="2264" w:type="dxa"/>
            <w:tcBorders>
              <w:top w:val="single" w:sz="24" w:space="0" w:color="FFFFFF" w:themeColor="background1"/>
              <w:left w:val="nil"/>
              <w:bottom w:val="single" w:sz="24" w:space="0" w:color="FFFFFF" w:themeColor="background1"/>
            </w:tcBorders>
            <w:shd w:val="clear" w:color="auto" w:fill="F2F2F2"/>
            <w:tcMar>
              <w:top w:w="180" w:type="dxa"/>
              <w:left w:w="180" w:type="dxa"/>
              <w:bottom w:w="180" w:type="dxa"/>
              <w:right w:w="180" w:type="dxa"/>
            </w:tcMar>
            <w:vAlign w:val="center"/>
          </w:tcPr>
          <w:p w14:paraId="10CC16E7" w14:textId="1A71DE14" w:rsidR="001B2C80" w:rsidRPr="001B2C80" w:rsidRDefault="001B2C80" w:rsidP="001B2C80">
            <w:pPr>
              <w:spacing w:before="120"/>
              <w:rPr>
                <w:sz w:val="28"/>
                <w:szCs w:val="28"/>
              </w:rPr>
            </w:pPr>
            <w:r w:rsidRPr="001B2C80">
              <w:rPr>
                <w:rFonts w:ascii="Open Sans Bold" w:eastAsia="Open Sans Bold" w:hAnsi="Open Sans Bold" w:cs="Open Sans Bold"/>
                <w:b/>
                <w:bCs/>
                <w:color w:val="004AAD"/>
                <w:sz w:val="28"/>
                <w:szCs w:val="28"/>
              </w:rPr>
              <w:t>Advocacy &amp; Capacity Building Interventions</w:t>
            </w:r>
            <w:r w:rsidRPr="001B2C80">
              <w:rPr>
                <w:rFonts w:ascii="Open Sans" w:eastAsia="Open Sans" w:hAnsi="Open Sans" w:cs="Open Sans"/>
                <w:color w:val="004AAD"/>
                <w:sz w:val="28"/>
                <w:szCs w:val="28"/>
              </w:rPr>
              <w:t xml:space="preserve"> </w:t>
            </w:r>
          </w:p>
        </w:tc>
        <w:tc>
          <w:tcPr>
            <w:tcW w:w="7954" w:type="dxa"/>
            <w:tcBorders>
              <w:top w:val="single" w:sz="24" w:space="0" w:color="FFFFFF" w:themeColor="background1"/>
              <w:bottom w:val="single" w:sz="24" w:space="0" w:color="FFFFFF" w:themeColor="background1"/>
              <w:right w:val="nil"/>
            </w:tcBorders>
            <w:shd w:val="clear" w:color="auto" w:fill="2D3FB2"/>
            <w:tcMar>
              <w:top w:w="180" w:type="dxa"/>
              <w:left w:w="180" w:type="dxa"/>
              <w:bottom w:w="180" w:type="dxa"/>
              <w:right w:w="180" w:type="dxa"/>
            </w:tcMar>
            <w:vAlign w:val="center"/>
          </w:tcPr>
          <w:p w14:paraId="00974E46" w14:textId="77777777" w:rsidR="001B2C80" w:rsidRPr="001B2C80" w:rsidRDefault="001B2C80" w:rsidP="005A5D6C">
            <w:pPr>
              <w:numPr>
                <w:ilvl w:val="0"/>
                <w:numId w:val="16"/>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Increased awareness about AT </w:t>
            </w:r>
          </w:p>
          <w:p w14:paraId="47A2894E" w14:textId="77777777" w:rsidR="001B2C80" w:rsidRPr="001B2C80" w:rsidRDefault="001B2C80" w:rsidP="005A5D6C">
            <w:pPr>
              <w:numPr>
                <w:ilvl w:val="0"/>
                <w:numId w:val="16"/>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Capacity building in remote areas </w:t>
            </w:r>
          </w:p>
          <w:p w14:paraId="417A3FD1" w14:textId="77777777" w:rsidR="001B2C80" w:rsidRPr="001B2C80" w:rsidRDefault="001B2C80" w:rsidP="005A5D6C">
            <w:pPr>
              <w:numPr>
                <w:ilvl w:val="0"/>
                <w:numId w:val="16"/>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Capacity building among OPDs </w:t>
            </w:r>
          </w:p>
          <w:p w14:paraId="3238F0D6" w14:textId="0C3F6622" w:rsidR="001B2C80" w:rsidRPr="001B2C80" w:rsidRDefault="001B2C80" w:rsidP="005A5D6C">
            <w:pPr>
              <w:numPr>
                <w:ilvl w:val="0"/>
                <w:numId w:val="16"/>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WHO interventions in reducing cost for AT </w:t>
            </w:r>
          </w:p>
        </w:tc>
      </w:tr>
      <w:tr w:rsidR="001B2C80" w:rsidRPr="001B2C80" w14:paraId="6C0B4F41" w14:textId="77777777" w:rsidTr="005A5D6C">
        <w:tc>
          <w:tcPr>
            <w:tcW w:w="1689" w:type="dxa"/>
            <w:tcBorders>
              <w:top w:val="single" w:sz="24" w:space="0" w:color="FFFFFF" w:themeColor="background1"/>
              <w:left w:val="nil"/>
              <w:bottom w:val="nil"/>
              <w:right w:val="nil"/>
            </w:tcBorders>
            <w:shd w:val="clear" w:color="auto" w:fill="F2F2F2" w:themeFill="background1" w:themeFillShade="F2"/>
            <w:vAlign w:val="center"/>
          </w:tcPr>
          <w:p w14:paraId="5930E3E7" w14:textId="0AEC7853" w:rsidR="001B2C80" w:rsidRPr="001B2C80" w:rsidRDefault="001B2C80" w:rsidP="001B2C80">
            <w:pPr>
              <w:spacing w:before="120"/>
              <w:jc w:val="center"/>
              <w:rPr>
                <w:rFonts w:ascii="Open Sans Bold" w:eastAsia="Open Sans Bold" w:hAnsi="Open Sans Bold" w:cs="Open Sans Bold"/>
                <w:b/>
                <w:bCs/>
                <w:color w:val="004AAD"/>
                <w:sz w:val="22"/>
                <w:szCs w:val="22"/>
              </w:rPr>
            </w:pPr>
            <w:r w:rsidRPr="001B2C80">
              <w:rPr>
                <w:noProof/>
                <w:sz w:val="22"/>
                <w:szCs w:val="22"/>
              </w:rPr>
              <w:drawing>
                <wp:inline distT="0" distB="0" distL="0" distR="0" wp14:anchorId="2CD0C6CB" wp14:editId="088A47A0">
                  <wp:extent cx="935667" cy="680484"/>
                  <wp:effectExtent l="0" t="0" r="0" b="5715"/>
                  <wp:docPr id="3" name="Drawing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Drawing 3">
                            <a:extLst>
                              <a:ext uri="{C183D7F6-B498-43B3-948B-1728B52AA6E4}">
                                <adec:decorative xmlns:adec="http://schemas.microsoft.com/office/drawing/2017/decorative" val="1"/>
                              </a:ext>
                            </a:extLst>
                          </pic:cNvPr>
                          <pic:cNvPicPr>
                            <a:picLocks noChangeAspect="1"/>
                          </pic:cNvPicPr>
                        </pic:nvPicPr>
                        <pic:blipFill>
                          <a:blip r:embed="rId112"/>
                          <a:stretch>
                            <a:fillRect/>
                          </a:stretch>
                        </pic:blipFill>
                        <pic:spPr>
                          <a:xfrm>
                            <a:off x="0" y="0"/>
                            <a:ext cx="940178" cy="683765"/>
                          </a:xfrm>
                          <a:prstGeom prst="rect">
                            <a:avLst/>
                          </a:prstGeom>
                        </pic:spPr>
                      </pic:pic>
                    </a:graphicData>
                  </a:graphic>
                </wp:inline>
              </w:drawing>
            </w:r>
          </w:p>
        </w:tc>
        <w:tc>
          <w:tcPr>
            <w:tcW w:w="2264" w:type="dxa"/>
            <w:tcBorders>
              <w:top w:val="single" w:sz="24" w:space="0" w:color="FFFFFF" w:themeColor="background1"/>
              <w:left w:val="nil"/>
              <w:bottom w:val="none" w:sz="0" w:space="0" w:color="DBDBDB"/>
            </w:tcBorders>
            <w:shd w:val="clear" w:color="auto" w:fill="F2F2F2"/>
            <w:tcMar>
              <w:top w:w="180" w:type="dxa"/>
              <w:left w:w="180" w:type="dxa"/>
              <w:bottom w:w="180" w:type="dxa"/>
              <w:right w:w="180" w:type="dxa"/>
            </w:tcMar>
            <w:vAlign w:val="center"/>
          </w:tcPr>
          <w:p w14:paraId="078F714E" w14:textId="1D615F7D" w:rsidR="001B2C80" w:rsidRPr="001B2C80" w:rsidRDefault="001B2C80" w:rsidP="001B2C80">
            <w:pPr>
              <w:spacing w:before="120"/>
              <w:rPr>
                <w:sz w:val="28"/>
                <w:szCs w:val="28"/>
              </w:rPr>
            </w:pPr>
            <w:r w:rsidRPr="001B2C80">
              <w:rPr>
                <w:rFonts w:ascii="Open Sans Bold" w:eastAsia="Open Sans Bold" w:hAnsi="Open Sans Bold" w:cs="Open Sans Bold"/>
                <w:b/>
                <w:bCs/>
                <w:color w:val="004AAD"/>
                <w:sz w:val="28"/>
                <w:szCs w:val="28"/>
              </w:rPr>
              <w:t>Coordinated efforts from all actors</w:t>
            </w:r>
            <w:r w:rsidRPr="001B2C80">
              <w:rPr>
                <w:rFonts w:ascii="Open Sans" w:eastAsia="Open Sans" w:hAnsi="Open Sans" w:cs="Open Sans"/>
                <w:color w:val="004AAD"/>
                <w:sz w:val="28"/>
                <w:szCs w:val="28"/>
              </w:rPr>
              <w:t xml:space="preserve"> </w:t>
            </w:r>
          </w:p>
        </w:tc>
        <w:tc>
          <w:tcPr>
            <w:tcW w:w="7954" w:type="dxa"/>
            <w:tcBorders>
              <w:top w:val="single" w:sz="24" w:space="0" w:color="FFFFFF" w:themeColor="background1"/>
              <w:bottom w:val="none" w:sz="0" w:space="0" w:color="DBDBDB"/>
              <w:right w:val="nil"/>
            </w:tcBorders>
            <w:shd w:val="clear" w:color="auto" w:fill="2D3FB2"/>
            <w:tcMar>
              <w:top w:w="180" w:type="dxa"/>
              <w:left w:w="180" w:type="dxa"/>
              <w:bottom w:w="180" w:type="dxa"/>
              <w:right w:w="180" w:type="dxa"/>
            </w:tcMar>
            <w:vAlign w:val="center"/>
          </w:tcPr>
          <w:p w14:paraId="24FA70AA" w14:textId="57D4BDD0" w:rsidR="001B2C80" w:rsidRPr="001B2C80" w:rsidRDefault="001B2C80" w:rsidP="005A5D6C">
            <w:pPr>
              <w:numPr>
                <w:ilvl w:val="0"/>
                <w:numId w:val="17"/>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Inclusion and support from Private and Public Sectors</w:t>
            </w:r>
          </w:p>
          <w:p w14:paraId="36C0ED7E" w14:textId="77777777" w:rsidR="001B2C80" w:rsidRPr="001B2C80" w:rsidRDefault="001B2C80" w:rsidP="005A5D6C">
            <w:pPr>
              <w:numPr>
                <w:ilvl w:val="0"/>
                <w:numId w:val="17"/>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Increase the number of jobs related to AT </w:t>
            </w:r>
          </w:p>
          <w:p w14:paraId="2263DC68" w14:textId="77777777" w:rsidR="001B2C80" w:rsidRPr="001B2C80" w:rsidRDefault="001B2C80" w:rsidP="005A5D6C">
            <w:pPr>
              <w:numPr>
                <w:ilvl w:val="0"/>
                <w:numId w:val="17"/>
              </w:numPr>
              <w:tabs>
                <w:tab w:val="left" w:pos="6642"/>
              </w:tabs>
              <w:spacing w:after="80"/>
              <w:ind w:left="397" w:right="948" w:hanging="357"/>
              <w:rPr>
                <w:color w:val="FFFFFF" w:themeColor="background1"/>
                <w:sz w:val="22"/>
                <w:szCs w:val="22"/>
              </w:rPr>
            </w:pPr>
            <w:r w:rsidRPr="001B2C80">
              <w:rPr>
                <w:rFonts w:ascii="Open Sans" w:eastAsia="Open Sans" w:hAnsi="Open Sans" w:cs="Open Sans"/>
                <w:color w:val="FFFFFF" w:themeColor="background1"/>
                <w:sz w:val="22"/>
                <w:szCs w:val="22"/>
              </w:rPr>
              <w:t xml:space="preserve">Use AT in capacity building efforts for persons currently under institutionalization to prepare them for community living </w:t>
            </w:r>
          </w:p>
        </w:tc>
      </w:tr>
    </w:tbl>
    <w:p w14:paraId="0DEDFC95" w14:textId="77777777" w:rsidR="001B2C80" w:rsidRDefault="001B2C80" w:rsidP="00B102A0">
      <w:pPr>
        <w:rPr>
          <w:lang w:val="en-US"/>
        </w:rPr>
        <w:sectPr w:rsidR="001B2C80" w:rsidSect="002334A9">
          <w:pgSz w:w="11906" w:h="16838"/>
          <w:pgMar w:top="1701" w:right="1418" w:bottom="1440" w:left="1701" w:header="709" w:footer="709" w:gutter="0"/>
          <w:pgNumType w:chapStyle="1" w:chapSep="colon"/>
          <w:cols w:space="708"/>
          <w:docGrid w:linePitch="360"/>
        </w:sectPr>
      </w:pPr>
    </w:p>
    <w:p w14:paraId="72FE072B" w14:textId="45BC230A" w:rsidR="00D440BC" w:rsidRDefault="001F7198" w:rsidP="00B102A0">
      <w:pPr>
        <w:rPr>
          <w:lang w:val="en-US"/>
        </w:rPr>
      </w:pPr>
      <w:r>
        <w:rPr>
          <w:lang w:val="en-US"/>
        </w:rPr>
        <w:lastRenderedPageBreak/>
        <w:t xml:space="preserve">The list of recommendations presented is a consolidated list from over 800 responses generated in 4 different languages across the world. The congruous nature of these recommendations enabled them to be grouped into these focus areas despite the vast geographies and heterogenous population of respondents they represented, which was indicative of the converging needs of AT users across the globe, and especially in LMICs. </w:t>
      </w:r>
    </w:p>
    <w:p w14:paraId="3E596315" w14:textId="77777777" w:rsidR="00510B54" w:rsidRDefault="00510B54" w:rsidP="00B102A0">
      <w:pPr>
        <w:rPr>
          <w:lang w:val="en-US"/>
        </w:rPr>
      </w:pPr>
    </w:p>
    <w:p w14:paraId="1DD7B93C" w14:textId="77777777" w:rsidR="00510B54" w:rsidRDefault="00510B54" w:rsidP="00B102A0">
      <w:pPr>
        <w:rPr>
          <w:lang w:val="en-US"/>
        </w:rPr>
      </w:pPr>
    </w:p>
    <w:p w14:paraId="4C443BB9" w14:textId="77777777" w:rsidR="00510B54" w:rsidRDefault="00510B54" w:rsidP="00B102A0">
      <w:pPr>
        <w:rPr>
          <w:lang w:val="en-US"/>
        </w:rPr>
      </w:pPr>
    </w:p>
    <w:p w14:paraId="439FE4F7" w14:textId="77777777" w:rsidR="00510B54" w:rsidRDefault="00510B54" w:rsidP="00B102A0">
      <w:pPr>
        <w:rPr>
          <w:lang w:val="en-US"/>
        </w:rPr>
      </w:pPr>
    </w:p>
    <w:p w14:paraId="2165114D" w14:textId="77777777" w:rsidR="00510B54" w:rsidRDefault="00510B54" w:rsidP="00B102A0">
      <w:pPr>
        <w:rPr>
          <w:lang w:val="en-US"/>
        </w:rPr>
      </w:pPr>
    </w:p>
    <w:p w14:paraId="514A7A61" w14:textId="77777777" w:rsidR="00510B54" w:rsidRDefault="00510B54" w:rsidP="00B102A0">
      <w:pPr>
        <w:rPr>
          <w:lang w:val="en-US"/>
        </w:rPr>
      </w:pPr>
    </w:p>
    <w:p w14:paraId="592C9E5A" w14:textId="77777777" w:rsidR="00510B54" w:rsidRDefault="00510B54" w:rsidP="00B102A0">
      <w:pPr>
        <w:rPr>
          <w:lang w:val="en-US"/>
        </w:rPr>
      </w:pPr>
    </w:p>
    <w:p w14:paraId="34DF5187" w14:textId="77777777" w:rsidR="00510B54" w:rsidRDefault="00510B54" w:rsidP="00B102A0">
      <w:pPr>
        <w:rPr>
          <w:lang w:val="en-US"/>
        </w:rPr>
      </w:pPr>
    </w:p>
    <w:p w14:paraId="145127E1" w14:textId="2D93831F" w:rsidR="00510B54" w:rsidRDefault="00510B54" w:rsidP="00B102A0">
      <w:pPr>
        <w:rPr>
          <w:lang w:val="en-US"/>
        </w:rPr>
      </w:pPr>
    </w:p>
    <w:p w14:paraId="6697F60B" w14:textId="0F1A1AD3" w:rsidR="00510B54" w:rsidRPr="00C41E7D" w:rsidRDefault="00510B54" w:rsidP="00510B54">
      <w:pPr>
        <w:ind w:left="-993"/>
        <w:rPr>
          <w:lang w:val="en-US"/>
        </w:rPr>
      </w:pPr>
      <w:r>
        <w:rPr>
          <w:noProof/>
        </w:rPr>
        <w:drawing>
          <wp:anchor distT="0" distB="0" distL="114300" distR="114300" simplePos="0" relativeHeight="251676672" behindDoc="1" locked="0" layoutInCell="1" allowOverlap="1" wp14:anchorId="2752A42B" wp14:editId="5B804C21">
            <wp:simplePos x="0" y="0"/>
            <wp:positionH relativeFrom="column">
              <wp:posOffset>-1252350</wp:posOffset>
            </wp:positionH>
            <wp:positionV relativeFrom="page">
              <wp:posOffset>6400647</wp:posOffset>
            </wp:positionV>
            <wp:extent cx="7216363" cy="1161634"/>
            <wp:effectExtent l="0" t="0" r="3810" b="635"/>
            <wp:wrapNone/>
            <wp:docPr id="756473782" name="Grafik 756473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33581" name="Grafik 439333581">
                      <a:extLst>
                        <a:ext uri="{C183D7F6-B498-43B3-948B-1728B52AA6E4}">
                          <adec:decorative xmlns:adec="http://schemas.microsoft.com/office/drawing/2017/decorative" val="1"/>
                        </a:ext>
                      </a:extLs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H="1">
                      <a:off x="0" y="0"/>
                      <a:ext cx="7216363" cy="1161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583E394B" wp14:editId="252AE65A">
            <wp:extent cx="5502166" cy="4130893"/>
            <wp:effectExtent l="0" t="0" r="0" b="0"/>
            <wp:docPr id="756473781" name="Grafik 756473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3781" name="Grafik 756473781">
                      <a:extLst>
                        <a:ext uri="{C183D7F6-B498-43B3-948B-1728B52AA6E4}">
                          <adec:decorative xmlns:adec="http://schemas.microsoft.com/office/drawing/2017/decorative" val="1"/>
                        </a:ext>
                      </a:extLst>
                    </pic:cNvPr>
                    <pic:cNvPicPr>
                      <a:picLocks noChangeAspect="1" noChangeArrowheads="1"/>
                    </pic:cNvPicPr>
                  </pic:nvPicPr>
                  <pic:blipFill rotWithShape="1">
                    <a:blip r:embed="rId114" cstate="print">
                      <a:clrChange>
                        <a:clrFrom>
                          <a:srgbClr val="FFFFFF"/>
                        </a:clrFrom>
                        <a:clrTo>
                          <a:srgbClr val="FFFFFF">
                            <a:alpha val="0"/>
                          </a:srgbClr>
                        </a:clrTo>
                      </a:clrChange>
                      <a:extLst>
                        <a:ext uri="{28A0092B-C50C-407E-A947-70E740481C1C}">
                          <a14:useLocalDpi xmlns:a14="http://schemas.microsoft.com/office/drawing/2010/main" val="0"/>
                        </a:ext>
                      </a:extLst>
                    </a:blip>
                    <a:srcRect l="5666"/>
                    <a:stretch/>
                  </pic:blipFill>
                  <pic:spPr bwMode="auto">
                    <a:xfrm>
                      <a:off x="0" y="0"/>
                      <a:ext cx="5503588" cy="4131961"/>
                    </a:xfrm>
                    <a:prstGeom prst="rect">
                      <a:avLst/>
                    </a:prstGeom>
                    <a:noFill/>
                    <a:ln>
                      <a:noFill/>
                    </a:ln>
                    <a:extLst>
                      <a:ext uri="{53640926-AAD7-44D8-BBD7-CCE9431645EC}">
                        <a14:shadowObscured xmlns:a14="http://schemas.microsoft.com/office/drawing/2010/main"/>
                      </a:ext>
                    </a:extLst>
                  </pic:spPr>
                </pic:pic>
              </a:graphicData>
            </a:graphic>
          </wp:inline>
        </w:drawing>
      </w:r>
    </w:p>
    <w:p w14:paraId="20D5019B" w14:textId="77777777" w:rsidR="00920516" w:rsidRDefault="00920516" w:rsidP="000E7401">
      <w:pPr>
        <w:pStyle w:val="berschrift1"/>
        <w:rPr>
          <w:lang w:val="en-US"/>
        </w:rPr>
        <w:sectPr w:rsidR="00920516" w:rsidSect="002334A9">
          <w:headerReference w:type="default" r:id="rId115"/>
          <w:pgSz w:w="11906" w:h="16838"/>
          <w:pgMar w:top="1701" w:right="1418" w:bottom="1440" w:left="1701" w:header="709" w:footer="709" w:gutter="0"/>
          <w:pgNumType w:chapStyle="1" w:chapSep="colon"/>
          <w:cols w:space="708"/>
          <w:docGrid w:linePitch="360"/>
        </w:sectPr>
      </w:pPr>
    </w:p>
    <w:p w14:paraId="2E768283" w14:textId="541D8D94" w:rsidR="001C648F" w:rsidRPr="00C41E7D" w:rsidRDefault="001B23C1" w:rsidP="000E7401">
      <w:pPr>
        <w:pStyle w:val="berschrift1"/>
        <w:rPr>
          <w:lang w:val="en-US"/>
        </w:rPr>
      </w:pPr>
      <w:bookmarkStart w:id="47" w:name="_Toc161918255"/>
      <w:r>
        <w:rPr>
          <w:lang w:val="en-US"/>
        </w:rPr>
        <w:lastRenderedPageBreak/>
        <w:t xml:space="preserve">Learnings &amp; </w:t>
      </w:r>
      <w:r w:rsidR="001C648F" w:rsidRPr="00C41E7D">
        <w:rPr>
          <w:lang w:val="en-US"/>
        </w:rPr>
        <w:t xml:space="preserve">Next </w:t>
      </w:r>
      <w:r w:rsidR="00914B92">
        <w:rPr>
          <w:lang w:val="en-US"/>
        </w:rPr>
        <w:t>S</w:t>
      </w:r>
      <w:r w:rsidR="00914B92" w:rsidRPr="00C41E7D">
        <w:rPr>
          <w:lang w:val="en-US"/>
        </w:rPr>
        <w:t>teps</w:t>
      </w:r>
      <w:bookmarkEnd w:id="47"/>
    </w:p>
    <w:p w14:paraId="2BF77124" w14:textId="0AE654BB" w:rsidR="00AC03E8" w:rsidRDefault="00C4723E" w:rsidP="00C4723E">
      <w:pPr>
        <w:rPr>
          <w:lang w:val="en-US"/>
        </w:rPr>
      </w:pPr>
      <w:r>
        <w:rPr>
          <w:lang w:val="en-US"/>
        </w:rPr>
        <w:t xml:space="preserve">The AT User Survey collected a diverse range of data that assessed AT using the </w:t>
      </w:r>
      <w:r w:rsidR="007A5BBE">
        <w:rPr>
          <w:lang w:val="en-US"/>
        </w:rPr>
        <w:t>AAAAQ</w:t>
      </w:r>
      <w:r>
        <w:rPr>
          <w:lang w:val="en-US"/>
        </w:rPr>
        <w:t xml:space="preserve">, </w:t>
      </w:r>
      <w:r w:rsidR="006C1165">
        <w:rPr>
          <w:lang w:val="en-US"/>
        </w:rPr>
        <w:t xml:space="preserve">seeking </w:t>
      </w:r>
      <w:r>
        <w:rPr>
          <w:lang w:val="en-US"/>
        </w:rPr>
        <w:t>to understand the most common and useful sources of funding for AT, and most importantly,</w:t>
      </w:r>
      <w:r w:rsidR="00FF1F1A">
        <w:rPr>
          <w:lang w:val="en-US"/>
        </w:rPr>
        <w:t xml:space="preserve"> aimed to collect data on which groups of persons with disabilities had the least access to AT and were underrepresented in the gamut of decision makers</w:t>
      </w:r>
      <w:r w:rsidR="006C1165">
        <w:rPr>
          <w:lang w:val="en-US"/>
        </w:rPr>
        <w:t>,</w:t>
      </w:r>
      <w:r w:rsidR="00FF1F1A">
        <w:rPr>
          <w:lang w:val="en-US"/>
        </w:rPr>
        <w:t xml:space="preserve"> as well as beneficiaries of AT policy and design. With the data collected, our next steps will be to analyze responses to</w:t>
      </w:r>
      <w:r w:rsidR="00AC03E8">
        <w:rPr>
          <w:lang w:val="en-US"/>
        </w:rPr>
        <w:t xml:space="preserve"> collect this information.</w:t>
      </w:r>
    </w:p>
    <w:p w14:paraId="09195CD8" w14:textId="414D42CE" w:rsidR="00AC03E8" w:rsidRDefault="00AC03E8" w:rsidP="00C4723E">
      <w:pPr>
        <w:rPr>
          <w:lang w:val="en-US"/>
        </w:rPr>
      </w:pPr>
      <w:r>
        <w:rPr>
          <w:lang w:val="en-US"/>
        </w:rPr>
        <w:t xml:space="preserve">Additionally, the survey focused on understanding </w:t>
      </w:r>
      <w:r w:rsidR="00C105BC">
        <w:rPr>
          <w:lang w:val="en-US"/>
        </w:rPr>
        <w:t xml:space="preserve">the </w:t>
      </w:r>
      <w:r>
        <w:rPr>
          <w:lang w:val="en-US"/>
        </w:rPr>
        <w:t xml:space="preserve">intersectional lived experiences of respondents, such as being in situations of humanitarian crises, </w:t>
      </w:r>
      <w:r w:rsidR="00C105BC">
        <w:rPr>
          <w:lang w:val="en-US"/>
        </w:rPr>
        <w:t xml:space="preserve">or </w:t>
      </w:r>
      <w:r>
        <w:rPr>
          <w:lang w:val="en-US"/>
        </w:rPr>
        <w:t xml:space="preserve">belonging to an indigenous or ethnic minority, among other considerations. Analyzing the dataset for these perspectives will also </w:t>
      </w:r>
      <w:r w:rsidR="00787952">
        <w:rPr>
          <w:lang w:val="en-US"/>
        </w:rPr>
        <w:t>illumine</w:t>
      </w:r>
      <w:r>
        <w:rPr>
          <w:lang w:val="en-US"/>
        </w:rPr>
        <w:t xml:space="preserve"> intersectional perspectives on the prevalent and potential need for AT and its </w:t>
      </w:r>
      <w:r w:rsidR="00294495">
        <w:rPr>
          <w:lang w:val="en-US"/>
        </w:rPr>
        <w:t xml:space="preserve">critical </w:t>
      </w:r>
      <w:r>
        <w:rPr>
          <w:lang w:val="en-US"/>
        </w:rPr>
        <w:t xml:space="preserve">role. </w:t>
      </w:r>
    </w:p>
    <w:p w14:paraId="728D0493" w14:textId="4C08AD81" w:rsidR="00D25562" w:rsidRDefault="001D13B0" w:rsidP="00A864BB">
      <w:pPr>
        <w:rPr>
          <w:lang w:val="en-US"/>
        </w:rPr>
      </w:pPr>
      <w:r>
        <w:rPr>
          <w:lang w:val="en-US"/>
        </w:rPr>
        <w:t>W</w:t>
      </w:r>
      <w:r w:rsidR="00422769">
        <w:rPr>
          <w:lang w:val="en-US"/>
        </w:rPr>
        <w:t xml:space="preserve">hile </w:t>
      </w:r>
      <w:r w:rsidR="00AC03E8">
        <w:rPr>
          <w:lang w:val="en-US"/>
        </w:rPr>
        <w:t xml:space="preserve">the AT survey garnered over a thousand responses that provided a rich, diverse, abundant source of data, </w:t>
      </w:r>
      <w:r w:rsidR="00C105BC">
        <w:rPr>
          <w:lang w:val="en-US"/>
        </w:rPr>
        <w:t xml:space="preserve">and </w:t>
      </w:r>
      <w:r w:rsidR="00AC03E8">
        <w:rPr>
          <w:lang w:val="en-US"/>
        </w:rPr>
        <w:t xml:space="preserve">perspectives and acted as a </w:t>
      </w:r>
      <w:r w:rsidR="00C105BC">
        <w:rPr>
          <w:lang w:val="en-US"/>
        </w:rPr>
        <w:t xml:space="preserve">basis </w:t>
      </w:r>
      <w:r w:rsidR="00AC03E8">
        <w:rPr>
          <w:lang w:val="en-US"/>
        </w:rPr>
        <w:t>for consultation with a set of wide-ranging respondents</w:t>
      </w:r>
      <w:r w:rsidR="00422769">
        <w:rPr>
          <w:lang w:val="en-US"/>
        </w:rPr>
        <w:t>, there was one group that was not as represented</w:t>
      </w:r>
      <w:r w:rsidR="00AC03E8">
        <w:rPr>
          <w:lang w:val="en-US"/>
        </w:rPr>
        <w:t xml:space="preserve">. </w:t>
      </w:r>
      <w:r w:rsidR="00422769">
        <w:rPr>
          <w:lang w:val="en-US"/>
        </w:rPr>
        <w:t>E</w:t>
      </w:r>
      <w:r w:rsidR="00AE436B">
        <w:rPr>
          <w:lang w:val="en-US"/>
        </w:rPr>
        <w:t>lderly respondents</w:t>
      </w:r>
      <w:r w:rsidR="00A864BB">
        <w:rPr>
          <w:lang w:val="en-US"/>
        </w:rPr>
        <w:t xml:space="preserve"> were poorly represented</w:t>
      </w:r>
      <w:r w:rsidR="00AE436B">
        <w:rPr>
          <w:lang w:val="en-US"/>
        </w:rPr>
        <w:t xml:space="preserve"> (</w:t>
      </w:r>
      <w:r w:rsidR="00A864BB">
        <w:rPr>
          <w:lang w:val="en-US"/>
        </w:rPr>
        <w:t xml:space="preserve">0.21% </w:t>
      </w:r>
      <w:r w:rsidR="00AE436B">
        <w:rPr>
          <w:lang w:val="en-US"/>
        </w:rPr>
        <w:t xml:space="preserve">above the age of 76, see </w:t>
      </w:r>
      <w:r w:rsidR="00AA7FBB" w:rsidRPr="00AA7FBB">
        <w:rPr>
          <w:i/>
          <w:iCs/>
          <w:lang w:val="en-US"/>
        </w:rPr>
        <w:t>Figure 2</w:t>
      </w:r>
      <w:r w:rsidR="00AA7FBB">
        <w:rPr>
          <w:lang w:val="en-US"/>
        </w:rPr>
        <w:t xml:space="preserve">). </w:t>
      </w:r>
      <w:r w:rsidR="00A864BB">
        <w:rPr>
          <w:lang w:val="en-US"/>
        </w:rPr>
        <w:t xml:space="preserve">Next steps must involve ways to include persons of this age group in the survey methodology. </w:t>
      </w:r>
    </w:p>
    <w:p w14:paraId="1B0C0EEA" w14:textId="03F51172" w:rsidR="002942A9" w:rsidRDefault="002942A9" w:rsidP="00A864BB">
      <w:pPr>
        <w:rPr>
          <w:lang w:val="en-US"/>
        </w:rPr>
      </w:pPr>
      <w:r>
        <w:rPr>
          <w:lang w:val="en-US"/>
        </w:rPr>
        <w:t xml:space="preserve">The way in which respondents interpreted the self-identification of persons with disabilities in this survey (see </w:t>
      </w:r>
      <w:hyperlink w:anchor="_Is_access_to" w:history="1">
        <w:r w:rsidRPr="002942A9">
          <w:rPr>
            <w:rStyle w:val="Hyperlink"/>
            <w:lang w:val="en-US"/>
          </w:rPr>
          <w:t>Is access to AT similar for AT users with and without disabilities</w:t>
        </w:r>
      </w:hyperlink>
      <w:r>
        <w:rPr>
          <w:lang w:val="en-US"/>
        </w:rPr>
        <w:t>) threw light on the understanding of the concept of disability and also specific impairment groups</w:t>
      </w:r>
      <w:r w:rsidR="00783CEC">
        <w:rPr>
          <w:lang w:val="en-US"/>
        </w:rPr>
        <w:t>. AT Stakeholders could use tools such as the Washington Group Set of Questions</w:t>
      </w:r>
      <w:r w:rsidR="009F7236">
        <w:rPr>
          <w:rStyle w:val="Funotenzeichen"/>
          <w:lang w:val="en-US"/>
        </w:rPr>
        <w:footnoteReference w:id="18"/>
      </w:r>
      <w:r w:rsidR="00783CEC">
        <w:rPr>
          <w:lang w:val="en-US"/>
        </w:rPr>
        <w:t xml:space="preserve"> to identify potential and current users of AT without </w:t>
      </w:r>
      <w:r w:rsidR="00A13A6E">
        <w:rPr>
          <w:lang w:val="en-US"/>
        </w:rPr>
        <w:t>having to consider this issue of self-identification.</w:t>
      </w:r>
    </w:p>
    <w:p w14:paraId="26AB6DA1" w14:textId="77777777" w:rsidR="00920516" w:rsidRDefault="00A864BB" w:rsidP="00A864BB">
      <w:pPr>
        <w:rPr>
          <w:lang w:val="en-US"/>
        </w:rPr>
        <w:sectPr w:rsidR="00920516" w:rsidSect="002334A9">
          <w:pgSz w:w="11906" w:h="16838"/>
          <w:pgMar w:top="1701" w:right="1418" w:bottom="1440" w:left="1701" w:header="709" w:footer="709" w:gutter="0"/>
          <w:pgNumType w:chapStyle="1" w:chapSep="colon"/>
          <w:cols w:space="708"/>
          <w:titlePg/>
          <w:docGrid w:linePitch="360"/>
        </w:sectPr>
      </w:pPr>
      <w:r>
        <w:rPr>
          <w:lang w:val="en-US"/>
        </w:rPr>
        <w:t xml:space="preserve">Lastly, </w:t>
      </w:r>
      <w:r w:rsidR="001D13B0">
        <w:rPr>
          <w:lang w:val="en-US"/>
        </w:rPr>
        <w:t xml:space="preserve">while the survey gathered a sizeable set of responses, it represents a minute portion of the total number of current and potential AT users. Only well-resourced studies by multiple actors will help build a </w:t>
      </w:r>
      <w:r w:rsidR="00EE23BE">
        <w:rPr>
          <w:lang w:val="en-US"/>
        </w:rPr>
        <w:t xml:space="preserve">stronger and more applicable database. </w:t>
      </w:r>
    </w:p>
    <w:p w14:paraId="7291C625" w14:textId="50CE4B15" w:rsidR="0077565F" w:rsidRDefault="0077565F" w:rsidP="000E7401">
      <w:pPr>
        <w:pStyle w:val="berschrift1"/>
        <w:rPr>
          <w:lang w:val="en-US"/>
        </w:rPr>
      </w:pPr>
      <w:bookmarkStart w:id="48" w:name="_Toc161918256"/>
      <w:r>
        <w:rPr>
          <w:lang w:val="en-US"/>
        </w:rPr>
        <w:lastRenderedPageBreak/>
        <w:t>Reflections</w:t>
      </w:r>
      <w:bookmarkEnd w:id="48"/>
      <w:r>
        <w:rPr>
          <w:lang w:val="en-US"/>
        </w:rPr>
        <w:t xml:space="preserve"> </w:t>
      </w:r>
    </w:p>
    <w:p w14:paraId="7AD1FD48" w14:textId="6BAB053F" w:rsidR="001C648F" w:rsidRDefault="0077565F" w:rsidP="00121CAB">
      <w:pPr>
        <w:rPr>
          <w:lang w:val="en-US"/>
        </w:rPr>
      </w:pPr>
      <w:r>
        <w:rPr>
          <w:lang w:val="en-US"/>
        </w:rPr>
        <w:t xml:space="preserve">The AT survey was </w:t>
      </w:r>
      <w:r w:rsidR="001225DA">
        <w:rPr>
          <w:lang w:val="en-US"/>
        </w:rPr>
        <w:t xml:space="preserve">created </w:t>
      </w:r>
      <w:r w:rsidR="00597AAE">
        <w:rPr>
          <w:lang w:val="en-US"/>
        </w:rPr>
        <w:t>to build</w:t>
      </w:r>
      <w:r>
        <w:rPr>
          <w:lang w:val="en-US"/>
        </w:rPr>
        <w:t xml:space="preserve"> a body of evidence that would help focus AT advocacy action</w:t>
      </w:r>
      <w:r w:rsidR="00787952">
        <w:rPr>
          <w:lang w:val="en-US"/>
        </w:rPr>
        <w:t xml:space="preserve"> efforts</w:t>
      </w:r>
      <w:r>
        <w:rPr>
          <w:lang w:val="en-US"/>
        </w:rPr>
        <w:t xml:space="preserve">. </w:t>
      </w:r>
      <w:r w:rsidR="001225DA">
        <w:rPr>
          <w:lang w:val="en-US"/>
        </w:rPr>
        <w:t>Often, p</w:t>
      </w:r>
      <w:r>
        <w:rPr>
          <w:lang w:val="en-US"/>
        </w:rPr>
        <w:t xml:space="preserve">ersons with disabilities are not regarded as equal stakeholders in the AT ecosystem, due to various reasons including but not limited to the assumption that they have </w:t>
      </w:r>
      <w:r w:rsidR="00B22446">
        <w:rPr>
          <w:lang w:val="en-US"/>
        </w:rPr>
        <w:t>inadequate</w:t>
      </w:r>
      <w:r>
        <w:rPr>
          <w:lang w:val="en-US"/>
        </w:rPr>
        <w:t xml:space="preserve"> exposure and understanding of AT. </w:t>
      </w:r>
      <w:r w:rsidR="001225DA">
        <w:rPr>
          <w:lang w:val="en-US"/>
        </w:rPr>
        <w:t xml:space="preserve">IDA and GDI </w:t>
      </w:r>
      <w:r w:rsidR="00FA3A38">
        <w:rPr>
          <w:lang w:val="en-US"/>
        </w:rPr>
        <w:t xml:space="preserve">Hub’s </w:t>
      </w:r>
      <w:r w:rsidR="001225DA">
        <w:rPr>
          <w:lang w:val="en-US"/>
        </w:rPr>
        <w:t xml:space="preserve">research methodology focused on building a process that iteratively combined capacity building, and research efforts to better </w:t>
      </w:r>
      <w:r w:rsidR="00DC6E48">
        <w:rPr>
          <w:lang w:val="en-US"/>
        </w:rPr>
        <w:t xml:space="preserve">ensure </w:t>
      </w:r>
      <w:r w:rsidR="001225DA">
        <w:rPr>
          <w:lang w:val="en-US"/>
        </w:rPr>
        <w:t xml:space="preserve">informed and effective participation in the survey. This inclusive and participatory model of consultation and research was a </w:t>
      </w:r>
      <w:r w:rsidR="00787952">
        <w:rPr>
          <w:lang w:val="en-US"/>
        </w:rPr>
        <w:t>significant</w:t>
      </w:r>
      <w:r w:rsidR="001225DA">
        <w:rPr>
          <w:lang w:val="en-US"/>
        </w:rPr>
        <w:t xml:space="preserve"> success, evidenced by the deep and nuanced feedback and recommendations from respondents. Further, it provided undeniable evidence of the fact that with adequate investment and accessibility, persons with disabilities, </w:t>
      </w:r>
      <w:r w:rsidR="00597AAE">
        <w:rPr>
          <w:lang w:val="en-US"/>
        </w:rPr>
        <w:t xml:space="preserve">and </w:t>
      </w:r>
      <w:r w:rsidR="001225DA">
        <w:rPr>
          <w:lang w:val="en-US"/>
        </w:rPr>
        <w:t xml:space="preserve">current and potential AT users could all participate meaningfully </w:t>
      </w:r>
      <w:r w:rsidR="00121CAB">
        <w:rPr>
          <w:lang w:val="en-US"/>
        </w:rPr>
        <w:t>in exploratory, non-exclusionary research and play their parts in a bigger ecosystem. They have</w:t>
      </w:r>
      <w:r w:rsidR="00892525">
        <w:rPr>
          <w:lang w:val="en-US"/>
        </w:rPr>
        <w:t xml:space="preserve"> a</w:t>
      </w:r>
      <w:r w:rsidR="00121CAB">
        <w:rPr>
          <w:lang w:val="en-US"/>
        </w:rPr>
        <w:t xml:space="preserve"> nuanced, comprehensive </w:t>
      </w:r>
      <w:r w:rsidR="00892525">
        <w:rPr>
          <w:lang w:val="en-US"/>
        </w:rPr>
        <w:t>outlook</w:t>
      </w:r>
      <w:r w:rsidR="00121CAB">
        <w:rPr>
          <w:lang w:val="en-US"/>
        </w:rPr>
        <w:t xml:space="preserve"> o</w:t>
      </w:r>
      <w:r w:rsidR="00892525">
        <w:rPr>
          <w:lang w:val="en-US"/>
        </w:rPr>
        <w:t>n</w:t>
      </w:r>
      <w:r w:rsidR="00121CAB">
        <w:rPr>
          <w:lang w:val="en-US"/>
        </w:rPr>
        <w:t xml:space="preserve"> A</w:t>
      </w:r>
      <w:r w:rsidR="00787952">
        <w:rPr>
          <w:lang w:val="en-US"/>
        </w:rPr>
        <w:t>T</w:t>
      </w:r>
      <w:r w:rsidR="00892525">
        <w:rPr>
          <w:lang w:val="en-US"/>
        </w:rPr>
        <w:t xml:space="preserve"> </w:t>
      </w:r>
      <w:r w:rsidR="00787952">
        <w:rPr>
          <w:lang w:val="en-US"/>
        </w:rPr>
        <w:t xml:space="preserve">in </w:t>
      </w:r>
      <w:r w:rsidR="00892525">
        <w:rPr>
          <w:lang w:val="en-US"/>
        </w:rPr>
        <w:t xml:space="preserve">its </w:t>
      </w:r>
      <w:r w:rsidR="00787952">
        <w:rPr>
          <w:lang w:val="en-US"/>
        </w:rPr>
        <w:t xml:space="preserve">many </w:t>
      </w:r>
      <w:r w:rsidR="00892525">
        <w:rPr>
          <w:lang w:val="en-US"/>
        </w:rPr>
        <w:t>role</w:t>
      </w:r>
      <w:r w:rsidR="00787952">
        <w:rPr>
          <w:lang w:val="en-US"/>
        </w:rPr>
        <w:t>s:</w:t>
      </w:r>
      <w:r w:rsidR="00892525">
        <w:rPr>
          <w:lang w:val="en-US"/>
        </w:rPr>
        <w:t xml:space="preserve"> as </w:t>
      </w:r>
      <w:r w:rsidR="00787952">
        <w:rPr>
          <w:lang w:val="en-US"/>
        </w:rPr>
        <w:t>a</w:t>
      </w:r>
      <w:r w:rsidR="00892525">
        <w:rPr>
          <w:lang w:val="en-US"/>
        </w:rPr>
        <w:t xml:space="preserve"> </w:t>
      </w:r>
      <w:r w:rsidR="00121CAB">
        <w:rPr>
          <w:lang w:val="en-US"/>
        </w:rPr>
        <w:t>human right,</w:t>
      </w:r>
      <w:r w:rsidR="00892525">
        <w:rPr>
          <w:lang w:val="en-US"/>
        </w:rPr>
        <w:t xml:space="preserve"> </w:t>
      </w:r>
      <w:r w:rsidR="00121CAB">
        <w:rPr>
          <w:lang w:val="en-US"/>
        </w:rPr>
        <w:t xml:space="preserve">a consumer good, and a booming industry within the context of their national administrations and local economies. </w:t>
      </w:r>
    </w:p>
    <w:p w14:paraId="6F06DF86" w14:textId="4E17BC8D" w:rsidR="001C648F" w:rsidRDefault="00892525" w:rsidP="00F51168">
      <w:pPr>
        <w:rPr>
          <w:lang w:val="en-US"/>
        </w:rPr>
      </w:pPr>
      <w:r>
        <w:rPr>
          <w:lang w:val="en-US"/>
        </w:rPr>
        <w:t>Additionally, respondents recognize that AT plays a unique role in the need for multi-sector</w:t>
      </w:r>
      <w:r w:rsidR="00AA7FBB">
        <w:rPr>
          <w:lang w:val="en-US"/>
        </w:rPr>
        <w:t>al</w:t>
      </w:r>
      <w:r>
        <w:rPr>
          <w:lang w:val="en-US"/>
        </w:rPr>
        <w:t xml:space="preserve"> collaboration within both the national and international contexts. </w:t>
      </w:r>
      <w:r w:rsidR="00121CAB">
        <w:rPr>
          <w:lang w:val="en-US"/>
        </w:rPr>
        <w:t>The</w:t>
      </w:r>
      <w:r>
        <w:rPr>
          <w:lang w:val="en-US"/>
        </w:rPr>
        <w:t xml:space="preserve">ir </w:t>
      </w:r>
      <w:r w:rsidR="00121CAB">
        <w:rPr>
          <w:lang w:val="en-US"/>
        </w:rPr>
        <w:t>recommendations provide actions</w:t>
      </w:r>
      <w:r>
        <w:rPr>
          <w:lang w:val="en-US"/>
        </w:rPr>
        <w:t xml:space="preserve"> across sectors that address issues at all levels, from awareness and capacity building at the grassroots </w:t>
      </w:r>
      <w:r w:rsidR="00AE3873">
        <w:rPr>
          <w:lang w:val="en-US"/>
        </w:rPr>
        <w:t>level</w:t>
      </w:r>
      <w:r>
        <w:rPr>
          <w:lang w:val="en-US"/>
        </w:rPr>
        <w:t xml:space="preserve"> to legal harmonization of protecting access to AT, </w:t>
      </w:r>
      <w:r w:rsidR="009E67DD">
        <w:rPr>
          <w:lang w:val="en-US"/>
        </w:rPr>
        <w:t xml:space="preserve">from </w:t>
      </w:r>
      <w:r w:rsidR="00095480">
        <w:rPr>
          <w:lang w:val="en-US"/>
        </w:rPr>
        <w:t xml:space="preserve">financing AT to </w:t>
      </w:r>
      <w:r>
        <w:rPr>
          <w:lang w:val="en-US"/>
        </w:rPr>
        <w:t>systems of import, manufacture, and supply chain systems of AT: all interlinked components of an extensive, integrated AT strategy</w:t>
      </w:r>
      <w:r w:rsidR="00E02C50">
        <w:rPr>
          <w:lang w:val="en-US"/>
        </w:rPr>
        <w:t xml:space="preserve"> and ecosystem</w:t>
      </w:r>
      <w:r>
        <w:rPr>
          <w:lang w:val="en-US"/>
        </w:rPr>
        <w:t xml:space="preserve">. </w:t>
      </w:r>
    </w:p>
    <w:p w14:paraId="1B68AA60" w14:textId="77777777" w:rsidR="00E94ECE" w:rsidRDefault="00696048">
      <w:pPr>
        <w:rPr>
          <w:lang w:val="en-US"/>
        </w:rPr>
        <w:sectPr w:rsidR="00E94ECE" w:rsidSect="002334A9">
          <w:pgSz w:w="11906" w:h="16838"/>
          <w:pgMar w:top="1701" w:right="1418" w:bottom="1440" w:left="1701" w:header="709" w:footer="709" w:gutter="0"/>
          <w:pgNumType w:chapStyle="1" w:chapSep="colon"/>
          <w:cols w:space="708"/>
          <w:titlePg/>
          <w:docGrid w:linePitch="360"/>
        </w:sectPr>
      </w:pPr>
      <w:r>
        <w:rPr>
          <w:lang w:val="en-US"/>
        </w:rPr>
        <w:t xml:space="preserve">Lastly, </w:t>
      </w:r>
      <w:r w:rsidR="00892525">
        <w:rPr>
          <w:lang w:val="en-US"/>
        </w:rPr>
        <w:t xml:space="preserve">the most striking reflection on these findings </w:t>
      </w:r>
      <w:r w:rsidR="001C648F">
        <w:rPr>
          <w:lang w:val="en-US"/>
        </w:rPr>
        <w:t xml:space="preserve">reaffirms </w:t>
      </w:r>
      <w:r w:rsidR="00787952">
        <w:rPr>
          <w:lang w:val="en-US"/>
        </w:rPr>
        <w:t>the disability movement’s</w:t>
      </w:r>
      <w:r w:rsidR="00892525">
        <w:rPr>
          <w:lang w:val="en-US"/>
        </w:rPr>
        <w:t xml:space="preserve"> core truth: persons with disabilities can function as equitable stakeholders in decisions made for and about them when they are not denied access to the authority and capacity to do so</w:t>
      </w:r>
      <w:r w:rsidR="009D549B">
        <w:rPr>
          <w:lang w:val="en-US"/>
        </w:rPr>
        <w:t>, and assistive technology is no exceptio</w:t>
      </w:r>
      <w:r w:rsidR="00332A90">
        <w:rPr>
          <w:lang w:val="en-US"/>
        </w:rPr>
        <w:t>n</w:t>
      </w:r>
      <w:r w:rsidR="00892525">
        <w:rPr>
          <w:lang w:val="en-US"/>
        </w:rPr>
        <w:t xml:space="preserve">. </w:t>
      </w:r>
    </w:p>
    <w:p w14:paraId="346914BC" w14:textId="77777777" w:rsidR="00E94ECE" w:rsidRDefault="00E94ECE" w:rsidP="00920516">
      <w:pPr>
        <w:pStyle w:val="berschrift1"/>
        <w:rPr>
          <w:rFonts w:ascii="Segoe UI" w:hAnsi="Segoe UI"/>
          <w:lang w:eastAsia="en-US"/>
        </w:rPr>
      </w:pPr>
      <w:bookmarkStart w:id="49" w:name="_Toc161918257"/>
      <w:r>
        <w:lastRenderedPageBreak/>
        <w:t>Annex 1 Tables</w:t>
      </w:r>
      <w:bookmarkEnd w:id="49"/>
    </w:p>
    <w:p w14:paraId="3E4D354E" w14:textId="77777777" w:rsidR="00E94ECE" w:rsidRDefault="00E94ECE" w:rsidP="00B85B8F">
      <w:pPr>
        <w:pStyle w:val="Listenabsatz"/>
        <w:numPr>
          <w:ilvl w:val="0"/>
          <w:numId w:val="20"/>
        </w:numPr>
        <w:spacing w:before="120" w:line="256" w:lineRule="auto"/>
        <w:rPr>
          <w:rFonts w:cs="Segoe UI"/>
        </w:rPr>
      </w:pPr>
      <w:r>
        <w:rPr>
          <w:rFonts w:cs="Segoe UI"/>
        </w:rPr>
        <w:t xml:space="preserve">Overall Respondents </w:t>
      </w:r>
    </w:p>
    <w:p w14:paraId="3302D657" w14:textId="77777777" w:rsidR="00E94ECE" w:rsidRDefault="00E94ECE" w:rsidP="00B85B8F">
      <w:pPr>
        <w:pStyle w:val="Listenabsatz"/>
        <w:numPr>
          <w:ilvl w:val="1"/>
          <w:numId w:val="20"/>
        </w:numPr>
        <w:spacing w:before="120"/>
      </w:pPr>
      <w:r w:rsidRPr="009C3C86">
        <w:rPr>
          <w:i/>
          <w:iCs/>
        </w:rPr>
        <w:t>Global Regional Distribution of respondents</w:t>
      </w:r>
    </w:p>
    <w:tbl>
      <w:tblPr>
        <w:tblStyle w:val="Tabellenraster"/>
        <w:tblW w:w="5953" w:type="dxa"/>
        <w:tblInd w:w="421" w:type="dxa"/>
        <w:tblLook w:val="04A0" w:firstRow="1" w:lastRow="0" w:firstColumn="1" w:lastColumn="0" w:noHBand="0" w:noVBand="1"/>
      </w:tblPr>
      <w:tblGrid>
        <w:gridCol w:w="3006"/>
        <w:gridCol w:w="2947"/>
      </w:tblGrid>
      <w:tr w:rsidR="00E94ECE" w14:paraId="017809B2" w14:textId="77777777" w:rsidTr="008B2446">
        <w:trPr>
          <w:trHeight w:val="340"/>
        </w:trPr>
        <w:tc>
          <w:tcPr>
            <w:tcW w:w="3006" w:type="dxa"/>
            <w:tcBorders>
              <w:top w:val="single" w:sz="4" w:space="0" w:color="auto"/>
              <w:left w:val="single" w:sz="4" w:space="0" w:color="auto"/>
              <w:bottom w:val="single" w:sz="4" w:space="0" w:color="auto"/>
              <w:right w:val="single" w:sz="4" w:space="0" w:color="auto"/>
            </w:tcBorders>
            <w:vAlign w:val="center"/>
            <w:hideMark/>
          </w:tcPr>
          <w:p w14:paraId="0EE59BC1" w14:textId="77777777" w:rsidR="00E94ECE" w:rsidRPr="00B85B8F" w:rsidRDefault="00E94ECE" w:rsidP="00B85B8F">
            <w:pPr>
              <w:spacing w:after="0"/>
              <w:ind w:left="360" w:hanging="360"/>
              <w:jc w:val="center"/>
              <w:rPr>
                <w:rFonts w:cs="Segoe UI"/>
                <w:b/>
                <w:bCs/>
                <w:color w:val="000000"/>
                <w:sz w:val="20"/>
                <w:szCs w:val="20"/>
              </w:rPr>
            </w:pPr>
            <w:r w:rsidRPr="00B85B8F">
              <w:rPr>
                <w:rFonts w:cs="Segoe UI"/>
                <w:b/>
                <w:bCs/>
                <w:color w:val="000000"/>
                <w:sz w:val="20"/>
                <w:szCs w:val="20"/>
              </w:rPr>
              <w:t>Region</w:t>
            </w:r>
          </w:p>
        </w:tc>
        <w:tc>
          <w:tcPr>
            <w:tcW w:w="2947" w:type="dxa"/>
            <w:tcBorders>
              <w:top w:val="single" w:sz="4" w:space="0" w:color="auto"/>
              <w:left w:val="single" w:sz="4" w:space="0" w:color="auto"/>
              <w:bottom w:val="single" w:sz="4" w:space="0" w:color="auto"/>
              <w:right w:val="single" w:sz="4" w:space="0" w:color="auto"/>
            </w:tcBorders>
            <w:vAlign w:val="center"/>
            <w:hideMark/>
          </w:tcPr>
          <w:p w14:paraId="1994EDEB" w14:textId="77777777" w:rsidR="00E94ECE" w:rsidRPr="00B85B8F" w:rsidRDefault="00E94ECE" w:rsidP="00B85B8F">
            <w:pPr>
              <w:spacing w:after="0"/>
              <w:ind w:left="360" w:hanging="360"/>
              <w:jc w:val="center"/>
              <w:rPr>
                <w:rFonts w:cs="Segoe UI"/>
                <w:b/>
                <w:bCs/>
                <w:color w:val="000000"/>
                <w:sz w:val="20"/>
                <w:szCs w:val="20"/>
              </w:rPr>
            </w:pPr>
            <w:bookmarkStart w:id="50" w:name="OLE_LINK2"/>
            <w:r w:rsidRPr="00B85B8F">
              <w:rPr>
                <w:rFonts w:cs="Segoe UI"/>
                <w:b/>
                <w:bCs/>
                <w:color w:val="000000"/>
                <w:sz w:val="20"/>
                <w:szCs w:val="20"/>
              </w:rPr>
              <w:t>Percentage of Respondents</w:t>
            </w:r>
            <w:bookmarkEnd w:id="50"/>
          </w:p>
        </w:tc>
      </w:tr>
      <w:tr w:rsidR="00E94ECE" w14:paraId="79A25244" w14:textId="77777777" w:rsidTr="008B2446">
        <w:trPr>
          <w:trHeight w:val="340"/>
        </w:trPr>
        <w:tc>
          <w:tcPr>
            <w:tcW w:w="3006" w:type="dxa"/>
            <w:tcBorders>
              <w:top w:val="single" w:sz="4" w:space="0" w:color="auto"/>
              <w:left w:val="single" w:sz="4" w:space="0" w:color="auto"/>
              <w:bottom w:val="single" w:sz="4" w:space="0" w:color="auto"/>
              <w:right w:val="single" w:sz="4" w:space="0" w:color="auto"/>
            </w:tcBorders>
            <w:vAlign w:val="center"/>
            <w:hideMark/>
          </w:tcPr>
          <w:p w14:paraId="7518A36A" w14:textId="77777777" w:rsidR="00E94ECE" w:rsidRDefault="00E94ECE" w:rsidP="00B85B8F">
            <w:pPr>
              <w:spacing w:after="0"/>
              <w:ind w:left="360" w:hanging="360"/>
              <w:jc w:val="center"/>
              <w:rPr>
                <w:rFonts w:cs="Segoe UI"/>
                <w:color w:val="000000"/>
                <w:sz w:val="20"/>
                <w:szCs w:val="20"/>
              </w:rPr>
            </w:pPr>
            <w:r>
              <w:rPr>
                <w:rFonts w:cs="Segoe UI"/>
                <w:color w:val="000000"/>
                <w:sz w:val="20"/>
                <w:szCs w:val="20"/>
              </w:rPr>
              <w:t>African Regions</w:t>
            </w:r>
          </w:p>
        </w:tc>
        <w:tc>
          <w:tcPr>
            <w:tcW w:w="2947" w:type="dxa"/>
            <w:tcBorders>
              <w:top w:val="single" w:sz="4" w:space="0" w:color="auto"/>
              <w:left w:val="single" w:sz="4" w:space="0" w:color="auto"/>
              <w:bottom w:val="single" w:sz="4" w:space="0" w:color="auto"/>
              <w:right w:val="single" w:sz="4" w:space="0" w:color="auto"/>
            </w:tcBorders>
            <w:vAlign w:val="center"/>
            <w:hideMark/>
          </w:tcPr>
          <w:p w14:paraId="4D420ABA" w14:textId="77777777" w:rsidR="00E94ECE" w:rsidRDefault="00E94ECE" w:rsidP="00B85B8F">
            <w:pPr>
              <w:spacing w:after="0"/>
              <w:ind w:left="360" w:hanging="360"/>
              <w:jc w:val="center"/>
              <w:rPr>
                <w:rFonts w:cs="Segoe UI"/>
                <w:color w:val="000000"/>
                <w:kern w:val="2"/>
                <w:sz w:val="20"/>
                <w:szCs w:val="20"/>
                <w:lang w:val="en-US"/>
                <w14:ligatures w14:val="standardContextual"/>
              </w:rPr>
            </w:pPr>
            <w:r>
              <w:rPr>
                <w:rFonts w:cs="Segoe UI"/>
                <w:color w:val="000000"/>
                <w:sz w:val="20"/>
                <w:szCs w:val="20"/>
              </w:rPr>
              <w:t>31%</w:t>
            </w:r>
          </w:p>
        </w:tc>
      </w:tr>
      <w:tr w:rsidR="00E94ECE" w14:paraId="3EEFD3EA" w14:textId="77777777" w:rsidTr="008B2446">
        <w:trPr>
          <w:trHeight w:val="340"/>
        </w:trPr>
        <w:tc>
          <w:tcPr>
            <w:tcW w:w="3006" w:type="dxa"/>
            <w:tcBorders>
              <w:top w:val="single" w:sz="4" w:space="0" w:color="auto"/>
              <w:left w:val="single" w:sz="4" w:space="0" w:color="auto"/>
              <w:bottom w:val="single" w:sz="4" w:space="0" w:color="auto"/>
              <w:right w:val="single" w:sz="4" w:space="0" w:color="auto"/>
            </w:tcBorders>
            <w:vAlign w:val="center"/>
            <w:hideMark/>
          </w:tcPr>
          <w:p w14:paraId="633AEC98" w14:textId="77777777" w:rsidR="00E94ECE" w:rsidRDefault="00E94ECE" w:rsidP="00B85B8F">
            <w:pPr>
              <w:spacing w:after="0"/>
              <w:ind w:left="360" w:hanging="360"/>
              <w:jc w:val="center"/>
              <w:rPr>
                <w:rFonts w:cs="Segoe UI"/>
                <w:color w:val="000000"/>
                <w:sz w:val="20"/>
                <w:szCs w:val="20"/>
              </w:rPr>
            </w:pPr>
            <w:r>
              <w:rPr>
                <w:rFonts w:cs="Segoe UI"/>
                <w:color w:val="000000"/>
                <w:sz w:val="20"/>
                <w:szCs w:val="20"/>
              </w:rPr>
              <w:t>European Regions</w:t>
            </w:r>
          </w:p>
        </w:tc>
        <w:tc>
          <w:tcPr>
            <w:tcW w:w="2947" w:type="dxa"/>
            <w:tcBorders>
              <w:top w:val="single" w:sz="4" w:space="0" w:color="auto"/>
              <w:left w:val="single" w:sz="4" w:space="0" w:color="auto"/>
              <w:bottom w:val="single" w:sz="4" w:space="0" w:color="auto"/>
              <w:right w:val="single" w:sz="4" w:space="0" w:color="auto"/>
            </w:tcBorders>
            <w:vAlign w:val="center"/>
            <w:hideMark/>
          </w:tcPr>
          <w:p w14:paraId="669360A7" w14:textId="77777777" w:rsidR="00E94ECE" w:rsidRDefault="00E94ECE" w:rsidP="00B85B8F">
            <w:pPr>
              <w:spacing w:after="0"/>
              <w:ind w:left="360" w:hanging="360"/>
              <w:jc w:val="center"/>
              <w:rPr>
                <w:rFonts w:cs="Segoe UI"/>
                <w:color w:val="000000"/>
                <w:sz w:val="20"/>
                <w:szCs w:val="20"/>
              </w:rPr>
            </w:pPr>
            <w:r>
              <w:rPr>
                <w:rFonts w:cs="Segoe UI"/>
                <w:color w:val="000000"/>
                <w:sz w:val="20"/>
                <w:szCs w:val="20"/>
              </w:rPr>
              <w:t>28%</w:t>
            </w:r>
          </w:p>
        </w:tc>
      </w:tr>
      <w:tr w:rsidR="00E94ECE" w14:paraId="789CB2A7" w14:textId="77777777" w:rsidTr="008B2446">
        <w:trPr>
          <w:trHeight w:val="340"/>
        </w:trPr>
        <w:tc>
          <w:tcPr>
            <w:tcW w:w="3006" w:type="dxa"/>
            <w:tcBorders>
              <w:top w:val="single" w:sz="4" w:space="0" w:color="auto"/>
              <w:left w:val="single" w:sz="4" w:space="0" w:color="auto"/>
              <w:bottom w:val="single" w:sz="4" w:space="0" w:color="auto"/>
              <w:right w:val="single" w:sz="4" w:space="0" w:color="auto"/>
            </w:tcBorders>
            <w:vAlign w:val="center"/>
            <w:hideMark/>
          </w:tcPr>
          <w:p w14:paraId="11A18B68" w14:textId="77777777" w:rsidR="00E94ECE" w:rsidRDefault="00E94ECE" w:rsidP="00B85B8F">
            <w:pPr>
              <w:spacing w:after="0"/>
              <w:ind w:left="360" w:hanging="360"/>
              <w:jc w:val="center"/>
              <w:rPr>
                <w:rFonts w:cs="Segoe UI"/>
                <w:color w:val="000000"/>
                <w:sz w:val="20"/>
                <w:szCs w:val="20"/>
              </w:rPr>
            </w:pPr>
            <w:r>
              <w:rPr>
                <w:rFonts w:cs="Segoe UI"/>
                <w:color w:val="000000"/>
                <w:sz w:val="20"/>
                <w:szCs w:val="20"/>
              </w:rPr>
              <w:t>Latin America and Caribbean</w:t>
            </w:r>
          </w:p>
        </w:tc>
        <w:tc>
          <w:tcPr>
            <w:tcW w:w="2947" w:type="dxa"/>
            <w:tcBorders>
              <w:top w:val="single" w:sz="4" w:space="0" w:color="auto"/>
              <w:left w:val="single" w:sz="4" w:space="0" w:color="auto"/>
              <w:bottom w:val="single" w:sz="4" w:space="0" w:color="auto"/>
              <w:right w:val="single" w:sz="4" w:space="0" w:color="auto"/>
            </w:tcBorders>
            <w:vAlign w:val="center"/>
            <w:hideMark/>
          </w:tcPr>
          <w:p w14:paraId="7D6DCE9F" w14:textId="77777777" w:rsidR="00E94ECE" w:rsidRDefault="00E94ECE" w:rsidP="00B85B8F">
            <w:pPr>
              <w:spacing w:after="0"/>
              <w:ind w:left="360" w:hanging="360"/>
              <w:jc w:val="center"/>
              <w:rPr>
                <w:rFonts w:cs="Segoe UI"/>
                <w:color w:val="000000"/>
                <w:sz w:val="20"/>
                <w:szCs w:val="20"/>
              </w:rPr>
            </w:pPr>
            <w:r>
              <w:rPr>
                <w:rFonts w:cs="Segoe UI"/>
                <w:color w:val="000000"/>
                <w:sz w:val="20"/>
                <w:szCs w:val="20"/>
              </w:rPr>
              <w:t>27%</w:t>
            </w:r>
          </w:p>
        </w:tc>
      </w:tr>
      <w:tr w:rsidR="00E94ECE" w14:paraId="2D7826B5" w14:textId="77777777" w:rsidTr="008B2446">
        <w:trPr>
          <w:trHeight w:val="340"/>
        </w:trPr>
        <w:tc>
          <w:tcPr>
            <w:tcW w:w="3006" w:type="dxa"/>
            <w:tcBorders>
              <w:top w:val="single" w:sz="4" w:space="0" w:color="auto"/>
              <w:left w:val="single" w:sz="4" w:space="0" w:color="auto"/>
              <w:bottom w:val="single" w:sz="4" w:space="0" w:color="auto"/>
              <w:right w:val="single" w:sz="4" w:space="0" w:color="auto"/>
            </w:tcBorders>
            <w:vAlign w:val="center"/>
            <w:hideMark/>
          </w:tcPr>
          <w:p w14:paraId="2E7EAB7A" w14:textId="77777777" w:rsidR="00E94ECE" w:rsidRDefault="00E94ECE" w:rsidP="00B85B8F">
            <w:pPr>
              <w:spacing w:after="0"/>
              <w:ind w:left="360" w:hanging="360"/>
              <w:jc w:val="center"/>
              <w:rPr>
                <w:rFonts w:cs="Segoe UI"/>
                <w:color w:val="000000"/>
                <w:sz w:val="20"/>
                <w:szCs w:val="20"/>
              </w:rPr>
            </w:pPr>
            <w:r>
              <w:rPr>
                <w:rFonts w:cs="Segoe UI"/>
                <w:color w:val="000000"/>
                <w:sz w:val="20"/>
                <w:szCs w:val="20"/>
              </w:rPr>
              <w:t>Asian Regions</w:t>
            </w:r>
          </w:p>
        </w:tc>
        <w:tc>
          <w:tcPr>
            <w:tcW w:w="2947" w:type="dxa"/>
            <w:tcBorders>
              <w:top w:val="single" w:sz="4" w:space="0" w:color="auto"/>
              <w:left w:val="single" w:sz="4" w:space="0" w:color="auto"/>
              <w:bottom w:val="single" w:sz="4" w:space="0" w:color="auto"/>
              <w:right w:val="single" w:sz="4" w:space="0" w:color="auto"/>
            </w:tcBorders>
            <w:vAlign w:val="center"/>
            <w:hideMark/>
          </w:tcPr>
          <w:p w14:paraId="4C853612" w14:textId="77777777" w:rsidR="00E94ECE" w:rsidRDefault="00E94ECE" w:rsidP="00B85B8F">
            <w:pPr>
              <w:spacing w:after="0"/>
              <w:ind w:left="360" w:hanging="360"/>
              <w:jc w:val="center"/>
              <w:rPr>
                <w:rFonts w:cs="Segoe UI"/>
                <w:color w:val="000000"/>
                <w:sz w:val="20"/>
                <w:szCs w:val="20"/>
              </w:rPr>
            </w:pPr>
            <w:r>
              <w:rPr>
                <w:rFonts w:cs="Segoe UI"/>
                <w:color w:val="000000"/>
                <w:sz w:val="20"/>
                <w:szCs w:val="20"/>
              </w:rPr>
              <w:t>23%</w:t>
            </w:r>
          </w:p>
        </w:tc>
      </w:tr>
      <w:tr w:rsidR="00E94ECE" w14:paraId="72F97D8E" w14:textId="77777777" w:rsidTr="008B2446">
        <w:trPr>
          <w:trHeight w:val="340"/>
        </w:trPr>
        <w:tc>
          <w:tcPr>
            <w:tcW w:w="3006" w:type="dxa"/>
            <w:tcBorders>
              <w:top w:val="single" w:sz="4" w:space="0" w:color="auto"/>
              <w:left w:val="single" w:sz="4" w:space="0" w:color="auto"/>
              <w:bottom w:val="single" w:sz="4" w:space="0" w:color="auto"/>
              <w:right w:val="single" w:sz="4" w:space="0" w:color="auto"/>
            </w:tcBorders>
            <w:vAlign w:val="center"/>
            <w:hideMark/>
          </w:tcPr>
          <w:p w14:paraId="7571C33F" w14:textId="77777777" w:rsidR="00E94ECE" w:rsidRDefault="00E94ECE" w:rsidP="00B85B8F">
            <w:pPr>
              <w:spacing w:after="0"/>
              <w:ind w:left="360" w:hanging="360"/>
              <w:jc w:val="center"/>
              <w:rPr>
                <w:rFonts w:cs="Segoe UI"/>
                <w:color w:val="000000"/>
                <w:sz w:val="20"/>
                <w:szCs w:val="20"/>
              </w:rPr>
            </w:pPr>
            <w:r>
              <w:rPr>
                <w:rFonts w:cs="Segoe UI"/>
                <w:color w:val="000000"/>
                <w:sz w:val="20"/>
                <w:szCs w:val="20"/>
              </w:rPr>
              <w:t>Oceania</w:t>
            </w:r>
          </w:p>
        </w:tc>
        <w:tc>
          <w:tcPr>
            <w:tcW w:w="2947" w:type="dxa"/>
            <w:tcBorders>
              <w:top w:val="single" w:sz="4" w:space="0" w:color="auto"/>
              <w:left w:val="single" w:sz="4" w:space="0" w:color="auto"/>
              <w:bottom w:val="single" w:sz="4" w:space="0" w:color="auto"/>
              <w:right w:val="single" w:sz="4" w:space="0" w:color="auto"/>
            </w:tcBorders>
            <w:vAlign w:val="center"/>
            <w:hideMark/>
          </w:tcPr>
          <w:p w14:paraId="285C2B65" w14:textId="77777777" w:rsidR="00E94ECE" w:rsidRDefault="00E94ECE" w:rsidP="00B85B8F">
            <w:pPr>
              <w:spacing w:after="0"/>
              <w:ind w:left="360" w:hanging="360"/>
              <w:jc w:val="center"/>
              <w:rPr>
                <w:rFonts w:cs="Segoe UI"/>
                <w:color w:val="000000"/>
                <w:sz w:val="20"/>
                <w:szCs w:val="20"/>
              </w:rPr>
            </w:pPr>
            <w:r>
              <w:rPr>
                <w:rFonts w:cs="Segoe UI"/>
                <w:color w:val="000000"/>
                <w:sz w:val="20"/>
                <w:szCs w:val="20"/>
              </w:rPr>
              <w:t>5%</w:t>
            </w:r>
          </w:p>
        </w:tc>
      </w:tr>
      <w:tr w:rsidR="00E94ECE" w14:paraId="006FF3E5" w14:textId="77777777" w:rsidTr="008B2446">
        <w:trPr>
          <w:trHeight w:val="340"/>
        </w:trPr>
        <w:tc>
          <w:tcPr>
            <w:tcW w:w="3006" w:type="dxa"/>
            <w:tcBorders>
              <w:top w:val="single" w:sz="4" w:space="0" w:color="auto"/>
              <w:left w:val="single" w:sz="4" w:space="0" w:color="auto"/>
              <w:bottom w:val="single" w:sz="4" w:space="0" w:color="auto"/>
              <w:right w:val="single" w:sz="4" w:space="0" w:color="auto"/>
            </w:tcBorders>
            <w:vAlign w:val="center"/>
            <w:hideMark/>
          </w:tcPr>
          <w:p w14:paraId="6852B5CE" w14:textId="77777777" w:rsidR="00E94ECE" w:rsidRDefault="00E94ECE" w:rsidP="00B85B8F">
            <w:pPr>
              <w:spacing w:after="0"/>
              <w:ind w:left="360" w:hanging="360"/>
              <w:jc w:val="center"/>
              <w:rPr>
                <w:rFonts w:cs="Segoe UI"/>
                <w:color w:val="000000"/>
                <w:sz w:val="20"/>
                <w:szCs w:val="20"/>
              </w:rPr>
            </w:pPr>
            <w:r>
              <w:rPr>
                <w:rFonts w:cs="Segoe UI"/>
                <w:color w:val="000000"/>
                <w:sz w:val="20"/>
                <w:szCs w:val="20"/>
              </w:rPr>
              <w:t>North American regions</w:t>
            </w:r>
          </w:p>
        </w:tc>
        <w:tc>
          <w:tcPr>
            <w:tcW w:w="2947" w:type="dxa"/>
            <w:tcBorders>
              <w:top w:val="single" w:sz="4" w:space="0" w:color="auto"/>
              <w:left w:val="single" w:sz="4" w:space="0" w:color="auto"/>
              <w:bottom w:val="single" w:sz="4" w:space="0" w:color="auto"/>
              <w:right w:val="single" w:sz="4" w:space="0" w:color="auto"/>
            </w:tcBorders>
            <w:vAlign w:val="center"/>
            <w:hideMark/>
          </w:tcPr>
          <w:p w14:paraId="48159E8A" w14:textId="77777777" w:rsidR="00E94ECE" w:rsidRDefault="00E94ECE" w:rsidP="00B85B8F">
            <w:pPr>
              <w:spacing w:after="0"/>
              <w:ind w:left="360" w:hanging="360"/>
              <w:jc w:val="center"/>
              <w:rPr>
                <w:rFonts w:cs="Segoe UI"/>
                <w:color w:val="000000"/>
                <w:sz w:val="20"/>
                <w:szCs w:val="20"/>
              </w:rPr>
            </w:pPr>
            <w:r>
              <w:rPr>
                <w:rFonts w:cs="Segoe UI"/>
                <w:color w:val="000000"/>
                <w:sz w:val="20"/>
                <w:szCs w:val="20"/>
              </w:rPr>
              <w:t>2%</w:t>
            </w:r>
          </w:p>
        </w:tc>
      </w:tr>
    </w:tbl>
    <w:p w14:paraId="41E8E7BE" w14:textId="77777777" w:rsidR="00E94ECE" w:rsidRDefault="00E94ECE" w:rsidP="00B85B8F">
      <w:pPr>
        <w:pStyle w:val="Listenabsatz"/>
        <w:numPr>
          <w:ilvl w:val="1"/>
          <w:numId w:val="20"/>
        </w:numPr>
        <w:spacing w:before="120"/>
      </w:pPr>
      <w:r w:rsidRPr="009C3C86">
        <w:rPr>
          <w:i/>
          <w:iCs/>
        </w:rPr>
        <w:t>Countries represented in the survey by respondents</w:t>
      </w:r>
    </w:p>
    <w:tbl>
      <w:tblPr>
        <w:tblStyle w:val="Tabellenraster"/>
        <w:tblW w:w="8363" w:type="dxa"/>
        <w:tblInd w:w="421" w:type="dxa"/>
        <w:tblLayout w:type="fixed"/>
        <w:tblLook w:val="04A0" w:firstRow="1" w:lastRow="0" w:firstColumn="1" w:lastColumn="0" w:noHBand="0" w:noVBand="1"/>
      </w:tblPr>
      <w:tblGrid>
        <w:gridCol w:w="1672"/>
        <w:gridCol w:w="1673"/>
        <w:gridCol w:w="1672"/>
        <w:gridCol w:w="1673"/>
        <w:gridCol w:w="1673"/>
      </w:tblGrid>
      <w:tr w:rsidR="008B2446" w:rsidRPr="00F46462" w14:paraId="38C7B19E"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tcPr>
          <w:p w14:paraId="4467926F" w14:textId="3AE760E5" w:rsidR="008B2446" w:rsidRPr="00F46462" w:rsidRDefault="008B2446" w:rsidP="008B2446">
            <w:pPr>
              <w:spacing w:after="0"/>
              <w:rPr>
                <w:rFonts w:cs="Segoe UI"/>
                <w:sz w:val="20"/>
                <w:szCs w:val="20"/>
              </w:rPr>
            </w:pPr>
            <w:r>
              <w:rPr>
                <w:rFonts w:cs="Segoe UI"/>
                <w:color w:val="000000"/>
                <w:sz w:val="20"/>
                <w:szCs w:val="20"/>
              </w:rPr>
              <w:t>Afghanistan</w:t>
            </w:r>
          </w:p>
        </w:tc>
        <w:tc>
          <w:tcPr>
            <w:tcW w:w="1673" w:type="dxa"/>
            <w:tcBorders>
              <w:top w:val="single" w:sz="4" w:space="0" w:color="auto"/>
              <w:left w:val="single" w:sz="4" w:space="0" w:color="auto"/>
              <w:bottom w:val="single" w:sz="4" w:space="0" w:color="auto"/>
              <w:right w:val="single" w:sz="4" w:space="0" w:color="auto"/>
            </w:tcBorders>
            <w:vAlign w:val="center"/>
          </w:tcPr>
          <w:p w14:paraId="54698D35" w14:textId="7C65A643" w:rsidR="008B2446" w:rsidRPr="00F46462" w:rsidRDefault="008B2446" w:rsidP="008B2446">
            <w:pPr>
              <w:spacing w:after="0"/>
              <w:rPr>
                <w:rFonts w:cs="Segoe UI"/>
                <w:sz w:val="20"/>
                <w:szCs w:val="20"/>
              </w:rPr>
            </w:pPr>
            <w:r>
              <w:rPr>
                <w:rFonts w:cs="Segoe UI"/>
                <w:color w:val="000000"/>
                <w:sz w:val="20"/>
                <w:szCs w:val="20"/>
              </w:rPr>
              <w:t>Costa Rica</w:t>
            </w:r>
          </w:p>
        </w:tc>
        <w:tc>
          <w:tcPr>
            <w:tcW w:w="1672" w:type="dxa"/>
            <w:tcBorders>
              <w:top w:val="single" w:sz="4" w:space="0" w:color="auto"/>
              <w:left w:val="single" w:sz="4" w:space="0" w:color="auto"/>
              <w:bottom w:val="single" w:sz="4" w:space="0" w:color="auto"/>
              <w:right w:val="single" w:sz="4" w:space="0" w:color="auto"/>
            </w:tcBorders>
            <w:vAlign w:val="center"/>
          </w:tcPr>
          <w:p w14:paraId="705AFEC5" w14:textId="4308DD5E" w:rsidR="008B2446" w:rsidRPr="00F46462" w:rsidRDefault="008B2446" w:rsidP="008B2446">
            <w:pPr>
              <w:spacing w:after="0"/>
              <w:rPr>
                <w:rFonts w:cs="Segoe UI"/>
                <w:sz w:val="20"/>
                <w:szCs w:val="20"/>
              </w:rPr>
            </w:pPr>
            <w:r>
              <w:rPr>
                <w:rFonts w:cs="Segoe UI"/>
                <w:color w:val="000000"/>
                <w:sz w:val="20"/>
                <w:szCs w:val="20"/>
              </w:rPr>
              <w:t>Iceland</w:t>
            </w:r>
          </w:p>
        </w:tc>
        <w:tc>
          <w:tcPr>
            <w:tcW w:w="1673" w:type="dxa"/>
            <w:tcBorders>
              <w:top w:val="single" w:sz="4" w:space="0" w:color="auto"/>
              <w:left w:val="single" w:sz="4" w:space="0" w:color="auto"/>
              <w:bottom w:val="single" w:sz="4" w:space="0" w:color="auto"/>
              <w:right w:val="single" w:sz="4" w:space="0" w:color="auto"/>
            </w:tcBorders>
            <w:vAlign w:val="center"/>
          </w:tcPr>
          <w:p w14:paraId="6DECC792" w14:textId="3AE4E544" w:rsidR="008B2446" w:rsidRPr="00F46462" w:rsidRDefault="008B2446" w:rsidP="008B2446">
            <w:pPr>
              <w:spacing w:after="0"/>
              <w:rPr>
                <w:rFonts w:cs="Segoe UI"/>
                <w:sz w:val="20"/>
                <w:szCs w:val="20"/>
              </w:rPr>
            </w:pPr>
            <w:r>
              <w:rPr>
                <w:rFonts w:cs="Segoe UI"/>
                <w:color w:val="000000"/>
                <w:sz w:val="20"/>
                <w:szCs w:val="20"/>
              </w:rPr>
              <w:t>Nepal</w:t>
            </w:r>
          </w:p>
        </w:tc>
        <w:tc>
          <w:tcPr>
            <w:tcW w:w="1673" w:type="dxa"/>
            <w:tcBorders>
              <w:top w:val="single" w:sz="4" w:space="0" w:color="auto"/>
              <w:left w:val="single" w:sz="4" w:space="0" w:color="auto"/>
              <w:bottom w:val="single" w:sz="4" w:space="0" w:color="auto"/>
              <w:right w:val="single" w:sz="4" w:space="0" w:color="auto"/>
            </w:tcBorders>
            <w:vAlign w:val="center"/>
          </w:tcPr>
          <w:p w14:paraId="2FB11D8F" w14:textId="680F0C0B" w:rsidR="008B2446" w:rsidRPr="00F46462" w:rsidRDefault="008B2446" w:rsidP="008B2446">
            <w:pPr>
              <w:spacing w:after="0"/>
              <w:rPr>
                <w:rFonts w:cs="Segoe UI"/>
                <w:sz w:val="20"/>
                <w:szCs w:val="20"/>
              </w:rPr>
            </w:pPr>
            <w:r>
              <w:rPr>
                <w:rFonts w:cs="Segoe UI"/>
                <w:color w:val="000000"/>
                <w:sz w:val="20"/>
                <w:szCs w:val="20"/>
              </w:rPr>
              <w:t>Somalia</w:t>
            </w:r>
          </w:p>
        </w:tc>
      </w:tr>
      <w:tr w:rsidR="008B2446" w:rsidRPr="00F46462" w14:paraId="00344BB9"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tcPr>
          <w:p w14:paraId="5FF5DCDA" w14:textId="2B0C1B60" w:rsidR="008B2446" w:rsidRPr="00F46462" w:rsidRDefault="008B2446" w:rsidP="008B2446">
            <w:pPr>
              <w:spacing w:after="0"/>
              <w:rPr>
                <w:rFonts w:cs="Segoe UI"/>
                <w:sz w:val="20"/>
                <w:szCs w:val="20"/>
              </w:rPr>
            </w:pPr>
            <w:proofErr w:type="spellStart"/>
            <w:r>
              <w:rPr>
                <w:rFonts w:cs="Segoe UI"/>
                <w:color w:val="000000"/>
                <w:sz w:val="20"/>
                <w:szCs w:val="20"/>
              </w:rPr>
              <w:t>Åland</w:t>
            </w:r>
            <w:proofErr w:type="spellEnd"/>
            <w:r>
              <w:rPr>
                <w:rFonts w:cs="Segoe UI"/>
                <w:color w:val="000000"/>
                <w:sz w:val="20"/>
                <w:szCs w:val="20"/>
              </w:rPr>
              <w:t xml:space="preserve"> Islands</w:t>
            </w:r>
          </w:p>
        </w:tc>
        <w:tc>
          <w:tcPr>
            <w:tcW w:w="1673" w:type="dxa"/>
            <w:tcBorders>
              <w:top w:val="single" w:sz="4" w:space="0" w:color="auto"/>
              <w:left w:val="single" w:sz="4" w:space="0" w:color="auto"/>
              <w:bottom w:val="single" w:sz="4" w:space="0" w:color="auto"/>
              <w:right w:val="single" w:sz="4" w:space="0" w:color="auto"/>
            </w:tcBorders>
            <w:vAlign w:val="center"/>
          </w:tcPr>
          <w:p w14:paraId="76268AF5" w14:textId="6BFE24D6" w:rsidR="008B2446" w:rsidRPr="00F46462" w:rsidRDefault="008B2446" w:rsidP="008B2446">
            <w:pPr>
              <w:spacing w:after="0"/>
              <w:rPr>
                <w:rFonts w:cs="Segoe UI"/>
                <w:sz w:val="20"/>
                <w:szCs w:val="20"/>
              </w:rPr>
            </w:pPr>
            <w:r>
              <w:rPr>
                <w:rFonts w:cs="Segoe UI"/>
                <w:color w:val="000000"/>
                <w:sz w:val="20"/>
                <w:szCs w:val="20"/>
              </w:rPr>
              <w:t>Côte d'Ivoire (Ivory Coast)</w:t>
            </w:r>
          </w:p>
        </w:tc>
        <w:tc>
          <w:tcPr>
            <w:tcW w:w="1672" w:type="dxa"/>
            <w:tcBorders>
              <w:top w:val="single" w:sz="4" w:space="0" w:color="auto"/>
              <w:left w:val="single" w:sz="4" w:space="0" w:color="auto"/>
              <w:bottom w:val="single" w:sz="4" w:space="0" w:color="auto"/>
              <w:right w:val="single" w:sz="4" w:space="0" w:color="auto"/>
            </w:tcBorders>
            <w:vAlign w:val="center"/>
          </w:tcPr>
          <w:p w14:paraId="3FADCB32" w14:textId="05FB37E9" w:rsidR="008B2446" w:rsidRPr="00F46462" w:rsidRDefault="008B2446" w:rsidP="008B2446">
            <w:pPr>
              <w:spacing w:after="0"/>
              <w:rPr>
                <w:rFonts w:cs="Segoe UI"/>
                <w:sz w:val="20"/>
                <w:szCs w:val="20"/>
              </w:rPr>
            </w:pPr>
            <w:r>
              <w:rPr>
                <w:rFonts w:cs="Segoe UI"/>
                <w:color w:val="000000"/>
                <w:sz w:val="20"/>
                <w:szCs w:val="20"/>
              </w:rPr>
              <w:t>India</w:t>
            </w:r>
          </w:p>
        </w:tc>
        <w:tc>
          <w:tcPr>
            <w:tcW w:w="1673" w:type="dxa"/>
            <w:tcBorders>
              <w:top w:val="single" w:sz="4" w:space="0" w:color="auto"/>
              <w:left w:val="single" w:sz="4" w:space="0" w:color="auto"/>
              <w:bottom w:val="single" w:sz="4" w:space="0" w:color="auto"/>
              <w:right w:val="single" w:sz="4" w:space="0" w:color="auto"/>
            </w:tcBorders>
            <w:vAlign w:val="center"/>
          </w:tcPr>
          <w:p w14:paraId="0959101D" w14:textId="729FE25B" w:rsidR="008B2446" w:rsidRPr="00F46462" w:rsidRDefault="008B2446" w:rsidP="008B2446">
            <w:pPr>
              <w:spacing w:after="0"/>
              <w:rPr>
                <w:rFonts w:cs="Segoe UI"/>
                <w:sz w:val="20"/>
                <w:szCs w:val="20"/>
              </w:rPr>
            </w:pPr>
            <w:r>
              <w:rPr>
                <w:rFonts w:cs="Segoe UI"/>
                <w:color w:val="000000"/>
                <w:sz w:val="20"/>
                <w:szCs w:val="20"/>
              </w:rPr>
              <w:t>New Zealand</w:t>
            </w:r>
          </w:p>
        </w:tc>
        <w:tc>
          <w:tcPr>
            <w:tcW w:w="1673" w:type="dxa"/>
            <w:tcBorders>
              <w:top w:val="single" w:sz="4" w:space="0" w:color="auto"/>
              <w:left w:val="single" w:sz="4" w:space="0" w:color="auto"/>
              <w:bottom w:val="single" w:sz="4" w:space="0" w:color="auto"/>
              <w:right w:val="single" w:sz="4" w:space="0" w:color="auto"/>
            </w:tcBorders>
            <w:vAlign w:val="center"/>
          </w:tcPr>
          <w:p w14:paraId="38CBDEEF" w14:textId="5CBA9299" w:rsidR="008B2446" w:rsidRPr="00F46462" w:rsidRDefault="008B2446" w:rsidP="008B2446">
            <w:pPr>
              <w:spacing w:after="0"/>
              <w:rPr>
                <w:rFonts w:cs="Segoe UI"/>
                <w:sz w:val="20"/>
                <w:szCs w:val="20"/>
              </w:rPr>
            </w:pPr>
            <w:r>
              <w:rPr>
                <w:rFonts w:cs="Segoe UI"/>
                <w:color w:val="000000"/>
                <w:sz w:val="20"/>
                <w:szCs w:val="20"/>
              </w:rPr>
              <w:t>South Africa</w:t>
            </w:r>
          </w:p>
        </w:tc>
      </w:tr>
      <w:tr w:rsidR="008B2446" w:rsidRPr="00F46462" w14:paraId="53F9F5DC"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hideMark/>
          </w:tcPr>
          <w:p w14:paraId="7149A3F6" w14:textId="5EFB0D72" w:rsidR="008B2446" w:rsidRPr="00F46462" w:rsidRDefault="008B2446" w:rsidP="008B2446">
            <w:pPr>
              <w:spacing w:after="0"/>
              <w:rPr>
                <w:rFonts w:cs="Segoe UI"/>
                <w:sz w:val="20"/>
                <w:szCs w:val="20"/>
                <w:lang w:val="en-US" w:eastAsia="en-US"/>
              </w:rPr>
            </w:pPr>
            <w:r>
              <w:rPr>
                <w:rFonts w:cs="Segoe UI"/>
                <w:color w:val="000000"/>
                <w:sz w:val="20"/>
                <w:szCs w:val="20"/>
              </w:rPr>
              <w:t>American Samoa</w:t>
            </w:r>
          </w:p>
        </w:tc>
        <w:tc>
          <w:tcPr>
            <w:tcW w:w="1673" w:type="dxa"/>
            <w:tcBorders>
              <w:top w:val="single" w:sz="4" w:space="0" w:color="auto"/>
              <w:left w:val="single" w:sz="4" w:space="0" w:color="auto"/>
              <w:bottom w:val="single" w:sz="4" w:space="0" w:color="auto"/>
              <w:right w:val="single" w:sz="4" w:space="0" w:color="auto"/>
            </w:tcBorders>
            <w:vAlign w:val="center"/>
            <w:hideMark/>
          </w:tcPr>
          <w:p w14:paraId="31241792" w14:textId="6D12E1D6" w:rsidR="008B2446" w:rsidRPr="00F46462" w:rsidRDefault="008B2446" w:rsidP="008B2446">
            <w:pPr>
              <w:spacing w:after="0"/>
              <w:rPr>
                <w:rFonts w:cs="Segoe UI"/>
                <w:sz w:val="20"/>
                <w:szCs w:val="20"/>
              </w:rPr>
            </w:pPr>
            <w:r>
              <w:rPr>
                <w:rFonts w:cs="Segoe UI"/>
                <w:color w:val="000000"/>
                <w:sz w:val="20"/>
                <w:szCs w:val="20"/>
              </w:rPr>
              <w:t>Democratic Republic of the Congo</w:t>
            </w:r>
          </w:p>
        </w:tc>
        <w:tc>
          <w:tcPr>
            <w:tcW w:w="1672" w:type="dxa"/>
            <w:tcBorders>
              <w:top w:val="single" w:sz="4" w:space="0" w:color="auto"/>
              <w:left w:val="single" w:sz="4" w:space="0" w:color="auto"/>
              <w:bottom w:val="single" w:sz="4" w:space="0" w:color="auto"/>
              <w:right w:val="single" w:sz="4" w:space="0" w:color="auto"/>
            </w:tcBorders>
            <w:vAlign w:val="center"/>
            <w:hideMark/>
          </w:tcPr>
          <w:p w14:paraId="50A90000" w14:textId="3FAB0BEF" w:rsidR="008B2446" w:rsidRPr="00F46462" w:rsidRDefault="008B2446" w:rsidP="008B2446">
            <w:pPr>
              <w:spacing w:after="0"/>
              <w:rPr>
                <w:rFonts w:cs="Segoe UI"/>
                <w:sz w:val="20"/>
                <w:szCs w:val="20"/>
              </w:rPr>
            </w:pPr>
            <w:r>
              <w:rPr>
                <w:rFonts w:cs="Segoe UI"/>
                <w:color w:val="000000"/>
                <w:sz w:val="20"/>
                <w:szCs w:val="20"/>
              </w:rPr>
              <w:t>Indonesia</w:t>
            </w:r>
          </w:p>
        </w:tc>
        <w:tc>
          <w:tcPr>
            <w:tcW w:w="1673" w:type="dxa"/>
            <w:tcBorders>
              <w:top w:val="single" w:sz="4" w:space="0" w:color="auto"/>
              <w:left w:val="single" w:sz="4" w:space="0" w:color="auto"/>
              <w:bottom w:val="single" w:sz="4" w:space="0" w:color="auto"/>
              <w:right w:val="single" w:sz="4" w:space="0" w:color="auto"/>
            </w:tcBorders>
            <w:vAlign w:val="center"/>
            <w:hideMark/>
          </w:tcPr>
          <w:p w14:paraId="7E71D02B" w14:textId="0F0808B6" w:rsidR="008B2446" w:rsidRPr="00F46462" w:rsidRDefault="008B2446" w:rsidP="008B2446">
            <w:pPr>
              <w:spacing w:after="0"/>
              <w:rPr>
                <w:rFonts w:cs="Segoe UI"/>
                <w:sz w:val="20"/>
                <w:szCs w:val="20"/>
              </w:rPr>
            </w:pPr>
            <w:r>
              <w:rPr>
                <w:rFonts w:cs="Segoe UI"/>
                <w:color w:val="000000"/>
                <w:sz w:val="20"/>
                <w:szCs w:val="20"/>
              </w:rPr>
              <w:t>Nicaragua</w:t>
            </w:r>
          </w:p>
        </w:tc>
        <w:tc>
          <w:tcPr>
            <w:tcW w:w="1673" w:type="dxa"/>
            <w:tcBorders>
              <w:top w:val="single" w:sz="4" w:space="0" w:color="auto"/>
              <w:left w:val="single" w:sz="4" w:space="0" w:color="auto"/>
              <w:bottom w:val="single" w:sz="4" w:space="0" w:color="auto"/>
              <w:right w:val="single" w:sz="4" w:space="0" w:color="auto"/>
            </w:tcBorders>
            <w:vAlign w:val="center"/>
            <w:hideMark/>
          </w:tcPr>
          <w:p w14:paraId="6F4C0F75" w14:textId="4428C8A9" w:rsidR="008B2446" w:rsidRPr="00F46462" w:rsidRDefault="008B2446" w:rsidP="008B2446">
            <w:pPr>
              <w:spacing w:after="0"/>
              <w:rPr>
                <w:rFonts w:cs="Segoe UI"/>
                <w:sz w:val="20"/>
                <w:szCs w:val="20"/>
              </w:rPr>
            </w:pPr>
            <w:r>
              <w:rPr>
                <w:rFonts w:cs="Segoe UI"/>
                <w:color w:val="000000"/>
                <w:sz w:val="20"/>
                <w:szCs w:val="20"/>
              </w:rPr>
              <w:t>South Sudan</w:t>
            </w:r>
          </w:p>
        </w:tc>
      </w:tr>
      <w:tr w:rsidR="008B2446" w:rsidRPr="00F46462" w14:paraId="44DC63C8"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hideMark/>
          </w:tcPr>
          <w:p w14:paraId="3759EA97" w14:textId="0828F4A1" w:rsidR="008B2446" w:rsidRPr="00F46462" w:rsidRDefault="008B2446" w:rsidP="008B2446">
            <w:pPr>
              <w:spacing w:after="0"/>
              <w:rPr>
                <w:rFonts w:cs="Segoe UI"/>
                <w:sz w:val="20"/>
                <w:szCs w:val="20"/>
                <w:lang w:val="en-US" w:eastAsia="en-US"/>
              </w:rPr>
            </w:pPr>
            <w:r>
              <w:rPr>
                <w:rFonts w:cs="Segoe UI"/>
                <w:color w:val="000000"/>
                <w:sz w:val="20"/>
                <w:szCs w:val="20"/>
              </w:rPr>
              <w:t>Argentina</w:t>
            </w:r>
          </w:p>
        </w:tc>
        <w:tc>
          <w:tcPr>
            <w:tcW w:w="1673" w:type="dxa"/>
            <w:tcBorders>
              <w:top w:val="single" w:sz="4" w:space="0" w:color="auto"/>
              <w:left w:val="single" w:sz="4" w:space="0" w:color="auto"/>
              <w:bottom w:val="single" w:sz="4" w:space="0" w:color="auto"/>
              <w:right w:val="single" w:sz="4" w:space="0" w:color="auto"/>
            </w:tcBorders>
            <w:vAlign w:val="center"/>
            <w:hideMark/>
          </w:tcPr>
          <w:p w14:paraId="0F896B64" w14:textId="1AD2B099" w:rsidR="008B2446" w:rsidRPr="00F46462" w:rsidRDefault="008B2446" w:rsidP="008B2446">
            <w:pPr>
              <w:spacing w:after="0"/>
              <w:rPr>
                <w:rFonts w:cs="Segoe UI"/>
                <w:sz w:val="20"/>
                <w:szCs w:val="20"/>
              </w:rPr>
            </w:pPr>
            <w:r>
              <w:rPr>
                <w:rFonts w:cs="Segoe UI"/>
                <w:color w:val="000000"/>
                <w:sz w:val="20"/>
                <w:szCs w:val="20"/>
              </w:rPr>
              <w:t>Denmark</w:t>
            </w:r>
          </w:p>
        </w:tc>
        <w:tc>
          <w:tcPr>
            <w:tcW w:w="1672" w:type="dxa"/>
            <w:tcBorders>
              <w:top w:val="single" w:sz="4" w:space="0" w:color="auto"/>
              <w:left w:val="single" w:sz="4" w:space="0" w:color="auto"/>
              <w:bottom w:val="single" w:sz="4" w:space="0" w:color="auto"/>
              <w:right w:val="single" w:sz="4" w:space="0" w:color="auto"/>
            </w:tcBorders>
            <w:vAlign w:val="center"/>
            <w:hideMark/>
          </w:tcPr>
          <w:p w14:paraId="25E98836" w14:textId="2E697135" w:rsidR="008B2446" w:rsidRPr="00F46462" w:rsidRDefault="008B2446" w:rsidP="008B2446">
            <w:pPr>
              <w:spacing w:after="0"/>
              <w:rPr>
                <w:rFonts w:cs="Segoe UI"/>
                <w:sz w:val="20"/>
                <w:szCs w:val="20"/>
              </w:rPr>
            </w:pPr>
            <w:r>
              <w:rPr>
                <w:rFonts w:cs="Segoe UI"/>
                <w:color w:val="000000"/>
                <w:sz w:val="20"/>
                <w:szCs w:val="20"/>
              </w:rPr>
              <w:t>Iraq</w:t>
            </w:r>
          </w:p>
        </w:tc>
        <w:tc>
          <w:tcPr>
            <w:tcW w:w="1673" w:type="dxa"/>
            <w:tcBorders>
              <w:top w:val="single" w:sz="4" w:space="0" w:color="auto"/>
              <w:left w:val="single" w:sz="4" w:space="0" w:color="auto"/>
              <w:bottom w:val="single" w:sz="4" w:space="0" w:color="auto"/>
              <w:right w:val="single" w:sz="4" w:space="0" w:color="auto"/>
            </w:tcBorders>
            <w:vAlign w:val="center"/>
            <w:hideMark/>
          </w:tcPr>
          <w:p w14:paraId="0B1B51E4" w14:textId="1BDDC9FF" w:rsidR="008B2446" w:rsidRPr="00F46462" w:rsidRDefault="008B2446" w:rsidP="008B2446">
            <w:pPr>
              <w:spacing w:after="0"/>
              <w:rPr>
                <w:rFonts w:cs="Segoe UI"/>
                <w:sz w:val="20"/>
                <w:szCs w:val="20"/>
              </w:rPr>
            </w:pPr>
            <w:r>
              <w:rPr>
                <w:rFonts w:cs="Segoe UI"/>
                <w:color w:val="000000"/>
                <w:sz w:val="20"/>
                <w:szCs w:val="20"/>
              </w:rPr>
              <w:t>Niger</w:t>
            </w:r>
          </w:p>
        </w:tc>
        <w:tc>
          <w:tcPr>
            <w:tcW w:w="1673" w:type="dxa"/>
            <w:tcBorders>
              <w:top w:val="single" w:sz="4" w:space="0" w:color="auto"/>
              <w:left w:val="single" w:sz="4" w:space="0" w:color="auto"/>
              <w:bottom w:val="single" w:sz="4" w:space="0" w:color="auto"/>
              <w:right w:val="single" w:sz="4" w:space="0" w:color="auto"/>
            </w:tcBorders>
            <w:vAlign w:val="center"/>
            <w:hideMark/>
          </w:tcPr>
          <w:p w14:paraId="32215C3D" w14:textId="7A9FACD8" w:rsidR="008B2446" w:rsidRPr="00F46462" w:rsidRDefault="008B2446" w:rsidP="008B2446">
            <w:pPr>
              <w:spacing w:after="0"/>
              <w:rPr>
                <w:rFonts w:cs="Segoe UI"/>
                <w:sz w:val="20"/>
                <w:szCs w:val="20"/>
              </w:rPr>
            </w:pPr>
            <w:r>
              <w:rPr>
                <w:rFonts w:cs="Segoe UI"/>
                <w:color w:val="000000"/>
                <w:sz w:val="20"/>
                <w:szCs w:val="20"/>
              </w:rPr>
              <w:t>Spain</w:t>
            </w:r>
          </w:p>
        </w:tc>
      </w:tr>
      <w:tr w:rsidR="008B2446" w:rsidRPr="00F46462" w14:paraId="14057F52"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tcPr>
          <w:p w14:paraId="55ECBE68" w14:textId="20554337" w:rsidR="008B2446" w:rsidRPr="00F46462" w:rsidRDefault="008B2446" w:rsidP="008B2446">
            <w:pPr>
              <w:spacing w:after="0"/>
              <w:rPr>
                <w:rFonts w:cs="Segoe UI"/>
                <w:sz w:val="20"/>
                <w:szCs w:val="20"/>
              </w:rPr>
            </w:pPr>
            <w:r>
              <w:rPr>
                <w:rFonts w:cs="Segoe UI"/>
                <w:color w:val="000000"/>
                <w:sz w:val="20"/>
                <w:szCs w:val="20"/>
              </w:rPr>
              <w:t>Australia</w:t>
            </w:r>
          </w:p>
        </w:tc>
        <w:tc>
          <w:tcPr>
            <w:tcW w:w="1673" w:type="dxa"/>
            <w:tcBorders>
              <w:top w:val="single" w:sz="4" w:space="0" w:color="auto"/>
              <w:left w:val="single" w:sz="4" w:space="0" w:color="auto"/>
              <w:bottom w:val="single" w:sz="4" w:space="0" w:color="auto"/>
              <w:right w:val="single" w:sz="4" w:space="0" w:color="auto"/>
            </w:tcBorders>
            <w:vAlign w:val="center"/>
          </w:tcPr>
          <w:p w14:paraId="765171F2" w14:textId="2C11E052" w:rsidR="008B2446" w:rsidRPr="00F46462" w:rsidRDefault="008B2446" w:rsidP="008B2446">
            <w:pPr>
              <w:spacing w:after="0"/>
              <w:rPr>
                <w:rFonts w:cs="Segoe UI"/>
                <w:sz w:val="20"/>
                <w:szCs w:val="20"/>
              </w:rPr>
            </w:pPr>
            <w:r>
              <w:rPr>
                <w:rFonts w:cs="Segoe UI"/>
                <w:color w:val="000000"/>
                <w:sz w:val="20"/>
                <w:szCs w:val="20"/>
              </w:rPr>
              <w:t>Ecuador</w:t>
            </w:r>
          </w:p>
        </w:tc>
        <w:tc>
          <w:tcPr>
            <w:tcW w:w="1672" w:type="dxa"/>
            <w:tcBorders>
              <w:top w:val="single" w:sz="4" w:space="0" w:color="auto"/>
              <w:left w:val="single" w:sz="4" w:space="0" w:color="auto"/>
              <w:bottom w:val="single" w:sz="4" w:space="0" w:color="auto"/>
              <w:right w:val="single" w:sz="4" w:space="0" w:color="auto"/>
            </w:tcBorders>
            <w:vAlign w:val="center"/>
          </w:tcPr>
          <w:p w14:paraId="2D8D4CC6" w14:textId="1DDA7AB5" w:rsidR="008B2446" w:rsidRPr="00F46462" w:rsidRDefault="008B2446" w:rsidP="008B2446">
            <w:pPr>
              <w:spacing w:after="0"/>
              <w:rPr>
                <w:rFonts w:cs="Segoe UI"/>
                <w:sz w:val="20"/>
                <w:szCs w:val="20"/>
              </w:rPr>
            </w:pPr>
            <w:r>
              <w:rPr>
                <w:rFonts w:cs="Segoe UI"/>
                <w:color w:val="000000"/>
                <w:sz w:val="20"/>
                <w:szCs w:val="20"/>
              </w:rPr>
              <w:t>Ireland</w:t>
            </w:r>
          </w:p>
        </w:tc>
        <w:tc>
          <w:tcPr>
            <w:tcW w:w="1673" w:type="dxa"/>
            <w:tcBorders>
              <w:top w:val="single" w:sz="4" w:space="0" w:color="auto"/>
              <w:left w:val="single" w:sz="4" w:space="0" w:color="auto"/>
              <w:bottom w:val="single" w:sz="4" w:space="0" w:color="auto"/>
              <w:right w:val="single" w:sz="4" w:space="0" w:color="auto"/>
            </w:tcBorders>
            <w:vAlign w:val="center"/>
          </w:tcPr>
          <w:p w14:paraId="20C70526" w14:textId="216F363A" w:rsidR="008B2446" w:rsidRPr="00F46462" w:rsidRDefault="008B2446" w:rsidP="008B2446">
            <w:pPr>
              <w:spacing w:after="0"/>
              <w:rPr>
                <w:rFonts w:cs="Segoe UI"/>
                <w:sz w:val="20"/>
                <w:szCs w:val="20"/>
              </w:rPr>
            </w:pPr>
            <w:r>
              <w:rPr>
                <w:rFonts w:cs="Segoe UI"/>
                <w:color w:val="000000"/>
                <w:sz w:val="20"/>
                <w:szCs w:val="20"/>
              </w:rPr>
              <w:t>Nigeria</w:t>
            </w:r>
          </w:p>
        </w:tc>
        <w:tc>
          <w:tcPr>
            <w:tcW w:w="1673" w:type="dxa"/>
            <w:tcBorders>
              <w:top w:val="single" w:sz="4" w:space="0" w:color="auto"/>
              <w:left w:val="single" w:sz="4" w:space="0" w:color="auto"/>
              <w:bottom w:val="single" w:sz="4" w:space="0" w:color="auto"/>
              <w:right w:val="single" w:sz="4" w:space="0" w:color="auto"/>
            </w:tcBorders>
            <w:vAlign w:val="center"/>
          </w:tcPr>
          <w:p w14:paraId="0E1D45A5" w14:textId="33D8CB44" w:rsidR="008B2446" w:rsidRPr="00F46462" w:rsidRDefault="008B2446" w:rsidP="008B2446">
            <w:pPr>
              <w:spacing w:after="0"/>
              <w:rPr>
                <w:rFonts w:cs="Segoe UI"/>
                <w:sz w:val="20"/>
                <w:szCs w:val="20"/>
              </w:rPr>
            </w:pPr>
            <w:r>
              <w:rPr>
                <w:rFonts w:cs="Segoe UI"/>
                <w:color w:val="000000"/>
                <w:sz w:val="20"/>
                <w:szCs w:val="20"/>
              </w:rPr>
              <w:t>Sri Lanka</w:t>
            </w:r>
          </w:p>
        </w:tc>
      </w:tr>
      <w:tr w:rsidR="008B2446" w:rsidRPr="00F46462" w14:paraId="4DA3528C"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tcPr>
          <w:p w14:paraId="31F21EFE" w14:textId="6016801B" w:rsidR="008B2446" w:rsidRPr="00F46462" w:rsidRDefault="008B2446" w:rsidP="008B2446">
            <w:pPr>
              <w:spacing w:after="0"/>
              <w:rPr>
                <w:rFonts w:cs="Segoe UI"/>
                <w:sz w:val="20"/>
                <w:szCs w:val="20"/>
              </w:rPr>
            </w:pPr>
            <w:r>
              <w:rPr>
                <w:rFonts w:cs="Segoe UI"/>
                <w:color w:val="000000"/>
                <w:sz w:val="20"/>
                <w:szCs w:val="20"/>
              </w:rPr>
              <w:t>Austria</w:t>
            </w:r>
          </w:p>
        </w:tc>
        <w:tc>
          <w:tcPr>
            <w:tcW w:w="1673" w:type="dxa"/>
            <w:tcBorders>
              <w:top w:val="single" w:sz="4" w:space="0" w:color="auto"/>
              <w:left w:val="single" w:sz="4" w:space="0" w:color="auto"/>
              <w:bottom w:val="single" w:sz="4" w:space="0" w:color="auto"/>
              <w:right w:val="single" w:sz="4" w:space="0" w:color="auto"/>
            </w:tcBorders>
            <w:vAlign w:val="center"/>
          </w:tcPr>
          <w:p w14:paraId="309BC493" w14:textId="19D07573" w:rsidR="008B2446" w:rsidRPr="00F46462" w:rsidRDefault="008B2446" w:rsidP="008B2446">
            <w:pPr>
              <w:spacing w:after="0"/>
              <w:rPr>
                <w:rFonts w:cs="Segoe UI"/>
                <w:sz w:val="20"/>
                <w:szCs w:val="20"/>
              </w:rPr>
            </w:pPr>
            <w:r>
              <w:rPr>
                <w:rFonts w:cs="Segoe UI"/>
                <w:color w:val="000000"/>
                <w:sz w:val="20"/>
                <w:szCs w:val="20"/>
              </w:rPr>
              <w:t>Egypt</w:t>
            </w:r>
          </w:p>
        </w:tc>
        <w:tc>
          <w:tcPr>
            <w:tcW w:w="1672" w:type="dxa"/>
            <w:tcBorders>
              <w:top w:val="single" w:sz="4" w:space="0" w:color="auto"/>
              <w:left w:val="single" w:sz="4" w:space="0" w:color="auto"/>
              <w:bottom w:val="single" w:sz="4" w:space="0" w:color="auto"/>
              <w:right w:val="single" w:sz="4" w:space="0" w:color="auto"/>
            </w:tcBorders>
            <w:vAlign w:val="center"/>
          </w:tcPr>
          <w:p w14:paraId="62D10E1F" w14:textId="25894DF3" w:rsidR="008B2446" w:rsidRPr="00F46462" w:rsidRDefault="008B2446" w:rsidP="008B2446">
            <w:pPr>
              <w:spacing w:after="0"/>
              <w:rPr>
                <w:rFonts w:cs="Segoe UI"/>
                <w:sz w:val="20"/>
                <w:szCs w:val="20"/>
              </w:rPr>
            </w:pPr>
            <w:r>
              <w:rPr>
                <w:rFonts w:cs="Segoe UI"/>
                <w:color w:val="000000"/>
                <w:sz w:val="20"/>
                <w:szCs w:val="20"/>
              </w:rPr>
              <w:t>Italy</w:t>
            </w:r>
          </w:p>
        </w:tc>
        <w:tc>
          <w:tcPr>
            <w:tcW w:w="1673" w:type="dxa"/>
            <w:tcBorders>
              <w:top w:val="single" w:sz="4" w:space="0" w:color="auto"/>
              <w:left w:val="single" w:sz="4" w:space="0" w:color="auto"/>
              <w:bottom w:val="single" w:sz="4" w:space="0" w:color="auto"/>
              <w:right w:val="single" w:sz="4" w:space="0" w:color="auto"/>
            </w:tcBorders>
            <w:vAlign w:val="center"/>
          </w:tcPr>
          <w:p w14:paraId="0917A97C" w14:textId="45027A1E" w:rsidR="008B2446" w:rsidRPr="00F46462" w:rsidRDefault="008B2446" w:rsidP="008B2446">
            <w:pPr>
              <w:spacing w:after="0"/>
              <w:rPr>
                <w:rFonts w:cs="Segoe UI"/>
                <w:sz w:val="20"/>
                <w:szCs w:val="20"/>
              </w:rPr>
            </w:pPr>
            <w:r>
              <w:rPr>
                <w:rFonts w:cs="Segoe UI"/>
                <w:color w:val="000000"/>
                <w:sz w:val="20"/>
                <w:szCs w:val="20"/>
              </w:rPr>
              <w:t>North Macedonia</w:t>
            </w:r>
          </w:p>
        </w:tc>
        <w:tc>
          <w:tcPr>
            <w:tcW w:w="1673" w:type="dxa"/>
            <w:tcBorders>
              <w:top w:val="single" w:sz="4" w:space="0" w:color="auto"/>
              <w:left w:val="single" w:sz="4" w:space="0" w:color="auto"/>
              <w:bottom w:val="single" w:sz="4" w:space="0" w:color="auto"/>
              <w:right w:val="single" w:sz="4" w:space="0" w:color="auto"/>
            </w:tcBorders>
            <w:vAlign w:val="center"/>
          </w:tcPr>
          <w:p w14:paraId="6BCDB4F0" w14:textId="163DC93B" w:rsidR="008B2446" w:rsidRPr="00F46462" w:rsidRDefault="008B2446" w:rsidP="008B2446">
            <w:pPr>
              <w:spacing w:after="0"/>
              <w:rPr>
                <w:rFonts w:cs="Segoe UI"/>
                <w:sz w:val="20"/>
                <w:szCs w:val="20"/>
              </w:rPr>
            </w:pPr>
            <w:r>
              <w:rPr>
                <w:rFonts w:cs="Segoe UI"/>
                <w:color w:val="000000"/>
                <w:sz w:val="20"/>
                <w:szCs w:val="20"/>
              </w:rPr>
              <w:t>Sweden</w:t>
            </w:r>
          </w:p>
        </w:tc>
      </w:tr>
      <w:tr w:rsidR="008B2446" w:rsidRPr="00F46462" w14:paraId="32D1E5B1"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hideMark/>
          </w:tcPr>
          <w:p w14:paraId="0DA2AC57" w14:textId="01FE2823" w:rsidR="008B2446" w:rsidRPr="00F46462" w:rsidRDefault="008B2446" w:rsidP="008B2446">
            <w:pPr>
              <w:spacing w:after="0"/>
              <w:rPr>
                <w:rFonts w:cs="Segoe UI"/>
                <w:sz w:val="20"/>
                <w:szCs w:val="20"/>
                <w:lang w:val="en-US" w:eastAsia="en-US"/>
              </w:rPr>
            </w:pPr>
            <w:r>
              <w:rPr>
                <w:rFonts w:cs="Segoe UI"/>
                <w:color w:val="000000"/>
                <w:sz w:val="20"/>
                <w:szCs w:val="20"/>
              </w:rPr>
              <w:t>Bangladesh</w:t>
            </w:r>
          </w:p>
        </w:tc>
        <w:tc>
          <w:tcPr>
            <w:tcW w:w="1673" w:type="dxa"/>
            <w:tcBorders>
              <w:top w:val="single" w:sz="4" w:space="0" w:color="auto"/>
              <w:left w:val="single" w:sz="4" w:space="0" w:color="auto"/>
              <w:bottom w:val="single" w:sz="4" w:space="0" w:color="auto"/>
              <w:right w:val="single" w:sz="4" w:space="0" w:color="auto"/>
            </w:tcBorders>
            <w:vAlign w:val="center"/>
            <w:hideMark/>
          </w:tcPr>
          <w:p w14:paraId="34BA332A" w14:textId="5D99D27B" w:rsidR="008B2446" w:rsidRPr="00F46462" w:rsidRDefault="008B2446" w:rsidP="008B2446">
            <w:pPr>
              <w:spacing w:after="0"/>
              <w:rPr>
                <w:rFonts w:cs="Segoe UI"/>
                <w:sz w:val="20"/>
                <w:szCs w:val="20"/>
              </w:rPr>
            </w:pPr>
            <w:r>
              <w:rPr>
                <w:rFonts w:cs="Segoe UI"/>
                <w:color w:val="000000"/>
                <w:sz w:val="20"/>
                <w:szCs w:val="20"/>
              </w:rPr>
              <w:t>El Salvador</w:t>
            </w:r>
          </w:p>
        </w:tc>
        <w:tc>
          <w:tcPr>
            <w:tcW w:w="1672" w:type="dxa"/>
            <w:tcBorders>
              <w:top w:val="single" w:sz="4" w:space="0" w:color="auto"/>
              <w:left w:val="single" w:sz="4" w:space="0" w:color="auto"/>
              <w:bottom w:val="single" w:sz="4" w:space="0" w:color="auto"/>
              <w:right w:val="single" w:sz="4" w:space="0" w:color="auto"/>
            </w:tcBorders>
            <w:vAlign w:val="center"/>
            <w:hideMark/>
          </w:tcPr>
          <w:p w14:paraId="66499684" w14:textId="151480D1" w:rsidR="008B2446" w:rsidRPr="00F46462" w:rsidRDefault="008B2446" w:rsidP="008B2446">
            <w:pPr>
              <w:spacing w:after="0"/>
              <w:rPr>
                <w:rFonts w:cs="Segoe UI"/>
                <w:sz w:val="20"/>
                <w:szCs w:val="20"/>
              </w:rPr>
            </w:pPr>
            <w:r>
              <w:rPr>
                <w:rFonts w:cs="Segoe UI"/>
                <w:color w:val="000000"/>
                <w:sz w:val="20"/>
                <w:szCs w:val="20"/>
              </w:rPr>
              <w:t>Japan</w:t>
            </w:r>
          </w:p>
        </w:tc>
        <w:tc>
          <w:tcPr>
            <w:tcW w:w="1673" w:type="dxa"/>
            <w:tcBorders>
              <w:top w:val="single" w:sz="4" w:space="0" w:color="auto"/>
              <w:left w:val="single" w:sz="4" w:space="0" w:color="auto"/>
              <w:bottom w:val="single" w:sz="4" w:space="0" w:color="auto"/>
              <w:right w:val="single" w:sz="4" w:space="0" w:color="auto"/>
            </w:tcBorders>
            <w:vAlign w:val="center"/>
            <w:hideMark/>
          </w:tcPr>
          <w:p w14:paraId="30203200" w14:textId="0AACBBCE" w:rsidR="008B2446" w:rsidRPr="00F46462" w:rsidRDefault="008B2446" w:rsidP="008B2446">
            <w:pPr>
              <w:spacing w:after="0"/>
              <w:rPr>
                <w:rFonts w:cs="Segoe UI"/>
                <w:sz w:val="20"/>
                <w:szCs w:val="20"/>
              </w:rPr>
            </w:pPr>
            <w:r>
              <w:rPr>
                <w:rFonts w:cs="Segoe UI"/>
                <w:color w:val="000000"/>
                <w:sz w:val="20"/>
                <w:szCs w:val="20"/>
              </w:rPr>
              <w:t>Norway</w:t>
            </w:r>
          </w:p>
        </w:tc>
        <w:tc>
          <w:tcPr>
            <w:tcW w:w="1673" w:type="dxa"/>
            <w:tcBorders>
              <w:top w:val="single" w:sz="4" w:space="0" w:color="auto"/>
              <w:left w:val="single" w:sz="4" w:space="0" w:color="auto"/>
              <w:bottom w:val="single" w:sz="4" w:space="0" w:color="auto"/>
              <w:right w:val="single" w:sz="4" w:space="0" w:color="auto"/>
            </w:tcBorders>
            <w:vAlign w:val="center"/>
            <w:hideMark/>
          </w:tcPr>
          <w:p w14:paraId="5E2B00FD" w14:textId="3191765C" w:rsidR="008B2446" w:rsidRPr="00F46462" w:rsidRDefault="008B2446" w:rsidP="008B2446">
            <w:pPr>
              <w:spacing w:after="0"/>
              <w:rPr>
                <w:rFonts w:cs="Segoe UI"/>
                <w:sz w:val="20"/>
                <w:szCs w:val="20"/>
              </w:rPr>
            </w:pPr>
            <w:r>
              <w:rPr>
                <w:rFonts w:cs="Segoe UI"/>
                <w:color w:val="000000"/>
                <w:sz w:val="20"/>
                <w:szCs w:val="20"/>
              </w:rPr>
              <w:t>Switzerland</w:t>
            </w:r>
          </w:p>
        </w:tc>
      </w:tr>
      <w:tr w:rsidR="008B2446" w:rsidRPr="00F46462" w14:paraId="0FD32BF8"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tcPr>
          <w:p w14:paraId="396593D7" w14:textId="26302043" w:rsidR="008B2446" w:rsidRPr="00F46462" w:rsidRDefault="008B2446" w:rsidP="008B2446">
            <w:pPr>
              <w:spacing w:after="0"/>
              <w:rPr>
                <w:rFonts w:cs="Segoe UI"/>
                <w:sz w:val="20"/>
                <w:szCs w:val="20"/>
              </w:rPr>
            </w:pPr>
            <w:r>
              <w:rPr>
                <w:rFonts w:cs="Segoe UI"/>
                <w:color w:val="000000"/>
                <w:sz w:val="20"/>
                <w:szCs w:val="20"/>
              </w:rPr>
              <w:t>Belgium</w:t>
            </w:r>
          </w:p>
        </w:tc>
        <w:tc>
          <w:tcPr>
            <w:tcW w:w="1673" w:type="dxa"/>
            <w:tcBorders>
              <w:top w:val="single" w:sz="4" w:space="0" w:color="auto"/>
              <w:left w:val="single" w:sz="4" w:space="0" w:color="auto"/>
              <w:bottom w:val="single" w:sz="4" w:space="0" w:color="auto"/>
              <w:right w:val="single" w:sz="4" w:space="0" w:color="auto"/>
            </w:tcBorders>
            <w:vAlign w:val="center"/>
          </w:tcPr>
          <w:p w14:paraId="08E55F19" w14:textId="580918D0" w:rsidR="008B2446" w:rsidRPr="00F46462" w:rsidRDefault="008B2446" w:rsidP="008B2446">
            <w:pPr>
              <w:spacing w:after="0"/>
              <w:rPr>
                <w:rFonts w:cs="Segoe UI"/>
                <w:sz w:val="20"/>
                <w:szCs w:val="20"/>
              </w:rPr>
            </w:pPr>
            <w:r>
              <w:rPr>
                <w:rFonts w:cs="Segoe UI"/>
                <w:color w:val="000000"/>
                <w:sz w:val="20"/>
                <w:szCs w:val="20"/>
              </w:rPr>
              <w:t>Ethiopia</w:t>
            </w:r>
          </w:p>
        </w:tc>
        <w:tc>
          <w:tcPr>
            <w:tcW w:w="1672" w:type="dxa"/>
            <w:tcBorders>
              <w:top w:val="single" w:sz="4" w:space="0" w:color="auto"/>
              <w:left w:val="single" w:sz="4" w:space="0" w:color="auto"/>
              <w:bottom w:val="single" w:sz="4" w:space="0" w:color="auto"/>
              <w:right w:val="single" w:sz="4" w:space="0" w:color="auto"/>
            </w:tcBorders>
            <w:vAlign w:val="center"/>
          </w:tcPr>
          <w:p w14:paraId="627DFA34" w14:textId="327651D5" w:rsidR="008B2446" w:rsidRPr="00F46462" w:rsidRDefault="008B2446" w:rsidP="008B2446">
            <w:pPr>
              <w:spacing w:after="0"/>
              <w:rPr>
                <w:rFonts w:cs="Segoe UI"/>
                <w:sz w:val="20"/>
                <w:szCs w:val="20"/>
              </w:rPr>
            </w:pPr>
            <w:r>
              <w:rPr>
                <w:rFonts w:cs="Segoe UI"/>
                <w:color w:val="000000"/>
                <w:sz w:val="20"/>
                <w:szCs w:val="20"/>
              </w:rPr>
              <w:t>Jordan</w:t>
            </w:r>
          </w:p>
        </w:tc>
        <w:tc>
          <w:tcPr>
            <w:tcW w:w="1673" w:type="dxa"/>
            <w:tcBorders>
              <w:top w:val="single" w:sz="4" w:space="0" w:color="auto"/>
              <w:left w:val="single" w:sz="4" w:space="0" w:color="auto"/>
              <w:bottom w:val="single" w:sz="4" w:space="0" w:color="auto"/>
              <w:right w:val="single" w:sz="4" w:space="0" w:color="auto"/>
            </w:tcBorders>
            <w:vAlign w:val="center"/>
          </w:tcPr>
          <w:p w14:paraId="15F4789B" w14:textId="5D3E37A2" w:rsidR="008B2446" w:rsidRPr="00F46462" w:rsidRDefault="008B2446" w:rsidP="008B2446">
            <w:pPr>
              <w:spacing w:after="0"/>
              <w:rPr>
                <w:rFonts w:cs="Segoe UI"/>
                <w:sz w:val="20"/>
                <w:szCs w:val="20"/>
              </w:rPr>
            </w:pPr>
            <w:r>
              <w:rPr>
                <w:rFonts w:cs="Segoe UI"/>
                <w:color w:val="000000"/>
                <w:sz w:val="20"/>
                <w:szCs w:val="20"/>
              </w:rPr>
              <w:t>Pakistan</w:t>
            </w:r>
          </w:p>
        </w:tc>
        <w:tc>
          <w:tcPr>
            <w:tcW w:w="1673" w:type="dxa"/>
            <w:tcBorders>
              <w:top w:val="single" w:sz="4" w:space="0" w:color="auto"/>
              <w:left w:val="single" w:sz="4" w:space="0" w:color="auto"/>
              <w:bottom w:val="single" w:sz="4" w:space="0" w:color="auto"/>
              <w:right w:val="single" w:sz="4" w:space="0" w:color="auto"/>
            </w:tcBorders>
            <w:vAlign w:val="center"/>
          </w:tcPr>
          <w:p w14:paraId="5EC3925F" w14:textId="3D028A49" w:rsidR="008B2446" w:rsidRPr="00F46462" w:rsidRDefault="008B2446" w:rsidP="008B2446">
            <w:pPr>
              <w:spacing w:after="0"/>
              <w:rPr>
                <w:rFonts w:cs="Segoe UI"/>
                <w:sz w:val="20"/>
                <w:szCs w:val="20"/>
              </w:rPr>
            </w:pPr>
            <w:r>
              <w:rPr>
                <w:rFonts w:cs="Segoe UI"/>
                <w:color w:val="000000"/>
                <w:sz w:val="20"/>
                <w:szCs w:val="20"/>
              </w:rPr>
              <w:t>Tajikistan</w:t>
            </w:r>
          </w:p>
        </w:tc>
      </w:tr>
      <w:tr w:rsidR="008B2446" w:rsidRPr="00F46462" w14:paraId="4E1268B7"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tcPr>
          <w:p w14:paraId="334A7A53" w14:textId="3921C75A" w:rsidR="008B2446" w:rsidRPr="00F46462" w:rsidRDefault="008B2446" w:rsidP="008B2446">
            <w:pPr>
              <w:spacing w:after="0"/>
              <w:rPr>
                <w:rFonts w:cs="Segoe UI"/>
                <w:sz w:val="20"/>
                <w:szCs w:val="20"/>
              </w:rPr>
            </w:pPr>
            <w:r>
              <w:rPr>
                <w:rFonts w:cs="Segoe UI"/>
                <w:color w:val="000000"/>
                <w:sz w:val="20"/>
                <w:szCs w:val="20"/>
              </w:rPr>
              <w:t>Benin</w:t>
            </w:r>
          </w:p>
        </w:tc>
        <w:tc>
          <w:tcPr>
            <w:tcW w:w="1673" w:type="dxa"/>
            <w:tcBorders>
              <w:top w:val="single" w:sz="4" w:space="0" w:color="auto"/>
              <w:left w:val="single" w:sz="4" w:space="0" w:color="auto"/>
              <w:bottom w:val="single" w:sz="4" w:space="0" w:color="auto"/>
              <w:right w:val="single" w:sz="4" w:space="0" w:color="auto"/>
            </w:tcBorders>
            <w:vAlign w:val="center"/>
          </w:tcPr>
          <w:p w14:paraId="4B438297" w14:textId="4337CD1F" w:rsidR="008B2446" w:rsidRPr="00F46462" w:rsidRDefault="008B2446" w:rsidP="008B2446">
            <w:pPr>
              <w:spacing w:after="0"/>
              <w:rPr>
                <w:rFonts w:cs="Segoe UI"/>
                <w:sz w:val="20"/>
                <w:szCs w:val="20"/>
              </w:rPr>
            </w:pPr>
            <w:r>
              <w:rPr>
                <w:rFonts w:cs="Segoe UI"/>
                <w:color w:val="000000"/>
                <w:sz w:val="20"/>
                <w:szCs w:val="20"/>
              </w:rPr>
              <w:t>Fiji</w:t>
            </w:r>
          </w:p>
        </w:tc>
        <w:tc>
          <w:tcPr>
            <w:tcW w:w="1672" w:type="dxa"/>
            <w:tcBorders>
              <w:top w:val="single" w:sz="4" w:space="0" w:color="auto"/>
              <w:left w:val="single" w:sz="4" w:space="0" w:color="auto"/>
              <w:bottom w:val="single" w:sz="4" w:space="0" w:color="auto"/>
              <w:right w:val="single" w:sz="4" w:space="0" w:color="auto"/>
            </w:tcBorders>
            <w:vAlign w:val="center"/>
          </w:tcPr>
          <w:p w14:paraId="77F5BCC9" w14:textId="05FBEF05" w:rsidR="008B2446" w:rsidRPr="00F46462" w:rsidRDefault="008B2446" w:rsidP="008B2446">
            <w:pPr>
              <w:spacing w:after="0"/>
              <w:rPr>
                <w:rFonts w:cs="Segoe UI"/>
                <w:sz w:val="20"/>
                <w:szCs w:val="20"/>
              </w:rPr>
            </w:pPr>
            <w:r>
              <w:rPr>
                <w:rFonts w:cs="Segoe UI"/>
                <w:color w:val="000000"/>
                <w:sz w:val="20"/>
                <w:szCs w:val="20"/>
              </w:rPr>
              <w:t>Kenya</w:t>
            </w:r>
          </w:p>
        </w:tc>
        <w:tc>
          <w:tcPr>
            <w:tcW w:w="1673" w:type="dxa"/>
            <w:tcBorders>
              <w:top w:val="single" w:sz="4" w:space="0" w:color="auto"/>
              <w:left w:val="single" w:sz="4" w:space="0" w:color="auto"/>
              <w:bottom w:val="single" w:sz="4" w:space="0" w:color="auto"/>
              <w:right w:val="single" w:sz="4" w:space="0" w:color="auto"/>
            </w:tcBorders>
            <w:vAlign w:val="center"/>
          </w:tcPr>
          <w:p w14:paraId="2958545F" w14:textId="271A6F83" w:rsidR="008B2446" w:rsidRPr="00F46462" w:rsidRDefault="008B2446" w:rsidP="008B2446">
            <w:pPr>
              <w:spacing w:after="0"/>
              <w:rPr>
                <w:rFonts w:cs="Segoe UI"/>
                <w:sz w:val="20"/>
                <w:szCs w:val="20"/>
              </w:rPr>
            </w:pPr>
            <w:r>
              <w:rPr>
                <w:rFonts w:cs="Segoe UI"/>
                <w:color w:val="000000"/>
                <w:sz w:val="20"/>
                <w:szCs w:val="20"/>
              </w:rPr>
              <w:t>Panama</w:t>
            </w:r>
          </w:p>
        </w:tc>
        <w:tc>
          <w:tcPr>
            <w:tcW w:w="1673" w:type="dxa"/>
            <w:tcBorders>
              <w:top w:val="single" w:sz="4" w:space="0" w:color="auto"/>
              <w:left w:val="single" w:sz="4" w:space="0" w:color="auto"/>
              <w:bottom w:val="single" w:sz="4" w:space="0" w:color="auto"/>
              <w:right w:val="single" w:sz="4" w:space="0" w:color="auto"/>
            </w:tcBorders>
            <w:vAlign w:val="center"/>
          </w:tcPr>
          <w:p w14:paraId="3CA982F9" w14:textId="371FBCA8" w:rsidR="008B2446" w:rsidRPr="00F46462" w:rsidRDefault="008B2446" w:rsidP="008B2446">
            <w:pPr>
              <w:spacing w:after="0"/>
              <w:rPr>
                <w:rFonts w:cs="Segoe UI"/>
                <w:sz w:val="20"/>
                <w:szCs w:val="20"/>
              </w:rPr>
            </w:pPr>
            <w:r>
              <w:rPr>
                <w:rFonts w:cs="Segoe UI"/>
                <w:color w:val="000000"/>
                <w:sz w:val="20"/>
                <w:szCs w:val="20"/>
              </w:rPr>
              <w:t>Tanzania</w:t>
            </w:r>
          </w:p>
        </w:tc>
      </w:tr>
      <w:tr w:rsidR="008B2446" w:rsidRPr="00F46462" w14:paraId="34A746AC"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tcPr>
          <w:p w14:paraId="334821A7" w14:textId="21319315" w:rsidR="008B2446" w:rsidRPr="00F46462" w:rsidRDefault="008B2446" w:rsidP="008B2446">
            <w:pPr>
              <w:spacing w:after="0"/>
              <w:rPr>
                <w:rFonts w:cs="Segoe UI"/>
                <w:sz w:val="20"/>
                <w:szCs w:val="20"/>
              </w:rPr>
            </w:pPr>
            <w:r>
              <w:rPr>
                <w:rFonts w:cs="Segoe UI"/>
                <w:color w:val="000000"/>
                <w:sz w:val="20"/>
                <w:szCs w:val="20"/>
              </w:rPr>
              <w:t>Bosnia and Herzegovina</w:t>
            </w:r>
          </w:p>
        </w:tc>
        <w:tc>
          <w:tcPr>
            <w:tcW w:w="1673" w:type="dxa"/>
            <w:tcBorders>
              <w:top w:val="single" w:sz="4" w:space="0" w:color="auto"/>
              <w:left w:val="single" w:sz="4" w:space="0" w:color="auto"/>
              <w:bottom w:val="single" w:sz="4" w:space="0" w:color="auto"/>
              <w:right w:val="single" w:sz="4" w:space="0" w:color="auto"/>
            </w:tcBorders>
            <w:vAlign w:val="center"/>
          </w:tcPr>
          <w:p w14:paraId="713FD018" w14:textId="750753C5" w:rsidR="008B2446" w:rsidRPr="00F46462" w:rsidRDefault="008B2446" w:rsidP="008B2446">
            <w:pPr>
              <w:spacing w:after="0"/>
              <w:rPr>
                <w:rFonts w:cs="Segoe UI"/>
                <w:sz w:val="20"/>
                <w:szCs w:val="20"/>
              </w:rPr>
            </w:pPr>
            <w:r>
              <w:rPr>
                <w:rFonts w:cs="Segoe UI"/>
                <w:color w:val="000000"/>
                <w:sz w:val="20"/>
                <w:szCs w:val="20"/>
              </w:rPr>
              <w:t>Finland</w:t>
            </w:r>
          </w:p>
        </w:tc>
        <w:tc>
          <w:tcPr>
            <w:tcW w:w="1672" w:type="dxa"/>
            <w:tcBorders>
              <w:top w:val="single" w:sz="4" w:space="0" w:color="auto"/>
              <w:left w:val="single" w:sz="4" w:space="0" w:color="auto"/>
              <w:bottom w:val="single" w:sz="4" w:space="0" w:color="auto"/>
              <w:right w:val="single" w:sz="4" w:space="0" w:color="auto"/>
            </w:tcBorders>
            <w:vAlign w:val="center"/>
          </w:tcPr>
          <w:p w14:paraId="381F0D0C" w14:textId="73E3AD8B" w:rsidR="008B2446" w:rsidRPr="00F46462" w:rsidRDefault="008B2446" w:rsidP="008B2446">
            <w:pPr>
              <w:spacing w:after="0"/>
              <w:rPr>
                <w:rFonts w:cs="Segoe UI"/>
                <w:sz w:val="20"/>
                <w:szCs w:val="20"/>
              </w:rPr>
            </w:pPr>
            <w:r>
              <w:rPr>
                <w:rFonts w:cs="Segoe UI"/>
                <w:color w:val="000000"/>
                <w:sz w:val="20"/>
                <w:szCs w:val="20"/>
              </w:rPr>
              <w:t>Lebanon</w:t>
            </w:r>
          </w:p>
        </w:tc>
        <w:tc>
          <w:tcPr>
            <w:tcW w:w="1673" w:type="dxa"/>
            <w:tcBorders>
              <w:top w:val="single" w:sz="4" w:space="0" w:color="auto"/>
              <w:left w:val="single" w:sz="4" w:space="0" w:color="auto"/>
              <w:bottom w:val="single" w:sz="4" w:space="0" w:color="auto"/>
              <w:right w:val="single" w:sz="4" w:space="0" w:color="auto"/>
            </w:tcBorders>
            <w:vAlign w:val="center"/>
          </w:tcPr>
          <w:p w14:paraId="1A446798" w14:textId="4B9360AD" w:rsidR="008B2446" w:rsidRPr="00F46462" w:rsidRDefault="008B2446" w:rsidP="008B2446">
            <w:pPr>
              <w:spacing w:after="0"/>
              <w:rPr>
                <w:rFonts w:cs="Segoe UI"/>
                <w:sz w:val="20"/>
                <w:szCs w:val="20"/>
              </w:rPr>
            </w:pPr>
            <w:r>
              <w:rPr>
                <w:rFonts w:cs="Segoe UI"/>
                <w:color w:val="000000"/>
                <w:sz w:val="20"/>
                <w:szCs w:val="20"/>
              </w:rPr>
              <w:t>Paraguay</w:t>
            </w:r>
          </w:p>
        </w:tc>
        <w:tc>
          <w:tcPr>
            <w:tcW w:w="1673" w:type="dxa"/>
            <w:tcBorders>
              <w:top w:val="single" w:sz="4" w:space="0" w:color="auto"/>
              <w:left w:val="single" w:sz="4" w:space="0" w:color="auto"/>
              <w:bottom w:val="single" w:sz="4" w:space="0" w:color="auto"/>
              <w:right w:val="single" w:sz="4" w:space="0" w:color="auto"/>
            </w:tcBorders>
            <w:vAlign w:val="center"/>
          </w:tcPr>
          <w:p w14:paraId="4D46EAB7" w14:textId="579543CF" w:rsidR="008B2446" w:rsidRPr="00F46462" w:rsidRDefault="008B2446" w:rsidP="008B2446">
            <w:pPr>
              <w:spacing w:after="0"/>
              <w:rPr>
                <w:rFonts w:cs="Segoe UI"/>
                <w:sz w:val="20"/>
                <w:szCs w:val="20"/>
              </w:rPr>
            </w:pPr>
            <w:r>
              <w:rPr>
                <w:rFonts w:cs="Segoe UI"/>
                <w:color w:val="000000"/>
                <w:sz w:val="20"/>
                <w:szCs w:val="20"/>
              </w:rPr>
              <w:t>Thailand</w:t>
            </w:r>
          </w:p>
        </w:tc>
      </w:tr>
      <w:tr w:rsidR="008B2446" w:rsidRPr="00F46462" w14:paraId="11BD34DC"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hideMark/>
          </w:tcPr>
          <w:p w14:paraId="104F064F" w14:textId="219B908D" w:rsidR="008B2446" w:rsidRPr="00F46462" w:rsidRDefault="008B2446" w:rsidP="008B2446">
            <w:pPr>
              <w:spacing w:after="0"/>
              <w:rPr>
                <w:rFonts w:cs="Segoe UI"/>
                <w:sz w:val="20"/>
                <w:szCs w:val="20"/>
                <w:lang w:val="en-US" w:eastAsia="en-US"/>
              </w:rPr>
            </w:pPr>
            <w:r>
              <w:rPr>
                <w:rFonts w:cs="Segoe UI"/>
                <w:color w:val="000000"/>
                <w:sz w:val="20"/>
                <w:szCs w:val="20"/>
              </w:rPr>
              <w:t>Botswana</w:t>
            </w:r>
          </w:p>
        </w:tc>
        <w:tc>
          <w:tcPr>
            <w:tcW w:w="1673" w:type="dxa"/>
            <w:tcBorders>
              <w:top w:val="single" w:sz="4" w:space="0" w:color="auto"/>
              <w:left w:val="single" w:sz="4" w:space="0" w:color="auto"/>
              <w:bottom w:val="single" w:sz="4" w:space="0" w:color="auto"/>
              <w:right w:val="single" w:sz="4" w:space="0" w:color="auto"/>
            </w:tcBorders>
            <w:vAlign w:val="center"/>
            <w:hideMark/>
          </w:tcPr>
          <w:p w14:paraId="42B1C5AA" w14:textId="008D1CE3" w:rsidR="008B2446" w:rsidRPr="00F46462" w:rsidRDefault="008B2446" w:rsidP="008B2446">
            <w:pPr>
              <w:spacing w:after="0"/>
              <w:rPr>
                <w:rFonts w:cs="Segoe UI"/>
                <w:sz w:val="20"/>
                <w:szCs w:val="20"/>
              </w:rPr>
            </w:pPr>
            <w:r>
              <w:rPr>
                <w:rFonts w:cs="Segoe UI"/>
                <w:color w:val="000000"/>
                <w:sz w:val="20"/>
                <w:szCs w:val="20"/>
              </w:rPr>
              <w:t>France</w:t>
            </w:r>
          </w:p>
        </w:tc>
        <w:tc>
          <w:tcPr>
            <w:tcW w:w="1672" w:type="dxa"/>
            <w:tcBorders>
              <w:top w:val="single" w:sz="4" w:space="0" w:color="auto"/>
              <w:left w:val="single" w:sz="4" w:space="0" w:color="auto"/>
              <w:bottom w:val="single" w:sz="4" w:space="0" w:color="auto"/>
              <w:right w:val="single" w:sz="4" w:space="0" w:color="auto"/>
            </w:tcBorders>
            <w:vAlign w:val="center"/>
            <w:hideMark/>
          </w:tcPr>
          <w:p w14:paraId="38F8D0BE" w14:textId="20DD4AE7" w:rsidR="008B2446" w:rsidRPr="00F46462" w:rsidRDefault="008B2446" w:rsidP="008B2446">
            <w:pPr>
              <w:spacing w:after="0"/>
              <w:rPr>
                <w:rFonts w:cs="Segoe UI"/>
                <w:sz w:val="20"/>
                <w:szCs w:val="20"/>
              </w:rPr>
            </w:pPr>
            <w:r>
              <w:rPr>
                <w:rFonts w:cs="Segoe UI"/>
                <w:color w:val="000000"/>
                <w:sz w:val="20"/>
                <w:szCs w:val="20"/>
              </w:rPr>
              <w:t>Lesotho</w:t>
            </w:r>
          </w:p>
        </w:tc>
        <w:tc>
          <w:tcPr>
            <w:tcW w:w="1673" w:type="dxa"/>
            <w:tcBorders>
              <w:top w:val="single" w:sz="4" w:space="0" w:color="auto"/>
              <w:left w:val="single" w:sz="4" w:space="0" w:color="auto"/>
              <w:bottom w:val="single" w:sz="4" w:space="0" w:color="auto"/>
              <w:right w:val="single" w:sz="4" w:space="0" w:color="auto"/>
            </w:tcBorders>
            <w:vAlign w:val="center"/>
            <w:hideMark/>
          </w:tcPr>
          <w:p w14:paraId="3C6CD587" w14:textId="7C71540A" w:rsidR="008B2446" w:rsidRPr="00F46462" w:rsidRDefault="008B2446" w:rsidP="008B2446">
            <w:pPr>
              <w:spacing w:after="0"/>
              <w:rPr>
                <w:rFonts w:cs="Segoe UI"/>
                <w:sz w:val="20"/>
                <w:szCs w:val="20"/>
              </w:rPr>
            </w:pPr>
            <w:r>
              <w:rPr>
                <w:rFonts w:cs="Segoe UI"/>
                <w:color w:val="000000"/>
                <w:sz w:val="20"/>
                <w:szCs w:val="20"/>
              </w:rPr>
              <w:t>Peru</w:t>
            </w:r>
          </w:p>
        </w:tc>
        <w:tc>
          <w:tcPr>
            <w:tcW w:w="1673" w:type="dxa"/>
            <w:tcBorders>
              <w:top w:val="single" w:sz="4" w:space="0" w:color="auto"/>
              <w:left w:val="single" w:sz="4" w:space="0" w:color="auto"/>
              <w:bottom w:val="single" w:sz="4" w:space="0" w:color="auto"/>
              <w:right w:val="single" w:sz="4" w:space="0" w:color="auto"/>
            </w:tcBorders>
            <w:vAlign w:val="center"/>
            <w:hideMark/>
          </w:tcPr>
          <w:p w14:paraId="364860FA" w14:textId="72591CF0" w:rsidR="008B2446" w:rsidRPr="00F46462" w:rsidRDefault="008B2446" w:rsidP="008B2446">
            <w:pPr>
              <w:spacing w:after="0"/>
              <w:rPr>
                <w:rFonts w:cs="Segoe UI"/>
                <w:sz w:val="20"/>
                <w:szCs w:val="20"/>
              </w:rPr>
            </w:pPr>
            <w:r>
              <w:rPr>
                <w:rFonts w:cs="Segoe UI"/>
                <w:color w:val="000000"/>
                <w:sz w:val="20"/>
                <w:szCs w:val="20"/>
              </w:rPr>
              <w:t>Togo</w:t>
            </w:r>
          </w:p>
        </w:tc>
      </w:tr>
      <w:tr w:rsidR="008B2446" w:rsidRPr="00F46462" w14:paraId="7F2D218C"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tcPr>
          <w:p w14:paraId="22A18DD4" w14:textId="29C7E868" w:rsidR="008B2446" w:rsidRPr="00F46462" w:rsidRDefault="008B2446" w:rsidP="008B2446">
            <w:pPr>
              <w:spacing w:after="0"/>
              <w:rPr>
                <w:rFonts w:cs="Segoe UI"/>
                <w:sz w:val="20"/>
                <w:szCs w:val="20"/>
              </w:rPr>
            </w:pPr>
            <w:r>
              <w:rPr>
                <w:rFonts w:cs="Segoe UI"/>
                <w:color w:val="000000"/>
                <w:sz w:val="20"/>
                <w:szCs w:val="20"/>
              </w:rPr>
              <w:t>Botswana</w:t>
            </w:r>
          </w:p>
        </w:tc>
        <w:tc>
          <w:tcPr>
            <w:tcW w:w="1673" w:type="dxa"/>
            <w:tcBorders>
              <w:top w:val="single" w:sz="4" w:space="0" w:color="auto"/>
              <w:left w:val="single" w:sz="4" w:space="0" w:color="auto"/>
              <w:bottom w:val="single" w:sz="4" w:space="0" w:color="auto"/>
              <w:right w:val="single" w:sz="4" w:space="0" w:color="auto"/>
            </w:tcBorders>
            <w:vAlign w:val="center"/>
          </w:tcPr>
          <w:p w14:paraId="2ACAB072" w14:textId="6B79BE55" w:rsidR="008B2446" w:rsidRPr="00F46462" w:rsidRDefault="008B2446" w:rsidP="008B2446">
            <w:pPr>
              <w:spacing w:after="0"/>
              <w:rPr>
                <w:rFonts w:cs="Segoe UI"/>
                <w:sz w:val="20"/>
                <w:szCs w:val="20"/>
              </w:rPr>
            </w:pPr>
            <w:r>
              <w:rPr>
                <w:rFonts w:cs="Segoe UI"/>
                <w:color w:val="000000"/>
                <w:sz w:val="20"/>
                <w:szCs w:val="20"/>
              </w:rPr>
              <w:t>Gambia</w:t>
            </w:r>
          </w:p>
        </w:tc>
        <w:tc>
          <w:tcPr>
            <w:tcW w:w="1672" w:type="dxa"/>
            <w:tcBorders>
              <w:top w:val="single" w:sz="4" w:space="0" w:color="auto"/>
              <w:left w:val="single" w:sz="4" w:space="0" w:color="auto"/>
              <w:bottom w:val="single" w:sz="4" w:space="0" w:color="auto"/>
              <w:right w:val="single" w:sz="4" w:space="0" w:color="auto"/>
            </w:tcBorders>
            <w:vAlign w:val="center"/>
          </w:tcPr>
          <w:p w14:paraId="3CDFC242" w14:textId="667112D1" w:rsidR="008B2446" w:rsidRPr="00F46462" w:rsidRDefault="008B2446" w:rsidP="008B2446">
            <w:pPr>
              <w:spacing w:after="0"/>
              <w:rPr>
                <w:rFonts w:cs="Segoe UI"/>
                <w:sz w:val="20"/>
                <w:szCs w:val="20"/>
              </w:rPr>
            </w:pPr>
            <w:r>
              <w:rPr>
                <w:rFonts w:cs="Segoe UI"/>
                <w:color w:val="000000"/>
                <w:sz w:val="20"/>
                <w:szCs w:val="20"/>
              </w:rPr>
              <w:t>Liberia</w:t>
            </w:r>
          </w:p>
        </w:tc>
        <w:tc>
          <w:tcPr>
            <w:tcW w:w="1673" w:type="dxa"/>
            <w:tcBorders>
              <w:top w:val="single" w:sz="4" w:space="0" w:color="auto"/>
              <w:left w:val="single" w:sz="4" w:space="0" w:color="auto"/>
              <w:bottom w:val="single" w:sz="4" w:space="0" w:color="auto"/>
              <w:right w:val="single" w:sz="4" w:space="0" w:color="auto"/>
            </w:tcBorders>
            <w:vAlign w:val="center"/>
          </w:tcPr>
          <w:p w14:paraId="6F2C2455" w14:textId="22107D14" w:rsidR="008B2446" w:rsidRPr="00F46462" w:rsidRDefault="008B2446" w:rsidP="008B2446">
            <w:pPr>
              <w:spacing w:after="0"/>
              <w:rPr>
                <w:rFonts w:cs="Segoe UI"/>
                <w:sz w:val="20"/>
                <w:szCs w:val="20"/>
              </w:rPr>
            </w:pPr>
            <w:r>
              <w:rPr>
                <w:rFonts w:cs="Segoe UI"/>
                <w:color w:val="000000"/>
                <w:sz w:val="20"/>
                <w:szCs w:val="20"/>
              </w:rPr>
              <w:t>Philippines</w:t>
            </w:r>
          </w:p>
        </w:tc>
        <w:tc>
          <w:tcPr>
            <w:tcW w:w="1673" w:type="dxa"/>
            <w:tcBorders>
              <w:top w:val="single" w:sz="4" w:space="0" w:color="auto"/>
              <w:left w:val="single" w:sz="4" w:space="0" w:color="auto"/>
              <w:bottom w:val="single" w:sz="4" w:space="0" w:color="auto"/>
              <w:right w:val="single" w:sz="4" w:space="0" w:color="auto"/>
            </w:tcBorders>
            <w:vAlign w:val="center"/>
          </w:tcPr>
          <w:p w14:paraId="0B7AC03A" w14:textId="34AB96AA" w:rsidR="008B2446" w:rsidRPr="00F46462" w:rsidRDefault="008B2446" w:rsidP="008B2446">
            <w:pPr>
              <w:spacing w:after="0"/>
              <w:rPr>
                <w:rFonts w:cs="Segoe UI"/>
                <w:sz w:val="20"/>
                <w:szCs w:val="20"/>
              </w:rPr>
            </w:pPr>
            <w:r>
              <w:rPr>
                <w:rFonts w:cs="Segoe UI"/>
                <w:color w:val="000000"/>
                <w:sz w:val="20"/>
                <w:szCs w:val="20"/>
              </w:rPr>
              <w:t>Trinidad and Tobago</w:t>
            </w:r>
          </w:p>
        </w:tc>
      </w:tr>
      <w:tr w:rsidR="008B2446" w:rsidRPr="00F46462" w14:paraId="0BC24BC1"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tcPr>
          <w:p w14:paraId="016CE5B5" w14:textId="260B44A6" w:rsidR="008B2446" w:rsidRPr="00F46462" w:rsidRDefault="008B2446" w:rsidP="008B2446">
            <w:pPr>
              <w:spacing w:after="0"/>
              <w:rPr>
                <w:rFonts w:cs="Segoe UI"/>
                <w:sz w:val="20"/>
                <w:szCs w:val="20"/>
              </w:rPr>
            </w:pPr>
            <w:r>
              <w:rPr>
                <w:rFonts w:cs="Segoe UI"/>
                <w:color w:val="000000"/>
                <w:sz w:val="20"/>
                <w:szCs w:val="20"/>
              </w:rPr>
              <w:t>Brazil</w:t>
            </w:r>
          </w:p>
        </w:tc>
        <w:tc>
          <w:tcPr>
            <w:tcW w:w="1673" w:type="dxa"/>
            <w:tcBorders>
              <w:top w:val="single" w:sz="4" w:space="0" w:color="auto"/>
              <w:left w:val="single" w:sz="4" w:space="0" w:color="auto"/>
              <w:bottom w:val="single" w:sz="4" w:space="0" w:color="auto"/>
              <w:right w:val="single" w:sz="4" w:space="0" w:color="auto"/>
            </w:tcBorders>
            <w:vAlign w:val="center"/>
          </w:tcPr>
          <w:p w14:paraId="49B50F52" w14:textId="49CCDFF7" w:rsidR="008B2446" w:rsidRPr="00F46462" w:rsidRDefault="008B2446" w:rsidP="008B2446">
            <w:pPr>
              <w:spacing w:after="0"/>
              <w:rPr>
                <w:rFonts w:cs="Segoe UI"/>
                <w:sz w:val="20"/>
                <w:szCs w:val="20"/>
              </w:rPr>
            </w:pPr>
            <w:r>
              <w:rPr>
                <w:rFonts w:cs="Segoe UI"/>
                <w:color w:val="000000"/>
                <w:sz w:val="20"/>
                <w:szCs w:val="20"/>
              </w:rPr>
              <w:t>Germany</w:t>
            </w:r>
          </w:p>
        </w:tc>
        <w:tc>
          <w:tcPr>
            <w:tcW w:w="1672" w:type="dxa"/>
            <w:tcBorders>
              <w:top w:val="single" w:sz="4" w:space="0" w:color="auto"/>
              <w:left w:val="single" w:sz="4" w:space="0" w:color="auto"/>
              <w:bottom w:val="single" w:sz="4" w:space="0" w:color="auto"/>
              <w:right w:val="single" w:sz="4" w:space="0" w:color="auto"/>
            </w:tcBorders>
            <w:vAlign w:val="center"/>
          </w:tcPr>
          <w:p w14:paraId="421989F7" w14:textId="63CDA227" w:rsidR="008B2446" w:rsidRPr="00F46462" w:rsidRDefault="008B2446" w:rsidP="008B2446">
            <w:pPr>
              <w:spacing w:after="0"/>
              <w:rPr>
                <w:rFonts w:cs="Segoe UI"/>
                <w:sz w:val="20"/>
                <w:szCs w:val="20"/>
              </w:rPr>
            </w:pPr>
            <w:r>
              <w:rPr>
                <w:rFonts w:cs="Segoe UI"/>
                <w:color w:val="000000"/>
                <w:sz w:val="20"/>
                <w:szCs w:val="20"/>
              </w:rPr>
              <w:t>Lithuania</w:t>
            </w:r>
          </w:p>
        </w:tc>
        <w:tc>
          <w:tcPr>
            <w:tcW w:w="1673" w:type="dxa"/>
            <w:tcBorders>
              <w:top w:val="single" w:sz="4" w:space="0" w:color="auto"/>
              <w:left w:val="single" w:sz="4" w:space="0" w:color="auto"/>
              <w:bottom w:val="single" w:sz="4" w:space="0" w:color="auto"/>
              <w:right w:val="single" w:sz="4" w:space="0" w:color="auto"/>
            </w:tcBorders>
            <w:vAlign w:val="center"/>
          </w:tcPr>
          <w:p w14:paraId="68CEB17A" w14:textId="7458A49D" w:rsidR="008B2446" w:rsidRPr="00F46462" w:rsidRDefault="008B2446" w:rsidP="008B2446">
            <w:pPr>
              <w:spacing w:after="0"/>
              <w:rPr>
                <w:rFonts w:cs="Segoe UI"/>
                <w:sz w:val="20"/>
                <w:szCs w:val="20"/>
              </w:rPr>
            </w:pPr>
            <w:r>
              <w:rPr>
                <w:rFonts w:cs="Segoe UI"/>
                <w:color w:val="000000"/>
                <w:sz w:val="20"/>
                <w:szCs w:val="20"/>
              </w:rPr>
              <w:t>Portugal</w:t>
            </w:r>
          </w:p>
        </w:tc>
        <w:tc>
          <w:tcPr>
            <w:tcW w:w="1673" w:type="dxa"/>
            <w:tcBorders>
              <w:top w:val="single" w:sz="4" w:space="0" w:color="auto"/>
              <w:left w:val="single" w:sz="4" w:space="0" w:color="auto"/>
              <w:bottom w:val="single" w:sz="4" w:space="0" w:color="auto"/>
              <w:right w:val="single" w:sz="4" w:space="0" w:color="auto"/>
            </w:tcBorders>
            <w:vAlign w:val="center"/>
          </w:tcPr>
          <w:p w14:paraId="5C7B92F9" w14:textId="1993DADF" w:rsidR="008B2446" w:rsidRPr="00F46462" w:rsidRDefault="008B2446" w:rsidP="008B2446">
            <w:pPr>
              <w:spacing w:after="0"/>
              <w:rPr>
                <w:rFonts w:cs="Segoe UI"/>
                <w:sz w:val="20"/>
                <w:szCs w:val="20"/>
              </w:rPr>
            </w:pPr>
            <w:r>
              <w:rPr>
                <w:rFonts w:cs="Segoe UI"/>
                <w:color w:val="000000"/>
                <w:sz w:val="20"/>
                <w:szCs w:val="20"/>
              </w:rPr>
              <w:t>Tunisia</w:t>
            </w:r>
          </w:p>
        </w:tc>
      </w:tr>
      <w:tr w:rsidR="008B2446" w:rsidRPr="00F46462" w14:paraId="5422D403"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tcPr>
          <w:p w14:paraId="37E0D0CE" w14:textId="781710AB" w:rsidR="008B2446" w:rsidRPr="00F46462" w:rsidRDefault="008B2446" w:rsidP="008B2446">
            <w:pPr>
              <w:spacing w:after="0"/>
              <w:rPr>
                <w:rFonts w:cs="Segoe UI"/>
                <w:sz w:val="20"/>
                <w:szCs w:val="20"/>
              </w:rPr>
            </w:pPr>
            <w:r>
              <w:rPr>
                <w:rFonts w:cs="Segoe UI"/>
                <w:color w:val="000000"/>
                <w:sz w:val="20"/>
                <w:szCs w:val="20"/>
              </w:rPr>
              <w:t>Burkina Faso</w:t>
            </w:r>
          </w:p>
        </w:tc>
        <w:tc>
          <w:tcPr>
            <w:tcW w:w="1673" w:type="dxa"/>
            <w:tcBorders>
              <w:top w:val="single" w:sz="4" w:space="0" w:color="auto"/>
              <w:left w:val="single" w:sz="4" w:space="0" w:color="auto"/>
              <w:bottom w:val="single" w:sz="4" w:space="0" w:color="auto"/>
              <w:right w:val="single" w:sz="4" w:space="0" w:color="auto"/>
            </w:tcBorders>
            <w:vAlign w:val="center"/>
          </w:tcPr>
          <w:p w14:paraId="46B73053" w14:textId="75474152" w:rsidR="008B2446" w:rsidRPr="00F46462" w:rsidRDefault="008B2446" w:rsidP="008B2446">
            <w:pPr>
              <w:spacing w:after="0"/>
              <w:rPr>
                <w:rFonts w:cs="Segoe UI"/>
                <w:sz w:val="20"/>
                <w:szCs w:val="20"/>
              </w:rPr>
            </w:pPr>
            <w:r>
              <w:rPr>
                <w:rFonts w:cs="Segoe UI"/>
                <w:color w:val="000000"/>
                <w:sz w:val="20"/>
                <w:szCs w:val="20"/>
              </w:rPr>
              <w:t>Ghana</w:t>
            </w:r>
          </w:p>
        </w:tc>
        <w:tc>
          <w:tcPr>
            <w:tcW w:w="1672" w:type="dxa"/>
            <w:tcBorders>
              <w:top w:val="single" w:sz="4" w:space="0" w:color="auto"/>
              <w:left w:val="single" w:sz="4" w:space="0" w:color="auto"/>
              <w:bottom w:val="single" w:sz="4" w:space="0" w:color="auto"/>
              <w:right w:val="single" w:sz="4" w:space="0" w:color="auto"/>
            </w:tcBorders>
            <w:vAlign w:val="center"/>
          </w:tcPr>
          <w:p w14:paraId="7CC5B08C" w14:textId="44548340" w:rsidR="008B2446" w:rsidRPr="00F46462" w:rsidRDefault="008B2446" w:rsidP="008B2446">
            <w:pPr>
              <w:spacing w:after="0"/>
              <w:rPr>
                <w:rFonts w:cs="Segoe UI"/>
                <w:sz w:val="20"/>
                <w:szCs w:val="20"/>
              </w:rPr>
            </w:pPr>
            <w:r>
              <w:rPr>
                <w:rFonts w:cs="Segoe UI"/>
                <w:color w:val="000000"/>
                <w:sz w:val="20"/>
                <w:szCs w:val="20"/>
              </w:rPr>
              <w:t>Luxembourg</w:t>
            </w:r>
          </w:p>
        </w:tc>
        <w:tc>
          <w:tcPr>
            <w:tcW w:w="1673" w:type="dxa"/>
            <w:tcBorders>
              <w:top w:val="single" w:sz="4" w:space="0" w:color="auto"/>
              <w:left w:val="single" w:sz="4" w:space="0" w:color="auto"/>
              <w:bottom w:val="single" w:sz="4" w:space="0" w:color="auto"/>
              <w:right w:val="single" w:sz="4" w:space="0" w:color="auto"/>
            </w:tcBorders>
            <w:vAlign w:val="center"/>
          </w:tcPr>
          <w:p w14:paraId="4712E73D" w14:textId="07152750" w:rsidR="008B2446" w:rsidRPr="00F46462" w:rsidRDefault="008B2446" w:rsidP="008B2446">
            <w:pPr>
              <w:spacing w:after="0"/>
              <w:rPr>
                <w:rFonts w:cs="Segoe UI"/>
                <w:sz w:val="20"/>
                <w:szCs w:val="20"/>
              </w:rPr>
            </w:pPr>
            <w:r>
              <w:rPr>
                <w:rFonts w:cs="Segoe UI"/>
                <w:color w:val="000000"/>
                <w:sz w:val="20"/>
                <w:szCs w:val="20"/>
              </w:rPr>
              <w:t>Qatar</w:t>
            </w:r>
          </w:p>
        </w:tc>
        <w:tc>
          <w:tcPr>
            <w:tcW w:w="1673" w:type="dxa"/>
            <w:tcBorders>
              <w:top w:val="single" w:sz="4" w:space="0" w:color="auto"/>
              <w:left w:val="single" w:sz="4" w:space="0" w:color="auto"/>
              <w:bottom w:val="single" w:sz="4" w:space="0" w:color="auto"/>
              <w:right w:val="single" w:sz="4" w:space="0" w:color="auto"/>
            </w:tcBorders>
            <w:vAlign w:val="center"/>
          </w:tcPr>
          <w:p w14:paraId="3B3DFD15" w14:textId="371774AD" w:rsidR="008B2446" w:rsidRPr="00F46462" w:rsidRDefault="008B2446" w:rsidP="008B2446">
            <w:pPr>
              <w:spacing w:after="0"/>
              <w:rPr>
                <w:rFonts w:cs="Segoe UI"/>
                <w:sz w:val="20"/>
                <w:szCs w:val="20"/>
              </w:rPr>
            </w:pPr>
            <w:r>
              <w:rPr>
                <w:rFonts w:cs="Segoe UI"/>
                <w:color w:val="000000"/>
                <w:sz w:val="20"/>
                <w:szCs w:val="20"/>
              </w:rPr>
              <w:t>Turkey</w:t>
            </w:r>
          </w:p>
        </w:tc>
      </w:tr>
      <w:tr w:rsidR="008B2446" w:rsidRPr="00F46462" w14:paraId="655A1189"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hideMark/>
          </w:tcPr>
          <w:p w14:paraId="572C5892" w14:textId="757F29E1" w:rsidR="008B2446" w:rsidRPr="00F46462" w:rsidRDefault="008B2446" w:rsidP="008B2446">
            <w:pPr>
              <w:spacing w:after="0"/>
              <w:rPr>
                <w:rFonts w:cs="Segoe UI"/>
                <w:sz w:val="20"/>
                <w:szCs w:val="20"/>
              </w:rPr>
            </w:pPr>
            <w:r>
              <w:rPr>
                <w:rFonts w:cs="Segoe UI"/>
                <w:color w:val="000000"/>
                <w:sz w:val="20"/>
                <w:szCs w:val="20"/>
              </w:rPr>
              <w:t>Burundi</w:t>
            </w:r>
          </w:p>
        </w:tc>
        <w:tc>
          <w:tcPr>
            <w:tcW w:w="1673" w:type="dxa"/>
            <w:tcBorders>
              <w:top w:val="single" w:sz="4" w:space="0" w:color="auto"/>
              <w:left w:val="single" w:sz="4" w:space="0" w:color="auto"/>
              <w:bottom w:val="single" w:sz="4" w:space="0" w:color="auto"/>
              <w:right w:val="single" w:sz="4" w:space="0" w:color="auto"/>
            </w:tcBorders>
            <w:vAlign w:val="center"/>
            <w:hideMark/>
          </w:tcPr>
          <w:p w14:paraId="5B4EBEF1" w14:textId="63E2478A" w:rsidR="008B2446" w:rsidRPr="00F46462" w:rsidRDefault="008B2446" w:rsidP="008B2446">
            <w:pPr>
              <w:spacing w:after="0"/>
              <w:rPr>
                <w:rFonts w:cs="Segoe UI"/>
                <w:sz w:val="20"/>
                <w:szCs w:val="20"/>
              </w:rPr>
            </w:pPr>
            <w:r>
              <w:rPr>
                <w:rFonts w:cs="Segoe UI"/>
                <w:color w:val="000000"/>
                <w:sz w:val="20"/>
                <w:szCs w:val="20"/>
              </w:rPr>
              <w:t>Greece</w:t>
            </w:r>
          </w:p>
        </w:tc>
        <w:tc>
          <w:tcPr>
            <w:tcW w:w="1672" w:type="dxa"/>
            <w:tcBorders>
              <w:top w:val="single" w:sz="4" w:space="0" w:color="auto"/>
              <w:left w:val="single" w:sz="4" w:space="0" w:color="auto"/>
              <w:bottom w:val="single" w:sz="4" w:space="0" w:color="auto"/>
              <w:right w:val="single" w:sz="4" w:space="0" w:color="auto"/>
            </w:tcBorders>
            <w:vAlign w:val="center"/>
            <w:hideMark/>
          </w:tcPr>
          <w:p w14:paraId="76FFFE96" w14:textId="0DAD9BF0" w:rsidR="008B2446" w:rsidRPr="00F46462" w:rsidRDefault="008B2446" w:rsidP="008B2446">
            <w:pPr>
              <w:spacing w:after="0"/>
              <w:rPr>
                <w:rFonts w:cs="Segoe UI"/>
                <w:sz w:val="20"/>
                <w:szCs w:val="20"/>
              </w:rPr>
            </w:pPr>
            <w:r>
              <w:rPr>
                <w:rFonts w:cs="Segoe UI"/>
                <w:color w:val="000000"/>
                <w:sz w:val="20"/>
                <w:szCs w:val="20"/>
              </w:rPr>
              <w:t>Malawi</w:t>
            </w:r>
          </w:p>
        </w:tc>
        <w:tc>
          <w:tcPr>
            <w:tcW w:w="1673" w:type="dxa"/>
            <w:tcBorders>
              <w:top w:val="single" w:sz="4" w:space="0" w:color="auto"/>
              <w:left w:val="single" w:sz="4" w:space="0" w:color="auto"/>
              <w:bottom w:val="single" w:sz="4" w:space="0" w:color="auto"/>
              <w:right w:val="single" w:sz="4" w:space="0" w:color="auto"/>
            </w:tcBorders>
            <w:vAlign w:val="center"/>
            <w:hideMark/>
          </w:tcPr>
          <w:p w14:paraId="55D6B4EE" w14:textId="62277FBF" w:rsidR="008B2446" w:rsidRPr="00F46462" w:rsidRDefault="008B2446" w:rsidP="008B2446">
            <w:pPr>
              <w:spacing w:after="0"/>
              <w:rPr>
                <w:rFonts w:cs="Segoe UI"/>
                <w:sz w:val="20"/>
                <w:szCs w:val="20"/>
              </w:rPr>
            </w:pPr>
            <w:r>
              <w:rPr>
                <w:rFonts w:cs="Segoe UI"/>
                <w:color w:val="000000"/>
                <w:sz w:val="20"/>
                <w:szCs w:val="20"/>
              </w:rPr>
              <w:t>Romania</w:t>
            </w:r>
          </w:p>
        </w:tc>
        <w:tc>
          <w:tcPr>
            <w:tcW w:w="1673" w:type="dxa"/>
            <w:tcBorders>
              <w:top w:val="single" w:sz="4" w:space="0" w:color="auto"/>
              <w:left w:val="single" w:sz="4" w:space="0" w:color="auto"/>
              <w:bottom w:val="single" w:sz="4" w:space="0" w:color="auto"/>
              <w:right w:val="single" w:sz="4" w:space="0" w:color="auto"/>
            </w:tcBorders>
            <w:vAlign w:val="center"/>
            <w:hideMark/>
          </w:tcPr>
          <w:p w14:paraId="28E7F2CB" w14:textId="57B7D338" w:rsidR="008B2446" w:rsidRPr="00F46462" w:rsidRDefault="008B2446" w:rsidP="008B2446">
            <w:pPr>
              <w:spacing w:after="0"/>
              <w:rPr>
                <w:rFonts w:cs="Segoe UI"/>
                <w:sz w:val="20"/>
                <w:szCs w:val="20"/>
              </w:rPr>
            </w:pPr>
            <w:r>
              <w:rPr>
                <w:rFonts w:cs="Segoe UI"/>
                <w:color w:val="000000"/>
                <w:sz w:val="20"/>
                <w:szCs w:val="20"/>
              </w:rPr>
              <w:t>Uganda</w:t>
            </w:r>
          </w:p>
        </w:tc>
      </w:tr>
      <w:tr w:rsidR="008B2446" w:rsidRPr="00F46462" w14:paraId="4DB88FF5"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hideMark/>
          </w:tcPr>
          <w:p w14:paraId="4B5FB306" w14:textId="209E1BB0" w:rsidR="008B2446" w:rsidRPr="00F46462" w:rsidRDefault="008B2446" w:rsidP="008B2446">
            <w:pPr>
              <w:spacing w:after="0"/>
              <w:rPr>
                <w:rFonts w:cs="Segoe UI"/>
                <w:sz w:val="20"/>
                <w:szCs w:val="20"/>
                <w:lang w:val="en-US" w:eastAsia="en-US"/>
              </w:rPr>
            </w:pPr>
            <w:r>
              <w:rPr>
                <w:rFonts w:cs="Segoe UI"/>
                <w:color w:val="000000"/>
                <w:sz w:val="20"/>
                <w:szCs w:val="20"/>
              </w:rPr>
              <w:t>Cambodia</w:t>
            </w:r>
          </w:p>
        </w:tc>
        <w:tc>
          <w:tcPr>
            <w:tcW w:w="1673" w:type="dxa"/>
            <w:tcBorders>
              <w:top w:val="single" w:sz="4" w:space="0" w:color="auto"/>
              <w:left w:val="single" w:sz="4" w:space="0" w:color="auto"/>
              <w:bottom w:val="single" w:sz="4" w:space="0" w:color="auto"/>
              <w:right w:val="single" w:sz="4" w:space="0" w:color="auto"/>
            </w:tcBorders>
            <w:vAlign w:val="center"/>
            <w:hideMark/>
          </w:tcPr>
          <w:p w14:paraId="3163C97E" w14:textId="64878BBD" w:rsidR="008B2446" w:rsidRPr="00F46462" w:rsidRDefault="008B2446" w:rsidP="008B2446">
            <w:pPr>
              <w:spacing w:after="0"/>
              <w:rPr>
                <w:rFonts w:cs="Segoe UI"/>
                <w:sz w:val="20"/>
                <w:szCs w:val="20"/>
              </w:rPr>
            </w:pPr>
            <w:r>
              <w:rPr>
                <w:rFonts w:cs="Segoe UI"/>
                <w:color w:val="000000"/>
                <w:sz w:val="20"/>
                <w:szCs w:val="20"/>
              </w:rPr>
              <w:t>Guatemala</w:t>
            </w:r>
          </w:p>
        </w:tc>
        <w:tc>
          <w:tcPr>
            <w:tcW w:w="1672" w:type="dxa"/>
            <w:tcBorders>
              <w:top w:val="single" w:sz="4" w:space="0" w:color="auto"/>
              <w:left w:val="single" w:sz="4" w:space="0" w:color="auto"/>
              <w:bottom w:val="single" w:sz="4" w:space="0" w:color="auto"/>
              <w:right w:val="single" w:sz="4" w:space="0" w:color="auto"/>
            </w:tcBorders>
            <w:vAlign w:val="center"/>
            <w:hideMark/>
          </w:tcPr>
          <w:p w14:paraId="5C35B838" w14:textId="43F8B2FB" w:rsidR="008B2446" w:rsidRPr="00F46462" w:rsidRDefault="008B2446" w:rsidP="008B2446">
            <w:pPr>
              <w:spacing w:after="0"/>
              <w:rPr>
                <w:rFonts w:cs="Segoe UI"/>
                <w:sz w:val="20"/>
                <w:szCs w:val="20"/>
              </w:rPr>
            </w:pPr>
            <w:r>
              <w:rPr>
                <w:rFonts w:cs="Segoe UI"/>
                <w:color w:val="000000"/>
                <w:sz w:val="20"/>
                <w:szCs w:val="20"/>
              </w:rPr>
              <w:t>Mali</w:t>
            </w:r>
          </w:p>
        </w:tc>
        <w:tc>
          <w:tcPr>
            <w:tcW w:w="1673" w:type="dxa"/>
            <w:tcBorders>
              <w:top w:val="single" w:sz="4" w:space="0" w:color="auto"/>
              <w:left w:val="single" w:sz="4" w:space="0" w:color="auto"/>
              <w:bottom w:val="single" w:sz="4" w:space="0" w:color="auto"/>
              <w:right w:val="single" w:sz="4" w:space="0" w:color="auto"/>
            </w:tcBorders>
            <w:vAlign w:val="center"/>
            <w:hideMark/>
          </w:tcPr>
          <w:p w14:paraId="13E92732" w14:textId="1C3B4ABC" w:rsidR="008B2446" w:rsidRPr="00F46462" w:rsidRDefault="008B2446" w:rsidP="008B2446">
            <w:pPr>
              <w:spacing w:after="0"/>
              <w:rPr>
                <w:rFonts w:cs="Segoe UI"/>
                <w:sz w:val="20"/>
                <w:szCs w:val="20"/>
              </w:rPr>
            </w:pPr>
            <w:r>
              <w:rPr>
                <w:rFonts w:cs="Segoe UI"/>
                <w:color w:val="000000"/>
                <w:sz w:val="20"/>
                <w:szCs w:val="20"/>
              </w:rPr>
              <w:t>Rwanda</w:t>
            </w:r>
          </w:p>
        </w:tc>
        <w:tc>
          <w:tcPr>
            <w:tcW w:w="1673" w:type="dxa"/>
            <w:tcBorders>
              <w:top w:val="single" w:sz="4" w:space="0" w:color="auto"/>
              <w:left w:val="single" w:sz="4" w:space="0" w:color="auto"/>
              <w:bottom w:val="single" w:sz="4" w:space="0" w:color="auto"/>
              <w:right w:val="single" w:sz="4" w:space="0" w:color="auto"/>
            </w:tcBorders>
            <w:vAlign w:val="center"/>
            <w:hideMark/>
          </w:tcPr>
          <w:p w14:paraId="72915D63" w14:textId="1FEF41A6" w:rsidR="008B2446" w:rsidRPr="00F46462" w:rsidRDefault="008B2446" w:rsidP="008B2446">
            <w:pPr>
              <w:spacing w:after="0"/>
              <w:rPr>
                <w:rFonts w:cs="Segoe UI"/>
                <w:sz w:val="20"/>
                <w:szCs w:val="20"/>
              </w:rPr>
            </w:pPr>
            <w:r>
              <w:rPr>
                <w:rFonts w:cs="Segoe UI"/>
                <w:color w:val="000000"/>
                <w:sz w:val="20"/>
                <w:szCs w:val="20"/>
              </w:rPr>
              <w:t>Uruguay</w:t>
            </w:r>
          </w:p>
        </w:tc>
      </w:tr>
      <w:tr w:rsidR="008B2446" w:rsidRPr="00F46462" w14:paraId="20102418"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tcPr>
          <w:p w14:paraId="3C77808C" w14:textId="3FEAF16A" w:rsidR="008B2446" w:rsidRPr="00F46462" w:rsidRDefault="008B2446" w:rsidP="008B2446">
            <w:pPr>
              <w:spacing w:after="0"/>
              <w:rPr>
                <w:rFonts w:cs="Segoe UI"/>
                <w:sz w:val="20"/>
                <w:szCs w:val="20"/>
              </w:rPr>
            </w:pPr>
            <w:r>
              <w:rPr>
                <w:rFonts w:cs="Segoe UI"/>
                <w:color w:val="000000"/>
                <w:sz w:val="20"/>
                <w:szCs w:val="20"/>
              </w:rPr>
              <w:t>Cameroon</w:t>
            </w:r>
          </w:p>
        </w:tc>
        <w:tc>
          <w:tcPr>
            <w:tcW w:w="1673" w:type="dxa"/>
            <w:tcBorders>
              <w:top w:val="single" w:sz="4" w:space="0" w:color="auto"/>
              <w:left w:val="single" w:sz="4" w:space="0" w:color="auto"/>
              <w:bottom w:val="single" w:sz="4" w:space="0" w:color="auto"/>
              <w:right w:val="single" w:sz="4" w:space="0" w:color="auto"/>
            </w:tcBorders>
            <w:vAlign w:val="center"/>
          </w:tcPr>
          <w:p w14:paraId="4F8B4CD5" w14:textId="4E7F32F1" w:rsidR="008B2446" w:rsidRPr="00F46462" w:rsidRDefault="008B2446" w:rsidP="008B2446">
            <w:pPr>
              <w:spacing w:after="0"/>
              <w:rPr>
                <w:rFonts w:cs="Segoe UI"/>
                <w:sz w:val="20"/>
                <w:szCs w:val="20"/>
              </w:rPr>
            </w:pPr>
            <w:r>
              <w:rPr>
                <w:rFonts w:cs="Segoe UI"/>
                <w:color w:val="000000"/>
                <w:sz w:val="20"/>
                <w:szCs w:val="20"/>
              </w:rPr>
              <w:t>Guinea</w:t>
            </w:r>
          </w:p>
        </w:tc>
        <w:tc>
          <w:tcPr>
            <w:tcW w:w="1672" w:type="dxa"/>
            <w:tcBorders>
              <w:top w:val="single" w:sz="4" w:space="0" w:color="auto"/>
              <w:left w:val="single" w:sz="4" w:space="0" w:color="auto"/>
              <w:bottom w:val="single" w:sz="4" w:space="0" w:color="auto"/>
              <w:right w:val="single" w:sz="4" w:space="0" w:color="auto"/>
            </w:tcBorders>
            <w:vAlign w:val="center"/>
          </w:tcPr>
          <w:p w14:paraId="2E0F5648" w14:textId="40AC8102" w:rsidR="008B2446" w:rsidRPr="00F46462" w:rsidRDefault="008B2446" w:rsidP="008B2446">
            <w:pPr>
              <w:spacing w:after="0"/>
              <w:rPr>
                <w:rFonts w:cs="Segoe UI"/>
                <w:sz w:val="20"/>
                <w:szCs w:val="20"/>
              </w:rPr>
            </w:pPr>
            <w:r>
              <w:rPr>
                <w:rFonts w:cs="Segoe UI"/>
                <w:color w:val="000000"/>
                <w:sz w:val="20"/>
                <w:szCs w:val="20"/>
              </w:rPr>
              <w:t>Malta</w:t>
            </w:r>
          </w:p>
        </w:tc>
        <w:tc>
          <w:tcPr>
            <w:tcW w:w="1673" w:type="dxa"/>
            <w:tcBorders>
              <w:top w:val="single" w:sz="4" w:space="0" w:color="auto"/>
              <w:left w:val="single" w:sz="4" w:space="0" w:color="auto"/>
              <w:bottom w:val="single" w:sz="4" w:space="0" w:color="auto"/>
              <w:right w:val="single" w:sz="4" w:space="0" w:color="auto"/>
            </w:tcBorders>
            <w:vAlign w:val="center"/>
          </w:tcPr>
          <w:p w14:paraId="1D6DC5E6" w14:textId="34154F05" w:rsidR="008B2446" w:rsidRPr="00F46462" w:rsidRDefault="008B2446" w:rsidP="008B2446">
            <w:pPr>
              <w:spacing w:after="0"/>
              <w:rPr>
                <w:rFonts w:cs="Segoe UI"/>
                <w:sz w:val="20"/>
                <w:szCs w:val="20"/>
              </w:rPr>
            </w:pPr>
            <w:r>
              <w:rPr>
                <w:rFonts w:cs="Segoe UI"/>
                <w:color w:val="000000"/>
                <w:sz w:val="20"/>
                <w:szCs w:val="20"/>
              </w:rPr>
              <w:t>Samoa</w:t>
            </w:r>
          </w:p>
        </w:tc>
        <w:tc>
          <w:tcPr>
            <w:tcW w:w="1673" w:type="dxa"/>
            <w:tcBorders>
              <w:top w:val="single" w:sz="4" w:space="0" w:color="auto"/>
              <w:left w:val="single" w:sz="4" w:space="0" w:color="auto"/>
              <w:bottom w:val="single" w:sz="4" w:space="0" w:color="auto"/>
              <w:right w:val="single" w:sz="4" w:space="0" w:color="auto"/>
            </w:tcBorders>
            <w:vAlign w:val="center"/>
          </w:tcPr>
          <w:p w14:paraId="174DD5CF" w14:textId="428842A9" w:rsidR="008B2446" w:rsidRPr="00F46462" w:rsidRDefault="008B2446" w:rsidP="008B2446">
            <w:pPr>
              <w:spacing w:after="0"/>
              <w:rPr>
                <w:rFonts w:cs="Segoe UI"/>
                <w:sz w:val="20"/>
                <w:szCs w:val="20"/>
              </w:rPr>
            </w:pPr>
            <w:r>
              <w:rPr>
                <w:rFonts w:cs="Segoe UI"/>
                <w:color w:val="000000"/>
                <w:sz w:val="20"/>
                <w:szCs w:val="20"/>
              </w:rPr>
              <w:t>USA</w:t>
            </w:r>
          </w:p>
        </w:tc>
      </w:tr>
      <w:tr w:rsidR="008B2446" w:rsidRPr="00F46462" w14:paraId="69676F9C"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tcPr>
          <w:p w14:paraId="2645618C" w14:textId="28F98279" w:rsidR="008B2446" w:rsidRPr="00F46462" w:rsidRDefault="008B2446" w:rsidP="008B2446">
            <w:pPr>
              <w:spacing w:after="0"/>
              <w:rPr>
                <w:rFonts w:cs="Segoe UI"/>
                <w:sz w:val="20"/>
                <w:szCs w:val="20"/>
              </w:rPr>
            </w:pPr>
            <w:r>
              <w:rPr>
                <w:rFonts w:cs="Segoe UI"/>
                <w:color w:val="000000"/>
                <w:sz w:val="20"/>
                <w:szCs w:val="20"/>
              </w:rPr>
              <w:t>Canada</w:t>
            </w:r>
          </w:p>
        </w:tc>
        <w:tc>
          <w:tcPr>
            <w:tcW w:w="1673" w:type="dxa"/>
            <w:tcBorders>
              <w:top w:val="single" w:sz="4" w:space="0" w:color="auto"/>
              <w:left w:val="single" w:sz="4" w:space="0" w:color="auto"/>
              <w:bottom w:val="single" w:sz="4" w:space="0" w:color="auto"/>
              <w:right w:val="single" w:sz="4" w:space="0" w:color="auto"/>
            </w:tcBorders>
            <w:vAlign w:val="center"/>
          </w:tcPr>
          <w:p w14:paraId="4EBBED82" w14:textId="19C7BA73" w:rsidR="008B2446" w:rsidRPr="00F46462" w:rsidRDefault="008B2446" w:rsidP="008B2446">
            <w:pPr>
              <w:spacing w:after="0"/>
              <w:rPr>
                <w:rFonts w:cs="Segoe UI"/>
                <w:sz w:val="20"/>
                <w:szCs w:val="20"/>
              </w:rPr>
            </w:pPr>
            <w:r>
              <w:rPr>
                <w:rFonts w:cs="Segoe UI"/>
                <w:color w:val="000000"/>
                <w:sz w:val="20"/>
                <w:szCs w:val="20"/>
              </w:rPr>
              <w:t>Guyana</w:t>
            </w:r>
          </w:p>
        </w:tc>
        <w:tc>
          <w:tcPr>
            <w:tcW w:w="1672" w:type="dxa"/>
            <w:tcBorders>
              <w:top w:val="single" w:sz="4" w:space="0" w:color="auto"/>
              <w:left w:val="single" w:sz="4" w:space="0" w:color="auto"/>
              <w:bottom w:val="single" w:sz="4" w:space="0" w:color="auto"/>
              <w:right w:val="single" w:sz="4" w:space="0" w:color="auto"/>
            </w:tcBorders>
            <w:vAlign w:val="center"/>
          </w:tcPr>
          <w:p w14:paraId="1A93702B" w14:textId="44BA1DA8" w:rsidR="008B2446" w:rsidRPr="00F46462" w:rsidRDefault="008B2446" w:rsidP="008B2446">
            <w:pPr>
              <w:spacing w:after="0"/>
              <w:rPr>
                <w:rFonts w:cs="Segoe UI"/>
                <w:sz w:val="20"/>
                <w:szCs w:val="20"/>
              </w:rPr>
            </w:pPr>
            <w:r>
              <w:rPr>
                <w:rFonts w:cs="Segoe UI"/>
                <w:color w:val="000000"/>
                <w:sz w:val="20"/>
                <w:szCs w:val="20"/>
              </w:rPr>
              <w:t>Mexico</w:t>
            </w:r>
          </w:p>
        </w:tc>
        <w:tc>
          <w:tcPr>
            <w:tcW w:w="1673" w:type="dxa"/>
            <w:tcBorders>
              <w:top w:val="single" w:sz="4" w:space="0" w:color="auto"/>
              <w:left w:val="single" w:sz="4" w:space="0" w:color="auto"/>
              <w:bottom w:val="single" w:sz="4" w:space="0" w:color="auto"/>
              <w:right w:val="single" w:sz="4" w:space="0" w:color="auto"/>
            </w:tcBorders>
            <w:vAlign w:val="center"/>
          </w:tcPr>
          <w:p w14:paraId="2542D03A" w14:textId="03A148CE" w:rsidR="008B2446" w:rsidRPr="00F46462" w:rsidRDefault="008B2446" w:rsidP="008B2446">
            <w:pPr>
              <w:spacing w:after="0"/>
              <w:rPr>
                <w:rFonts w:cs="Segoe UI"/>
                <w:sz w:val="20"/>
                <w:szCs w:val="20"/>
              </w:rPr>
            </w:pPr>
            <w:r>
              <w:rPr>
                <w:rFonts w:cs="Segoe UI"/>
                <w:color w:val="000000"/>
                <w:sz w:val="20"/>
                <w:szCs w:val="20"/>
              </w:rPr>
              <w:t>Saudi Arabia</w:t>
            </w:r>
          </w:p>
        </w:tc>
        <w:tc>
          <w:tcPr>
            <w:tcW w:w="1673" w:type="dxa"/>
            <w:tcBorders>
              <w:top w:val="single" w:sz="4" w:space="0" w:color="auto"/>
              <w:left w:val="single" w:sz="4" w:space="0" w:color="auto"/>
              <w:bottom w:val="single" w:sz="4" w:space="0" w:color="auto"/>
              <w:right w:val="single" w:sz="4" w:space="0" w:color="auto"/>
            </w:tcBorders>
            <w:vAlign w:val="center"/>
          </w:tcPr>
          <w:p w14:paraId="0F3B1A2A" w14:textId="383DC49D" w:rsidR="008B2446" w:rsidRPr="00F46462" w:rsidRDefault="008B2446" w:rsidP="008B2446">
            <w:pPr>
              <w:spacing w:after="0"/>
              <w:rPr>
                <w:rFonts w:cs="Segoe UI"/>
                <w:sz w:val="20"/>
                <w:szCs w:val="20"/>
              </w:rPr>
            </w:pPr>
            <w:r>
              <w:rPr>
                <w:rFonts w:cs="Segoe UI"/>
                <w:color w:val="000000"/>
                <w:sz w:val="20"/>
                <w:szCs w:val="20"/>
              </w:rPr>
              <w:t>Venezuela</w:t>
            </w:r>
          </w:p>
        </w:tc>
      </w:tr>
      <w:tr w:rsidR="008B2446" w:rsidRPr="00F46462" w14:paraId="2DFA885D"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hideMark/>
          </w:tcPr>
          <w:p w14:paraId="40318FE9" w14:textId="6C8730AD" w:rsidR="008B2446" w:rsidRPr="00F46462" w:rsidRDefault="008B2446" w:rsidP="008B2446">
            <w:pPr>
              <w:spacing w:after="0"/>
              <w:rPr>
                <w:rFonts w:cs="Segoe UI"/>
                <w:sz w:val="20"/>
                <w:szCs w:val="20"/>
                <w:lang w:val="en-US" w:eastAsia="en-US"/>
              </w:rPr>
            </w:pPr>
            <w:r>
              <w:rPr>
                <w:rFonts w:cs="Segoe UI"/>
                <w:color w:val="000000"/>
                <w:sz w:val="20"/>
                <w:szCs w:val="20"/>
              </w:rPr>
              <w:t>Chad</w:t>
            </w:r>
          </w:p>
        </w:tc>
        <w:tc>
          <w:tcPr>
            <w:tcW w:w="1673" w:type="dxa"/>
            <w:tcBorders>
              <w:top w:val="single" w:sz="4" w:space="0" w:color="auto"/>
              <w:left w:val="single" w:sz="4" w:space="0" w:color="auto"/>
              <w:bottom w:val="single" w:sz="4" w:space="0" w:color="auto"/>
              <w:right w:val="single" w:sz="4" w:space="0" w:color="auto"/>
            </w:tcBorders>
            <w:vAlign w:val="center"/>
            <w:hideMark/>
          </w:tcPr>
          <w:p w14:paraId="486AA820" w14:textId="5FF22802" w:rsidR="008B2446" w:rsidRPr="00F46462" w:rsidRDefault="008B2446" w:rsidP="008B2446">
            <w:pPr>
              <w:spacing w:after="0"/>
              <w:rPr>
                <w:rFonts w:cs="Segoe UI"/>
                <w:sz w:val="20"/>
                <w:szCs w:val="20"/>
              </w:rPr>
            </w:pPr>
            <w:r>
              <w:rPr>
                <w:rFonts w:cs="Segoe UI"/>
                <w:color w:val="000000"/>
                <w:sz w:val="20"/>
                <w:szCs w:val="20"/>
              </w:rPr>
              <w:t>Haiti</w:t>
            </w:r>
          </w:p>
        </w:tc>
        <w:tc>
          <w:tcPr>
            <w:tcW w:w="1672" w:type="dxa"/>
            <w:tcBorders>
              <w:top w:val="single" w:sz="4" w:space="0" w:color="auto"/>
              <w:left w:val="single" w:sz="4" w:space="0" w:color="auto"/>
              <w:bottom w:val="single" w:sz="4" w:space="0" w:color="auto"/>
              <w:right w:val="single" w:sz="4" w:space="0" w:color="auto"/>
            </w:tcBorders>
            <w:vAlign w:val="center"/>
            <w:hideMark/>
          </w:tcPr>
          <w:p w14:paraId="3EC09C3B" w14:textId="1EED5E5B" w:rsidR="008B2446" w:rsidRPr="00F46462" w:rsidRDefault="008B2446" w:rsidP="008B2446">
            <w:pPr>
              <w:spacing w:after="0"/>
              <w:rPr>
                <w:rFonts w:cs="Segoe UI"/>
                <w:sz w:val="20"/>
                <w:szCs w:val="20"/>
              </w:rPr>
            </w:pPr>
            <w:r>
              <w:rPr>
                <w:rFonts w:cs="Segoe UI"/>
                <w:color w:val="000000"/>
                <w:sz w:val="20"/>
                <w:szCs w:val="20"/>
              </w:rPr>
              <w:t>Moldova</w:t>
            </w:r>
          </w:p>
        </w:tc>
        <w:tc>
          <w:tcPr>
            <w:tcW w:w="1673" w:type="dxa"/>
            <w:tcBorders>
              <w:top w:val="single" w:sz="4" w:space="0" w:color="auto"/>
              <w:left w:val="single" w:sz="4" w:space="0" w:color="auto"/>
              <w:bottom w:val="single" w:sz="4" w:space="0" w:color="auto"/>
              <w:right w:val="single" w:sz="4" w:space="0" w:color="auto"/>
            </w:tcBorders>
            <w:vAlign w:val="center"/>
            <w:hideMark/>
          </w:tcPr>
          <w:p w14:paraId="7E365DA5" w14:textId="13A4D4C8" w:rsidR="008B2446" w:rsidRPr="00F46462" w:rsidRDefault="008B2446" w:rsidP="008B2446">
            <w:pPr>
              <w:spacing w:after="0"/>
              <w:rPr>
                <w:rFonts w:cs="Segoe UI"/>
                <w:sz w:val="20"/>
                <w:szCs w:val="20"/>
              </w:rPr>
            </w:pPr>
            <w:r>
              <w:rPr>
                <w:rFonts w:cs="Segoe UI"/>
                <w:color w:val="000000"/>
                <w:sz w:val="20"/>
                <w:szCs w:val="20"/>
              </w:rPr>
              <w:t>Senegal</w:t>
            </w:r>
          </w:p>
        </w:tc>
        <w:tc>
          <w:tcPr>
            <w:tcW w:w="1673" w:type="dxa"/>
            <w:tcBorders>
              <w:top w:val="single" w:sz="4" w:space="0" w:color="auto"/>
              <w:left w:val="single" w:sz="4" w:space="0" w:color="auto"/>
              <w:bottom w:val="single" w:sz="4" w:space="0" w:color="auto"/>
              <w:right w:val="single" w:sz="4" w:space="0" w:color="auto"/>
            </w:tcBorders>
            <w:vAlign w:val="center"/>
            <w:hideMark/>
          </w:tcPr>
          <w:p w14:paraId="06B37775" w14:textId="5AE3DD81" w:rsidR="008B2446" w:rsidRPr="00F46462" w:rsidRDefault="008B2446" w:rsidP="008B2446">
            <w:pPr>
              <w:spacing w:after="0"/>
              <w:rPr>
                <w:rFonts w:cs="Segoe UI"/>
                <w:sz w:val="20"/>
                <w:szCs w:val="20"/>
              </w:rPr>
            </w:pPr>
            <w:r>
              <w:rPr>
                <w:rFonts w:cs="Segoe UI"/>
                <w:color w:val="000000"/>
                <w:sz w:val="20"/>
                <w:szCs w:val="20"/>
              </w:rPr>
              <w:t>Zambia</w:t>
            </w:r>
          </w:p>
        </w:tc>
      </w:tr>
      <w:tr w:rsidR="008B2446" w:rsidRPr="00F46462" w14:paraId="7ABC74AE"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hideMark/>
          </w:tcPr>
          <w:p w14:paraId="7F4E2ED9" w14:textId="1337D602" w:rsidR="008B2446" w:rsidRPr="00F46462" w:rsidRDefault="008B2446" w:rsidP="008B2446">
            <w:pPr>
              <w:spacing w:after="0"/>
              <w:rPr>
                <w:rFonts w:cs="Segoe UI"/>
                <w:sz w:val="20"/>
                <w:szCs w:val="20"/>
                <w:lang w:val="en-US" w:eastAsia="en-US"/>
              </w:rPr>
            </w:pPr>
            <w:r>
              <w:rPr>
                <w:rFonts w:cs="Segoe UI"/>
                <w:color w:val="000000"/>
                <w:sz w:val="20"/>
                <w:szCs w:val="20"/>
              </w:rPr>
              <w:t>Chile</w:t>
            </w:r>
          </w:p>
        </w:tc>
        <w:tc>
          <w:tcPr>
            <w:tcW w:w="1673" w:type="dxa"/>
            <w:tcBorders>
              <w:top w:val="single" w:sz="4" w:space="0" w:color="auto"/>
              <w:left w:val="single" w:sz="4" w:space="0" w:color="auto"/>
              <w:bottom w:val="single" w:sz="4" w:space="0" w:color="auto"/>
              <w:right w:val="single" w:sz="4" w:space="0" w:color="auto"/>
            </w:tcBorders>
            <w:vAlign w:val="center"/>
            <w:hideMark/>
          </w:tcPr>
          <w:p w14:paraId="75683D94" w14:textId="58BC40DC" w:rsidR="008B2446" w:rsidRPr="00F46462" w:rsidRDefault="008B2446" w:rsidP="008B2446">
            <w:pPr>
              <w:spacing w:after="0"/>
              <w:rPr>
                <w:rFonts w:cs="Segoe UI"/>
                <w:sz w:val="20"/>
                <w:szCs w:val="20"/>
              </w:rPr>
            </w:pPr>
            <w:r>
              <w:rPr>
                <w:rFonts w:cs="Segoe UI"/>
                <w:color w:val="000000"/>
                <w:sz w:val="20"/>
                <w:szCs w:val="20"/>
              </w:rPr>
              <w:t>Honduras</w:t>
            </w:r>
          </w:p>
        </w:tc>
        <w:tc>
          <w:tcPr>
            <w:tcW w:w="1672" w:type="dxa"/>
            <w:tcBorders>
              <w:top w:val="single" w:sz="4" w:space="0" w:color="auto"/>
              <w:left w:val="single" w:sz="4" w:space="0" w:color="auto"/>
              <w:bottom w:val="single" w:sz="4" w:space="0" w:color="auto"/>
              <w:right w:val="single" w:sz="4" w:space="0" w:color="auto"/>
            </w:tcBorders>
            <w:vAlign w:val="center"/>
            <w:hideMark/>
          </w:tcPr>
          <w:p w14:paraId="3B0F559F" w14:textId="08A53E21" w:rsidR="008B2446" w:rsidRPr="00F46462" w:rsidRDefault="008B2446" w:rsidP="008B2446">
            <w:pPr>
              <w:spacing w:after="0"/>
              <w:rPr>
                <w:rFonts w:cs="Segoe UI"/>
                <w:sz w:val="20"/>
                <w:szCs w:val="20"/>
              </w:rPr>
            </w:pPr>
            <w:r>
              <w:rPr>
                <w:rFonts w:cs="Segoe UI"/>
                <w:color w:val="000000"/>
                <w:sz w:val="20"/>
                <w:szCs w:val="20"/>
              </w:rPr>
              <w:t>Morocco</w:t>
            </w:r>
          </w:p>
        </w:tc>
        <w:tc>
          <w:tcPr>
            <w:tcW w:w="1673" w:type="dxa"/>
            <w:tcBorders>
              <w:top w:val="single" w:sz="4" w:space="0" w:color="auto"/>
              <w:left w:val="single" w:sz="4" w:space="0" w:color="auto"/>
              <w:bottom w:val="single" w:sz="4" w:space="0" w:color="auto"/>
              <w:right w:val="single" w:sz="4" w:space="0" w:color="auto"/>
            </w:tcBorders>
            <w:vAlign w:val="center"/>
            <w:hideMark/>
          </w:tcPr>
          <w:p w14:paraId="56547C2B" w14:textId="1BB4CFBD" w:rsidR="008B2446" w:rsidRPr="00F46462" w:rsidRDefault="008B2446" w:rsidP="008B2446">
            <w:pPr>
              <w:spacing w:after="0"/>
              <w:rPr>
                <w:rFonts w:cs="Segoe UI"/>
                <w:sz w:val="20"/>
                <w:szCs w:val="20"/>
              </w:rPr>
            </w:pPr>
            <w:r>
              <w:rPr>
                <w:rFonts w:cs="Segoe UI"/>
                <w:color w:val="000000"/>
                <w:sz w:val="20"/>
                <w:szCs w:val="20"/>
              </w:rPr>
              <w:t>Sierra Leone</w:t>
            </w:r>
          </w:p>
        </w:tc>
        <w:tc>
          <w:tcPr>
            <w:tcW w:w="1673" w:type="dxa"/>
            <w:tcBorders>
              <w:top w:val="single" w:sz="4" w:space="0" w:color="auto"/>
              <w:left w:val="single" w:sz="4" w:space="0" w:color="auto"/>
              <w:bottom w:val="single" w:sz="4" w:space="0" w:color="auto"/>
              <w:right w:val="single" w:sz="4" w:space="0" w:color="auto"/>
            </w:tcBorders>
            <w:vAlign w:val="center"/>
            <w:hideMark/>
          </w:tcPr>
          <w:p w14:paraId="022C5B6F" w14:textId="3639CC03" w:rsidR="008B2446" w:rsidRPr="00F46462" w:rsidRDefault="008B2446" w:rsidP="008B2446">
            <w:pPr>
              <w:spacing w:after="0"/>
              <w:rPr>
                <w:rFonts w:cs="Segoe UI"/>
                <w:sz w:val="20"/>
                <w:szCs w:val="20"/>
              </w:rPr>
            </w:pPr>
            <w:r>
              <w:rPr>
                <w:rFonts w:cs="Segoe UI"/>
                <w:color w:val="000000"/>
                <w:sz w:val="20"/>
                <w:szCs w:val="20"/>
              </w:rPr>
              <w:t>Zimbabwe</w:t>
            </w:r>
          </w:p>
        </w:tc>
      </w:tr>
      <w:tr w:rsidR="008B2446" w:rsidRPr="00F46462" w14:paraId="5B52AEA9" w14:textId="77777777" w:rsidTr="008B2446">
        <w:trPr>
          <w:trHeight w:val="340"/>
        </w:trPr>
        <w:tc>
          <w:tcPr>
            <w:tcW w:w="1672" w:type="dxa"/>
            <w:tcBorders>
              <w:top w:val="single" w:sz="4" w:space="0" w:color="auto"/>
              <w:left w:val="single" w:sz="4" w:space="0" w:color="auto"/>
              <w:bottom w:val="single" w:sz="4" w:space="0" w:color="auto"/>
              <w:right w:val="single" w:sz="4" w:space="0" w:color="auto"/>
            </w:tcBorders>
            <w:vAlign w:val="center"/>
          </w:tcPr>
          <w:p w14:paraId="2AD542BB" w14:textId="5820F15C" w:rsidR="008B2446" w:rsidRPr="00F46462" w:rsidRDefault="008B2446" w:rsidP="008B2446">
            <w:pPr>
              <w:spacing w:after="0"/>
              <w:rPr>
                <w:rFonts w:cs="Segoe UI"/>
                <w:sz w:val="20"/>
                <w:szCs w:val="20"/>
              </w:rPr>
            </w:pPr>
            <w:r>
              <w:rPr>
                <w:rFonts w:cs="Segoe UI"/>
                <w:color w:val="000000"/>
                <w:sz w:val="20"/>
                <w:szCs w:val="20"/>
              </w:rPr>
              <w:t>Colombia</w:t>
            </w:r>
          </w:p>
        </w:tc>
        <w:tc>
          <w:tcPr>
            <w:tcW w:w="1673" w:type="dxa"/>
            <w:tcBorders>
              <w:top w:val="single" w:sz="4" w:space="0" w:color="auto"/>
              <w:left w:val="single" w:sz="4" w:space="0" w:color="auto"/>
              <w:bottom w:val="single" w:sz="4" w:space="0" w:color="auto"/>
              <w:right w:val="single" w:sz="4" w:space="0" w:color="auto"/>
            </w:tcBorders>
            <w:vAlign w:val="center"/>
          </w:tcPr>
          <w:p w14:paraId="526DD2BB" w14:textId="31E594DB" w:rsidR="008B2446" w:rsidRPr="00F46462" w:rsidRDefault="008B2446" w:rsidP="008B2446">
            <w:pPr>
              <w:spacing w:after="0"/>
              <w:rPr>
                <w:rFonts w:cs="Segoe UI"/>
                <w:sz w:val="20"/>
                <w:szCs w:val="20"/>
              </w:rPr>
            </w:pPr>
            <w:r>
              <w:rPr>
                <w:rFonts w:cs="Segoe UI"/>
                <w:color w:val="000000"/>
                <w:sz w:val="20"/>
                <w:szCs w:val="20"/>
              </w:rPr>
              <w:t>Hungary</w:t>
            </w:r>
          </w:p>
        </w:tc>
        <w:tc>
          <w:tcPr>
            <w:tcW w:w="1672" w:type="dxa"/>
            <w:tcBorders>
              <w:top w:val="single" w:sz="4" w:space="0" w:color="auto"/>
              <w:left w:val="single" w:sz="4" w:space="0" w:color="auto"/>
              <w:bottom w:val="single" w:sz="4" w:space="0" w:color="auto"/>
              <w:right w:val="single" w:sz="4" w:space="0" w:color="auto"/>
            </w:tcBorders>
            <w:vAlign w:val="center"/>
          </w:tcPr>
          <w:p w14:paraId="5A3A1EC2" w14:textId="1B71EFEB" w:rsidR="008B2446" w:rsidRPr="00F46462" w:rsidRDefault="008B2446" w:rsidP="008B2446">
            <w:pPr>
              <w:spacing w:after="0"/>
              <w:rPr>
                <w:rFonts w:cs="Segoe UI"/>
                <w:sz w:val="20"/>
                <w:szCs w:val="20"/>
              </w:rPr>
            </w:pPr>
            <w:r>
              <w:rPr>
                <w:rFonts w:cs="Segoe UI"/>
                <w:color w:val="000000"/>
                <w:sz w:val="20"/>
                <w:szCs w:val="20"/>
              </w:rPr>
              <w:t>Mozambique</w:t>
            </w:r>
          </w:p>
        </w:tc>
        <w:tc>
          <w:tcPr>
            <w:tcW w:w="1673" w:type="dxa"/>
            <w:tcBorders>
              <w:top w:val="single" w:sz="4" w:space="0" w:color="auto"/>
              <w:left w:val="single" w:sz="4" w:space="0" w:color="auto"/>
              <w:bottom w:val="single" w:sz="4" w:space="0" w:color="auto"/>
              <w:right w:val="single" w:sz="4" w:space="0" w:color="auto"/>
            </w:tcBorders>
            <w:vAlign w:val="center"/>
          </w:tcPr>
          <w:p w14:paraId="02BAD59E" w14:textId="3DDAAE92" w:rsidR="008B2446" w:rsidRPr="00F46462" w:rsidRDefault="008B2446" w:rsidP="008B2446">
            <w:pPr>
              <w:spacing w:after="0"/>
              <w:rPr>
                <w:rFonts w:cs="Segoe UI"/>
                <w:sz w:val="20"/>
                <w:szCs w:val="20"/>
              </w:rPr>
            </w:pPr>
            <w:r>
              <w:rPr>
                <w:rFonts w:cs="Segoe UI"/>
                <w:color w:val="000000"/>
                <w:sz w:val="20"/>
                <w:szCs w:val="20"/>
              </w:rPr>
              <w:t>Slovenia</w:t>
            </w:r>
          </w:p>
        </w:tc>
        <w:tc>
          <w:tcPr>
            <w:tcW w:w="1673" w:type="dxa"/>
            <w:tcBorders>
              <w:top w:val="single" w:sz="4" w:space="0" w:color="auto"/>
              <w:left w:val="single" w:sz="4" w:space="0" w:color="auto"/>
              <w:bottom w:val="single" w:sz="4" w:space="0" w:color="auto"/>
              <w:right w:val="single" w:sz="4" w:space="0" w:color="auto"/>
            </w:tcBorders>
            <w:vAlign w:val="center"/>
          </w:tcPr>
          <w:p w14:paraId="54A1B968" w14:textId="5D5A2140" w:rsidR="008B2446" w:rsidRPr="00F46462" w:rsidRDefault="008B2446" w:rsidP="008B2446">
            <w:pPr>
              <w:spacing w:after="0"/>
              <w:rPr>
                <w:rFonts w:cs="Segoe UI"/>
                <w:sz w:val="20"/>
                <w:szCs w:val="20"/>
              </w:rPr>
            </w:pPr>
          </w:p>
        </w:tc>
      </w:tr>
    </w:tbl>
    <w:p w14:paraId="56AB68E7" w14:textId="77777777" w:rsidR="00E94ECE" w:rsidRDefault="00E94ECE" w:rsidP="00B85B8F">
      <w:pPr>
        <w:pStyle w:val="Listenabsatz"/>
        <w:numPr>
          <w:ilvl w:val="0"/>
          <w:numId w:val="20"/>
        </w:numPr>
        <w:spacing w:before="120" w:line="256" w:lineRule="auto"/>
        <w:rPr>
          <w:rFonts w:cs="Segoe UI"/>
        </w:rPr>
      </w:pPr>
      <w:r>
        <w:rPr>
          <w:rFonts w:cs="Segoe UI"/>
        </w:rPr>
        <w:lastRenderedPageBreak/>
        <w:t>Respondents who identified as persons with disabilities</w:t>
      </w:r>
    </w:p>
    <w:p w14:paraId="08E44F32" w14:textId="77777777" w:rsidR="00E94ECE" w:rsidRPr="0080285E" w:rsidRDefault="00E94ECE" w:rsidP="00B85B8F">
      <w:pPr>
        <w:pStyle w:val="Listenabsatz"/>
        <w:numPr>
          <w:ilvl w:val="1"/>
          <w:numId w:val="20"/>
        </w:numPr>
        <w:spacing w:before="120" w:line="256" w:lineRule="auto"/>
        <w:rPr>
          <w:rFonts w:cs="Segoe UI"/>
        </w:rPr>
      </w:pPr>
      <w:r w:rsidRPr="0080285E">
        <w:rPr>
          <w:rFonts w:cs="Segoe UI"/>
        </w:rPr>
        <w:t>By Gender</w:t>
      </w:r>
    </w:p>
    <w:tbl>
      <w:tblPr>
        <w:tblW w:w="3346" w:type="dxa"/>
        <w:tblInd w:w="421" w:type="dxa"/>
        <w:tblLook w:val="04A0" w:firstRow="1" w:lastRow="0" w:firstColumn="1" w:lastColumn="0" w:noHBand="0" w:noVBand="1"/>
      </w:tblPr>
      <w:tblGrid>
        <w:gridCol w:w="2212"/>
        <w:gridCol w:w="1134"/>
      </w:tblGrid>
      <w:tr w:rsidR="00E94ECE" w14:paraId="20C09429" w14:textId="77777777" w:rsidTr="008B2446">
        <w:trPr>
          <w:trHeight w:val="340"/>
        </w:trPr>
        <w:tc>
          <w:tcPr>
            <w:tcW w:w="2212" w:type="dxa"/>
            <w:tcBorders>
              <w:top w:val="single" w:sz="4" w:space="0" w:color="auto"/>
              <w:left w:val="single" w:sz="4" w:space="0" w:color="auto"/>
              <w:bottom w:val="single" w:sz="4" w:space="0" w:color="auto"/>
              <w:right w:val="single" w:sz="4" w:space="0" w:color="auto"/>
            </w:tcBorders>
            <w:noWrap/>
            <w:vAlign w:val="bottom"/>
            <w:hideMark/>
          </w:tcPr>
          <w:p w14:paraId="39BEEC82"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Male</w:t>
            </w:r>
          </w:p>
        </w:tc>
        <w:tc>
          <w:tcPr>
            <w:tcW w:w="1134" w:type="dxa"/>
            <w:tcBorders>
              <w:top w:val="single" w:sz="4" w:space="0" w:color="auto"/>
              <w:left w:val="nil"/>
              <w:bottom w:val="single" w:sz="4" w:space="0" w:color="auto"/>
              <w:right w:val="single" w:sz="4" w:space="0" w:color="auto"/>
            </w:tcBorders>
            <w:noWrap/>
            <w:vAlign w:val="bottom"/>
            <w:hideMark/>
          </w:tcPr>
          <w:p w14:paraId="6C840BAB"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54%</w:t>
            </w:r>
          </w:p>
        </w:tc>
      </w:tr>
      <w:tr w:rsidR="00E94ECE" w14:paraId="1CF455CB" w14:textId="77777777" w:rsidTr="008B2446">
        <w:trPr>
          <w:trHeight w:val="340"/>
        </w:trPr>
        <w:tc>
          <w:tcPr>
            <w:tcW w:w="2212" w:type="dxa"/>
            <w:tcBorders>
              <w:top w:val="nil"/>
              <w:left w:val="single" w:sz="4" w:space="0" w:color="auto"/>
              <w:bottom w:val="single" w:sz="4" w:space="0" w:color="auto"/>
              <w:right w:val="single" w:sz="4" w:space="0" w:color="auto"/>
            </w:tcBorders>
            <w:noWrap/>
            <w:vAlign w:val="bottom"/>
            <w:hideMark/>
          </w:tcPr>
          <w:p w14:paraId="1700B83F"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Female</w:t>
            </w:r>
          </w:p>
        </w:tc>
        <w:tc>
          <w:tcPr>
            <w:tcW w:w="1134" w:type="dxa"/>
            <w:tcBorders>
              <w:top w:val="nil"/>
              <w:left w:val="nil"/>
              <w:bottom w:val="single" w:sz="4" w:space="0" w:color="auto"/>
              <w:right w:val="single" w:sz="4" w:space="0" w:color="auto"/>
            </w:tcBorders>
            <w:noWrap/>
            <w:vAlign w:val="bottom"/>
            <w:hideMark/>
          </w:tcPr>
          <w:p w14:paraId="11A90A14"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44%</w:t>
            </w:r>
          </w:p>
        </w:tc>
      </w:tr>
      <w:tr w:rsidR="00E94ECE" w14:paraId="37EDB627" w14:textId="77777777" w:rsidTr="008B2446">
        <w:trPr>
          <w:trHeight w:val="340"/>
        </w:trPr>
        <w:tc>
          <w:tcPr>
            <w:tcW w:w="2212" w:type="dxa"/>
            <w:tcBorders>
              <w:top w:val="nil"/>
              <w:left w:val="single" w:sz="4" w:space="0" w:color="auto"/>
              <w:bottom w:val="single" w:sz="4" w:space="0" w:color="auto"/>
              <w:right w:val="single" w:sz="4" w:space="0" w:color="auto"/>
            </w:tcBorders>
            <w:noWrap/>
            <w:vAlign w:val="bottom"/>
            <w:hideMark/>
          </w:tcPr>
          <w:p w14:paraId="648C0CE2" w14:textId="77777777" w:rsidR="00E94ECE" w:rsidRPr="008B2446" w:rsidRDefault="00E94ECE" w:rsidP="00B85B8F">
            <w:pPr>
              <w:spacing w:after="0"/>
              <w:ind w:left="360" w:hanging="360"/>
              <w:jc w:val="both"/>
              <w:rPr>
                <w:rFonts w:cs="Segoe UI"/>
                <w:color w:val="000000"/>
                <w:sz w:val="20"/>
                <w:szCs w:val="20"/>
              </w:rPr>
            </w:pPr>
            <w:r w:rsidRPr="008B2446">
              <w:rPr>
                <w:rFonts w:cs="Segoe UI"/>
                <w:color w:val="000000"/>
                <w:sz w:val="20"/>
                <w:szCs w:val="20"/>
              </w:rPr>
              <w:t>Prefer not to say</w:t>
            </w:r>
          </w:p>
        </w:tc>
        <w:tc>
          <w:tcPr>
            <w:tcW w:w="1134" w:type="dxa"/>
            <w:tcBorders>
              <w:top w:val="nil"/>
              <w:left w:val="nil"/>
              <w:bottom w:val="single" w:sz="4" w:space="0" w:color="auto"/>
              <w:right w:val="single" w:sz="4" w:space="0" w:color="auto"/>
            </w:tcBorders>
            <w:noWrap/>
            <w:vAlign w:val="bottom"/>
            <w:hideMark/>
          </w:tcPr>
          <w:p w14:paraId="6BD72685"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1%</w:t>
            </w:r>
          </w:p>
        </w:tc>
      </w:tr>
      <w:tr w:rsidR="00E94ECE" w14:paraId="0AEF04BF" w14:textId="77777777" w:rsidTr="008B2446">
        <w:trPr>
          <w:trHeight w:val="340"/>
        </w:trPr>
        <w:tc>
          <w:tcPr>
            <w:tcW w:w="2212" w:type="dxa"/>
            <w:tcBorders>
              <w:top w:val="nil"/>
              <w:left w:val="single" w:sz="4" w:space="0" w:color="auto"/>
              <w:bottom w:val="single" w:sz="4" w:space="0" w:color="auto"/>
              <w:right w:val="single" w:sz="4" w:space="0" w:color="auto"/>
            </w:tcBorders>
            <w:noWrap/>
            <w:vAlign w:val="bottom"/>
            <w:hideMark/>
          </w:tcPr>
          <w:p w14:paraId="3571B722"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Other</w:t>
            </w:r>
          </w:p>
        </w:tc>
        <w:tc>
          <w:tcPr>
            <w:tcW w:w="1134" w:type="dxa"/>
            <w:tcBorders>
              <w:top w:val="nil"/>
              <w:left w:val="nil"/>
              <w:bottom w:val="single" w:sz="4" w:space="0" w:color="auto"/>
              <w:right w:val="single" w:sz="4" w:space="0" w:color="auto"/>
            </w:tcBorders>
            <w:noWrap/>
            <w:vAlign w:val="bottom"/>
            <w:hideMark/>
          </w:tcPr>
          <w:p w14:paraId="668B5955"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1%</w:t>
            </w:r>
          </w:p>
        </w:tc>
      </w:tr>
    </w:tbl>
    <w:p w14:paraId="25989FD3" w14:textId="77777777" w:rsidR="00E94ECE" w:rsidRPr="0080285E" w:rsidRDefault="00E94ECE" w:rsidP="00B85B8F">
      <w:pPr>
        <w:pStyle w:val="Listenabsatz"/>
        <w:numPr>
          <w:ilvl w:val="1"/>
          <w:numId w:val="20"/>
        </w:numPr>
        <w:spacing w:before="120" w:line="256" w:lineRule="auto"/>
        <w:rPr>
          <w:rFonts w:cs="Segoe UI"/>
        </w:rPr>
      </w:pPr>
      <w:r w:rsidRPr="0080285E">
        <w:rPr>
          <w:rFonts w:cs="Segoe UI"/>
        </w:rPr>
        <w:t>By Age group</w:t>
      </w:r>
    </w:p>
    <w:tbl>
      <w:tblPr>
        <w:tblW w:w="3402" w:type="dxa"/>
        <w:tblInd w:w="421" w:type="dxa"/>
        <w:tblLook w:val="04A0" w:firstRow="1" w:lastRow="0" w:firstColumn="1" w:lastColumn="0" w:noHBand="0" w:noVBand="1"/>
      </w:tblPr>
      <w:tblGrid>
        <w:gridCol w:w="2268"/>
        <w:gridCol w:w="1134"/>
      </w:tblGrid>
      <w:tr w:rsidR="00E94ECE" w14:paraId="5622992C" w14:textId="77777777" w:rsidTr="008B2446">
        <w:trPr>
          <w:trHeight w:val="340"/>
        </w:trPr>
        <w:tc>
          <w:tcPr>
            <w:tcW w:w="2268" w:type="dxa"/>
            <w:tcBorders>
              <w:top w:val="single" w:sz="4" w:space="0" w:color="auto"/>
              <w:left w:val="single" w:sz="4" w:space="0" w:color="auto"/>
              <w:bottom w:val="single" w:sz="4" w:space="0" w:color="auto"/>
              <w:right w:val="single" w:sz="4" w:space="0" w:color="auto"/>
            </w:tcBorders>
            <w:noWrap/>
            <w:vAlign w:val="bottom"/>
            <w:hideMark/>
          </w:tcPr>
          <w:p w14:paraId="6B3839EA"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18 to 35</w:t>
            </w:r>
          </w:p>
        </w:tc>
        <w:tc>
          <w:tcPr>
            <w:tcW w:w="1134" w:type="dxa"/>
            <w:tcBorders>
              <w:top w:val="single" w:sz="4" w:space="0" w:color="auto"/>
              <w:left w:val="nil"/>
              <w:bottom w:val="single" w:sz="4" w:space="0" w:color="auto"/>
              <w:right w:val="single" w:sz="4" w:space="0" w:color="auto"/>
            </w:tcBorders>
            <w:noWrap/>
            <w:vAlign w:val="bottom"/>
            <w:hideMark/>
          </w:tcPr>
          <w:p w14:paraId="6712C529"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51%</w:t>
            </w:r>
          </w:p>
        </w:tc>
      </w:tr>
      <w:tr w:rsidR="00E94ECE" w14:paraId="6CA863D1" w14:textId="77777777" w:rsidTr="008B2446">
        <w:trPr>
          <w:trHeight w:val="340"/>
        </w:trPr>
        <w:tc>
          <w:tcPr>
            <w:tcW w:w="2268" w:type="dxa"/>
            <w:tcBorders>
              <w:top w:val="nil"/>
              <w:left w:val="single" w:sz="4" w:space="0" w:color="auto"/>
              <w:bottom w:val="single" w:sz="4" w:space="0" w:color="auto"/>
              <w:right w:val="single" w:sz="4" w:space="0" w:color="auto"/>
            </w:tcBorders>
            <w:noWrap/>
            <w:vAlign w:val="bottom"/>
            <w:hideMark/>
          </w:tcPr>
          <w:p w14:paraId="085B20AD"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36 to 50</w:t>
            </w:r>
          </w:p>
        </w:tc>
        <w:tc>
          <w:tcPr>
            <w:tcW w:w="1134" w:type="dxa"/>
            <w:tcBorders>
              <w:top w:val="nil"/>
              <w:left w:val="nil"/>
              <w:bottom w:val="single" w:sz="4" w:space="0" w:color="auto"/>
              <w:right w:val="single" w:sz="4" w:space="0" w:color="auto"/>
            </w:tcBorders>
            <w:noWrap/>
            <w:vAlign w:val="bottom"/>
            <w:hideMark/>
          </w:tcPr>
          <w:p w14:paraId="2B0151B5"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32%</w:t>
            </w:r>
          </w:p>
        </w:tc>
      </w:tr>
      <w:tr w:rsidR="00E94ECE" w14:paraId="3AE144F0" w14:textId="77777777" w:rsidTr="008B2446">
        <w:trPr>
          <w:trHeight w:val="340"/>
        </w:trPr>
        <w:tc>
          <w:tcPr>
            <w:tcW w:w="2268" w:type="dxa"/>
            <w:tcBorders>
              <w:top w:val="nil"/>
              <w:left w:val="single" w:sz="4" w:space="0" w:color="auto"/>
              <w:bottom w:val="single" w:sz="4" w:space="0" w:color="auto"/>
              <w:right w:val="single" w:sz="4" w:space="0" w:color="auto"/>
            </w:tcBorders>
            <w:noWrap/>
            <w:vAlign w:val="bottom"/>
            <w:hideMark/>
          </w:tcPr>
          <w:p w14:paraId="130A4BAE"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50 to 65</w:t>
            </w:r>
          </w:p>
        </w:tc>
        <w:tc>
          <w:tcPr>
            <w:tcW w:w="1134" w:type="dxa"/>
            <w:tcBorders>
              <w:top w:val="nil"/>
              <w:left w:val="nil"/>
              <w:bottom w:val="single" w:sz="4" w:space="0" w:color="auto"/>
              <w:right w:val="single" w:sz="4" w:space="0" w:color="auto"/>
            </w:tcBorders>
            <w:noWrap/>
            <w:vAlign w:val="bottom"/>
            <w:hideMark/>
          </w:tcPr>
          <w:p w14:paraId="0D060457"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16%</w:t>
            </w:r>
          </w:p>
        </w:tc>
      </w:tr>
      <w:tr w:rsidR="00E94ECE" w14:paraId="45399EE5" w14:textId="77777777" w:rsidTr="008B2446">
        <w:trPr>
          <w:trHeight w:val="340"/>
        </w:trPr>
        <w:tc>
          <w:tcPr>
            <w:tcW w:w="2268" w:type="dxa"/>
            <w:tcBorders>
              <w:top w:val="nil"/>
              <w:left w:val="single" w:sz="4" w:space="0" w:color="auto"/>
              <w:bottom w:val="single" w:sz="4" w:space="0" w:color="auto"/>
              <w:right w:val="single" w:sz="4" w:space="0" w:color="auto"/>
            </w:tcBorders>
            <w:noWrap/>
            <w:vAlign w:val="bottom"/>
            <w:hideMark/>
          </w:tcPr>
          <w:p w14:paraId="6F1E8207"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66 to 75</w:t>
            </w:r>
          </w:p>
        </w:tc>
        <w:tc>
          <w:tcPr>
            <w:tcW w:w="1134" w:type="dxa"/>
            <w:tcBorders>
              <w:top w:val="nil"/>
              <w:left w:val="nil"/>
              <w:bottom w:val="single" w:sz="4" w:space="0" w:color="auto"/>
              <w:right w:val="single" w:sz="4" w:space="0" w:color="auto"/>
            </w:tcBorders>
            <w:noWrap/>
            <w:vAlign w:val="bottom"/>
            <w:hideMark/>
          </w:tcPr>
          <w:p w14:paraId="006F3464"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1.93%</w:t>
            </w:r>
          </w:p>
        </w:tc>
      </w:tr>
      <w:tr w:rsidR="00E94ECE" w14:paraId="106638D9" w14:textId="77777777" w:rsidTr="008B2446">
        <w:trPr>
          <w:trHeight w:val="340"/>
        </w:trPr>
        <w:tc>
          <w:tcPr>
            <w:tcW w:w="2268" w:type="dxa"/>
            <w:tcBorders>
              <w:top w:val="nil"/>
              <w:left w:val="single" w:sz="4" w:space="0" w:color="auto"/>
              <w:bottom w:val="single" w:sz="4" w:space="0" w:color="auto"/>
              <w:right w:val="single" w:sz="4" w:space="0" w:color="auto"/>
            </w:tcBorders>
            <w:noWrap/>
            <w:vAlign w:val="bottom"/>
            <w:hideMark/>
          </w:tcPr>
          <w:p w14:paraId="4E91845E"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76 and older</w:t>
            </w:r>
          </w:p>
        </w:tc>
        <w:tc>
          <w:tcPr>
            <w:tcW w:w="1134" w:type="dxa"/>
            <w:tcBorders>
              <w:top w:val="nil"/>
              <w:left w:val="nil"/>
              <w:bottom w:val="single" w:sz="4" w:space="0" w:color="auto"/>
              <w:right w:val="single" w:sz="4" w:space="0" w:color="auto"/>
            </w:tcBorders>
            <w:noWrap/>
            <w:vAlign w:val="bottom"/>
            <w:hideMark/>
          </w:tcPr>
          <w:p w14:paraId="3F8FF2E6"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0.14%</w:t>
            </w:r>
          </w:p>
        </w:tc>
      </w:tr>
    </w:tbl>
    <w:p w14:paraId="53F3AFE4" w14:textId="77777777" w:rsidR="00E94ECE" w:rsidRPr="0080285E" w:rsidRDefault="00E94ECE" w:rsidP="00B85B8F">
      <w:pPr>
        <w:pStyle w:val="Listenabsatz"/>
        <w:numPr>
          <w:ilvl w:val="1"/>
          <w:numId w:val="20"/>
        </w:numPr>
        <w:spacing w:before="120" w:line="256" w:lineRule="auto"/>
        <w:rPr>
          <w:rFonts w:cs="Segoe UI"/>
        </w:rPr>
      </w:pPr>
      <w:r w:rsidRPr="0080285E">
        <w:rPr>
          <w:rFonts w:cs="Segoe UI"/>
        </w:rPr>
        <w:t>Identifying as an ethnic minority</w:t>
      </w:r>
    </w:p>
    <w:tbl>
      <w:tblPr>
        <w:tblW w:w="3402" w:type="dxa"/>
        <w:tblInd w:w="421" w:type="dxa"/>
        <w:tblLook w:val="04A0" w:firstRow="1" w:lastRow="0" w:firstColumn="1" w:lastColumn="0" w:noHBand="0" w:noVBand="1"/>
      </w:tblPr>
      <w:tblGrid>
        <w:gridCol w:w="2268"/>
        <w:gridCol w:w="1134"/>
      </w:tblGrid>
      <w:tr w:rsidR="00E94ECE" w14:paraId="05B03AB2" w14:textId="77777777" w:rsidTr="008B2446">
        <w:trPr>
          <w:trHeight w:val="340"/>
        </w:trPr>
        <w:tc>
          <w:tcPr>
            <w:tcW w:w="2268" w:type="dxa"/>
            <w:tcBorders>
              <w:top w:val="single" w:sz="4" w:space="0" w:color="auto"/>
              <w:left w:val="single" w:sz="4" w:space="0" w:color="auto"/>
              <w:bottom w:val="single" w:sz="4" w:space="0" w:color="auto"/>
              <w:right w:val="single" w:sz="4" w:space="0" w:color="auto"/>
            </w:tcBorders>
            <w:noWrap/>
            <w:vAlign w:val="bottom"/>
            <w:hideMark/>
          </w:tcPr>
          <w:p w14:paraId="46AFA5AE" w14:textId="77777777" w:rsidR="00E94ECE" w:rsidRPr="008B2446" w:rsidRDefault="00E94ECE" w:rsidP="00B85B8F">
            <w:pPr>
              <w:spacing w:after="0"/>
              <w:ind w:left="360" w:hanging="360"/>
              <w:jc w:val="both"/>
              <w:rPr>
                <w:rFonts w:cs="Segoe UI"/>
                <w:color w:val="000000"/>
                <w:sz w:val="20"/>
                <w:szCs w:val="20"/>
              </w:rPr>
            </w:pPr>
            <w:r w:rsidRPr="008B2446">
              <w:rPr>
                <w:rFonts w:cs="Segoe UI"/>
                <w:color w:val="000000"/>
                <w:sz w:val="20"/>
                <w:szCs w:val="20"/>
              </w:rPr>
              <w:t>Yes</w:t>
            </w:r>
          </w:p>
        </w:tc>
        <w:tc>
          <w:tcPr>
            <w:tcW w:w="1134" w:type="dxa"/>
            <w:tcBorders>
              <w:top w:val="single" w:sz="4" w:space="0" w:color="auto"/>
              <w:left w:val="nil"/>
              <w:bottom w:val="single" w:sz="4" w:space="0" w:color="auto"/>
              <w:right w:val="single" w:sz="4" w:space="0" w:color="auto"/>
            </w:tcBorders>
            <w:noWrap/>
            <w:vAlign w:val="bottom"/>
            <w:hideMark/>
          </w:tcPr>
          <w:p w14:paraId="5B73D49C" w14:textId="77777777" w:rsidR="00E94ECE" w:rsidRPr="008B2446" w:rsidRDefault="00E94ECE" w:rsidP="008B2446">
            <w:pPr>
              <w:spacing w:after="0"/>
              <w:ind w:left="360" w:hanging="360"/>
              <w:jc w:val="center"/>
              <w:rPr>
                <w:rFonts w:cs="Segoe UI"/>
                <w:color w:val="000000"/>
                <w:sz w:val="20"/>
                <w:szCs w:val="20"/>
              </w:rPr>
            </w:pPr>
            <w:r w:rsidRPr="008B2446">
              <w:rPr>
                <w:rFonts w:cs="Segoe UI"/>
                <w:color w:val="000000"/>
                <w:sz w:val="20"/>
                <w:szCs w:val="20"/>
              </w:rPr>
              <w:t>30%</w:t>
            </w:r>
          </w:p>
        </w:tc>
      </w:tr>
      <w:tr w:rsidR="00E94ECE" w14:paraId="2539D1D2" w14:textId="77777777" w:rsidTr="008B2446">
        <w:trPr>
          <w:trHeight w:val="340"/>
        </w:trPr>
        <w:tc>
          <w:tcPr>
            <w:tcW w:w="2268" w:type="dxa"/>
            <w:tcBorders>
              <w:top w:val="nil"/>
              <w:left w:val="single" w:sz="4" w:space="0" w:color="auto"/>
              <w:bottom w:val="single" w:sz="4" w:space="0" w:color="auto"/>
              <w:right w:val="single" w:sz="4" w:space="0" w:color="auto"/>
            </w:tcBorders>
            <w:noWrap/>
            <w:vAlign w:val="bottom"/>
            <w:hideMark/>
          </w:tcPr>
          <w:p w14:paraId="54C85FDB"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No</w:t>
            </w:r>
          </w:p>
        </w:tc>
        <w:tc>
          <w:tcPr>
            <w:tcW w:w="1134" w:type="dxa"/>
            <w:tcBorders>
              <w:top w:val="nil"/>
              <w:left w:val="nil"/>
              <w:bottom w:val="single" w:sz="4" w:space="0" w:color="auto"/>
              <w:right w:val="single" w:sz="4" w:space="0" w:color="auto"/>
            </w:tcBorders>
            <w:noWrap/>
            <w:vAlign w:val="bottom"/>
            <w:hideMark/>
          </w:tcPr>
          <w:p w14:paraId="2612404F" w14:textId="77777777" w:rsidR="00E94ECE" w:rsidRPr="008B2446" w:rsidRDefault="00E94ECE" w:rsidP="008B2446">
            <w:pPr>
              <w:spacing w:after="0"/>
              <w:ind w:left="360" w:hanging="360"/>
              <w:jc w:val="center"/>
              <w:rPr>
                <w:rFonts w:cs="Segoe UI"/>
                <w:color w:val="000000"/>
                <w:sz w:val="20"/>
                <w:szCs w:val="20"/>
              </w:rPr>
            </w:pPr>
            <w:r w:rsidRPr="008B2446">
              <w:rPr>
                <w:rFonts w:cs="Segoe UI"/>
                <w:color w:val="000000"/>
                <w:sz w:val="20"/>
                <w:szCs w:val="20"/>
              </w:rPr>
              <w:t>63%</w:t>
            </w:r>
          </w:p>
        </w:tc>
      </w:tr>
      <w:tr w:rsidR="00E94ECE" w14:paraId="45C04B29" w14:textId="77777777" w:rsidTr="008B2446">
        <w:trPr>
          <w:trHeight w:val="340"/>
        </w:trPr>
        <w:tc>
          <w:tcPr>
            <w:tcW w:w="2268" w:type="dxa"/>
            <w:tcBorders>
              <w:top w:val="nil"/>
              <w:left w:val="single" w:sz="4" w:space="0" w:color="auto"/>
              <w:bottom w:val="single" w:sz="4" w:space="0" w:color="auto"/>
              <w:right w:val="single" w:sz="4" w:space="0" w:color="auto"/>
            </w:tcBorders>
            <w:noWrap/>
            <w:vAlign w:val="bottom"/>
            <w:hideMark/>
          </w:tcPr>
          <w:p w14:paraId="363324D4"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Maybe</w:t>
            </w:r>
          </w:p>
        </w:tc>
        <w:tc>
          <w:tcPr>
            <w:tcW w:w="1134" w:type="dxa"/>
            <w:tcBorders>
              <w:top w:val="nil"/>
              <w:left w:val="nil"/>
              <w:bottom w:val="single" w:sz="4" w:space="0" w:color="auto"/>
              <w:right w:val="single" w:sz="4" w:space="0" w:color="auto"/>
            </w:tcBorders>
            <w:noWrap/>
            <w:vAlign w:val="bottom"/>
            <w:hideMark/>
          </w:tcPr>
          <w:p w14:paraId="6318B40D" w14:textId="77777777" w:rsidR="00E94ECE" w:rsidRPr="008B2446" w:rsidRDefault="00E94ECE" w:rsidP="008B2446">
            <w:pPr>
              <w:spacing w:after="0"/>
              <w:ind w:left="360" w:hanging="360"/>
              <w:jc w:val="center"/>
              <w:rPr>
                <w:rFonts w:cs="Segoe UI"/>
                <w:color w:val="000000"/>
                <w:sz w:val="20"/>
                <w:szCs w:val="20"/>
              </w:rPr>
            </w:pPr>
            <w:r w:rsidRPr="008B2446">
              <w:rPr>
                <w:rFonts w:cs="Segoe UI"/>
                <w:color w:val="000000"/>
                <w:sz w:val="20"/>
                <w:szCs w:val="20"/>
              </w:rPr>
              <w:t>7%</w:t>
            </w:r>
          </w:p>
        </w:tc>
      </w:tr>
    </w:tbl>
    <w:p w14:paraId="7D104812" w14:textId="184FE5EC" w:rsidR="00E94ECE" w:rsidRPr="0080285E" w:rsidRDefault="00E94ECE" w:rsidP="00B85B8F">
      <w:pPr>
        <w:pStyle w:val="Listenabsatz"/>
        <w:numPr>
          <w:ilvl w:val="1"/>
          <w:numId w:val="20"/>
        </w:numPr>
        <w:spacing w:before="120" w:line="256" w:lineRule="auto"/>
        <w:rPr>
          <w:rFonts w:eastAsiaTheme="minorHAnsi" w:cs="Segoe UI"/>
          <w:kern w:val="2"/>
          <w:szCs w:val="22"/>
          <w:lang w:val="en-US" w:eastAsia="en-US"/>
          <w14:ligatures w14:val="standardContextual"/>
        </w:rPr>
      </w:pPr>
      <w:r w:rsidRPr="0080285E">
        <w:rPr>
          <w:rFonts w:cs="Segoe UI"/>
        </w:rPr>
        <w:t xml:space="preserve">Identifying as an Indigenous person </w:t>
      </w:r>
    </w:p>
    <w:tbl>
      <w:tblPr>
        <w:tblW w:w="3402" w:type="dxa"/>
        <w:tblInd w:w="421" w:type="dxa"/>
        <w:tblLook w:val="04A0" w:firstRow="1" w:lastRow="0" w:firstColumn="1" w:lastColumn="0" w:noHBand="0" w:noVBand="1"/>
      </w:tblPr>
      <w:tblGrid>
        <w:gridCol w:w="2268"/>
        <w:gridCol w:w="1134"/>
      </w:tblGrid>
      <w:tr w:rsidR="00E94ECE" w14:paraId="70D08C53" w14:textId="77777777" w:rsidTr="008B2446">
        <w:trPr>
          <w:trHeight w:val="340"/>
        </w:trPr>
        <w:tc>
          <w:tcPr>
            <w:tcW w:w="2268" w:type="dxa"/>
            <w:tcBorders>
              <w:top w:val="single" w:sz="4" w:space="0" w:color="auto"/>
              <w:left w:val="single" w:sz="4" w:space="0" w:color="auto"/>
              <w:bottom w:val="single" w:sz="4" w:space="0" w:color="auto"/>
              <w:right w:val="single" w:sz="4" w:space="0" w:color="auto"/>
            </w:tcBorders>
            <w:noWrap/>
            <w:vAlign w:val="bottom"/>
            <w:hideMark/>
          </w:tcPr>
          <w:p w14:paraId="74A9D51E"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Yes</w:t>
            </w:r>
          </w:p>
        </w:tc>
        <w:tc>
          <w:tcPr>
            <w:tcW w:w="1134" w:type="dxa"/>
            <w:tcBorders>
              <w:top w:val="single" w:sz="4" w:space="0" w:color="auto"/>
              <w:left w:val="nil"/>
              <w:bottom w:val="single" w:sz="4" w:space="0" w:color="auto"/>
              <w:right w:val="single" w:sz="4" w:space="0" w:color="auto"/>
            </w:tcBorders>
            <w:noWrap/>
            <w:vAlign w:val="bottom"/>
            <w:hideMark/>
          </w:tcPr>
          <w:p w14:paraId="3261E665" w14:textId="77777777" w:rsidR="00E94ECE" w:rsidRPr="008B2446" w:rsidRDefault="00E94ECE" w:rsidP="008B2446">
            <w:pPr>
              <w:spacing w:after="0"/>
              <w:ind w:left="360" w:hanging="360"/>
              <w:jc w:val="center"/>
              <w:rPr>
                <w:rFonts w:cs="Segoe UI"/>
                <w:color w:val="000000"/>
                <w:sz w:val="20"/>
                <w:szCs w:val="20"/>
              </w:rPr>
            </w:pPr>
            <w:r w:rsidRPr="008B2446">
              <w:rPr>
                <w:rFonts w:cs="Segoe UI"/>
                <w:color w:val="000000"/>
                <w:sz w:val="20"/>
                <w:szCs w:val="20"/>
              </w:rPr>
              <w:t>29%</w:t>
            </w:r>
          </w:p>
        </w:tc>
      </w:tr>
      <w:tr w:rsidR="00E94ECE" w14:paraId="53BF74DD" w14:textId="77777777" w:rsidTr="008B2446">
        <w:trPr>
          <w:trHeight w:val="340"/>
        </w:trPr>
        <w:tc>
          <w:tcPr>
            <w:tcW w:w="2268" w:type="dxa"/>
            <w:tcBorders>
              <w:top w:val="nil"/>
              <w:left w:val="single" w:sz="4" w:space="0" w:color="auto"/>
              <w:bottom w:val="single" w:sz="4" w:space="0" w:color="auto"/>
              <w:right w:val="single" w:sz="4" w:space="0" w:color="auto"/>
            </w:tcBorders>
            <w:noWrap/>
            <w:vAlign w:val="bottom"/>
            <w:hideMark/>
          </w:tcPr>
          <w:p w14:paraId="0BA451FA"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No</w:t>
            </w:r>
          </w:p>
        </w:tc>
        <w:tc>
          <w:tcPr>
            <w:tcW w:w="1134" w:type="dxa"/>
            <w:tcBorders>
              <w:top w:val="nil"/>
              <w:left w:val="nil"/>
              <w:bottom w:val="single" w:sz="4" w:space="0" w:color="auto"/>
              <w:right w:val="single" w:sz="4" w:space="0" w:color="auto"/>
            </w:tcBorders>
            <w:noWrap/>
            <w:vAlign w:val="bottom"/>
            <w:hideMark/>
          </w:tcPr>
          <w:p w14:paraId="39E9A72E" w14:textId="77777777" w:rsidR="00E94ECE" w:rsidRPr="008B2446" w:rsidRDefault="00E94ECE" w:rsidP="008B2446">
            <w:pPr>
              <w:spacing w:after="0"/>
              <w:ind w:left="360" w:hanging="360"/>
              <w:jc w:val="center"/>
              <w:rPr>
                <w:rFonts w:cs="Segoe UI"/>
                <w:color w:val="000000"/>
                <w:sz w:val="20"/>
                <w:szCs w:val="20"/>
              </w:rPr>
            </w:pPr>
            <w:r w:rsidRPr="008B2446">
              <w:rPr>
                <w:rFonts w:cs="Segoe UI"/>
                <w:color w:val="000000"/>
                <w:sz w:val="20"/>
                <w:szCs w:val="20"/>
              </w:rPr>
              <w:t>64%</w:t>
            </w:r>
          </w:p>
        </w:tc>
      </w:tr>
      <w:tr w:rsidR="00E94ECE" w14:paraId="109AC1FA" w14:textId="77777777" w:rsidTr="008B2446">
        <w:trPr>
          <w:trHeight w:val="340"/>
        </w:trPr>
        <w:tc>
          <w:tcPr>
            <w:tcW w:w="2268" w:type="dxa"/>
            <w:tcBorders>
              <w:top w:val="nil"/>
              <w:left w:val="single" w:sz="4" w:space="0" w:color="auto"/>
              <w:bottom w:val="single" w:sz="4" w:space="0" w:color="auto"/>
              <w:right w:val="single" w:sz="4" w:space="0" w:color="auto"/>
            </w:tcBorders>
            <w:noWrap/>
            <w:vAlign w:val="bottom"/>
            <w:hideMark/>
          </w:tcPr>
          <w:p w14:paraId="72F3245D"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Maybe</w:t>
            </w:r>
          </w:p>
        </w:tc>
        <w:tc>
          <w:tcPr>
            <w:tcW w:w="1134" w:type="dxa"/>
            <w:tcBorders>
              <w:top w:val="nil"/>
              <w:left w:val="nil"/>
              <w:bottom w:val="single" w:sz="4" w:space="0" w:color="auto"/>
              <w:right w:val="single" w:sz="4" w:space="0" w:color="auto"/>
            </w:tcBorders>
            <w:noWrap/>
            <w:vAlign w:val="bottom"/>
            <w:hideMark/>
          </w:tcPr>
          <w:p w14:paraId="74C6FB11" w14:textId="77777777" w:rsidR="00E94ECE" w:rsidRPr="008B2446" w:rsidRDefault="00E94ECE" w:rsidP="008B2446">
            <w:pPr>
              <w:spacing w:after="0"/>
              <w:ind w:left="360" w:hanging="360"/>
              <w:jc w:val="center"/>
              <w:rPr>
                <w:rFonts w:cs="Segoe UI"/>
                <w:color w:val="000000"/>
                <w:sz w:val="20"/>
                <w:szCs w:val="20"/>
              </w:rPr>
            </w:pPr>
            <w:r w:rsidRPr="008B2446">
              <w:rPr>
                <w:rFonts w:cs="Segoe UI"/>
                <w:color w:val="000000"/>
                <w:sz w:val="20"/>
                <w:szCs w:val="20"/>
              </w:rPr>
              <w:t>6%</w:t>
            </w:r>
          </w:p>
        </w:tc>
      </w:tr>
    </w:tbl>
    <w:p w14:paraId="1C103E9B" w14:textId="713EA92B" w:rsidR="00E94ECE" w:rsidRPr="0080285E" w:rsidRDefault="00E94ECE" w:rsidP="00B85B8F">
      <w:pPr>
        <w:pStyle w:val="Listenabsatz"/>
        <w:numPr>
          <w:ilvl w:val="1"/>
          <w:numId w:val="20"/>
        </w:numPr>
        <w:spacing w:before="120" w:line="256" w:lineRule="auto"/>
        <w:rPr>
          <w:rFonts w:eastAsiaTheme="minorHAnsi" w:cs="Segoe UI"/>
          <w:kern w:val="2"/>
          <w:szCs w:val="22"/>
          <w:lang w:val="en-US" w:eastAsia="en-US"/>
          <w14:ligatures w14:val="standardContextual"/>
        </w:rPr>
      </w:pPr>
      <w:r w:rsidRPr="0080285E">
        <w:rPr>
          <w:rFonts w:cs="Segoe UI"/>
        </w:rPr>
        <w:t xml:space="preserve">Area </w:t>
      </w:r>
    </w:p>
    <w:tbl>
      <w:tblPr>
        <w:tblW w:w="3402" w:type="dxa"/>
        <w:tblInd w:w="421" w:type="dxa"/>
        <w:tblLook w:val="04A0" w:firstRow="1" w:lastRow="0" w:firstColumn="1" w:lastColumn="0" w:noHBand="0" w:noVBand="1"/>
      </w:tblPr>
      <w:tblGrid>
        <w:gridCol w:w="2268"/>
        <w:gridCol w:w="1134"/>
      </w:tblGrid>
      <w:tr w:rsidR="00E94ECE" w14:paraId="6F41A890" w14:textId="77777777" w:rsidTr="008B2446">
        <w:trPr>
          <w:trHeight w:val="340"/>
        </w:trPr>
        <w:tc>
          <w:tcPr>
            <w:tcW w:w="2268" w:type="dxa"/>
            <w:tcBorders>
              <w:top w:val="single" w:sz="4" w:space="0" w:color="auto"/>
              <w:left w:val="single" w:sz="4" w:space="0" w:color="auto"/>
              <w:bottom w:val="single" w:sz="4" w:space="0" w:color="auto"/>
              <w:right w:val="single" w:sz="4" w:space="0" w:color="auto"/>
            </w:tcBorders>
            <w:noWrap/>
            <w:vAlign w:val="bottom"/>
            <w:hideMark/>
          </w:tcPr>
          <w:p w14:paraId="363E8F49"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Urban area</w:t>
            </w:r>
          </w:p>
        </w:tc>
        <w:tc>
          <w:tcPr>
            <w:tcW w:w="1134" w:type="dxa"/>
            <w:tcBorders>
              <w:top w:val="single" w:sz="4" w:space="0" w:color="auto"/>
              <w:left w:val="nil"/>
              <w:bottom w:val="single" w:sz="4" w:space="0" w:color="auto"/>
              <w:right w:val="single" w:sz="4" w:space="0" w:color="auto"/>
            </w:tcBorders>
            <w:noWrap/>
            <w:vAlign w:val="bottom"/>
            <w:hideMark/>
          </w:tcPr>
          <w:p w14:paraId="190BA83B" w14:textId="77777777" w:rsidR="00E94ECE" w:rsidRPr="008B2446" w:rsidRDefault="00E94ECE" w:rsidP="008B2446">
            <w:pPr>
              <w:spacing w:after="0"/>
              <w:ind w:left="360" w:hanging="360"/>
              <w:jc w:val="center"/>
              <w:rPr>
                <w:rFonts w:cs="Segoe UI"/>
                <w:color w:val="000000"/>
                <w:sz w:val="20"/>
                <w:szCs w:val="20"/>
              </w:rPr>
            </w:pPr>
            <w:r w:rsidRPr="008B2446">
              <w:rPr>
                <w:rFonts w:cs="Segoe UI"/>
                <w:color w:val="000000"/>
                <w:sz w:val="20"/>
                <w:szCs w:val="20"/>
              </w:rPr>
              <w:t>69%</w:t>
            </w:r>
          </w:p>
        </w:tc>
      </w:tr>
      <w:tr w:rsidR="00E94ECE" w14:paraId="786F8C9E" w14:textId="77777777" w:rsidTr="008B2446">
        <w:trPr>
          <w:trHeight w:val="340"/>
        </w:trPr>
        <w:tc>
          <w:tcPr>
            <w:tcW w:w="2268" w:type="dxa"/>
            <w:tcBorders>
              <w:top w:val="nil"/>
              <w:left w:val="single" w:sz="4" w:space="0" w:color="auto"/>
              <w:bottom w:val="single" w:sz="4" w:space="0" w:color="auto"/>
              <w:right w:val="single" w:sz="4" w:space="0" w:color="auto"/>
            </w:tcBorders>
            <w:noWrap/>
            <w:vAlign w:val="bottom"/>
            <w:hideMark/>
          </w:tcPr>
          <w:p w14:paraId="44EC80F1"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Rural area</w:t>
            </w:r>
          </w:p>
        </w:tc>
        <w:tc>
          <w:tcPr>
            <w:tcW w:w="1134" w:type="dxa"/>
            <w:tcBorders>
              <w:top w:val="nil"/>
              <w:left w:val="nil"/>
              <w:bottom w:val="single" w:sz="4" w:space="0" w:color="auto"/>
              <w:right w:val="single" w:sz="4" w:space="0" w:color="auto"/>
            </w:tcBorders>
            <w:noWrap/>
            <w:vAlign w:val="bottom"/>
            <w:hideMark/>
          </w:tcPr>
          <w:p w14:paraId="401B754B" w14:textId="77777777" w:rsidR="00E94ECE" w:rsidRPr="008B2446" w:rsidRDefault="00E94ECE" w:rsidP="008B2446">
            <w:pPr>
              <w:spacing w:after="0"/>
              <w:ind w:left="360" w:hanging="360"/>
              <w:jc w:val="center"/>
              <w:rPr>
                <w:rFonts w:cs="Segoe UI"/>
                <w:color w:val="000000"/>
                <w:sz w:val="20"/>
                <w:szCs w:val="20"/>
              </w:rPr>
            </w:pPr>
            <w:r w:rsidRPr="008B2446">
              <w:rPr>
                <w:rFonts w:cs="Segoe UI"/>
                <w:color w:val="000000"/>
                <w:sz w:val="20"/>
                <w:szCs w:val="20"/>
              </w:rPr>
              <w:t>18%</w:t>
            </w:r>
          </w:p>
        </w:tc>
      </w:tr>
      <w:tr w:rsidR="00E94ECE" w14:paraId="48B554E1" w14:textId="77777777" w:rsidTr="008B2446">
        <w:trPr>
          <w:trHeight w:val="340"/>
        </w:trPr>
        <w:tc>
          <w:tcPr>
            <w:tcW w:w="2268" w:type="dxa"/>
            <w:tcBorders>
              <w:top w:val="nil"/>
              <w:left w:val="single" w:sz="4" w:space="0" w:color="auto"/>
              <w:bottom w:val="single" w:sz="4" w:space="0" w:color="auto"/>
              <w:right w:val="single" w:sz="4" w:space="0" w:color="auto"/>
            </w:tcBorders>
            <w:noWrap/>
            <w:vAlign w:val="bottom"/>
            <w:hideMark/>
          </w:tcPr>
          <w:p w14:paraId="6A728973"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Suburban area</w:t>
            </w:r>
          </w:p>
        </w:tc>
        <w:tc>
          <w:tcPr>
            <w:tcW w:w="1134" w:type="dxa"/>
            <w:tcBorders>
              <w:top w:val="nil"/>
              <w:left w:val="nil"/>
              <w:bottom w:val="single" w:sz="4" w:space="0" w:color="auto"/>
              <w:right w:val="single" w:sz="4" w:space="0" w:color="auto"/>
            </w:tcBorders>
            <w:noWrap/>
            <w:vAlign w:val="bottom"/>
            <w:hideMark/>
          </w:tcPr>
          <w:p w14:paraId="470FEAF3" w14:textId="77777777" w:rsidR="00E94ECE" w:rsidRPr="008B2446" w:rsidRDefault="00E94ECE" w:rsidP="008B2446">
            <w:pPr>
              <w:spacing w:after="0"/>
              <w:ind w:left="360" w:hanging="360"/>
              <w:jc w:val="center"/>
              <w:rPr>
                <w:rFonts w:cs="Segoe UI"/>
                <w:color w:val="000000"/>
                <w:sz w:val="20"/>
                <w:szCs w:val="20"/>
              </w:rPr>
            </w:pPr>
            <w:r w:rsidRPr="008B2446">
              <w:rPr>
                <w:rFonts w:cs="Segoe UI"/>
                <w:color w:val="000000"/>
                <w:sz w:val="20"/>
                <w:szCs w:val="20"/>
              </w:rPr>
              <w:t>13%</w:t>
            </w:r>
          </w:p>
        </w:tc>
      </w:tr>
    </w:tbl>
    <w:p w14:paraId="6F860517" w14:textId="4A78AB87" w:rsidR="00E94ECE" w:rsidRPr="0080285E" w:rsidRDefault="00E94ECE" w:rsidP="00B85B8F">
      <w:pPr>
        <w:pStyle w:val="Listenabsatz"/>
        <w:numPr>
          <w:ilvl w:val="1"/>
          <w:numId w:val="20"/>
        </w:numPr>
        <w:spacing w:before="120" w:line="256" w:lineRule="auto"/>
        <w:rPr>
          <w:rFonts w:eastAsiaTheme="minorHAnsi" w:cs="Segoe UI"/>
          <w:kern w:val="2"/>
          <w:szCs w:val="22"/>
          <w:lang w:val="en-US" w:eastAsia="en-US"/>
          <w14:ligatures w14:val="standardContextual"/>
        </w:rPr>
      </w:pPr>
      <w:r w:rsidRPr="0080285E">
        <w:rPr>
          <w:rFonts w:cs="Segoe UI"/>
        </w:rPr>
        <w:t>Types of Disabilities</w:t>
      </w:r>
    </w:p>
    <w:tbl>
      <w:tblPr>
        <w:tblW w:w="467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8"/>
        <w:gridCol w:w="929"/>
      </w:tblGrid>
      <w:tr w:rsidR="00E94ECE" w14:paraId="28141AA0" w14:textId="77777777" w:rsidTr="0080285E">
        <w:trPr>
          <w:trHeight w:val="20"/>
        </w:trPr>
        <w:tc>
          <w:tcPr>
            <w:tcW w:w="3748" w:type="dxa"/>
            <w:tcBorders>
              <w:top w:val="single" w:sz="4" w:space="0" w:color="auto"/>
              <w:left w:val="single" w:sz="4" w:space="0" w:color="auto"/>
              <w:bottom w:val="single" w:sz="4" w:space="0" w:color="auto"/>
              <w:right w:val="single" w:sz="4" w:space="0" w:color="auto"/>
            </w:tcBorders>
            <w:hideMark/>
          </w:tcPr>
          <w:p w14:paraId="037E3CE5" w14:textId="77777777" w:rsidR="00E94ECE" w:rsidRPr="008B2446" w:rsidRDefault="00E94ECE" w:rsidP="00B85B8F">
            <w:pPr>
              <w:spacing w:after="0"/>
              <w:ind w:left="27"/>
              <w:rPr>
                <w:rFonts w:cs="Segoe UI"/>
                <w:color w:val="000000"/>
                <w:sz w:val="20"/>
                <w:szCs w:val="20"/>
              </w:rPr>
            </w:pPr>
            <w:r w:rsidRPr="008B2446">
              <w:rPr>
                <w:rFonts w:cs="Segoe UI"/>
                <w:color w:val="000000"/>
                <w:sz w:val="20"/>
                <w:szCs w:val="20"/>
              </w:rPr>
              <w:t>A person with Physical Disabilities</w:t>
            </w:r>
          </w:p>
        </w:tc>
        <w:tc>
          <w:tcPr>
            <w:tcW w:w="929" w:type="dxa"/>
            <w:tcBorders>
              <w:top w:val="single" w:sz="4" w:space="0" w:color="auto"/>
              <w:left w:val="single" w:sz="4" w:space="0" w:color="auto"/>
              <w:bottom w:val="single" w:sz="4" w:space="0" w:color="auto"/>
              <w:right w:val="single" w:sz="4" w:space="0" w:color="auto"/>
            </w:tcBorders>
            <w:noWrap/>
            <w:vAlign w:val="bottom"/>
            <w:hideMark/>
          </w:tcPr>
          <w:p w14:paraId="1CF2C249"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34%</w:t>
            </w:r>
          </w:p>
        </w:tc>
      </w:tr>
      <w:tr w:rsidR="00E94ECE" w14:paraId="6EC3F074" w14:textId="77777777" w:rsidTr="0080285E">
        <w:trPr>
          <w:trHeight w:val="20"/>
        </w:trPr>
        <w:tc>
          <w:tcPr>
            <w:tcW w:w="3748" w:type="dxa"/>
            <w:tcBorders>
              <w:top w:val="single" w:sz="4" w:space="0" w:color="auto"/>
              <w:left w:val="single" w:sz="4" w:space="0" w:color="auto"/>
              <w:bottom w:val="single" w:sz="4" w:space="0" w:color="auto"/>
              <w:right w:val="single" w:sz="4" w:space="0" w:color="auto"/>
            </w:tcBorders>
            <w:hideMark/>
          </w:tcPr>
          <w:p w14:paraId="264E3721" w14:textId="77777777" w:rsidR="00E94ECE" w:rsidRPr="008B2446" w:rsidRDefault="00E94ECE" w:rsidP="00B85B8F">
            <w:pPr>
              <w:spacing w:after="0"/>
              <w:ind w:left="27"/>
              <w:rPr>
                <w:rFonts w:cs="Segoe UI"/>
                <w:color w:val="000000"/>
                <w:sz w:val="20"/>
                <w:szCs w:val="20"/>
              </w:rPr>
            </w:pPr>
            <w:r w:rsidRPr="008B2446">
              <w:rPr>
                <w:rFonts w:cs="Segoe UI"/>
                <w:color w:val="000000"/>
                <w:sz w:val="20"/>
                <w:szCs w:val="20"/>
              </w:rPr>
              <w:t>A person with Visual Disabilities</w:t>
            </w:r>
          </w:p>
        </w:tc>
        <w:tc>
          <w:tcPr>
            <w:tcW w:w="929" w:type="dxa"/>
            <w:tcBorders>
              <w:top w:val="single" w:sz="4" w:space="0" w:color="auto"/>
              <w:left w:val="single" w:sz="4" w:space="0" w:color="auto"/>
              <w:bottom w:val="single" w:sz="4" w:space="0" w:color="auto"/>
              <w:right w:val="single" w:sz="4" w:space="0" w:color="auto"/>
            </w:tcBorders>
            <w:noWrap/>
            <w:vAlign w:val="bottom"/>
            <w:hideMark/>
          </w:tcPr>
          <w:p w14:paraId="21A5C003"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16%</w:t>
            </w:r>
          </w:p>
        </w:tc>
      </w:tr>
      <w:tr w:rsidR="00E94ECE" w14:paraId="15041F04" w14:textId="77777777" w:rsidTr="0080285E">
        <w:trPr>
          <w:trHeight w:val="20"/>
        </w:trPr>
        <w:tc>
          <w:tcPr>
            <w:tcW w:w="3748" w:type="dxa"/>
            <w:tcBorders>
              <w:top w:val="single" w:sz="4" w:space="0" w:color="auto"/>
              <w:left w:val="single" w:sz="4" w:space="0" w:color="auto"/>
              <w:bottom w:val="single" w:sz="4" w:space="0" w:color="auto"/>
              <w:right w:val="single" w:sz="4" w:space="0" w:color="auto"/>
            </w:tcBorders>
            <w:hideMark/>
          </w:tcPr>
          <w:p w14:paraId="6DEC8946" w14:textId="50ECD52B" w:rsidR="00E94ECE" w:rsidRPr="008B2446" w:rsidRDefault="00E94ECE" w:rsidP="00B85B8F">
            <w:pPr>
              <w:spacing w:after="0"/>
              <w:ind w:left="27"/>
              <w:rPr>
                <w:rFonts w:cs="Segoe UI"/>
                <w:color w:val="000000"/>
                <w:sz w:val="20"/>
                <w:szCs w:val="20"/>
              </w:rPr>
            </w:pPr>
            <w:r w:rsidRPr="008B2446">
              <w:rPr>
                <w:rFonts w:cs="Segoe UI"/>
                <w:color w:val="000000"/>
                <w:sz w:val="20"/>
                <w:szCs w:val="20"/>
              </w:rPr>
              <w:t>A person with Intellectual</w:t>
            </w:r>
            <w:r w:rsidR="0080285E" w:rsidRPr="008B2446">
              <w:rPr>
                <w:rFonts w:cs="Segoe UI"/>
                <w:color w:val="000000"/>
                <w:sz w:val="20"/>
                <w:szCs w:val="20"/>
              </w:rPr>
              <w:t xml:space="preserve"> </w:t>
            </w:r>
            <w:r w:rsidRPr="008B2446">
              <w:rPr>
                <w:rFonts w:cs="Segoe UI"/>
                <w:color w:val="000000"/>
                <w:sz w:val="20"/>
                <w:szCs w:val="20"/>
              </w:rPr>
              <w:t>Disabilities</w:t>
            </w:r>
          </w:p>
        </w:tc>
        <w:tc>
          <w:tcPr>
            <w:tcW w:w="929" w:type="dxa"/>
            <w:tcBorders>
              <w:top w:val="single" w:sz="4" w:space="0" w:color="auto"/>
              <w:left w:val="single" w:sz="4" w:space="0" w:color="auto"/>
              <w:bottom w:val="single" w:sz="4" w:space="0" w:color="auto"/>
              <w:right w:val="single" w:sz="4" w:space="0" w:color="auto"/>
            </w:tcBorders>
            <w:noWrap/>
            <w:vAlign w:val="bottom"/>
            <w:hideMark/>
          </w:tcPr>
          <w:p w14:paraId="265B3B71"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10%</w:t>
            </w:r>
          </w:p>
        </w:tc>
      </w:tr>
      <w:tr w:rsidR="00E94ECE" w14:paraId="04E06FBD" w14:textId="77777777" w:rsidTr="0080285E">
        <w:trPr>
          <w:trHeight w:val="20"/>
        </w:trPr>
        <w:tc>
          <w:tcPr>
            <w:tcW w:w="3748" w:type="dxa"/>
            <w:tcBorders>
              <w:top w:val="single" w:sz="4" w:space="0" w:color="auto"/>
              <w:left w:val="single" w:sz="4" w:space="0" w:color="auto"/>
              <w:bottom w:val="single" w:sz="4" w:space="0" w:color="auto"/>
              <w:right w:val="single" w:sz="4" w:space="0" w:color="auto"/>
            </w:tcBorders>
            <w:hideMark/>
          </w:tcPr>
          <w:p w14:paraId="5A26A26F" w14:textId="77777777" w:rsidR="00E94ECE" w:rsidRPr="008B2446" w:rsidRDefault="00E94ECE" w:rsidP="00B85B8F">
            <w:pPr>
              <w:spacing w:after="0"/>
              <w:ind w:left="27"/>
              <w:rPr>
                <w:rFonts w:cs="Segoe UI"/>
                <w:color w:val="000000"/>
                <w:sz w:val="20"/>
                <w:szCs w:val="20"/>
              </w:rPr>
            </w:pPr>
            <w:r w:rsidRPr="008B2446">
              <w:rPr>
                <w:rFonts w:cs="Segoe UI"/>
                <w:color w:val="000000"/>
                <w:sz w:val="20"/>
                <w:szCs w:val="20"/>
              </w:rPr>
              <w:t>A Deaf person</w:t>
            </w:r>
          </w:p>
        </w:tc>
        <w:tc>
          <w:tcPr>
            <w:tcW w:w="929" w:type="dxa"/>
            <w:tcBorders>
              <w:top w:val="single" w:sz="4" w:space="0" w:color="auto"/>
              <w:left w:val="single" w:sz="4" w:space="0" w:color="auto"/>
              <w:bottom w:val="single" w:sz="4" w:space="0" w:color="auto"/>
              <w:right w:val="single" w:sz="4" w:space="0" w:color="auto"/>
            </w:tcBorders>
            <w:noWrap/>
            <w:vAlign w:val="bottom"/>
            <w:hideMark/>
          </w:tcPr>
          <w:p w14:paraId="17326F31"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10%</w:t>
            </w:r>
          </w:p>
        </w:tc>
      </w:tr>
      <w:tr w:rsidR="00E94ECE" w14:paraId="41308A3B" w14:textId="77777777" w:rsidTr="0080285E">
        <w:trPr>
          <w:trHeight w:val="20"/>
        </w:trPr>
        <w:tc>
          <w:tcPr>
            <w:tcW w:w="3748" w:type="dxa"/>
            <w:tcBorders>
              <w:top w:val="single" w:sz="4" w:space="0" w:color="auto"/>
              <w:left w:val="single" w:sz="4" w:space="0" w:color="auto"/>
              <w:bottom w:val="single" w:sz="4" w:space="0" w:color="auto"/>
              <w:right w:val="single" w:sz="4" w:space="0" w:color="auto"/>
            </w:tcBorders>
            <w:hideMark/>
          </w:tcPr>
          <w:p w14:paraId="312B5D55" w14:textId="77777777" w:rsidR="00E94ECE" w:rsidRPr="008B2446" w:rsidRDefault="00E94ECE" w:rsidP="00B85B8F">
            <w:pPr>
              <w:spacing w:after="0"/>
              <w:ind w:left="27"/>
              <w:rPr>
                <w:rFonts w:cs="Segoe UI"/>
                <w:color w:val="000000"/>
                <w:sz w:val="20"/>
                <w:szCs w:val="20"/>
              </w:rPr>
            </w:pPr>
            <w:r w:rsidRPr="008B2446">
              <w:rPr>
                <w:rFonts w:cs="Segoe UI"/>
                <w:color w:val="000000"/>
                <w:sz w:val="20"/>
                <w:szCs w:val="20"/>
              </w:rPr>
              <w:t>A person who is hard of hearing</w:t>
            </w:r>
          </w:p>
        </w:tc>
        <w:tc>
          <w:tcPr>
            <w:tcW w:w="929" w:type="dxa"/>
            <w:tcBorders>
              <w:top w:val="single" w:sz="4" w:space="0" w:color="auto"/>
              <w:left w:val="single" w:sz="4" w:space="0" w:color="auto"/>
              <w:bottom w:val="single" w:sz="4" w:space="0" w:color="auto"/>
              <w:right w:val="single" w:sz="4" w:space="0" w:color="auto"/>
            </w:tcBorders>
            <w:noWrap/>
            <w:vAlign w:val="bottom"/>
            <w:hideMark/>
          </w:tcPr>
          <w:p w14:paraId="67A85E24"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3%</w:t>
            </w:r>
          </w:p>
        </w:tc>
      </w:tr>
      <w:tr w:rsidR="00E94ECE" w14:paraId="071BD13F" w14:textId="77777777" w:rsidTr="0080285E">
        <w:trPr>
          <w:trHeight w:val="20"/>
        </w:trPr>
        <w:tc>
          <w:tcPr>
            <w:tcW w:w="3748" w:type="dxa"/>
            <w:tcBorders>
              <w:top w:val="single" w:sz="4" w:space="0" w:color="auto"/>
              <w:left w:val="single" w:sz="4" w:space="0" w:color="auto"/>
              <w:bottom w:val="single" w:sz="4" w:space="0" w:color="auto"/>
              <w:right w:val="single" w:sz="4" w:space="0" w:color="auto"/>
            </w:tcBorders>
            <w:hideMark/>
          </w:tcPr>
          <w:p w14:paraId="7E33DCA3" w14:textId="77777777" w:rsidR="00E94ECE" w:rsidRPr="008B2446" w:rsidRDefault="00E94ECE" w:rsidP="00B85B8F">
            <w:pPr>
              <w:spacing w:after="0"/>
              <w:ind w:left="27"/>
              <w:rPr>
                <w:rFonts w:cs="Segoe UI"/>
                <w:color w:val="000000"/>
                <w:sz w:val="20"/>
                <w:szCs w:val="20"/>
              </w:rPr>
            </w:pPr>
            <w:r w:rsidRPr="008B2446">
              <w:rPr>
                <w:rFonts w:cs="Segoe UI"/>
                <w:color w:val="000000"/>
                <w:sz w:val="20"/>
                <w:szCs w:val="20"/>
              </w:rPr>
              <w:t>A person with psychosocial disabilities</w:t>
            </w:r>
          </w:p>
        </w:tc>
        <w:tc>
          <w:tcPr>
            <w:tcW w:w="929" w:type="dxa"/>
            <w:tcBorders>
              <w:top w:val="single" w:sz="4" w:space="0" w:color="auto"/>
              <w:left w:val="single" w:sz="4" w:space="0" w:color="auto"/>
              <w:bottom w:val="single" w:sz="4" w:space="0" w:color="auto"/>
              <w:right w:val="single" w:sz="4" w:space="0" w:color="auto"/>
            </w:tcBorders>
            <w:noWrap/>
            <w:vAlign w:val="bottom"/>
            <w:hideMark/>
          </w:tcPr>
          <w:p w14:paraId="26A445F0"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2%</w:t>
            </w:r>
          </w:p>
        </w:tc>
      </w:tr>
      <w:tr w:rsidR="00E94ECE" w14:paraId="7F4CF050" w14:textId="77777777" w:rsidTr="0080285E">
        <w:trPr>
          <w:trHeight w:val="20"/>
        </w:trPr>
        <w:tc>
          <w:tcPr>
            <w:tcW w:w="3748" w:type="dxa"/>
            <w:tcBorders>
              <w:top w:val="single" w:sz="4" w:space="0" w:color="auto"/>
              <w:left w:val="single" w:sz="4" w:space="0" w:color="auto"/>
              <w:bottom w:val="single" w:sz="4" w:space="0" w:color="auto"/>
              <w:right w:val="single" w:sz="4" w:space="0" w:color="auto"/>
            </w:tcBorders>
            <w:hideMark/>
          </w:tcPr>
          <w:p w14:paraId="5137152F" w14:textId="77777777" w:rsidR="00E94ECE" w:rsidRPr="008B2446" w:rsidRDefault="00E94ECE" w:rsidP="00B85B8F">
            <w:pPr>
              <w:spacing w:after="0"/>
              <w:ind w:left="27"/>
              <w:rPr>
                <w:rFonts w:cs="Segoe UI"/>
                <w:color w:val="000000"/>
                <w:sz w:val="20"/>
                <w:szCs w:val="20"/>
              </w:rPr>
            </w:pPr>
            <w:r w:rsidRPr="008B2446">
              <w:rPr>
                <w:rFonts w:cs="Segoe UI"/>
                <w:color w:val="000000"/>
                <w:sz w:val="20"/>
                <w:szCs w:val="20"/>
              </w:rPr>
              <w:t>A person with cerebral palsy</w:t>
            </w:r>
          </w:p>
        </w:tc>
        <w:tc>
          <w:tcPr>
            <w:tcW w:w="929" w:type="dxa"/>
            <w:tcBorders>
              <w:top w:val="single" w:sz="4" w:space="0" w:color="auto"/>
              <w:left w:val="single" w:sz="4" w:space="0" w:color="auto"/>
              <w:bottom w:val="single" w:sz="4" w:space="0" w:color="auto"/>
              <w:right w:val="single" w:sz="4" w:space="0" w:color="auto"/>
            </w:tcBorders>
            <w:noWrap/>
            <w:vAlign w:val="bottom"/>
            <w:hideMark/>
          </w:tcPr>
          <w:p w14:paraId="493487DC"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2%</w:t>
            </w:r>
          </w:p>
        </w:tc>
      </w:tr>
      <w:tr w:rsidR="00E94ECE" w14:paraId="54AF8833" w14:textId="77777777" w:rsidTr="0080285E">
        <w:trPr>
          <w:trHeight w:val="20"/>
        </w:trPr>
        <w:tc>
          <w:tcPr>
            <w:tcW w:w="3748" w:type="dxa"/>
            <w:tcBorders>
              <w:top w:val="single" w:sz="4" w:space="0" w:color="auto"/>
              <w:left w:val="single" w:sz="4" w:space="0" w:color="auto"/>
              <w:bottom w:val="single" w:sz="4" w:space="0" w:color="auto"/>
              <w:right w:val="single" w:sz="4" w:space="0" w:color="auto"/>
            </w:tcBorders>
            <w:hideMark/>
          </w:tcPr>
          <w:p w14:paraId="45AC34C2" w14:textId="77777777" w:rsidR="00E94ECE" w:rsidRPr="008B2446" w:rsidRDefault="00E94ECE" w:rsidP="00B85B8F">
            <w:pPr>
              <w:spacing w:after="0"/>
              <w:ind w:left="27"/>
              <w:rPr>
                <w:rFonts w:cs="Segoe UI"/>
                <w:color w:val="000000"/>
                <w:sz w:val="20"/>
                <w:szCs w:val="20"/>
              </w:rPr>
            </w:pPr>
            <w:r w:rsidRPr="008B2446">
              <w:rPr>
                <w:rFonts w:cs="Segoe UI"/>
                <w:color w:val="000000"/>
                <w:sz w:val="20"/>
                <w:szCs w:val="20"/>
              </w:rPr>
              <w:t>An autistic person</w:t>
            </w:r>
          </w:p>
        </w:tc>
        <w:tc>
          <w:tcPr>
            <w:tcW w:w="929" w:type="dxa"/>
            <w:tcBorders>
              <w:top w:val="single" w:sz="4" w:space="0" w:color="auto"/>
              <w:left w:val="single" w:sz="4" w:space="0" w:color="auto"/>
              <w:bottom w:val="single" w:sz="4" w:space="0" w:color="auto"/>
              <w:right w:val="single" w:sz="4" w:space="0" w:color="auto"/>
            </w:tcBorders>
            <w:noWrap/>
            <w:vAlign w:val="bottom"/>
            <w:hideMark/>
          </w:tcPr>
          <w:p w14:paraId="7A70CE84"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2%</w:t>
            </w:r>
          </w:p>
        </w:tc>
      </w:tr>
      <w:tr w:rsidR="00E94ECE" w14:paraId="02579AE8" w14:textId="77777777" w:rsidTr="0080285E">
        <w:trPr>
          <w:trHeight w:val="20"/>
        </w:trPr>
        <w:tc>
          <w:tcPr>
            <w:tcW w:w="3748" w:type="dxa"/>
            <w:tcBorders>
              <w:top w:val="single" w:sz="4" w:space="0" w:color="auto"/>
              <w:left w:val="single" w:sz="4" w:space="0" w:color="auto"/>
              <w:bottom w:val="single" w:sz="4" w:space="0" w:color="auto"/>
              <w:right w:val="single" w:sz="4" w:space="0" w:color="auto"/>
            </w:tcBorders>
            <w:hideMark/>
          </w:tcPr>
          <w:p w14:paraId="6D08FC3E" w14:textId="77777777" w:rsidR="00E94ECE" w:rsidRPr="008B2446" w:rsidRDefault="00E94ECE" w:rsidP="00B85B8F">
            <w:pPr>
              <w:spacing w:after="0"/>
              <w:ind w:left="27"/>
              <w:rPr>
                <w:rFonts w:cs="Segoe UI"/>
                <w:color w:val="000000"/>
                <w:sz w:val="20"/>
                <w:szCs w:val="20"/>
              </w:rPr>
            </w:pPr>
            <w:r w:rsidRPr="008B2446">
              <w:rPr>
                <w:rFonts w:cs="Segoe UI"/>
                <w:color w:val="000000"/>
                <w:sz w:val="20"/>
                <w:szCs w:val="20"/>
              </w:rPr>
              <w:t>A person with albinism</w:t>
            </w:r>
          </w:p>
        </w:tc>
        <w:tc>
          <w:tcPr>
            <w:tcW w:w="929" w:type="dxa"/>
            <w:tcBorders>
              <w:top w:val="single" w:sz="4" w:space="0" w:color="auto"/>
              <w:left w:val="single" w:sz="4" w:space="0" w:color="auto"/>
              <w:bottom w:val="single" w:sz="4" w:space="0" w:color="auto"/>
              <w:right w:val="single" w:sz="4" w:space="0" w:color="auto"/>
            </w:tcBorders>
            <w:noWrap/>
            <w:vAlign w:val="bottom"/>
            <w:hideMark/>
          </w:tcPr>
          <w:p w14:paraId="0CC1D010"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1%</w:t>
            </w:r>
          </w:p>
        </w:tc>
      </w:tr>
      <w:tr w:rsidR="00E94ECE" w14:paraId="64E74A1E" w14:textId="77777777" w:rsidTr="0080285E">
        <w:trPr>
          <w:trHeight w:val="20"/>
        </w:trPr>
        <w:tc>
          <w:tcPr>
            <w:tcW w:w="3748" w:type="dxa"/>
            <w:tcBorders>
              <w:top w:val="single" w:sz="4" w:space="0" w:color="auto"/>
              <w:left w:val="single" w:sz="4" w:space="0" w:color="auto"/>
              <w:bottom w:val="single" w:sz="4" w:space="0" w:color="auto"/>
              <w:right w:val="single" w:sz="4" w:space="0" w:color="auto"/>
            </w:tcBorders>
            <w:hideMark/>
          </w:tcPr>
          <w:p w14:paraId="75DE6662" w14:textId="77777777" w:rsidR="00E94ECE" w:rsidRPr="008B2446" w:rsidRDefault="00E94ECE" w:rsidP="00B85B8F">
            <w:pPr>
              <w:spacing w:after="0"/>
              <w:ind w:left="27"/>
              <w:rPr>
                <w:rFonts w:cs="Segoe UI"/>
                <w:color w:val="000000"/>
                <w:sz w:val="20"/>
                <w:szCs w:val="20"/>
              </w:rPr>
            </w:pPr>
            <w:r w:rsidRPr="008B2446">
              <w:rPr>
                <w:rFonts w:cs="Segoe UI"/>
                <w:color w:val="000000"/>
                <w:sz w:val="20"/>
                <w:szCs w:val="20"/>
              </w:rPr>
              <w:t>A deafblind person</w:t>
            </w:r>
          </w:p>
        </w:tc>
        <w:tc>
          <w:tcPr>
            <w:tcW w:w="929" w:type="dxa"/>
            <w:tcBorders>
              <w:top w:val="single" w:sz="4" w:space="0" w:color="auto"/>
              <w:left w:val="single" w:sz="4" w:space="0" w:color="auto"/>
              <w:bottom w:val="single" w:sz="4" w:space="0" w:color="auto"/>
              <w:right w:val="single" w:sz="4" w:space="0" w:color="auto"/>
            </w:tcBorders>
            <w:noWrap/>
            <w:vAlign w:val="bottom"/>
            <w:hideMark/>
          </w:tcPr>
          <w:p w14:paraId="700AAEF8"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1%</w:t>
            </w:r>
          </w:p>
        </w:tc>
      </w:tr>
      <w:tr w:rsidR="00E94ECE" w14:paraId="1E9B2AF5" w14:textId="77777777" w:rsidTr="0080285E">
        <w:trPr>
          <w:trHeight w:val="20"/>
        </w:trPr>
        <w:tc>
          <w:tcPr>
            <w:tcW w:w="3748" w:type="dxa"/>
            <w:tcBorders>
              <w:top w:val="single" w:sz="4" w:space="0" w:color="auto"/>
              <w:left w:val="single" w:sz="4" w:space="0" w:color="auto"/>
              <w:bottom w:val="single" w:sz="4" w:space="0" w:color="auto"/>
              <w:right w:val="single" w:sz="4" w:space="0" w:color="auto"/>
            </w:tcBorders>
            <w:hideMark/>
          </w:tcPr>
          <w:p w14:paraId="18133BA4" w14:textId="77777777" w:rsidR="00E94ECE" w:rsidRPr="008B2446" w:rsidRDefault="00E94ECE" w:rsidP="00B85B8F">
            <w:pPr>
              <w:spacing w:after="0"/>
              <w:ind w:left="27"/>
              <w:rPr>
                <w:rFonts w:cs="Segoe UI"/>
                <w:color w:val="000000"/>
                <w:sz w:val="20"/>
                <w:szCs w:val="20"/>
              </w:rPr>
            </w:pPr>
            <w:r w:rsidRPr="008B2446">
              <w:rPr>
                <w:rFonts w:cs="Segoe UI"/>
                <w:color w:val="000000"/>
                <w:sz w:val="20"/>
                <w:szCs w:val="20"/>
              </w:rPr>
              <w:t>A person with multiple disabilities</w:t>
            </w:r>
          </w:p>
        </w:tc>
        <w:tc>
          <w:tcPr>
            <w:tcW w:w="929" w:type="dxa"/>
            <w:tcBorders>
              <w:top w:val="single" w:sz="4" w:space="0" w:color="auto"/>
              <w:left w:val="single" w:sz="4" w:space="0" w:color="auto"/>
              <w:bottom w:val="single" w:sz="4" w:space="0" w:color="auto"/>
              <w:right w:val="single" w:sz="4" w:space="0" w:color="auto"/>
            </w:tcBorders>
            <w:noWrap/>
            <w:vAlign w:val="bottom"/>
            <w:hideMark/>
          </w:tcPr>
          <w:p w14:paraId="34E3B4C8"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12%</w:t>
            </w:r>
          </w:p>
        </w:tc>
      </w:tr>
      <w:tr w:rsidR="00E94ECE" w14:paraId="148D44DC" w14:textId="77777777" w:rsidTr="0080285E">
        <w:trPr>
          <w:trHeight w:val="20"/>
        </w:trPr>
        <w:tc>
          <w:tcPr>
            <w:tcW w:w="3748" w:type="dxa"/>
            <w:tcBorders>
              <w:top w:val="single" w:sz="4" w:space="0" w:color="auto"/>
              <w:left w:val="single" w:sz="4" w:space="0" w:color="auto"/>
              <w:bottom w:val="single" w:sz="4" w:space="0" w:color="auto"/>
              <w:right w:val="single" w:sz="4" w:space="0" w:color="auto"/>
            </w:tcBorders>
            <w:hideMark/>
          </w:tcPr>
          <w:p w14:paraId="41CBCBBA" w14:textId="77777777" w:rsidR="00E94ECE" w:rsidRPr="008B2446" w:rsidRDefault="00E94ECE" w:rsidP="00B85B8F">
            <w:pPr>
              <w:spacing w:after="0"/>
              <w:ind w:left="27"/>
              <w:rPr>
                <w:rFonts w:cs="Segoe UI"/>
                <w:color w:val="000000"/>
                <w:sz w:val="20"/>
                <w:szCs w:val="20"/>
              </w:rPr>
            </w:pPr>
            <w:r w:rsidRPr="008B2446">
              <w:rPr>
                <w:rFonts w:cs="Segoe UI"/>
                <w:color w:val="000000"/>
                <w:sz w:val="20"/>
                <w:szCs w:val="20"/>
              </w:rPr>
              <w:t>Prefer not to say</w:t>
            </w:r>
          </w:p>
        </w:tc>
        <w:tc>
          <w:tcPr>
            <w:tcW w:w="929" w:type="dxa"/>
            <w:tcBorders>
              <w:top w:val="single" w:sz="4" w:space="0" w:color="auto"/>
              <w:left w:val="single" w:sz="4" w:space="0" w:color="auto"/>
              <w:bottom w:val="single" w:sz="4" w:space="0" w:color="auto"/>
              <w:right w:val="single" w:sz="4" w:space="0" w:color="auto"/>
            </w:tcBorders>
            <w:noWrap/>
            <w:vAlign w:val="bottom"/>
            <w:hideMark/>
          </w:tcPr>
          <w:p w14:paraId="4253666D"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2%</w:t>
            </w:r>
          </w:p>
        </w:tc>
      </w:tr>
      <w:tr w:rsidR="00E94ECE" w14:paraId="3EC1F2DD" w14:textId="77777777" w:rsidTr="0080285E">
        <w:trPr>
          <w:trHeight w:val="20"/>
        </w:trPr>
        <w:tc>
          <w:tcPr>
            <w:tcW w:w="3748" w:type="dxa"/>
            <w:tcBorders>
              <w:top w:val="single" w:sz="4" w:space="0" w:color="auto"/>
              <w:left w:val="single" w:sz="4" w:space="0" w:color="auto"/>
              <w:bottom w:val="single" w:sz="4" w:space="0" w:color="auto"/>
              <w:right w:val="single" w:sz="4" w:space="0" w:color="auto"/>
            </w:tcBorders>
            <w:hideMark/>
          </w:tcPr>
          <w:p w14:paraId="0A97568F" w14:textId="77777777" w:rsidR="00E94ECE" w:rsidRPr="008B2446" w:rsidRDefault="00E94ECE" w:rsidP="00B85B8F">
            <w:pPr>
              <w:spacing w:after="0"/>
              <w:ind w:left="27"/>
              <w:rPr>
                <w:rFonts w:cs="Segoe UI"/>
                <w:color w:val="000000"/>
                <w:sz w:val="20"/>
                <w:szCs w:val="20"/>
              </w:rPr>
            </w:pPr>
            <w:r w:rsidRPr="008B2446">
              <w:rPr>
                <w:rFonts w:cs="Segoe UI"/>
                <w:color w:val="000000"/>
                <w:sz w:val="20"/>
                <w:szCs w:val="20"/>
              </w:rPr>
              <w:t>Other</w:t>
            </w:r>
          </w:p>
        </w:tc>
        <w:tc>
          <w:tcPr>
            <w:tcW w:w="929" w:type="dxa"/>
            <w:tcBorders>
              <w:top w:val="single" w:sz="4" w:space="0" w:color="auto"/>
              <w:left w:val="single" w:sz="4" w:space="0" w:color="auto"/>
              <w:bottom w:val="single" w:sz="4" w:space="0" w:color="auto"/>
              <w:right w:val="single" w:sz="4" w:space="0" w:color="auto"/>
            </w:tcBorders>
            <w:noWrap/>
            <w:vAlign w:val="bottom"/>
            <w:hideMark/>
          </w:tcPr>
          <w:p w14:paraId="6AE06CFC"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6%</w:t>
            </w:r>
          </w:p>
        </w:tc>
      </w:tr>
    </w:tbl>
    <w:p w14:paraId="4EEAD54D" w14:textId="77777777" w:rsidR="00E94ECE" w:rsidRPr="0080285E" w:rsidRDefault="00E94ECE" w:rsidP="00B85B8F">
      <w:pPr>
        <w:pStyle w:val="Listenabsatz"/>
        <w:numPr>
          <w:ilvl w:val="1"/>
          <w:numId w:val="20"/>
        </w:numPr>
        <w:spacing w:before="120" w:line="256" w:lineRule="auto"/>
        <w:rPr>
          <w:rFonts w:cs="Segoe UI"/>
        </w:rPr>
      </w:pPr>
      <w:r w:rsidRPr="0080285E">
        <w:rPr>
          <w:rFonts w:cs="Segoe UI"/>
        </w:rPr>
        <w:lastRenderedPageBreak/>
        <w:t>Rating access to AT for different groups of persons with disabilities</w:t>
      </w:r>
    </w:p>
    <w:tbl>
      <w:tblPr>
        <w:tblW w:w="9640" w:type="dxa"/>
        <w:tblInd w:w="-431" w:type="dxa"/>
        <w:tblLayout w:type="fixed"/>
        <w:tblLook w:val="04A0" w:firstRow="1" w:lastRow="0" w:firstColumn="1" w:lastColumn="0" w:noHBand="0" w:noVBand="1"/>
      </w:tblPr>
      <w:tblGrid>
        <w:gridCol w:w="1277"/>
        <w:gridCol w:w="836"/>
        <w:gridCol w:w="836"/>
        <w:gridCol w:w="836"/>
        <w:gridCol w:w="837"/>
        <w:gridCol w:w="836"/>
        <w:gridCol w:w="836"/>
        <w:gridCol w:w="837"/>
        <w:gridCol w:w="836"/>
        <w:gridCol w:w="836"/>
        <w:gridCol w:w="837"/>
      </w:tblGrid>
      <w:tr w:rsidR="0080285E" w:rsidRPr="00617F3A" w14:paraId="046E98D3" w14:textId="77777777" w:rsidTr="00617F3A">
        <w:trPr>
          <w:trHeight w:val="20"/>
        </w:trPr>
        <w:tc>
          <w:tcPr>
            <w:tcW w:w="1277" w:type="dxa"/>
            <w:tcBorders>
              <w:top w:val="single" w:sz="4" w:space="0" w:color="auto"/>
              <w:left w:val="single" w:sz="4" w:space="0" w:color="auto"/>
              <w:bottom w:val="single" w:sz="4" w:space="0" w:color="auto"/>
              <w:right w:val="single" w:sz="4" w:space="0" w:color="auto"/>
            </w:tcBorders>
            <w:hideMark/>
          </w:tcPr>
          <w:p w14:paraId="2205C15E" w14:textId="77777777" w:rsidR="00E94ECE" w:rsidRPr="00617F3A" w:rsidRDefault="00E94ECE" w:rsidP="008522B9">
            <w:pPr>
              <w:spacing w:after="0"/>
              <w:rPr>
                <w:sz w:val="14"/>
                <w:szCs w:val="14"/>
              </w:rPr>
            </w:pPr>
            <w:r w:rsidRPr="00617F3A">
              <w:rPr>
                <w:sz w:val="14"/>
                <w:szCs w:val="14"/>
              </w:rPr>
              <w:t>Rating the ease of access to AT</w:t>
            </w:r>
          </w:p>
        </w:tc>
        <w:tc>
          <w:tcPr>
            <w:tcW w:w="836" w:type="dxa"/>
            <w:tcBorders>
              <w:top w:val="single" w:sz="4" w:space="0" w:color="auto"/>
              <w:left w:val="nil"/>
              <w:bottom w:val="single" w:sz="4" w:space="0" w:color="auto"/>
              <w:right w:val="single" w:sz="4" w:space="0" w:color="auto"/>
            </w:tcBorders>
            <w:hideMark/>
          </w:tcPr>
          <w:p w14:paraId="51D7F72F" w14:textId="77777777" w:rsidR="00E94ECE" w:rsidRPr="00617F3A" w:rsidRDefault="00E94ECE" w:rsidP="008522B9">
            <w:pPr>
              <w:spacing w:after="0"/>
              <w:rPr>
                <w:sz w:val="14"/>
                <w:szCs w:val="14"/>
              </w:rPr>
            </w:pPr>
            <w:r w:rsidRPr="00617F3A">
              <w:rPr>
                <w:sz w:val="14"/>
                <w:szCs w:val="14"/>
              </w:rPr>
              <w:t>For Men</w:t>
            </w:r>
          </w:p>
        </w:tc>
        <w:tc>
          <w:tcPr>
            <w:tcW w:w="836" w:type="dxa"/>
            <w:tcBorders>
              <w:top w:val="single" w:sz="4" w:space="0" w:color="auto"/>
              <w:left w:val="nil"/>
              <w:bottom w:val="single" w:sz="4" w:space="0" w:color="auto"/>
              <w:right w:val="single" w:sz="4" w:space="0" w:color="auto"/>
            </w:tcBorders>
            <w:hideMark/>
          </w:tcPr>
          <w:p w14:paraId="65329D37" w14:textId="77777777" w:rsidR="00E94ECE" w:rsidRPr="00617F3A" w:rsidRDefault="00E94ECE" w:rsidP="008522B9">
            <w:pPr>
              <w:spacing w:after="0"/>
              <w:rPr>
                <w:sz w:val="14"/>
                <w:szCs w:val="14"/>
              </w:rPr>
            </w:pPr>
            <w:r w:rsidRPr="00617F3A">
              <w:rPr>
                <w:sz w:val="14"/>
                <w:szCs w:val="14"/>
              </w:rPr>
              <w:t>For Women</w:t>
            </w:r>
          </w:p>
        </w:tc>
        <w:tc>
          <w:tcPr>
            <w:tcW w:w="836" w:type="dxa"/>
            <w:tcBorders>
              <w:top w:val="single" w:sz="4" w:space="0" w:color="auto"/>
              <w:left w:val="nil"/>
              <w:bottom w:val="single" w:sz="4" w:space="0" w:color="auto"/>
              <w:right w:val="single" w:sz="4" w:space="0" w:color="auto"/>
            </w:tcBorders>
            <w:hideMark/>
          </w:tcPr>
          <w:p w14:paraId="61C62A55" w14:textId="77777777" w:rsidR="00E94ECE" w:rsidRPr="00617F3A" w:rsidRDefault="00E94ECE" w:rsidP="008522B9">
            <w:pPr>
              <w:spacing w:after="0"/>
              <w:rPr>
                <w:sz w:val="14"/>
                <w:szCs w:val="14"/>
              </w:rPr>
            </w:pPr>
            <w:r w:rsidRPr="00617F3A">
              <w:rPr>
                <w:sz w:val="14"/>
                <w:szCs w:val="14"/>
              </w:rPr>
              <w:t>For Other genders</w:t>
            </w:r>
          </w:p>
        </w:tc>
        <w:tc>
          <w:tcPr>
            <w:tcW w:w="837" w:type="dxa"/>
            <w:tcBorders>
              <w:top w:val="single" w:sz="4" w:space="0" w:color="auto"/>
              <w:left w:val="nil"/>
              <w:bottom w:val="single" w:sz="4" w:space="0" w:color="auto"/>
              <w:right w:val="single" w:sz="4" w:space="0" w:color="auto"/>
            </w:tcBorders>
            <w:hideMark/>
          </w:tcPr>
          <w:p w14:paraId="0A52F98A" w14:textId="77777777" w:rsidR="00E94ECE" w:rsidRPr="00617F3A" w:rsidRDefault="00E94ECE" w:rsidP="008522B9">
            <w:pPr>
              <w:spacing w:after="0"/>
              <w:rPr>
                <w:sz w:val="14"/>
                <w:szCs w:val="14"/>
              </w:rPr>
            </w:pPr>
            <w:r w:rsidRPr="00617F3A">
              <w:rPr>
                <w:sz w:val="14"/>
                <w:szCs w:val="14"/>
              </w:rPr>
              <w:t>For Youths</w:t>
            </w:r>
          </w:p>
        </w:tc>
        <w:tc>
          <w:tcPr>
            <w:tcW w:w="836" w:type="dxa"/>
            <w:tcBorders>
              <w:top w:val="single" w:sz="4" w:space="0" w:color="auto"/>
              <w:left w:val="nil"/>
              <w:bottom w:val="single" w:sz="4" w:space="0" w:color="auto"/>
              <w:right w:val="single" w:sz="4" w:space="0" w:color="auto"/>
            </w:tcBorders>
            <w:hideMark/>
          </w:tcPr>
          <w:p w14:paraId="2C3BE3DF" w14:textId="77777777" w:rsidR="00E94ECE" w:rsidRPr="00617F3A" w:rsidRDefault="00E94ECE" w:rsidP="008522B9">
            <w:pPr>
              <w:spacing w:after="0"/>
              <w:rPr>
                <w:sz w:val="14"/>
                <w:szCs w:val="14"/>
              </w:rPr>
            </w:pPr>
            <w:r w:rsidRPr="00617F3A">
              <w:rPr>
                <w:sz w:val="14"/>
                <w:szCs w:val="14"/>
              </w:rPr>
              <w:t xml:space="preserve">For Middle-aged persons </w:t>
            </w:r>
          </w:p>
        </w:tc>
        <w:tc>
          <w:tcPr>
            <w:tcW w:w="836" w:type="dxa"/>
            <w:tcBorders>
              <w:top w:val="single" w:sz="4" w:space="0" w:color="auto"/>
              <w:left w:val="nil"/>
              <w:bottom w:val="single" w:sz="4" w:space="0" w:color="auto"/>
              <w:right w:val="single" w:sz="4" w:space="0" w:color="auto"/>
            </w:tcBorders>
            <w:hideMark/>
          </w:tcPr>
          <w:p w14:paraId="10A1B975" w14:textId="77777777" w:rsidR="00E94ECE" w:rsidRPr="00617F3A" w:rsidRDefault="00E94ECE" w:rsidP="008522B9">
            <w:pPr>
              <w:spacing w:after="0"/>
              <w:rPr>
                <w:sz w:val="14"/>
                <w:szCs w:val="14"/>
              </w:rPr>
            </w:pPr>
            <w:r w:rsidRPr="00617F3A">
              <w:rPr>
                <w:sz w:val="14"/>
                <w:szCs w:val="14"/>
              </w:rPr>
              <w:t>For Elderly persons</w:t>
            </w:r>
          </w:p>
        </w:tc>
        <w:tc>
          <w:tcPr>
            <w:tcW w:w="837" w:type="dxa"/>
            <w:tcBorders>
              <w:top w:val="single" w:sz="4" w:space="0" w:color="auto"/>
              <w:left w:val="nil"/>
              <w:bottom w:val="single" w:sz="4" w:space="0" w:color="auto"/>
              <w:right w:val="single" w:sz="4" w:space="0" w:color="auto"/>
            </w:tcBorders>
            <w:hideMark/>
          </w:tcPr>
          <w:p w14:paraId="27547002" w14:textId="77777777" w:rsidR="00E94ECE" w:rsidRPr="00617F3A" w:rsidRDefault="00E94ECE" w:rsidP="008522B9">
            <w:pPr>
              <w:spacing w:after="0"/>
              <w:rPr>
                <w:sz w:val="14"/>
                <w:szCs w:val="14"/>
              </w:rPr>
            </w:pPr>
            <w:r w:rsidRPr="00617F3A">
              <w:rPr>
                <w:sz w:val="14"/>
                <w:szCs w:val="14"/>
              </w:rPr>
              <w:t>For Low-income persons</w:t>
            </w:r>
          </w:p>
        </w:tc>
        <w:tc>
          <w:tcPr>
            <w:tcW w:w="836" w:type="dxa"/>
            <w:tcBorders>
              <w:top w:val="single" w:sz="4" w:space="0" w:color="auto"/>
              <w:left w:val="nil"/>
              <w:bottom w:val="single" w:sz="4" w:space="0" w:color="auto"/>
              <w:right w:val="single" w:sz="4" w:space="0" w:color="auto"/>
            </w:tcBorders>
            <w:hideMark/>
          </w:tcPr>
          <w:p w14:paraId="6D59C089" w14:textId="77777777" w:rsidR="00E94ECE" w:rsidRPr="00617F3A" w:rsidRDefault="00E94ECE" w:rsidP="008522B9">
            <w:pPr>
              <w:spacing w:after="0"/>
              <w:rPr>
                <w:sz w:val="14"/>
                <w:szCs w:val="14"/>
              </w:rPr>
            </w:pPr>
            <w:r w:rsidRPr="00617F3A">
              <w:rPr>
                <w:sz w:val="14"/>
                <w:szCs w:val="14"/>
              </w:rPr>
              <w:t>For High-income persons</w:t>
            </w:r>
          </w:p>
        </w:tc>
        <w:tc>
          <w:tcPr>
            <w:tcW w:w="836" w:type="dxa"/>
            <w:tcBorders>
              <w:top w:val="single" w:sz="4" w:space="0" w:color="auto"/>
              <w:left w:val="nil"/>
              <w:bottom w:val="single" w:sz="4" w:space="0" w:color="auto"/>
              <w:right w:val="single" w:sz="4" w:space="0" w:color="auto"/>
            </w:tcBorders>
            <w:hideMark/>
          </w:tcPr>
          <w:p w14:paraId="273C305F" w14:textId="77777777" w:rsidR="00E94ECE" w:rsidRPr="00617F3A" w:rsidRDefault="00E94ECE" w:rsidP="008522B9">
            <w:pPr>
              <w:spacing w:after="0"/>
              <w:rPr>
                <w:sz w:val="14"/>
                <w:szCs w:val="14"/>
              </w:rPr>
            </w:pPr>
            <w:r w:rsidRPr="00617F3A">
              <w:rPr>
                <w:sz w:val="14"/>
                <w:szCs w:val="14"/>
              </w:rPr>
              <w:t>For persons in rural areas</w:t>
            </w:r>
          </w:p>
        </w:tc>
        <w:tc>
          <w:tcPr>
            <w:tcW w:w="837" w:type="dxa"/>
            <w:tcBorders>
              <w:top w:val="single" w:sz="4" w:space="0" w:color="auto"/>
              <w:left w:val="nil"/>
              <w:bottom w:val="single" w:sz="4" w:space="0" w:color="auto"/>
              <w:right w:val="single" w:sz="4" w:space="0" w:color="auto"/>
            </w:tcBorders>
            <w:hideMark/>
          </w:tcPr>
          <w:p w14:paraId="4B1875DE" w14:textId="77777777" w:rsidR="00E94ECE" w:rsidRPr="00617F3A" w:rsidRDefault="00E94ECE" w:rsidP="008522B9">
            <w:pPr>
              <w:spacing w:after="0"/>
              <w:rPr>
                <w:sz w:val="14"/>
                <w:szCs w:val="14"/>
              </w:rPr>
            </w:pPr>
            <w:r w:rsidRPr="00617F3A">
              <w:rPr>
                <w:sz w:val="14"/>
                <w:szCs w:val="14"/>
              </w:rPr>
              <w:t>For persons in urban areas</w:t>
            </w:r>
          </w:p>
        </w:tc>
      </w:tr>
      <w:tr w:rsidR="0080285E" w:rsidRPr="00617F3A" w14:paraId="73E40D91" w14:textId="77777777" w:rsidTr="00617F3A">
        <w:trPr>
          <w:trHeight w:val="20"/>
        </w:trPr>
        <w:tc>
          <w:tcPr>
            <w:tcW w:w="1277" w:type="dxa"/>
            <w:tcBorders>
              <w:top w:val="nil"/>
              <w:left w:val="single" w:sz="4" w:space="0" w:color="auto"/>
              <w:bottom w:val="single" w:sz="4" w:space="0" w:color="auto"/>
              <w:right w:val="single" w:sz="4" w:space="0" w:color="auto"/>
            </w:tcBorders>
            <w:hideMark/>
          </w:tcPr>
          <w:p w14:paraId="21E97B98" w14:textId="77777777" w:rsidR="00E94ECE" w:rsidRPr="00617F3A" w:rsidRDefault="00E94ECE" w:rsidP="008522B9">
            <w:pPr>
              <w:spacing w:after="0"/>
              <w:rPr>
                <w:sz w:val="14"/>
                <w:szCs w:val="14"/>
              </w:rPr>
            </w:pPr>
            <w:r w:rsidRPr="00617F3A">
              <w:rPr>
                <w:sz w:val="14"/>
                <w:szCs w:val="14"/>
              </w:rPr>
              <w:t>Very easy to access</w:t>
            </w:r>
          </w:p>
        </w:tc>
        <w:tc>
          <w:tcPr>
            <w:tcW w:w="836" w:type="dxa"/>
            <w:tcBorders>
              <w:top w:val="nil"/>
              <w:left w:val="nil"/>
              <w:bottom w:val="single" w:sz="4" w:space="0" w:color="auto"/>
              <w:right w:val="single" w:sz="4" w:space="0" w:color="auto"/>
            </w:tcBorders>
            <w:noWrap/>
            <w:hideMark/>
          </w:tcPr>
          <w:p w14:paraId="15373EC1" w14:textId="77777777" w:rsidR="00E94ECE" w:rsidRPr="00617F3A" w:rsidRDefault="00E94ECE" w:rsidP="008522B9">
            <w:pPr>
              <w:spacing w:after="0"/>
              <w:rPr>
                <w:sz w:val="14"/>
                <w:szCs w:val="14"/>
              </w:rPr>
            </w:pPr>
            <w:r w:rsidRPr="00617F3A">
              <w:rPr>
                <w:sz w:val="14"/>
                <w:szCs w:val="14"/>
              </w:rPr>
              <w:t>16%</w:t>
            </w:r>
          </w:p>
        </w:tc>
        <w:tc>
          <w:tcPr>
            <w:tcW w:w="836" w:type="dxa"/>
            <w:tcBorders>
              <w:top w:val="nil"/>
              <w:left w:val="nil"/>
              <w:bottom w:val="single" w:sz="4" w:space="0" w:color="auto"/>
              <w:right w:val="single" w:sz="4" w:space="0" w:color="auto"/>
            </w:tcBorders>
            <w:noWrap/>
            <w:hideMark/>
          </w:tcPr>
          <w:p w14:paraId="036F1F00" w14:textId="77777777" w:rsidR="00E94ECE" w:rsidRPr="00617F3A" w:rsidRDefault="00E94ECE" w:rsidP="008522B9">
            <w:pPr>
              <w:spacing w:after="0"/>
              <w:rPr>
                <w:sz w:val="14"/>
                <w:szCs w:val="14"/>
              </w:rPr>
            </w:pPr>
            <w:r w:rsidRPr="00617F3A">
              <w:rPr>
                <w:sz w:val="14"/>
                <w:szCs w:val="14"/>
              </w:rPr>
              <w:t>13%</w:t>
            </w:r>
          </w:p>
        </w:tc>
        <w:tc>
          <w:tcPr>
            <w:tcW w:w="836" w:type="dxa"/>
            <w:tcBorders>
              <w:top w:val="nil"/>
              <w:left w:val="nil"/>
              <w:bottom w:val="single" w:sz="4" w:space="0" w:color="auto"/>
              <w:right w:val="single" w:sz="4" w:space="0" w:color="auto"/>
            </w:tcBorders>
            <w:noWrap/>
            <w:hideMark/>
          </w:tcPr>
          <w:p w14:paraId="5904EEE8" w14:textId="77777777" w:rsidR="00E94ECE" w:rsidRPr="00617F3A" w:rsidRDefault="00E94ECE" w:rsidP="008522B9">
            <w:pPr>
              <w:spacing w:after="0"/>
              <w:rPr>
                <w:sz w:val="14"/>
                <w:szCs w:val="14"/>
              </w:rPr>
            </w:pPr>
            <w:r w:rsidRPr="00617F3A">
              <w:rPr>
                <w:sz w:val="14"/>
                <w:szCs w:val="14"/>
              </w:rPr>
              <w:t>13%</w:t>
            </w:r>
          </w:p>
        </w:tc>
        <w:tc>
          <w:tcPr>
            <w:tcW w:w="837" w:type="dxa"/>
            <w:tcBorders>
              <w:top w:val="nil"/>
              <w:left w:val="nil"/>
              <w:bottom w:val="single" w:sz="4" w:space="0" w:color="auto"/>
              <w:right w:val="single" w:sz="4" w:space="0" w:color="auto"/>
            </w:tcBorders>
            <w:noWrap/>
            <w:hideMark/>
          </w:tcPr>
          <w:p w14:paraId="2D4E250E" w14:textId="77777777" w:rsidR="00E94ECE" w:rsidRPr="00617F3A" w:rsidRDefault="00E94ECE" w:rsidP="008522B9">
            <w:pPr>
              <w:spacing w:after="0"/>
              <w:rPr>
                <w:sz w:val="14"/>
                <w:szCs w:val="14"/>
              </w:rPr>
            </w:pPr>
            <w:r w:rsidRPr="00617F3A">
              <w:rPr>
                <w:sz w:val="14"/>
                <w:szCs w:val="14"/>
              </w:rPr>
              <w:t>15%</w:t>
            </w:r>
          </w:p>
        </w:tc>
        <w:tc>
          <w:tcPr>
            <w:tcW w:w="836" w:type="dxa"/>
            <w:tcBorders>
              <w:top w:val="nil"/>
              <w:left w:val="nil"/>
              <w:bottom w:val="single" w:sz="4" w:space="0" w:color="auto"/>
              <w:right w:val="single" w:sz="4" w:space="0" w:color="auto"/>
            </w:tcBorders>
            <w:noWrap/>
            <w:hideMark/>
          </w:tcPr>
          <w:p w14:paraId="29F05DB5" w14:textId="77777777" w:rsidR="00E94ECE" w:rsidRPr="00617F3A" w:rsidRDefault="00E94ECE" w:rsidP="008522B9">
            <w:pPr>
              <w:spacing w:after="0"/>
              <w:rPr>
                <w:sz w:val="14"/>
                <w:szCs w:val="14"/>
              </w:rPr>
            </w:pPr>
            <w:r w:rsidRPr="00617F3A">
              <w:rPr>
                <w:sz w:val="14"/>
                <w:szCs w:val="14"/>
              </w:rPr>
              <w:t>12%</w:t>
            </w:r>
          </w:p>
        </w:tc>
        <w:tc>
          <w:tcPr>
            <w:tcW w:w="836" w:type="dxa"/>
            <w:tcBorders>
              <w:top w:val="nil"/>
              <w:left w:val="nil"/>
              <w:bottom w:val="single" w:sz="4" w:space="0" w:color="auto"/>
              <w:right w:val="single" w:sz="4" w:space="0" w:color="auto"/>
            </w:tcBorders>
            <w:noWrap/>
            <w:hideMark/>
          </w:tcPr>
          <w:p w14:paraId="0547B782" w14:textId="77777777" w:rsidR="00E94ECE" w:rsidRPr="00617F3A" w:rsidRDefault="00E94ECE" w:rsidP="008522B9">
            <w:pPr>
              <w:spacing w:after="0"/>
              <w:rPr>
                <w:sz w:val="14"/>
                <w:szCs w:val="14"/>
              </w:rPr>
            </w:pPr>
            <w:r w:rsidRPr="00617F3A">
              <w:rPr>
                <w:sz w:val="14"/>
                <w:szCs w:val="14"/>
              </w:rPr>
              <w:t>14%</w:t>
            </w:r>
          </w:p>
        </w:tc>
        <w:tc>
          <w:tcPr>
            <w:tcW w:w="837" w:type="dxa"/>
            <w:tcBorders>
              <w:top w:val="nil"/>
              <w:left w:val="nil"/>
              <w:bottom w:val="single" w:sz="4" w:space="0" w:color="auto"/>
              <w:right w:val="single" w:sz="4" w:space="0" w:color="auto"/>
            </w:tcBorders>
            <w:noWrap/>
            <w:hideMark/>
          </w:tcPr>
          <w:p w14:paraId="2B57A608" w14:textId="77777777" w:rsidR="00E94ECE" w:rsidRPr="00617F3A" w:rsidRDefault="00E94ECE" w:rsidP="008522B9">
            <w:pPr>
              <w:spacing w:after="0"/>
              <w:rPr>
                <w:sz w:val="14"/>
                <w:szCs w:val="14"/>
              </w:rPr>
            </w:pPr>
            <w:r w:rsidRPr="00617F3A">
              <w:rPr>
                <w:sz w:val="14"/>
                <w:szCs w:val="14"/>
              </w:rPr>
              <w:t>12%</w:t>
            </w:r>
          </w:p>
        </w:tc>
        <w:tc>
          <w:tcPr>
            <w:tcW w:w="836" w:type="dxa"/>
            <w:tcBorders>
              <w:top w:val="nil"/>
              <w:left w:val="nil"/>
              <w:bottom w:val="single" w:sz="4" w:space="0" w:color="auto"/>
              <w:right w:val="single" w:sz="4" w:space="0" w:color="auto"/>
            </w:tcBorders>
            <w:noWrap/>
            <w:hideMark/>
          </w:tcPr>
          <w:p w14:paraId="5C895666" w14:textId="77777777" w:rsidR="00E94ECE" w:rsidRPr="00617F3A" w:rsidRDefault="00E94ECE" w:rsidP="008522B9">
            <w:pPr>
              <w:spacing w:after="0"/>
              <w:rPr>
                <w:sz w:val="14"/>
                <w:szCs w:val="14"/>
              </w:rPr>
            </w:pPr>
            <w:r w:rsidRPr="00617F3A">
              <w:rPr>
                <w:sz w:val="14"/>
                <w:szCs w:val="14"/>
              </w:rPr>
              <w:t>43%</w:t>
            </w:r>
          </w:p>
        </w:tc>
        <w:tc>
          <w:tcPr>
            <w:tcW w:w="836" w:type="dxa"/>
            <w:tcBorders>
              <w:top w:val="nil"/>
              <w:left w:val="nil"/>
              <w:bottom w:val="single" w:sz="4" w:space="0" w:color="auto"/>
              <w:right w:val="single" w:sz="4" w:space="0" w:color="auto"/>
            </w:tcBorders>
            <w:noWrap/>
            <w:hideMark/>
          </w:tcPr>
          <w:p w14:paraId="1BC46A90" w14:textId="77777777" w:rsidR="00E94ECE" w:rsidRPr="00617F3A" w:rsidRDefault="00E94ECE" w:rsidP="008522B9">
            <w:pPr>
              <w:spacing w:after="0"/>
              <w:rPr>
                <w:sz w:val="14"/>
                <w:szCs w:val="14"/>
              </w:rPr>
            </w:pPr>
            <w:r w:rsidRPr="00617F3A">
              <w:rPr>
                <w:sz w:val="14"/>
                <w:szCs w:val="14"/>
              </w:rPr>
              <w:t>13%</w:t>
            </w:r>
          </w:p>
        </w:tc>
        <w:tc>
          <w:tcPr>
            <w:tcW w:w="837" w:type="dxa"/>
            <w:tcBorders>
              <w:top w:val="nil"/>
              <w:left w:val="nil"/>
              <w:bottom w:val="single" w:sz="4" w:space="0" w:color="auto"/>
              <w:right w:val="single" w:sz="4" w:space="0" w:color="auto"/>
            </w:tcBorders>
            <w:noWrap/>
            <w:hideMark/>
          </w:tcPr>
          <w:p w14:paraId="5938D22E" w14:textId="77777777" w:rsidR="00E94ECE" w:rsidRPr="00617F3A" w:rsidRDefault="00E94ECE" w:rsidP="008522B9">
            <w:pPr>
              <w:spacing w:after="0"/>
              <w:rPr>
                <w:sz w:val="14"/>
                <w:szCs w:val="14"/>
              </w:rPr>
            </w:pPr>
            <w:r w:rsidRPr="00617F3A">
              <w:rPr>
                <w:sz w:val="14"/>
                <w:szCs w:val="14"/>
              </w:rPr>
              <w:t>16%</w:t>
            </w:r>
          </w:p>
        </w:tc>
      </w:tr>
      <w:tr w:rsidR="0080285E" w:rsidRPr="00617F3A" w14:paraId="06A00E55" w14:textId="77777777" w:rsidTr="00617F3A">
        <w:trPr>
          <w:trHeight w:val="20"/>
        </w:trPr>
        <w:tc>
          <w:tcPr>
            <w:tcW w:w="1277" w:type="dxa"/>
            <w:tcBorders>
              <w:top w:val="nil"/>
              <w:left w:val="single" w:sz="4" w:space="0" w:color="auto"/>
              <w:bottom w:val="single" w:sz="4" w:space="0" w:color="auto"/>
              <w:right w:val="single" w:sz="4" w:space="0" w:color="auto"/>
            </w:tcBorders>
            <w:hideMark/>
          </w:tcPr>
          <w:p w14:paraId="0EE9723C" w14:textId="77777777" w:rsidR="00E94ECE" w:rsidRPr="00617F3A" w:rsidRDefault="00E94ECE" w:rsidP="008522B9">
            <w:pPr>
              <w:spacing w:after="0"/>
              <w:rPr>
                <w:sz w:val="14"/>
                <w:szCs w:val="14"/>
              </w:rPr>
            </w:pPr>
            <w:r w:rsidRPr="00617F3A">
              <w:rPr>
                <w:sz w:val="14"/>
                <w:szCs w:val="14"/>
              </w:rPr>
              <w:t>Easy to access</w:t>
            </w:r>
          </w:p>
        </w:tc>
        <w:tc>
          <w:tcPr>
            <w:tcW w:w="836" w:type="dxa"/>
            <w:tcBorders>
              <w:top w:val="nil"/>
              <w:left w:val="nil"/>
              <w:bottom w:val="single" w:sz="4" w:space="0" w:color="auto"/>
              <w:right w:val="single" w:sz="4" w:space="0" w:color="auto"/>
            </w:tcBorders>
            <w:noWrap/>
            <w:hideMark/>
          </w:tcPr>
          <w:p w14:paraId="2CD01355" w14:textId="77777777" w:rsidR="00E94ECE" w:rsidRPr="00617F3A" w:rsidRDefault="00E94ECE" w:rsidP="008522B9">
            <w:pPr>
              <w:spacing w:after="0"/>
              <w:rPr>
                <w:sz w:val="14"/>
                <w:szCs w:val="14"/>
              </w:rPr>
            </w:pPr>
            <w:r w:rsidRPr="00617F3A">
              <w:rPr>
                <w:sz w:val="14"/>
                <w:szCs w:val="14"/>
              </w:rPr>
              <w:t>16%</w:t>
            </w:r>
          </w:p>
        </w:tc>
        <w:tc>
          <w:tcPr>
            <w:tcW w:w="836" w:type="dxa"/>
            <w:tcBorders>
              <w:top w:val="nil"/>
              <w:left w:val="nil"/>
              <w:bottom w:val="single" w:sz="4" w:space="0" w:color="auto"/>
              <w:right w:val="single" w:sz="4" w:space="0" w:color="auto"/>
            </w:tcBorders>
            <w:noWrap/>
            <w:hideMark/>
          </w:tcPr>
          <w:p w14:paraId="45826BCF" w14:textId="77777777" w:rsidR="00E94ECE" w:rsidRPr="00617F3A" w:rsidRDefault="00E94ECE" w:rsidP="008522B9">
            <w:pPr>
              <w:spacing w:after="0"/>
              <w:rPr>
                <w:sz w:val="14"/>
                <w:szCs w:val="14"/>
              </w:rPr>
            </w:pPr>
            <w:r w:rsidRPr="00617F3A">
              <w:rPr>
                <w:sz w:val="14"/>
                <w:szCs w:val="14"/>
              </w:rPr>
              <w:t>12%</w:t>
            </w:r>
          </w:p>
        </w:tc>
        <w:tc>
          <w:tcPr>
            <w:tcW w:w="836" w:type="dxa"/>
            <w:tcBorders>
              <w:top w:val="nil"/>
              <w:left w:val="nil"/>
              <w:bottom w:val="single" w:sz="4" w:space="0" w:color="auto"/>
              <w:right w:val="single" w:sz="4" w:space="0" w:color="auto"/>
            </w:tcBorders>
            <w:noWrap/>
            <w:hideMark/>
          </w:tcPr>
          <w:p w14:paraId="376ECC6D" w14:textId="77777777" w:rsidR="00E94ECE" w:rsidRPr="00617F3A" w:rsidRDefault="00E94ECE" w:rsidP="008522B9">
            <w:pPr>
              <w:spacing w:after="0"/>
              <w:rPr>
                <w:sz w:val="14"/>
                <w:szCs w:val="14"/>
              </w:rPr>
            </w:pPr>
            <w:r w:rsidRPr="00617F3A">
              <w:rPr>
                <w:sz w:val="14"/>
                <w:szCs w:val="14"/>
              </w:rPr>
              <w:t>10%</w:t>
            </w:r>
          </w:p>
        </w:tc>
        <w:tc>
          <w:tcPr>
            <w:tcW w:w="837" w:type="dxa"/>
            <w:tcBorders>
              <w:top w:val="nil"/>
              <w:left w:val="nil"/>
              <w:bottom w:val="single" w:sz="4" w:space="0" w:color="auto"/>
              <w:right w:val="single" w:sz="4" w:space="0" w:color="auto"/>
            </w:tcBorders>
            <w:noWrap/>
            <w:hideMark/>
          </w:tcPr>
          <w:p w14:paraId="30A53E7A" w14:textId="77777777" w:rsidR="00E94ECE" w:rsidRPr="00617F3A" w:rsidRDefault="00E94ECE" w:rsidP="008522B9">
            <w:pPr>
              <w:spacing w:after="0"/>
              <w:rPr>
                <w:sz w:val="14"/>
                <w:szCs w:val="14"/>
              </w:rPr>
            </w:pPr>
            <w:r w:rsidRPr="00617F3A">
              <w:rPr>
                <w:sz w:val="14"/>
                <w:szCs w:val="14"/>
              </w:rPr>
              <w:t>14%</w:t>
            </w:r>
          </w:p>
        </w:tc>
        <w:tc>
          <w:tcPr>
            <w:tcW w:w="836" w:type="dxa"/>
            <w:tcBorders>
              <w:top w:val="nil"/>
              <w:left w:val="nil"/>
              <w:bottom w:val="single" w:sz="4" w:space="0" w:color="auto"/>
              <w:right w:val="single" w:sz="4" w:space="0" w:color="auto"/>
            </w:tcBorders>
            <w:noWrap/>
            <w:hideMark/>
          </w:tcPr>
          <w:p w14:paraId="4E5A8FBB" w14:textId="77777777" w:rsidR="00E94ECE" w:rsidRPr="00617F3A" w:rsidRDefault="00E94ECE" w:rsidP="008522B9">
            <w:pPr>
              <w:spacing w:after="0"/>
              <w:rPr>
                <w:sz w:val="14"/>
                <w:szCs w:val="14"/>
              </w:rPr>
            </w:pPr>
            <w:r w:rsidRPr="00617F3A">
              <w:rPr>
                <w:sz w:val="14"/>
                <w:szCs w:val="14"/>
              </w:rPr>
              <w:t>12%</w:t>
            </w:r>
          </w:p>
        </w:tc>
        <w:tc>
          <w:tcPr>
            <w:tcW w:w="836" w:type="dxa"/>
            <w:tcBorders>
              <w:top w:val="nil"/>
              <w:left w:val="nil"/>
              <w:bottom w:val="single" w:sz="4" w:space="0" w:color="auto"/>
              <w:right w:val="single" w:sz="4" w:space="0" w:color="auto"/>
            </w:tcBorders>
            <w:noWrap/>
            <w:hideMark/>
          </w:tcPr>
          <w:p w14:paraId="0348E8BB" w14:textId="77777777" w:rsidR="00E94ECE" w:rsidRPr="00617F3A" w:rsidRDefault="00E94ECE" w:rsidP="008522B9">
            <w:pPr>
              <w:spacing w:after="0"/>
              <w:rPr>
                <w:sz w:val="14"/>
                <w:szCs w:val="14"/>
              </w:rPr>
            </w:pPr>
            <w:r w:rsidRPr="00617F3A">
              <w:rPr>
                <w:sz w:val="14"/>
                <w:szCs w:val="14"/>
              </w:rPr>
              <w:t>10%</w:t>
            </w:r>
          </w:p>
        </w:tc>
        <w:tc>
          <w:tcPr>
            <w:tcW w:w="837" w:type="dxa"/>
            <w:tcBorders>
              <w:top w:val="nil"/>
              <w:left w:val="nil"/>
              <w:bottom w:val="single" w:sz="4" w:space="0" w:color="auto"/>
              <w:right w:val="single" w:sz="4" w:space="0" w:color="auto"/>
            </w:tcBorders>
            <w:noWrap/>
            <w:hideMark/>
          </w:tcPr>
          <w:p w14:paraId="1F1501B6" w14:textId="77777777" w:rsidR="00E94ECE" w:rsidRPr="00617F3A" w:rsidRDefault="00E94ECE" w:rsidP="008522B9">
            <w:pPr>
              <w:spacing w:after="0"/>
              <w:rPr>
                <w:sz w:val="14"/>
                <w:szCs w:val="14"/>
              </w:rPr>
            </w:pPr>
            <w:r w:rsidRPr="00617F3A">
              <w:rPr>
                <w:sz w:val="14"/>
                <w:szCs w:val="14"/>
              </w:rPr>
              <w:t>6%</w:t>
            </w:r>
          </w:p>
        </w:tc>
        <w:tc>
          <w:tcPr>
            <w:tcW w:w="836" w:type="dxa"/>
            <w:tcBorders>
              <w:top w:val="nil"/>
              <w:left w:val="nil"/>
              <w:bottom w:val="single" w:sz="4" w:space="0" w:color="auto"/>
              <w:right w:val="single" w:sz="4" w:space="0" w:color="auto"/>
            </w:tcBorders>
            <w:noWrap/>
            <w:hideMark/>
          </w:tcPr>
          <w:p w14:paraId="03EF6A4E" w14:textId="77777777" w:rsidR="00E94ECE" w:rsidRPr="00617F3A" w:rsidRDefault="00E94ECE" w:rsidP="008522B9">
            <w:pPr>
              <w:spacing w:after="0"/>
              <w:rPr>
                <w:sz w:val="14"/>
                <w:szCs w:val="14"/>
              </w:rPr>
            </w:pPr>
            <w:r w:rsidRPr="00617F3A">
              <w:rPr>
                <w:sz w:val="14"/>
                <w:szCs w:val="14"/>
              </w:rPr>
              <w:t>25%</w:t>
            </w:r>
          </w:p>
        </w:tc>
        <w:tc>
          <w:tcPr>
            <w:tcW w:w="836" w:type="dxa"/>
            <w:tcBorders>
              <w:top w:val="nil"/>
              <w:left w:val="nil"/>
              <w:bottom w:val="single" w:sz="4" w:space="0" w:color="auto"/>
              <w:right w:val="single" w:sz="4" w:space="0" w:color="auto"/>
            </w:tcBorders>
            <w:noWrap/>
            <w:hideMark/>
          </w:tcPr>
          <w:p w14:paraId="12CDEBE2" w14:textId="77777777" w:rsidR="00E94ECE" w:rsidRPr="00617F3A" w:rsidRDefault="00E94ECE" w:rsidP="008522B9">
            <w:pPr>
              <w:spacing w:after="0"/>
              <w:rPr>
                <w:sz w:val="14"/>
                <w:szCs w:val="14"/>
              </w:rPr>
            </w:pPr>
            <w:r w:rsidRPr="00617F3A">
              <w:rPr>
                <w:sz w:val="14"/>
                <w:szCs w:val="14"/>
              </w:rPr>
              <w:t>6%</w:t>
            </w:r>
          </w:p>
        </w:tc>
        <w:tc>
          <w:tcPr>
            <w:tcW w:w="837" w:type="dxa"/>
            <w:tcBorders>
              <w:top w:val="nil"/>
              <w:left w:val="nil"/>
              <w:bottom w:val="single" w:sz="4" w:space="0" w:color="auto"/>
              <w:right w:val="single" w:sz="4" w:space="0" w:color="auto"/>
            </w:tcBorders>
            <w:noWrap/>
            <w:hideMark/>
          </w:tcPr>
          <w:p w14:paraId="00DF03C3" w14:textId="77777777" w:rsidR="00E94ECE" w:rsidRPr="00617F3A" w:rsidRDefault="00E94ECE" w:rsidP="008522B9">
            <w:pPr>
              <w:spacing w:after="0"/>
              <w:rPr>
                <w:sz w:val="14"/>
                <w:szCs w:val="14"/>
              </w:rPr>
            </w:pPr>
            <w:r w:rsidRPr="00617F3A">
              <w:rPr>
                <w:sz w:val="14"/>
                <w:szCs w:val="14"/>
              </w:rPr>
              <w:t>20%</w:t>
            </w:r>
          </w:p>
        </w:tc>
      </w:tr>
      <w:tr w:rsidR="0080285E" w:rsidRPr="00617F3A" w14:paraId="26C431A0" w14:textId="77777777" w:rsidTr="00617F3A">
        <w:trPr>
          <w:trHeight w:val="20"/>
        </w:trPr>
        <w:tc>
          <w:tcPr>
            <w:tcW w:w="1277" w:type="dxa"/>
            <w:tcBorders>
              <w:top w:val="nil"/>
              <w:left w:val="single" w:sz="4" w:space="0" w:color="auto"/>
              <w:bottom w:val="single" w:sz="4" w:space="0" w:color="auto"/>
              <w:right w:val="single" w:sz="4" w:space="0" w:color="auto"/>
            </w:tcBorders>
            <w:hideMark/>
          </w:tcPr>
          <w:p w14:paraId="45529916" w14:textId="77777777" w:rsidR="00E94ECE" w:rsidRPr="00617F3A" w:rsidRDefault="00E94ECE" w:rsidP="008522B9">
            <w:pPr>
              <w:spacing w:after="0"/>
              <w:rPr>
                <w:sz w:val="14"/>
                <w:szCs w:val="14"/>
              </w:rPr>
            </w:pPr>
            <w:r w:rsidRPr="00617F3A">
              <w:rPr>
                <w:sz w:val="14"/>
                <w:szCs w:val="14"/>
              </w:rPr>
              <w:t>Neutral</w:t>
            </w:r>
          </w:p>
        </w:tc>
        <w:tc>
          <w:tcPr>
            <w:tcW w:w="836" w:type="dxa"/>
            <w:tcBorders>
              <w:top w:val="nil"/>
              <w:left w:val="nil"/>
              <w:bottom w:val="single" w:sz="4" w:space="0" w:color="auto"/>
              <w:right w:val="single" w:sz="4" w:space="0" w:color="auto"/>
            </w:tcBorders>
            <w:noWrap/>
            <w:hideMark/>
          </w:tcPr>
          <w:p w14:paraId="0CC7CDE6" w14:textId="77777777" w:rsidR="00E94ECE" w:rsidRPr="00617F3A" w:rsidRDefault="00E94ECE" w:rsidP="008522B9">
            <w:pPr>
              <w:spacing w:after="0"/>
              <w:rPr>
                <w:sz w:val="14"/>
                <w:szCs w:val="14"/>
              </w:rPr>
            </w:pPr>
            <w:r w:rsidRPr="00617F3A">
              <w:rPr>
                <w:sz w:val="14"/>
                <w:szCs w:val="14"/>
              </w:rPr>
              <w:t>28%</w:t>
            </w:r>
          </w:p>
        </w:tc>
        <w:tc>
          <w:tcPr>
            <w:tcW w:w="836" w:type="dxa"/>
            <w:tcBorders>
              <w:top w:val="nil"/>
              <w:left w:val="nil"/>
              <w:bottom w:val="single" w:sz="4" w:space="0" w:color="auto"/>
              <w:right w:val="single" w:sz="4" w:space="0" w:color="auto"/>
            </w:tcBorders>
            <w:noWrap/>
            <w:hideMark/>
          </w:tcPr>
          <w:p w14:paraId="6832B02B" w14:textId="77777777" w:rsidR="00E94ECE" w:rsidRPr="00617F3A" w:rsidRDefault="00E94ECE" w:rsidP="008522B9">
            <w:pPr>
              <w:spacing w:after="0"/>
              <w:rPr>
                <w:sz w:val="14"/>
                <w:szCs w:val="14"/>
              </w:rPr>
            </w:pPr>
            <w:r w:rsidRPr="00617F3A">
              <w:rPr>
                <w:sz w:val="14"/>
                <w:szCs w:val="14"/>
              </w:rPr>
              <w:t>22%</w:t>
            </w:r>
          </w:p>
        </w:tc>
        <w:tc>
          <w:tcPr>
            <w:tcW w:w="836" w:type="dxa"/>
            <w:tcBorders>
              <w:top w:val="nil"/>
              <w:left w:val="nil"/>
              <w:bottom w:val="single" w:sz="4" w:space="0" w:color="auto"/>
              <w:right w:val="single" w:sz="4" w:space="0" w:color="auto"/>
            </w:tcBorders>
            <w:noWrap/>
            <w:hideMark/>
          </w:tcPr>
          <w:p w14:paraId="7B9D43A0" w14:textId="77777777" w:rsidR="00E94ECE" w:rsidRPr="00617F3A" w:rsidRDefault="00E94ECE" w:rsidP="008522B9">
            <w:pPr>
              <w:spacing w:after="0"/>
              <w:rPr>
                <w:sz w:val="14"/>
                <w:szCs w:val="14"/>
              </w:rPr>
            </w:pPr>
            <w:r w:rsidRPr="00617F3A">
              <w:rPr>
                <w:sz w:val="14"/>
                <w:szCs w:val="14"/>
              </w:rPr>
              <w:t>18%</w:t>
            </w:r>
          </w:p>
        </w:tc>
        <w:tc>
          <w:tcPr>
            <w:tcW w:w="837" w:type="dxa"/>
            <w:tcBorders>
              <w:top w:val="nil"/>
              <w:left w:val="nil"/>
              <w:bottom w:val="single" w:sz="4" w:space="0" w:color="auto"/>
              <w:right w:val="single" w:sz="4" w:space="0" w:color="auto"/>
            </w:tcBorders>
            <w:noWrap/>
            <w:hideMark/>
          </w:tcPr>
          <w:p w14:paraId="5B384171" w14:textId="77777777" w:rsidR="00E94ECE" w:rsidRPr="00617F3A" w:rsidRDefault="00E94ECE" w:rsidP="008522B9">
            <w:pPr>
              <w:spacing w:after="0"/>
              <w:rPr>
                <w:sz w:val="14"/>
                <w:szCs w:val="14"/>
              </w:rPr>
            </w:pPr>
            <w:r w:rsidRPr="00617F3A">
              <w:rPr>
                <w:sz w:val="14"/>
                <w:szCs w:val="14"/>
              </w:rPr>
              <w:t>28%</w:t>
            </w:r>
          </w:p>
        </w:tc>
        <w:tc>
          <w:tcPr>
            <w:tcW w:w="836" w:type="dxa"/>
            <w:tcBorders>
              <w:top w:val="nil"/>
              <w:left w:val="nil"/>
              <w:bottom w:val="single" w:sz="4" w:space="0" w:color="auto"/>
              <w:right w:val="single" w:sz="4" w:space="0" w:color="auto"/>
            </w:tcBorders>
            <w:noWrap/>
            <w:hideMark/>
          </w:tcPr>
          <w:p w14:paraId="183370AF" w14:textId="77777777" w:rsidR="00E94ECE" w:rsidRPr="00617F3A" w:rsidRDefault="00E94ECE" w:rsidP="008522B9">
            <w:pPr>
              <w:spacing w:after="0"/>
              <w:rPr>
                <w:sz w:val="14"/>
                <w:szCs w:val="14"/>
              </w:rPr>
            </w:pPr>
            <w:r w:rsidRPr="00617F3A">
              <w:rPr>
                <w:sz w:val="14"/>
                <w:szCs w:val="14"/>
              </w:rPr>
              <w:t>27%</w:t>
            </w:r>
          </w:p>
        </w:tc>
        <w:tc>
          <w:tcPr>
            <w:tcW w:w="836" w:type="dxa"/>
            <w:tcBorders>
              <w:top w:val="nil"/>
              <w:left w:val="nil"/>
              <w:bottom w:val="single" w:sz="4" w:space="0" w:color="auto"/>
              <w:right w:val="single" w:sz="4" w:space="0" w:color="auto"/>
            </w:tcBorders>
            <w:noWrap/>
            <w:hideMark/>
          </w:tcPr>
          <w:p w14:paraId="08769AE1" w14:textId="77777777" w:rsidR="00E94ECE" w:rsidRPr="00617F3A" w:rsidRDefault="00E94ECE" w:rsidP="008522B9">
            <w:pPr>
              <w:spacing w:after="0"/>
              <w:rPr>
                <w:sz w:val="14"/>
                <w:szCs w:val="14"/>
              </w:rPr>
            </w:pPr>
            <w:r w:rsidRPr="00617F3A">
              <w:rPr>
                <w:sz w:val="14"/>
                <w:szCs w:val="14"/>
              </w:rPr>
              <w:t>18%</w:t>
            </w:r>
          </w:p>
        </w:tc>
        <w:tc>
          <w:tcPr>
            <w:tcW w:w="837" w:type="dxa"/>
            <w:tcBorders>
              <w:top w:val="nil"/>
              <w:left w:val="nil"/>
              <w:bottom w:val="single" w:sz="4" w:space="0" w:color="auto"/>
              <w:right w:val="single" w:sz="4" w:space="0" w:color="auto"/>
            </w:tcBorders>
            <w:noWrap/>
            <w:hideMark/>
          </w:tcPr>
          <w:p w14:paraId="49207125" w14:textId="77777777" w:rsidR="00E94ECE" w:rsidRPr="00617F3A" w:rsidRDefault="00E94ECE" w:rsidP="008522B9">
            <w:pPr>
              <w:spacing w:after="0"/>
              <w:rPr>
                <w:sz w:val="14"/>
                <w:szCs w:val="14"/>
              </w:rPr>
            </w:pPr>
            <w:r w:rsidRPr="00617F3A">
              <w:rPr>
                <w:sz w:val="14"/>
                <w:szCs w:val="14"/>
              </w:rPr>
              <w:t>7%</w:t>
            </w:r>
          </w:p>
        </w:tc>
        <w:tc>
          <w:tcPr>
            <w:tcW w:w="836" w:type="dxa"/>
            <w:tcBorders>
              <w:top w:val="nil"/>
              <w:left w:val="nil"/>
              <w:bottom w:val="single" w:sz="4" w:space="0" w:color="auto"/>
              <w:right w:val="single" w:sz="4" w:space="0" w:color="auto"/>
            </w:tcBorders>
            <w:noWrap/>
            <w:hideMark/>
          </w:tcPr>
          <w:p w14:paraId="7CA17640" w14:textId="77777777" w:rsidR="00E94ECE" w:rsidRPr="00617F3A" w:rsidRDefault="00E94ECE" w:rsidP="008522B9">
            <w:pPr>
              <w:spacing w:after="0"/>
              <w:rPr>
                <w:sz w:val="14"/>
                <w:szCs w:val="14"/>
              </w:rPr>
            </w:pPr>
            <w:r w:rsidRPr="00617F3A">
              <w:rPr>
                <w:sz w:val="14"/>
                <w:szCs w:val="14"/>
              </w:rPr>
              <w:t>17%</w:t>
            </w:r>
          </w:p>
        </w:tc>
        <w:tc>
          <w:tcPr>
            <w:tcW w:w="836" w:type="dxa"/>
            <w:tcBorders>
              <w:top w:val="nil"/>
              <w:left w:val="nil"/>
              <w:bottom w:val="single" w:sz="4" w:space="0" w:color="auto"/>
              <w:right w:val="single" w:sz="4" w:space="0" w:color="auto"/>
            </w:tcBorders>
            <w:noWrap/>
            <w:hideMark/>
          </w:tcPr>
          <w:p w14:paraId="59425EF9" w14:textId="77777777" w:rsidR="00E94ECE" w:rsidRPr="00617F3A" w:rsidRDefault="00E94ECE" w:rsidP="008522B9">
            <w:pPr>
              <w:spacing w:after="0"/>
              <w:rPr>
                <w:sz w:val="14"/>
                <w:szCs w:val="14"/>
              </w:rPr>
            </w:pPr>
            <w:r w:rsidRPr="00617F3A">
              <w:rPr>
                <w:sz w:val="14"/>
                <w:szCs w:val="14"/>
              </w:rPr>
              <w:t>13%</w:t>
            </w:r>
          </w:p>
        </w:tc>
        <w:tc>
          <w:tcPr>
            <w:tcW w:w="837" w:type="dxa"/>
            <w:tcBorders>
              <w:top w:val="nil"/>
              <w:left w:val="nil"/>
              <w:bottom w:val="single" w:sz="4" w:space="0" w:color="auto"/>
              <w:right w:val="single" w:sz="4" w:space="0" w:color="auto"/>
            </w:tcBorders>
            <w:noWrap/>
            <w:hideMark/>
          </w:tcPr>
          <w:p w14:paraId="62425BAF" w14:textId="77777777" w:rsidR="00E94ECE" w:rsidRPr="00617F3A" w:rsidRDefault="00E94ECE" w:rsidP="008522B9">
            <w:pPr>
              <w:spacing w:after="0"/>
              <w:rPr>
                <w:sz w:val="14"/>
                <w:szCs w:val="14"/>
              </w:rPr>
            </w:pPr>
            <w:r w:rsidRPr="00617F3A">
              <w:rPr>
                <w:sz w:val="14"/>
                <w:szCs w:val="14"/>
              </w:rPr>
              <w:t>34%</w:t>
            </w:r>
          </w:p>
        </w:tc>
      </w:tr>
      <w:tr w:rsidR="0080285E" w:rsidRPr="00617F3A" w14:paraId="1FB7C216" w14:textId="77777777" w:rsidTr="00617F3A">
        <w:trPr>
          <w:trHeight w:val="20"/>
        </w:trPr>
        <w:tc>
          <w:tcPr>
            <w:tcW w:w="1277" w:type="dxa"/>
            <w:tcBorders>
              <w:top w:val="nil"/>
              <w:left w:val="single" w:sz="4" w:space="0" w:color="auto"/>
              <w:bottom w:val="single" w:sz="4" w:space="0" w:color="auto"/>
              <w:right w:val="single" w:sz="4" w:space="0" w:color="auto"/>
            </w:tcBorders>
            <w:hideMark/>
          </w:tcPr>
          <w:p w14:paraId="4FB093ED" w14:textId="77777777" w:rsidR="00E94ECE" w:rsidRPr="00617F3A" w:rsidRDefault="00E94ECE" w:rsidP="008522B9">
            <w:pPr>
              <w:spacing w:after="0"/>
              <w:rPr>
                <w:sz w:val="14"/>
                <w:szCs w:val="14"/>
              </w:rPr>
            </w:pPr>
            <w:r w:rsidRPr="00617F3A">
              <w:rPr>
                <w:sz w:val="14"/>
                <w:szCs w:val="14"/>
              </w:rPr>
              <w:t>Hard to access</w:t>
            </w:r>
          </w:p>
        </w:tc>
        <w:tc>
          <w:tcPr>
            <w:tcW w:w="836" w:type="dxa"/>
            <w:tcBorders>
              <w:top w:val="nil"/>
              <w:left w:val="nil"/>
              <w:bottom w:val="single" w:sz="4" w:space="0" w:color="auto"/>
              <w:right w:val="single" w:sz="4" w:space="0" w:color="auto"/>
            </w:tcBorders>
            <w:noWrap/>
            <w:hideMark/>
          </w:tcPr>
          <w:p w14:paraId="4427CBE8" w14:textId="77777777" w:rsidR="00E94ECE" w:rsidRPr="00617F3A" w:rsidRDefault="00E94ECE" w:rsidP="008522B9">
            <w:pPr>
              <w:spacing w:after="0"/>
              <w:rPr>
                <w:sz w:val="14"/>
                <w:szCs w:val="14"/>
              </w:rPr>
            </w:pPr>
            <w:r w:rsidRPr="00617F3A">
              <w:rPr>
                <w:sz w:val="14"/>
                <w:szCs w:val="14"/>
              </w:rPr>
              <w:t>21%</w:t>
            </w:r>
          </w:p>
        </w:tc>
        <w:tc>
          <w:tcPr>
            <w:tcW w:w="836" w:type="dxa"/>
            <w:tcBorders>
              <w:top w:val="nil"/>
              <w:left w:val="nil"/>
              <w:bottom w:val="single" w:sz="4" w:space="0" w:color="auto"/>
              <w:right w:val="single" w:sz="4" w:space="0" w:color="auto"/>
            </w:tcBorders>
            <w:noWrap/>
            <w:hideMark/>
          </w:tcPr>
          <w:p w14:paraId="45C650D5" w14:textId="77777777" w:rsidR="00E94ECE" w:rsidRPr="00617F3A" w:rsidRDefault="00E94ECE" w:rsidP="008522B9">
            <w:pPr>
              <w:spacing w:after="0"/>
              <w:rPr>
                <w:sz w:val="14"/>
                <w:szCs w:val="14"/>
              </w:rPr>
            </w:pPr>
            <w:r w:rsidRPr="00617F3A">
              <w:rPr>
                <w:sz w:val="14"/>
                <w:szCs w:val="14"/>
              </w:rPr>
              <w:t>25%</w:t>
            </w:r>
          </w:p>
        </w:tc>
        <w:tc>
          <w:tcPr>
            <w:tcW w:w="836" w:type="dxa"/>
            <w:tcBorders>
              <w:top w:val="nil"/>
              <w:left w:val="nil"/>
              <w:bottom w:val="single" w:sz="4" w:space="0" w:color="auto"/>
              <w:right w:val="single" w:sz="4" w:space="0" w:color="auto"/>
            </w:tcBorders>
            <w:noWrap/>
            <w:hideMark/>
          </w:tcPr>
          <w:p w14:paraId="6417D524" w14:textId="77777777" w:rsidR="00E94ECE" w:rsidRPr="00617F3A" w:rsidRDefault="00E94ECE" w:rsidP="008522B9">
            <w:pPr>
              <w:spacing w:after="0"/>
              <w:rPr>
                <w:sz w:val="14"/>
                <w:szCs w:val="14"/>
              </w:rPr>
            </w:pPr>
            <w:r w:rsidRPr="00617F3A">
              <w:rPr>
                <w:sz w:val="14"/>
                <w:szCs w:val="14"/>
              </w:rPr>
              <w:t>21%</w:t>
            </w:r>
          </w:p>
        </w:tc>
        <w:tc>
          <w:tcPr>
            <w:tcW w:w="837" w:type="dxa"/>
            <w:tcBorders>
              <w:top w:val="nil"/>
              <w:left w:val="nil"/>
              <w:bottom w:val="single" w:sz="4" w:space="0" w:color="auto"/>
              <w:right w:val="single" w:sz="4" w:space="0" w:color="auto"/>
            </w:tcBorders>
            <w:noWrap/>
            <w:hideMark/>
          </w:tcPr>
          <w:p w14:paraId="0158B726" w14:textId="77777777" w:rsidR="00E94ECE" w:rsidRPr="00617F3A" w:rsidRDefault="00E94ECE" w:rsidP="008522B9">
            <w:pPr>
              <w:spacing w:after="0"/>
              <w:rPr>
                <w:sz w:val="14"/>
                <w:szCs w:val="14"/>
              </w:rPr>
            </w:pPr>
            <w:r w:rsidRPr="00617F3A">
              <w:rPr>
                <w:sz w:val="14"/>
                <w:szCs w:val="14"/>
              </w:rPr>
              <w:t>22%</w:t>
            </w:r>
          </w:p>
        </w:tc>
        <w:tc>
          <w:tcPr>
            <w:tcW w:w="836" w:type="dxa"/>
            <w:tcBorders>
              <w:top w:val="nil"/>
              <w:left w:val="nil"/>
              <w:bottom w:val="single" w:sz="4" w:space="0" w:color="auto"/>
              <w:right w:val="single" w:sz="4" w:space="0" w:color="auto"/>
            </w:tcBorders>
            <w:noWrap/>
            <w:hideMark/>
          </w:tcPr>
          <w:p w14:paraId="4376E3F4" w14:textId="77777777" w:rsidR="00E94ECE" w:rsidRPr="00617F3A" w:rsidRDefault="00E94ECE" w:rsidP="008522B9">
            <w:pPr>
              <w:spacing w:after="0"/>
              <w:rPr>
                <w:sz w:val="14"/>
                <w:szCs w:val="14"/>
              </w:rPr>
            </w:pPr>
            <w:r w:rsidRPr="00617F3A">
              <w:rPr>
                <w:sz w:val="14"/>
                <w:szCs w:val="14"/>
              </w:rPr>
              <w:t>28%</w:t>
            </w:r>
          </w:p>
        </w:tc>
        <w:tc>
          <w:tcPr>
            <w:tcW w:w="836" w:type="dxa"/>
            <w:tcBorders>
              <w:top w:val="nil"/>
              <w:left w:val="nil"/>
              <w:bottom w:val="single" w:sz="4" w:space="0" w:color="auto"/>
              <w:right w:val="single" w:sz="4" w:space="0" w:color="auto"/>
            </w:tcBorders>
            <w:noWrap/>
            <w:hideMark/>
          </w:tcPr>
          <w:p w14:paraId="4313D57E" w14:textId="77777777" w:rsidR="00E94ECE" w:rsidRPr="00617F3A" w:rsidRDefault="00E94ECE" w:rsidP="008522B9">
            <w:pPr>
              <w:spacing w:after="0"/>
              <w:rPr>
                <w:sz w:val="14"/>
                <w:szCs w:val="14"/>
              </w:rPr>
            </w:pPr>
            <w:r w:rsidRPr="00617F3A">
              <w:rPr>
                <w:sz w:val="14"/>
                <w:szCs w:val="14"/>
              </w:rPr>
              <w:t>23%</w:t>
            </w:r>
          </w:p>
        </w:tc>
        <w:tc>
          <w:tcPr>
            <w:tcW w:w="837" w:type="dxa"/>
            <w:tcBorders>
              <w:top w:val="nil"/>
              <w:left w:val="nil"/>
              <w:bottom w:val="single" w:sz="4" w:space="0" w:color="auto"/>
              <w:right w:val="single" w:sz="4" w:space="0" w:color="auto"/>
            </w:tcBorders>
            <w:noWrap/>
            <w:hideMark/>
          </w:tcPr>
          <w:p w14:paraId="6AF21D82" w14:textId="77777777" w:rsidR="00E94ECE" w:rsidRPr="00617F3A" w:rsidRDefault="00E94ECE" w:rsidP="008522B9">
            <w:pPr>
              <w:spacing w:after="0"/>
              <w:rPr>
                <w:sz w:val="14"/>
                <w:szCs w:val="14"/>
              </w:rPr>
            </w:pPr>
            <w:r w:rsidRPr="00617F3A">
              <w:rPr>
                <w:sz w:val="14"/>
                <w:szCs w:val="14"/>
              </w:rPr>
              <w:t>18%</w:t>
            </w:r>
          </w:p>
        </w:tc>
        <w:tc>
          <w:tcPr>
            <w:tcW w:w="836" w:type="dxa"/>
            <w:tcBorders>
              <w:top w:val="nil"/>
              <w:left w:val="nil"/>
              <w:bottom w:val="single" w:sz="4" w:space="0" w:color="auto"/>
              <w:right w:val="single" w:sz="4" w:space="0" w:color="auto"/>
            </w:tcBorders>
            <w:noWrap/>
            <w:hideMark/>
          </w:tcPr>
          <w:p w14:paraId="65630327" w14:textId="77777777" w:rsidR="00E94ECE" w:rsidRPr="00617F3A" w:rsidRDefault="00E94ECE" w:rsidP="008522B9">
            <w:pPr>
              <w:spacing w:after="0"/>
              <w:rPr>
                <w:sz w:val="14"/>
                <w:szCs w:val="14"/>
              </w:rPr>
            </w:pPr>
            <w:r w:rsidRPr="00617F3A">
              <w:rPr>
                <w:sz w:val="14"/>
                <w:szCs w:val="14"/>
              </w:rPr>
              <w:t>6%</w:t>
            </w:r>
          </w:p>
        </w:tc>
        <w:tc>
          <w:tcPr>
            <w:tcW w:w="836" w:type="dxa"/>
            <w:tcBorders>
              <w:top w:val="nil"/>
              <w:left w:val="nil"/>
              <w:bottom w:val="single" w:sz="4" w:space="0" w:color="auto"/>
              <w:right w:val="single" w:sz="4" w:space="0" w:color="auto"/>
            </w:tcBorders>
            <w:noWrap/>
            <w:hideMark/>
          </w:tcPr>
          <w:p w14:paraId="227CE3FC" w14:textId="77777777" w:rsidR="00E94ECE" w:rsidRPr="00617F3A" w:rsidRDefault="00E94ECE" w:rsidP="008522B9">
            <w:pPr>
              <w:spacing w:after="0"/>
              <w:rPr>
                <w:sz w:val="14"/>
                <w:szCs w:val="14"/>
              </w:rPr>
            </w:pPr>
            <w:r w:rsidRPr="00617F3A">
              <w:rPr>
                <w:sz w:val="14"/>
                <w:szCs w:val="14"/>
              </w:rPr>
              <w:t>21%</w:t>
            </w:r>
          </w:p>
        </w:tc>
        <w:tc>
          <w:tcPr>
            <w:tcW w:w="837" w:type="dxa"/>
            <w:tcBorders>
              <w:top w:val="nil"/>
              <w:left w:val="nil"/>
              <w:bottom w:val="single" w:sz="4" w:space="0" w:color="auto"/>
              <w:right w:val="single" w:sz="4" w:space="0" w:color="auto"/>
            </w:tcBorders>
            <w:noWrap/>
            <w:hideMark/>
          </w:tcPr>
          <w:p w14:paraId="2C42F4D8" w14:textId="77777777" w:rsidR="00E94ECE" w:rsidRPr="00617F3A" w:rsidRDefault="00E94ECE" w:rsidP="008522B9">
            <w:pPr>
              <w:spacing w:after="0"/>
              <w:rPr>
                <w:sz w:val="14"/>
                <w:szCs w:val="14"/>
              </w:rPr>
            </w:pPr>
            <w:r w:rsidRPr="00617F3A">
              <w:rPr>
                <w:sz w:val="14"/>
                <w:szCs w:val="14"/>
              </w:rPr>
              <w:t>18%</w:t>
            </w:r>
          </w:p>
        </w:tc>
      </w:tr>
      <w:tr w:rsidR="0080285E" w:rsidRPr="00617F3A" w14:paraId="2170A947" w14:textId="77777777" w:rsidTr="00617F3A">
        <w:trPr>
          <w:trHeight w:val="20"/>
        </w:trPr>
        <w:tc>
          <w:tcPr>
            <w:tcW w:w="1277" w:type="dxa"/>
            <w:tcBorders>
              <w:top w:val="nil"/>
              <w:left w:val="single" w:sz="4" w:space="0" w:color="auto"/>
              <w:bottom w:val="single" w:sz="4" w:space="0" w:color="auto"/>
              <w:right w:val="single" w:sz="4" w:space="0" w:color="auto"/>
            </w:tcBorders>
            <w:hideMark/>
          </w:tcPr>
          <w:p w14:paraId="679D81A2" w14:textId="77777777" w:rsidR="00E94ECE" w:rsidRPr="00617F3A" w:rsidRDefault="00E94ECE" w:rsidP="008522B9">
            <w:pPr>
              <w:spacing w:after="0"/>
              <w:rPr>
                <w:sz w:val="14"/>
                <w:szCs w:val="14"/>
              </w:rPr>
            </w:pPr>
            <w:r w:rsidRPr="00617F3A">
              <w:rPr>
                <w:sz w:val="14"/>
                <w:szCs w:val="14"/>
              </w:rPr>
              <w:t>Very hard to access</w:t>
            </w:r>
          </w:p>
        </w:tc>
        <w:tc>
          <w:tcPr>
            <w:tcW w:w="836" w:type="dxa"/>
            <w:tcBorders>
              <w:top w:val="nil"/>
              <w:left w:val="nil"/>
              <w:bottom w:val="single" w:sz="4" w:space="0" w:color="auto"/>
              <w:right w:val="single" w:sz="4" w:space="0" w:color="auto"/>
            </w:tcBorders>
            <w:noWrap/>
            <w:hideMark/>
          </w:tcPr>
          <w:p w14:paraId="2083142C" w14:textId="77777777" w:rsidR="00E94ECE" w:rsidRPr="00617F3A" w:rsidRDefault="00E94ECE" w:rsidP="008522B9">
            <w:pPr>
              <w:spacing w:after="0"/>
              <w:rPr>
                <w:sz w:val="14"/>
                <w:szCs w:val="14"/>
              </w:rPr>
            </w:pPr>
            <w:r w:rsidRPr="00617F3A">
              <w:rPr>
                <w:sz w:val="14"/>
                <w:szCs w:val="14"/>
              </w:rPr>
              <w:t>18%</w:t>
            </w:r>
          </w:p>
        </w:tc>
        <w:tc>
          <w:tcPr>
            <w:tcW w:w="836" w:type="dxa"/>
            <w:tcBorders>
              <w:top w:val="nil"/>
              <w:left w:val="nil"/>
              <w:bottom w:val="single" w:sz="4" w:space="0" w:color="auto"/>
              <w:right w:val="single" w:sz="4" w:space="0" w:color="auto"/>
            </w:tcBorders>
            <w:noWrap/>
            <w:hideMark/>
          </w:tcPr>
          <w:p w14:paraId="5FA99A2C" w14:textId="77777777" w:rsidR="00E94ECE" w:rsidRPr="00617F3A" w:rsidRDefault="00E94ECE" w:rsidP="008522B9">
            <w:pPr>
              <w:spacing w:after="0"/>
              <w:rPr>
                <w:sz w:val="14"/>
                <w:szCs w:val="14"/>
              </w:rPr>
            </w:pPr>
            <w:r w:rsidRPr="00617F3A">
              <w:rPr>
                <w:sz w:val="14"/>
                <w:szCs w:val="14"/>
              </w:rPr>
              <w:t>28%</w:t>
            </w:r>
          </w:p>
        </w:tc>
        <w:tc>
          <w:tcPr>
            <w:tcW w:w="836" w:type="dxa"/>
            <w:tcBorders>
              <w:top w:val="nil"/>
              <w:left w:val="nil"/>
              <w:bottom w:val="single" w:sz="4" w:space="0" w:color="auto"/>
              <w:right w:val="single" w:sz="4" w:space="0" w:color="auto"/>
            </w:tcBorders>
            <w:noWrap/>
            <w:hideMark/>
          </w:tcPr>
          <w:p w14:paraId="088C810D" w14:textId="77777777" w:rsidR="00E94ECE" w:rsidRPr="00617F3A" w:rsidRDefault="00E94ECE" w:rsidP="008522B9">
            <w:pPr>
              <w:spacing w:after="0"/>
              <w:rPr>
                <w:sz w:val="14"/>
                <w:szCs w:val="14"/>
              </w:rPr>
            </w:pPr>
            <w:r w:rsidRPr="00617F3A">
              <w:rPr>
                <w:sz w:val="14"/>
                <w:szCs w:val="14"/>
              </w:rPr>
              <w:t>37%</w:t>
            </w:r>
          </w:p>
        </w:tc>
        <w:tc>
          <w:tcPr>
            <w:tcW w:w="837" w:type="dxa"/>
            <w:tcBorders>
              <w:top w:val="nil"/>
              <w:left w:val="nil"/>
              <w:bottom w:val="single" w:sz="4" w:space="0" w:color="auto"/>
              <w:right w:val="single" w:sz="4" w:space="0" w:color="auto"/>
            </w:tcBorders>
            <w:noWrap/>
            <w:hideMark/>
          </w:tcPr>
          <w:p w14:paraId="113F74E4" w14:textId="77777777" w:rsidR="00E94ECE" w:rsidRPr="00617F3A" w:rsidRDefault="00E94ECE" w:rsidP="008522B9">
            <w:pPr>
              <w:spacing w:after="0"/>
              <w:rPr>
                <w:sz w:val="14"/>
                <w:szCs w:val="14"/>
              </w:rPr>
            </w:pPr>
            <w:r w:rsidRPr="00617F3A">
              <w:rPr>
                <w:sz w:val="14"/>
                <w:szCs w:val="14"/>
              </w:rPr>
              <w:t>22%</w:t>
            </w:r>
          </w:p>
        </w:tc>
        <w:tc>
          <w:tcPr>
            <w:tcW w:w="836" w:type="dxa"/>
            <w:tcBorders>
              <w:top w:val="nil"/>
              <w:left w:val="nil"/>
              <w:bottom w:val="single" w:sz="4" w:space="0" w:color="auto"/>
              <w:right w:val="single" w:sz="4" w:space="0" w:color="auto"/>
            </w:tcBorders>
            <w:noWrap/>
            <w:hideMark/>
          </w:tcPr>
          <w:p w14:paraId="4A7405E6" w14:textId="77777777" w:rsidR="00E94ECE" w:rsidRPr="00617F3A" w:rsidRDefault="00E94ECE" w:rsidP="008522B9">
            <w:pPr>
              <w:spacing w:after="0"/>
              <w:rPr>
                <w:sz w:val="14"/>
                <w:szCs w:val="14"/>
              </w:rPr>
            </w:pPr>
            <w:r w:rsidRPr="00617F3A">
              <w:rPr>
                <w:sz w:val="14"/>
                <w:szCs w:val="14"/>
              </w:rPr>
              <w:t>21%</w:t>
            </w:r>
          </w:p>
        </w:tc>
        <w:tc>
          <w:tcPr>
            <w:tcW w:w="836" w:type="dxa"/>
            <w:tcBorders>
              <w:top w:val="nil"/>
              <w:left w:val="nil"/>
              <w:bottom w:val="single" w:sz="4" w:space="0" w:color="auto"/>
              <w:right w:val="single" w:sz="4" w:space="0" w:color="auto"/>
            </w:tcBorders>
            <w:noWrap/>
            <w:hideMark/>
          </w:tcPr>
          <w:p w14:paraId="601335CC" w14:textId="77777777" w:rsidR="00E94ECE" w:rsidRPr="00617F3A" w:rsidRDefault="00E94ECE" w:rsidP="008522B9">
            <w:pPr>
              <w:spacing w:after="0"/>
              <w:rPr>
                <w:sz w:val="14"/>
                <w:szCs w:val="14"/>
              </w:rPr>
            </w:pPr>
            <w:r w:rsidRPr="00617F3A">
              <w:rPr>
                <w:sz w:val="14"/>
                <w:szCs w:val="14"/>
              </w:rPr>
              <w:t>36%</w:t>
            </w:r>
          </w:p>
        </w:tc>
        <w:tc>
          <w:tcPr>
            <w:tcW w:w="837" w:type="dxa"/>
            <w:tcBorders>
              <w:top w:val="nil"/>
              <w:left w:val="nil"/>
              <w:bottom w:val="single" w:sz="4" w:space="0" w:color="auto"/>
              <w:right w:val="single" w:sz="4" w:space="0" w:color="auto"/>
            </w:tcBorders>
            <w:noWrap/>
            <w:hideMark/>
          </w:tcPr>
          <w:p w14:paraId="5C03CCDE" w14:textId="77777777" w:rsidR="00E94ECE" w:rsidRPr="00617F3A" w:rsidRDefault="00E94ECE" w:rsidP="008522B9">
            <w:pPr>
              <w:spacing w:after="0"/>
              <w:rPr>
                <w:sz w:val="14"/>
                <w:szCs w:val="14"/>
              </w:rPr>
            </w:pPr>
            <w:r w:rsidRPr="00617F3A">
              <w:rPr>
                <w:sz w:val="14"/>
                <w:szCs w:val="14"/>
              </w:rPr>
              <w:t>57%</w:t>
            </w:r>
          </w:p>
        </w:tc>
        <w:tc>
          <w:tcPr>
            <w:tcW w:w="836" w:type="dxa"/>
            <w:tcBorders>
              <w:top w:val="nil"/>
              <w:left w:val="nil"/>
              <w:bottom w:val="single" w:sz="4" w:space="0" w:color="auto"/>
              <w:right w:val="single" w:sz="4" w:space="0" w:color="auto"/>
            </w:tcBorders>
            <w:noWrap/>
            <w:hideMark/>
          </w:tcPr>
          <w:p w14:paraId="18D740DC" w14:textId="77777777" w:rsidR="00E94ECE" w:rsidRPr="00617F3A" w:rsidRDefault="00E94ECE" w:rsidP="008522B9">
            <w:pPr>
              <w:spacing w:after="0"/>
              <w:rPr>
                <w:sz w:val="14"/>
                <w:szCs w:val="14"/>
              </w:rPr>
            </w:pPr>
            <w:r w:rsidRPr="00617F3A">
              <w:rPr>
                <w:sz w:val="14"/>
                <w:szCs w:val="14"/>
              </w:rPr>
              <w:t>9%</w:t>
            </w:r>
          </w:p>
        </w:tc>
        <w:tc>
          <w:tcPr>
            <w:tcW w:w="836" w:type="dxa"/>
            <w:tcBorders>
              <w:top w:val="nil"/>
              <w:left w:val="nil"/>
              <w:bottom w:val="single" w:sz="4" w:space="0" w:color="auto"/>
              <w:right w:val="single" w:sz="4" w:space="0" w:color="auto"/>
            </w:tcBorders>
            <w:noWrap/>
            <w:hideMark/>
          </w:tcPr>
          <w:p w14:paraId="14DFF418" w14:textId="77777777" w:rsidR="00E94ECE" w:rsidRPr="00617F3A" w:rsidRDefault="00E94ECE" w:rsidP="008522B9">
            <w:pPr>
              <w:spacing w:after="0"/>
              <w:rPr>
                <w:sz w:val="14"/>
                <w:szCs w:val="14"/>
              </w:rPr>
            </w:pPr>
            <w:r w:rsidRPr="00617F3A">
              <w:rPr>
                <w:sz w:val="14"/>
                <w:szCs w:val="14"/>
              </w:rPr>
              <w:t>48%</w:t>
            </w:r>
          </w:p>
        </w:tc>
        <w:tc>
          <w:tcPr>
            <w:tcW w:w="837" w:type="dxa"/>
            <w:tcBorders>
              <w:top w:val="nil"/>
              <w:left w:val="nil"/>
              <w:bottom w:val="single" w:sz="4" w:space="0" w:color="auto"/>
              <w:right w:val="single" w:sz="4" w:space="0" w:color="auto"/>
            </w:tcBorders>
            <w:noWrap/>
            <w:hideMark/>
          </w:tcPr>
          <w:p w14:paraId="6EA3EAB9" w14:textId="77777777" w:rsidR="00E94ECE" w:rsidRPr="00617F3A" w:rsidRDefault="00E94ECE" w:rsidP="008522B9">
            <w:pPr>
              <w:spacing w:after="0"/>
              <w:rPr>
                <w:sz w:val="14"/>
                <w:szCs w:val="14"/>
              </w:rPr>
            </w:pPr>
            <w:r w:rsidRPr="00617F3A">
              <w:rPr>
                <w:sz w:val="14"/>
                <w:szCs w:val="14"/>
              </w:rPr>
              <w:t>12%</w:t>
            </w:r>
          </w:p>
        </w:tc>
      </w:tr>
    </w:tbl>
    <w:p w14:paraId="43788579" w14:textId="2245FE0C" w:rsidR="00E94ECE" w:rsidRPr="008B2446" w:rsidRDefault="00E94ECE" w:rsidP="00B85B8F">
      <w:pPr>
        <w:pStyle w:val="Listenabsatz"/>
        <w:numPr>
          <w:ilvl w:val="0"/>
          <w:numId w:val="20"/>
        </w:numPr>
        <w:spacing w:before="120" w:line="256" w:lineRule="auto"/>
        <w:rPr>
          <w:rFonts w:cs="Segoe UI"/>
        </w:rPr>
      </w:pPr>
      <w:r w:rsidRPr="008B2446">
        <w:rPr>
          <w:rFonts w:cs="Segoe UI"/>
        </w:rPr>
        <w:t>Respondents who did not identify as persons with disabilities</w:t>
      </w:r>
    </w:p>
    <w:p w14:paraId="01A54768" w14:textId="77777777" w:rsidR="00E94ECE" w:rsidRPr="008B2446" w:rsidRDefault="00E94ECE" w:rsidP="00B85B8F">
      <w:pPr>
        <w:pStyle w:val="Listenabsatz"/>
        <w:numPr>
          <w:ilvl w:val="1"/>
          <w:numId w:val="20"/>
        </w:numPr>
        <w:spacing w:before="120" w:line="256" w:lineRule="auto"/>
        <w:rPr>
          <w:rFonts w:cs="Segoe UI"/>
        </w:rPr>
      </w:pPr>
      <w:r w:rsidRPr="008B2446">
        <w:rPr>
          <w:rFonts w:cs="Segoe UI"/>
        </w:rPr>
        <w:t>By gender</w:t>
      </w:r>
    </w:p>
    <w:tbl>
      <w:tblPr>
        <w:tblW w:w="3060" w:type="dxa"/>
        <w:tblInd w:w="421" w:type="dxa"/>
        <w:tblLook w:val="04A0" w:firstRow="1" w:lastRow="0" w:firstColumn="1" w:lastColumn="0" w:noHBand="0" w:noVBand="1"/>
      </w:tblPr>
      <w:tblGrid>
        <w:gridCol w:w="1984"/>
        <w:gridCol w:w="1076"/>
      </w:tblGrid>
      <w:tr w:rsidR="00E94ECE" w:rsidRPr="008B2446" w14:paraId="71149872" w14:textId="77777777" w:rsidTr="0080285E">
        <w:trPr>
          <w:trHeight w:val="320"/>
        </w:trPr>
        <w:tc>
          <w:tcPr>
            <w:tcW w:w="1984" w:type="dxa"/>
            <w:tcBorders>
              <w:top w:val="single" w:sz="4" w:space="0" w:color="auto"/>
              <w:left w:val="single" w:sz="4" w:space="0" w:color="auto"/>
              <w:bottom w:val="single" w:sz="4" w:space="0" w:color="auto"/>
              <w:right w:val="single" w:sz="4" w:space="0" w:color="auto"/>
            </w:tcBorders>
            <w:noWrap/>
            <w:vAlign w:val="bottom"/>
            <w:hideMark/>
          </w:tcPr>
          <w:p w14:paraId="3CB10918"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Male</w:t>
            </w:r>
          </w:p>
        </w:tc>
        <w:tc>
          <w:tcPr>
            <w:tcW w:w="1076" w:type="dxa"/>
            <w:tcBorders>
              <w:top w:val="single" w:sz="4" w:space="0" w:color="auto"/>
              <w:left w:val="nil"/>
              <w:bottom w:val="single" w:sz="4" w:space="0" w:color="auto"/>
              <w:right w:val="single" w:sz="4" w:space="0" w:color="auto"/>
            </w:tcBorders>
            <w:noWrap/>
            <w:vAlign w:val="bottom"/>
            <w:hideMark/>
          </w:tcPr>
          <w:p w14:paraId="6EB6ACEB" w14:textId="77777777" w:rsidR="00E94ECE" w:rsidRPr="008B2446" w:rsidRDefault="00E94ECE" w:rsidP="00B85B8F">
            <w:pPr>
              <w:spacing w:after="0"/>
              <w:ind w:left="360" w:hanging="360"/>
              <w:jc w:val="right"/>
              <w:rPr>
                <w:rFonts w:cs="Segoe UI"/>
                <w:color w:val="000000"/>
                <w:sz w:val="20"/>
                <w:szCs w:val="20"/>
              </w:rPr>
            </w:pPr>
            <w:r w:rsidRPr="008B2446">
              <w:rPr>
                <w:rFonts w:cs="Segoe UI"/>
                <w:color w:val="000000"/>
                <w:sz w:val="20"/>
                <w:szCs w:val="20"/>
              </w:rPr>
              <w:t>34%</w:t>
            </w:r>
          </w:p>
        </w:tc>
      </w:tr>
      <w:tr w:rsidR="00E94ECE" w:rsidRPr="008B2446" w14:paraId="626875D4" w14:textId="77777777" w:rsidTr="0080285E">
        <w:trPr>
          <w:trHeight w:val="320"/>
        </w:trPr>
        <w:tc>
          <w:tcPr>
            <w:tcW w:w="1984" w:type="dxa"/>
            <w:tcBorders>
              <w:top w:val="nil"/>
              <w:left w:val="single" w:sz="4" w:space="0" w:color="auto"/>
              <w:bottom w:val="single" w:sz="4" w:space="0" w:color="auto"/>
              <w:right w:val="single" w:sz="4" w:space="0" w:color="auto"/>
            </w:tcBorders>
            <w:noWrap/>
            <w:vAlign w:val="bottom"/>
            <w:hideMark/>
          </w:tcPr>
          <w:p w14:paraId="3E294EF7"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Female</w:t>
            </w:r>
          </w:p>
        </w:tc>
        <w:tc>
          <w:tcPr>
            <w:tcW w:w="1076" w:type="dxa"/>
            <w:tcBorders>
              <w:top w:val="nil"/>
              <w:left w:val="nil"/>
              <w:bottom w:val="single" w:sz="4" w:space="0" w:color="auto"/>
              <w:right w:val="single" w:sz="4" w:space="0" w:color="auto"/>
            </w:tcBorders>
            <w:noWrap/>
            <w:vAlign w:val="bottom"/>
            <w:hideMark/>
          </w:tcPr>
          <w:p w14:paraId="51C735D1" w14:textId="77777777" w:rsidR="00E94ECE" w:rsidRPr="008B2446" w:rsidRDefault="00E94ECE" w:rsidP="00B85B8F">
            <w:pPr>
              <w:spacing w:after="0"/>
              <w:ind w:left="360" w:hanging="360"/>
              <w:jc w:val="right"/>
              <w:rPr>
                <w:rFonts w:cs="Segoe UI"/>
                <w:color w:val="000000"/>
                <w:sz w:val="20"/>
                <w:szCs w:val="20"/>
              </w:rPr>
            </w:pPr>
            <w:r w:rsidRPr="008B2446">
              <w:rPr>
                <w:rFonts w:cs="Segoe UI"/>
                <w:color w:val="000000"/>
                <w:sz w:val="20"/>
                <w:szCs w:val="20"/>
              </w:rPr>
              <w:t>65%</w:t>
            </w:r>
          </w:p>
        </w:tc>
      </w:tr>
      <w:tr w:rsidR="00E94ECE" w:rsidRPr="008B2446" w14:paraId="3BCE63F7" w14:textId="77777777" w:rsidTr="0080285E">
        <w:trPr>
          <w:trHeight w:val="320"/>
        </w:trPr>
        <w:tc>
          <w:tcPr>
            <w:tcW w:w="1984" w:type="dxa"/>
            <w:tcBorders>
              <w:top w:val="nil"/>
              <w:left w:val="single" w:sz="4" w:space="0" w:color="auto"/>
              <w:bottom w:val="single" w:sz="4" w:space="0" w:color="auto"/>
              <w:right w:val="single" w:sz="4" w:space="0" w:color="auto"/>
            </w:tcBorders>
            <w:noWrap/>
            <w:vAlign w:val="bottom"/>
            <w:hideMark/>
          </w:tcPr>
          <w:p w14:paraId="5C7D3D3A"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Prefer not to say</w:t>
            </w:r>
          </w:p>
        </w:tc>
        <w:tc>
          <w:tcPr>
            <w:tcW w:w="1076" w:type="dxa"/>
            <w:tcBorders>
              <w:top w:val="nil"/>
              <w:left w:val="nil"/>
              <w:bottom w:val="single" w:sz="4" w:space="0" w:color="auto"/>
              <w:right w:val="single" w:sz="4" w:space="0" w:color="auto"/>
            </w:tcBorders>
            <w:noWrap/>
            <w:vAlign w:val="bottom"/>
            <w:hideMark/>
          </w:tcPr>
          <w:p w14:paraId="4BA2B389" w14:textId="77777777" w:rsidR="00E94ECE" w:rsidRPr="008B2446" w:rsidRDefault="00E94ECE" w:rsidP="00B85B8F">
            <w:pPr>
              <w:spacing w:after="0"/>
              <w:ind w:left="360" w:hanging="360"/>
              <w:jc w:val="right"/>
              <w:rPr>
                <w:rFonts w:cs="Segoe UI"/>
                <w:color w:val="000000"/>
                <w:sz w:val="20"/>
                <w:szCs w:val="20"/>
              </w:rPr>
            </w:pPr>
            <w:r w:rsidRPr="008B2446">
              <w:rPr>
                <w:rFonts w:cs="Segoe UI"/>
                <w:color w:val="000000"/>
                <w:sz w:val="20"/>
                <w:szCs w:val="20"/>
              </w:rPr>
              <w:t>1%</w:t>
            </w:r>
          </w:p>
        </w:tc>
      </w:tr>
    </w:tbl>
    <w:p w14:paraId="11763624" w14:textId="77777777" w:rsidR="00E94ECE" w:rsidRPr="008B2446" w:rsidRDefault="00E94ECE" w:rsidP="00B85B8F">
      <w:pPr>
        <w:pStyle w:val="Listenabsatz"/>
        <w:numPr>
          <w:ilvl w:val="1"/>
          <w:numId w:val="20"/>
        </w:numPr>
        <w:spacing w:before="120" w:line="256" w:lineRule="auto"/>
        <w:ind w:left="709"/>
        <w:rPr>
          <w:rFonts w:cs="Segoe UI"/>
        </w:rPr>
      </w:pPr>
      <w:r w:rsidRPr="008B2446">
        <w:rPr>
          <w:rFonts w:cs="Segoe UI"/>
        </w:rPr>
        <w:t>By age group</w:t>
      </w:r>
    </w:p>
    <w:tbl>
      <w:tblPr>
        <w:tblW w:w="3118" w:type="dxa"/>
        <w:tblInd w:w="421" w:type="dxa"/>
        <w:tblLook w:val="04A0" w:firstRow="1" w:lastRow="0" w:firstColumn="1" w:lastColumn="0" w:noHBand="0" w:noVBand="1"/>
      </w:tblPr>
      <w:tblGrid>
        <w:gridCol w:w="1984"/>
        <w:gridCol w:w="1134"/>
      </w:tblGrid>
      <w:tr w:rsidR="00E94ECE" w:rsidRPr="008B2446" w14:paraId="6BCF9344" w14:textId="77777777" w:rsidTr="0080285E">
        <w:trPr>
          <w:trHeight w:val="320"/>
        </w:trPr>
        <w:tc>
          <w:tcPr>
            <w:tcW w:w="1984" w:type="dxa"/>
            <w:tcBorders>
              <w:top w:val="single" w:sz="4" w:space="0" w:color="auto"/>
              <w:left w:val="single" w:sz="4" w:space="0" w:color="auto"/>
              <w:bottom w:val="single" w:sz="4" w:space="0" w:color="auto"/>
              <w:right w:val="single" w:sz="4" w:space="0" w:color="auto"/>
            </w:tcBorders>
            <w:noWrap/>
            <w:vAlign w:val="bottom"/>
            <w:hideMark/>
          </w:tcPr>
          <w:p w14:paraId="7F07BA26"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18 to 35</w:t>
            </w:r>
          </w:p>
        </w:tc>
        <w:tc>
          <w:tcPr>
            <w:tcW w:w="1134" w:type="dxa"/>
            <w:tcBorders>
              <w:top w:val="single" w:sz="4" w:space="0" w:color="auto"/>
              <w:left w:val="nil"/>
              <w:bottom w:val="single" w:sz="4" w:space="0" w:color="auto"/>
              <w:right w:val="single" w:sz="4" w:space="0" w:color="auto"/>
            </w:tcBorders>
            <w:noWrap/>
            <w:vAlign w:val="bottom"/>
            <w:hideMark/>
          </w:tcPr>
          <w:p w14:paraId="667D310C" w14:textId="77777777" w:rsidR="00E94ECE" w:rsidRPr="008B2446" w:rsidRDefault="00E94ECE" w:rsidP="00B85B8F">
            <w:pPr>
              <w:spacing w:after="0"/>
              <w:ind w:left="360" w:hanging="360"/>
              <w:jc w:val="right"/>
              <w:rPr>
                <w:rFonts w:cs="Segoe UI"/>
                <w:color w:val="000000"/>
                <w:sz w:val="20"/>
                <w:szCs w:val="20"/>
              </w:rPr>
            </w:pPr>
            <w:r w:rsidRPr="008B2446">
              <w:rPr>
                <w:rFonts w:cs="Segoe UI"/>
                <w:color w:val="000000"/>
                <w:sz w:val="20"/>
                <w:szCs w:val="20"/>
              </w:rPr>
              <w:t>30.4%</w:t>
            </w:r>
          </w:p>
        </w:tc>
      </w:tr>
      <w:tr w:rsidR="00E94ECE" w:rsidRPr="008B2446" w14:paraId="5DDF2A1F" w14:textId="77777777" w:rsidTr="0080285E">
        <w:trPr>
          <w:trHeight w:val="320"/>
        </w:trPr>
        <w:tc>
          <w:tcPr>
            <w:tcW w:w="1984" w:type="dxa"/>
            <w:tcBorders>
              <w:top w:val="nil"/>
              <w:left w:val="single" w:sz="4" w:space="0" w:color="auto"/>
              <w:bottom w:val="single" w:sz="4" w:space="0" w:color="auto"/>
              <w:right w:val="single" w:sz="4" w:space="0" w:color="auto"/>
            </w:tcBorders>
            <w:noWrap/>
            <w:vAlign w:val="bottom"/>
            <w:hideMark/>
          </w:tcPr>
          <w:p w14:paraId="155185DA"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36 to 50</w:t>
            </w:r>
          </w:p>
        </w:tc>
        <w:tc>
          <w:tcPr>
            <w:tcW w:w="1134" w:type="dxa"/>
            <w:tcBorders>
              <w:top w:val="nil"/>
              <w:left w:val="nil"/>
              <w:bottom w:val="single" w:sz="4" w:space="0" w:color="auto"/>
              <w:right w:val="single" w:sz="4" w:space="0" w:color="auto"/>
            </w:tcBorders>
            <w:noWrap/>
            <w:vAlign w:val="bottom"/>
            <w:hideMark/>
          </w:tcPr>
          <w:p w14:paraId="7388B045" w14:textId="77777777" w:rsidR="00E94ECE" w:rsidRPr="008B2446" w:rsidRDefault="00E94ECE" w:rsidP="00B85B8F">
            <w:pPr>
              <w:spacing w:after="0"/>
              <w:ind w:left="360" w:hanging="360"/>
              <w:jc w:val="right"/>
              <w:rPr>
                <w:rFonts w:cs="Segoe UI"/>
                <w:color w:val="000000"/>
                <w:sz w:val="20"/>
                <w:szCs w:val="20"/>
              </w:rPr>
            </w:pPr>
            <w:r w:rsidRPr="008B2446">
              <w:rPr>
                <w:rFonts w:cs="Segoe UI"/>
                <w:color w:val="000000"/>
                <w:sz w:val="20"/>
                <w:szCs w:val="20"/>
              </w:rPr>
              <w:t>38.4%</w:t>
            </w:r>
          </w:p>
        </w:tc>
      </w:tr>
      <w:tr w:rsidR="00E94ECE" w:rsidRPr="008B2446" w14:paraId="6EAD7CDA" w14:textId="77777777" w:rsidTr="0080285E">
        <w:trPr>
          <w:trHeight w:val="320"/>
        </w:trPr>
        <w:tc>
          <w:tcPr>
            <w:tcW w:w="1984" w:type="dxa"/>
            <w:tcBorders>
              <w:top w:val="nil"/>
              <w:left w:val="single" w:sz="4" w:space="0" w:color="auto"/>
              <w:bottom w:val="single" w:sz="4" w:space="0" w:color="auto"/>
              <w:right w:val="single" w:sz="4" w:space="0" w:color="auto"/>
            </w:tcBorders>
            <w:noWrap/>
            <w:vAlign w:val="bottom"/>
            <w:hideMark/>
          </w:tcPr>
          <w:p w14:paraId="555FC632"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50 to 65</w:t>
            </w:r>
          </w:p>
        </w:tc>
        <w:tc>
          <w:tcPr>
            <w:tcW w:w="1134" w:type="dxa"/>
            <w:tcBorders>
              <w:top w:val="nil"/>
              <w:left w:val="nil"/>
              <w:bottom w:val="single" w:sz="4" w:space="0" w:color="auto"/>
              <w:right w:val="single" w:sz="4" w:space="0" w:color="auto"/>
            </w:tcBorders>
            <w:noWrap/>
            <w:vAlign w:val="bottom"/>
            <w:hideMark/>
          </w:tcPr>
          <w:p w14:paraId="56434B52" w14:textId="77777777" w:rsidR="00E94ECE" w:rsidRPr="008B2446" w:rsidRDefault="00E94ECE" w:rsidP="00B85B8F">
            <w:pPr>
              <w:spacing w:after="0"/>
              <w:ind w:left="360" w:hanging="360"/>
              <w:jc w:val="right"/>
              <w:rPr>
                <w:rFonts w:cs="Segoe UI"/>
                <w:color w:val="000000"/>
                <w:sz w:val="20"/>
                <w:szCs w:val="20"/>
              </w:rPr>
            </w:pPr>
            <w:r w:rsidRPr="008B2446">
              <w:rPr>
                <w:rFonts w:cs="Segoe UI"/>
                <w:color w:val="000000"/>
                <w:sz w:val="20"/>
                <w:szCs w:val="20"/>
              </w:rPr>
              <w:t>24.5%</w:t>
            </w:r>
          </w:p>
        </w:tc>
      </w:tr>
      <w:tr w:rsidR="00E94ECE" w:rsidRPr="008B2446" w14:paraId="4DA697B6" w14:textId="77777777" w:rsidTr="0080285E">
        <w:trPr>
          <w:trHeight w:val="320"/>
        </w:trPr>
        <w:tc>
          <w:tcPr>
            <w:tcW w:w="1984" w:type="dxa"/>
            <w:tcBorders>
              <w:top w:val="nil"/>
              <w:left w:val="single" w:sz="4" w:space="0" w:color="auto"/>
              <w:bottom w:val="single" w:sz="4" w:space="0" w:color="auto"/>
              <w:right w:val="single" w:sz="4" w:space="0" w:color="auto"/>
            </w:tcBorders>
            <w:noWrap/>
            <w:vAlign w:val="bottom"/>
            <w:hideMark/>
          </w:tcPr>
          <w:p w14:paraId="109B9EE6"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66 to 75</w:t>
            </w:r>
          </w:p>
        </w:tc>
        <w:tc>
          <w:tcPr>
            <w:tcW w:w="1134" w:type="dxa"/>
            <w:tcBorders>
              <w:top w:val="nil"/>
              <w:left w:val="nil"/>
              <w:bottom w:val="single" w:sz="4" w:space="0" w:color="auto"/>
              <w:right w:val="single" w:sz="4" w:space="0" w:color="auto"/>
            </w:tcBorders>
            <w:noWrap/>
            <w:vAlign w:val="bottom"/>
            <w:hideMark/>
          </w:tcPr>
          <w:p w14:paraId="3D2BA004" w14:textId="77777777" w:rsidR="00E94ECE" w:rsidRPr="008B2446" w:rsidRDefault="00E94ECE" w:rsidP="00B85B8F">
            <w:pPr>
              <w:spacing w:after="0"/>
              <w:ind w:left="360" w:hanging="360"/>
              <w:jc w:val="right"/>
              <w:rPr>
                <w:rFonts w:cs="Segoe UI"/>
                <w:color w:val="000000"/>
                <w:sz w:val="20"/>
                <w:szCs w:val="20"/>
              </w:rPr>
            </w:pPr>
            <w:r w:rsidRPr="008B2446">
              <w:rPr>
                <w:rFonts w:cs="Segoe UI"/>
                <w:color w:val="000000"/>
                <w:sz w:val="20"/>
                <w:szCs w:val="20"/>
              </w:rPr>
              <w:t>6.3%</w:t>
            </w:r>
          </w:p>
        </w:tc>
      </w:tr>
      <w:tr w:rsidR="00E94ECE" w:rsidRPr="008B2446" w14:paraId="2AE83008" w14:textId="77777777" w:rsidTr="0080285E">
        <w:trPr>
          <w:trHeight w:val="320"/>
        </w:trPr>
        <w:tc>
          <w:tcPr>
            <w:tcW w:w="1984" w:type="dxa"/>
            <w:tcBorders>
              <w:top w:val="nil"/>
              <w:left w:val="single" w:sz="4" w:space="0" w:color="auto"/>
              <w:bottom w:val="single" w:sz="4" w:space="0" w:color="auto"/>
              <w:right w:val="single" w:sz="4" w:space="0" w:color="auto"/>
            </w:tcBorders>
            <w:noWrap/>
            <w:vAlign w:val="bottom"/>
            <w:hideMark/>
          </w:tcPr>
          <w:p w14:paraId="0B170E4B"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76 and older</w:t>
            </w:r>
          </w:p>
        </w:tc>
        <w:tc>
          <w:tcPr>
            <w:tcW w:w="1134" w:type="dxa"/>
            <w:tcBorders>
              <w:top w:val="nil"/>
              <w:left w:val="nil"/>
              <w:bottom w:val="single" w:sz="4" w:space="0" w:color="auto"/>
              <w:right w:val="single" w:sz="4" w:space="0" w:color="auto"/>
            </w:tcBorders>
            <w:noWrap/>
            <w:vAlign w:val="bottom"/>
            <w:hideMark/>
          </w:tcPr>
          <w:p w14:paraId="0E8BF950" w14:textId="77777777" w:rsidR="00E94ECE" w:rsidRPr="008B2446" w:rsidRDefault="00E94ECE" w:rsidP="00B85B8F">
            <w:pPr>
              <w:spacing w:after="0"/>
              <w:ind w:left="360" w:hanging="360"/>
              <w:jc w:val="right"/>
              <w:rPr>
                <w:rFonts w:cs="Segoe UI"/>
                <w:color w:val="000000"/>
                <w:sz w:val="20"/>
                <w:szCs w:val="20"/>
              </w:rPr>
            </w:pPr>
            <w:r w:rsidRPr="008B2446">
              <w:rPr>
                <w:rFonts w:cs="Segoe UI"/>
                <w:color w:val="000000"/>
                <w:sz w:val="20"/>
                <w:szCs w:val="20"/>
              </w:rPr>
              <w:t>0.4%</w:t>
            </w:r>
          </w:p>
        </w:tc>
      </w:tr>
    </w:tbl>
    <w:p w14:paraId="6C48D0EA" w14:textId="77777777" w:rsidR="00E94ECE" w:rsidRPr="008B2446" w:rsidRDefault="00E94ECE" w:rsidP="00B85B8F">
      <w:pPr>
        <w:pStyle w:val="Listenabsatz"/>
        <w:numPr>
          <w:ilvl w:val="1"/>
          <w:numId w:val="20"/>
        </w:numPr>
        <w:spacing w:before="120" w:line="256" w:lineRule="auto"/>
        <w:rPr>
          <w:rFonts w:cs="Segoe UI"/>
        </w:rPr>
      </w:pPr>
      <w:r w:rsidRPr="008B2446">
        <w:rPr>
          <w:rFonts w:cs="Segoe UI"/>
        </w:rPr>
        <w:t>Identifying as an Indigenous person</w:t>
      </w:r>
    </w:p>
    <w:tbl>
      <w:tblPr>
        <w:tblW w:w="3118" w:type="dxa"/>
        <w:tblInd w:w="421" w:type="dxa"/>
        <w:tblLook w:val="04A0" w:firstRow="1" w:lastRow="0" w:firstColumn="1" w:lastColumn="0" w:noHBand="0" w:noVBand="1"/>
      </w:tblPr>
      <w:tblGrid>
        <w:gridCol w:w="1984"/>
        <w:gridCol w:w="1134"/>
      </w:tblGrid>
      <w:tr w:rsidR="00E94ECE" w:rsidRPr="008B2446" w14:paraId="3790A4AA" w14:textId="77777777" w:rsidTr="0080285E">
        <w:trPr>
          <w:trHeight w:val="20"/>
        </w:trPr>
        <w:tc>
          <w:tcPr>
            <w:tcW w:w="1984" w:type="dxa"/>
            <w:tcBorders>
              <w:top w:val="single" w:sz="4" w:space="0" w:color="auto"/>
              <w:left w:val="single" w:sz="4" w:space="0" w:color="auto"/>
              <w:bottom w:val="single" w:sz="4" w:space="0" w:color="auto"/>
              <w:right w:val="single" w:sz="4" w:space="0" w:color="auto"/>
            </w:tcBorders>
            <w:noWrap/>
            <w:vAlign w:val="bottom"/>
            <w:hideMark/>
          </w:tcPr>
          <w:p w14:paraId="4083A3AF"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Yes</w:t>
            </w:r>
          </w:p>
        </w:tc>
        <w:tc>
          <w:tcPr>
            <w:tcW w:w="1134" w:type="dxa"/>
            <w:tcBorders>
              <w:top w:val="single" w:sz="4" w:space="0" w:color="auto"/>
              <w:left w:val="nil"/>
              <w:bottom w:val="single" w:sz="4" w:space="0" w:color="auto"/>
              <w:right w:val="single" w:sz="4" w:space="0" w:color="auto"/>
            </w:tcBorders>
            <w:noWrap/>
            <w:vAlign w:val="bottom"/>
            <w:hideMark/>
          </w:tcPr>
          <w:p w14:paraId="152B4206" w14:textId="77777777" w:rsidR="00E94ECE" w:rsidRPr="008B2446" w:rsidRDefault="00E94ECE" w:rsidP="00B85B8F">
            <w:pPr>
              <w:spacing w:after="0"/>
              <w:ind w:left="360" w:hanging="360"/>
              <w:jc w:val="right"/>
              <w:rPr>
                <w:rFonts w:cs="Segoe UI"/>
                <w:color w:val="000000"/>
                <w:sz w:val="20"/>
                <w:szCs w:val="20"/>
              </w:rPr>
            </w:pPr>
            <w:r w:rsidRPr="008B2446">
              <w:rPr>
                <w:rFonts w:cs="Segoe UI"/>
                <w:color w:val="000000"/>
                <w:sz w:val="20"/>
                <w:szCs w:val="20"/>
              </w:rPr>
              <w:t>35%</w:t>
            </w:r>
          </w:p>
        </w:tc>
      </w:tr>
      <w:tr w:rsidR="00E94ECE" w:rsidRPr="008B2446" w14:paraId="5F7E7BE8" w14:textId="77777777" w:rsidTr="0080285E">
        <w:trPr>
          <w:trHeight w:val="20"/>
        </w:trPr>
        <w:tc>
          <w:tcPr>
            <w:tcW w:w="1984" w:type="dxa"/>
            <w:tcBorders>
              <w:top w:val="nil"/>
              <w:left w:val="single" w:sz="4" w:space="0" w:color="auto"/>
              <w:bottom w:val="single" w:sz="4" w:space="0" w:color="auto"/>
              <w:right w:val="single" w:sz="4" w:space="0" w:color="auto"/>
            </w:tcBorders>
            <w:noWrap/>
            <w:vAlign w:val="bottom"/>
            <w:hideMark/>
          </w:tcPr>
          <w:p w14:paraId="4309E859"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No</w:t>
            </w:r>
          </w:p>
        </w:tc>
        <w:tc>
          <w:tcPr>
            <w:tcW w:w="1134" w:type="dxa"/>
            <w:tcBorders>
              <w:top w:val="nil"/>
              <w:left w:val="nil"/>
              <w:bottom w:val="single" w:sz="4" w:space="0" w:color="auto"/>
              <w:right w:val="single" w:sz="4" w:space="0" w:color="auto"/>
            </w:tcBorders>
            <w:noWrap/>
            <w:vAlign w:val="bottom"/>
            <w:hideMark/>
          </w:tcPr>
          <w:p w14:paraId="6E2368F5" w14:textId="77777777" w:rsidR="00E94ECE" w:rsidRPr="008B2446" w:rsidRDefault="00E94ECE" w:rsidP="00B85B8F">
            <w:pPr>
              <w:spacing w:after="0"/>
              <w:ind w:left="360" w:hanging="360"/>
              <w:jc w:val="right"/>
              <w:rPr>
                <w:rFonts w:cs="Segoe UI"/>
                <w:color w:val="000000"/>
                <w:sz w:val="20"/>
                <w:szCs w:val="20"/>
              </w:rPr>
            </w:pPr>
            <w:r w:rsidRPr="008B2446">
              <w:rPr>
                <w:rFonts w:cs="Segoe UI"/>
                <w:color w:val="000000"/>
                <w:sz w:val="20"/>
                <w:szCs w:val="20"/>
              </w:rPr>
              <w:t>62%</w:t>
            </w:r>
          </w:p>
        </w:tc>
      </w:tr>
      <w:tr w:rsidR="00E94ECE" w:rsidRPr="008B2446" w14:paraId="38DEC09B" w14:textId="77777777" w:rsidTr="0080285E">
        <w:trPr>
          <w:trHeight w:val="20"/>
        </w:trPr>
        <w:tc>
          <w:tcPr>
            <w:tcW w:w="1984" w:type="dxa"/>
            <w:tcBorders>
              <w:top w:val="nil"/>
              <w:left w:val="single" w:sz="4" w:space="0" w:color="auto"/>
              <w:bottom w:val="single" w:sz="4" w:space="0" w:color="auto"/>
              <w:right w:val="single" w:sz="4" w:space="0" w:color="auto"/>
            </w:tcBorders>
            <w:vAlign w:val="bottom"/>
            <w:hideMark/>
          </w:tcPr>
          <w:p w14:paraId="12646BB2"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Prefer not to say</w:t>
            </w:r>
          </w:p>
        </w:tc>
        <w:tc>
          <w:tcPr>
            <w:tcW w:w="1134" w:type="dxa"/>
            <w:tcBorders>
              <w:top w:val="nil"/>
              <w:left w:val="nil"/>
              <w:bottom w:val="single" w:sz="4" w:space="0" w:color="auto"/>
              <w:right w:val="single" w:sz="4" w:space="0" w:color="auto"/>
            </w:tcBorders>
            <w:noWrap/>
            <w:vAlign w:val="bottom"/>
            <w:hideMark/>
          </w:tcPr>
          <w:p w14:paraId="31843B2B" w14:textId="77777777" w:rsidR="00E94ECE" w:rsidRPr="008B2446" w:rsidRDefault="00E94ECE" w:rsidP="00B85B8F">
            <w:pPr>
              <w:spacing w:after="0"/>
              <w:ind w:left="360" w:hanging="360"/>
              <w:jc w:val="right"/>
              <w:rPr>
                <w:rFonts w:cs="Segoe UI"/>
                <w:color w:val="000000"/>
                <w:sz w:val="20"/>
                <w:szCs w:val="20"/>
              </w:rPr>
            </w:pPr>
            <w:r w:rsidRPr="008B2446">
              <w:rPr>
                <w:rFonts w:cs="Segoe UI"/>
                <w:color w:val="000000"/>
                <w:sz w:val="20"/>
                <w:szCs w:val="20"/>
              </w:rPr>
              <w:t>3%</w:t>
            </w:r>
          </w:p>
        </w:tc>
      </w:tr>
    </w:tbl>
    <w:p w14:paraId="2AF5FC8F" w14:textId="77777777" w:rsidR="00E94ECE" w:rsidRPr="008B2446" w:rsidRDefault="00E94ECE" w:rsidP="00B85B8F">
      <w:pPr>
        <w:pStyle w:val="Listenabsatz"/>
        <w:numPr>
          <w:ilvl w:val="1"/>
          <w:numId w:val="20"/>
        </w:numPr>
        <w:spacing w:before="120" w:line="256" w:lineRule="auto"/>
        <w:rPr>
          <w:rFonts w:cs="Segoe UI"/>
        </w:rPr>
      </w:pPr>
      <w:r w:rsidRPr="008B2446">
        <w:rPr>
          <w:rFonts w:cs="Segoe UI"/>
        </w:rPr>
        <w:t>Area</w:t>
      </w:r>
    </w:p>
    <w:tbl>
      <w:tblPr>
        <w:tblW w:w="3118" w:type="dxa"/>
        <w:tblInd w:w="421" w:type="dxa"/>
        <w:tblLook w:val="04A0" w:firstRow="1" w:lastRow="0" w:firstColumn="1" w:lastColumn="0" w:noHBand="0" w:noVBand="1"/>
      </w:tblPr>
      <w:tblGrid>
        <w:gridCol w:w="1984"/>
        <w:gridCol w:w="1134"/>
      </w:tblGrid>
      <w:tr w:rsidR="00E94ECE" w:rsidRPr="008B2446" w14:paraId="7772AA92" w14:textId="77777777" w:rsidTr="0080285E">
        <w:trPr>
          <w:trHeight w:val="320"/>
        </w:trPr>
        <w:tc>
          <w:tcPr>
            <w:tcW w:w="1984" w:type="dxa"/>
            <w:tcBorders>
              <w:top w:val="single" w:sz="4" w:space="0" w:color="auto"/>
              <w:left w:val="single" w:sz="4" w:space="0" w:color="auto"/>
              <w:bottom w:val="single" w:sz="4" w:space="0" w:color="auto"/>
              <w:right w:val="single" w:sz="4" w:space="0" w:color="auto"/>
            </w:tcBorders>
            <w:noWrap/>
            <w:vAlign w:val="bottom"/>
            <w:hideMark/>
          </w:tcPr>
          <w:p w14:paraId="39E6C088"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Urban area</w:t>
            </w:r>
          </w:p>
        </w:tc>
        <w:tc>
          <w:tcPr>
            <w:tcW w:w="1134" w:type="dxa"/>
            <w:tcBorders>
              <w:top w:val="single" w:sz="4" w:space="0" w:color="auto"/>
              <w:left w:val="nil"/>
              <w:bottom w:val="single" w:sz="4" w:space="0" w:color="auto"/>
              <w:right w:val="single" w:sz="4" w:space="0" w:color="auto"/>
            </w:tcBorders>
            <w:noWrap/>
            <w:vAlign w:val="bottom"/>
            <w:hideMark/>
          </w:tcPr>
          <w:p w14:paraId="6474FF4A"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75%</w:t>
            </w:r>
          </w:p>
        </w:tc>
      </w:tr>
      <w:tr w:rsidR="00E94ECE" w:rsidRPr="008B2446" w14:paraId="0A3C13EE" w14:textId="77777777" w:rsidTr="0080285E">
        <w:trPr>
          <w:trHeight w:val="320"/>
        </w:trPr>
        <w:tc>
          <w:tcPr>
            <w:tcW w:w="1984" w:type="dxa"/>
            <w:tcBorders>
              <w:top w:val="nil"/>
              <w:left w:val="single" w:sz="4" w:space="0" w:color="auto"/>
              <w:bottom w:val="single" w:sz="4" w:space="0" w:color="auto"/>
              <w:right w:val="single" w:sz="4" w:space="0" w:color="auto"/>
            </w:tcBorders>
            <w:noWrap/>
            <w:vAlign w:val="bottom"/>
            <w:hideMark/>
          </w:tcPr>
          <w:p w14:paraId="0506AA70"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Suburban area</w:t>
            </w:r>
          </w:p>
        </w:tc>
        <w:tc>
          <w:tcPr>
            <w:tcW w:w="1134" w:type="dxa"/>
            <w:tcBorders>
              <w:top w:val="nil"/>
              <w:left w:val="nil"/>
              <w:bottom w:val="single" w:sz="4" w:space="0" w:color="auto"/>
              <w:right w:val="single" w:sz="4" w:space="0" w:color="auto"/>
            </w:tcBorders>
            <w:noWrap/>
            <w:vAlign w:val="bottom"/>
            <w:hideMark/>
          </w:tcPr>
          <w:p w14:paraId="6BC546DA"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14%</w:t>
            </w:r>
          </w:p>
        </w:tc>
      </w:tr>
      <w:tr w:rsidR="00E94ECE" w:rsidRPr="008B2446" w14:paraId="200D5F93" w14:textId="77777777" w:rsidTr="0080285E">
        <w:trPr>
          <w:trHeight w:val="320"/>
        </w:trPr>
        <w:tc>
          <w:tcPr>
            <w:tcW w:w="1984" w:type="dxa"/>
            <w:tcBorders>
              <w:top w:val="nil"/>
              <w:left w:val="single" w:sz="4" w:space="0" w:color="auto"/>
              <w:bottom w:val="single" w:sz="4" w:space="0" w:color="auto"/>
              <w:right w:val="single" w:sz="4" w:space="0" w:color="auto"/>
            </w:tcBorders>
            <w:noWrap/>
            <w:vAlign w:val="bottom"/>
            <w:hideMark/>
          </w:tcPr>
          <w:p w14:paraId="3DD55951" w14:textId="77777777" w:rsidR="00E94ECE" w:rsidRPr="008B2446" w:rsidRDefault="00E94ECE" w:rsidP="00B85B8F">
            <w:pPr>
              <w:spacing w:after="0"/>
              <w:ind w:left="360" w:hanging="360"/>
              <w:rPr>
                <w:rFonts w:cs="Segoe UI"/>
                <w:color w:val="000000"/>
                <w:sz w:val="20"/>
                <w:szCs w:val="20"/>
              </w:rPr>
            </w:pPr>
            <w:r w:rsidRPr="008B2446">
              <w:rPr>
                <w:rFonts w:cs="Segoe UI"/>
                <w:color w:val="000000"/>
                <w:sz w:val="20"/>
                <w:szCs w:val="20"/>
              </w:rPr>
              <w:t>Rural area</w:t>
            </w:r>
          </w:p>
        </w:tc>
        <w:tc>
          <w:tcPr>
            <w:tcW w:w="1134" w:type="dxa"/>
            <w:tcBorders>
              <w:top w:val="nil"/>
              <w:left w:val="nil"/>
              <w:bottom w:val="single" w:sz="4" w:space="0" w:color="auto"/>
              <w:right w:val="single" w:sz="4" w:space="0" w:color="auto"/>
            </w:tcBorders>
            <w:noWrap/>
            <w:vAlign w:val="bottom"/>
            <w:hideMark/>
          </w:tcPr>
          <w:p w14:paraId="3CD059AF" w14:textId="77777777" w:rsidR="00E94ECE" w:rsidRPr="008B2446" w:rsidRDefault="00E94ECE" w:rsidP="00B85B8F">
            <w:pPr>
              <w:spacing w:after="0"/>
              <w:ind w:left="360" w:hanging="360"/>
              <w:jc w:val="center"/>
              <w:rPr>
                <w:rFonts w:cs="Segoe UI"/>
                <w:color w:val="000000"/>
                <w:sz w:val="20"/>
                <w:szCs w:val="20"/>
              </w:rPr>
            </w:pPr>
            <w:r w:rsidRPr="008B2446">
              <w:rPr>
                <w:rFonts w:cs="Segoe UI"/>
                <w:color w:val="000000"/>
                <w:sz w:val="20"/>
                <w:szCs w:val="20"/>
              </w:rPr>
              <w:t>11%</w:t>
            </w:r>
          </w:p>
        </w:tc>
      </w:tr>
    </w:tbl>
    <w:p w14:paraId="6F1B53FF" w14:textId="77777777" w:rsidR="00D22220" w:rsidRDefault="00D22220">
      <w:pPr>
        <w:spacing w:after="0"/>
        <w:rPr>
          <w:rFonts w:cs="Segoe UI"/>
        </w:rPr>
      </w:pPr>
      <w:r>
        <w:rPr>
          <w:rFonts w:cs="Segoe UI"/>
        </w:rPr>
        <w:br w:type="page"/>
      </w:r>
    </w:p>
    <w:p w14:paraId="3C184B71" w14:textId="3F244FEF" w:rsidR="00E94ECE" w:rsidRPr="008B2446" w:rsidRDefault="00E94ECE" w:rsidP="00B85B8F">
      <w:pPr>
        <w:pStyle w:val="Listenabsatz"/>
        <w:numPr>
          <w:ilvl w:val="1"/>
          <w:numId w:val="20"/>
        </w:numPr>
        <w:spacing w:before="120" w:line="256" w:lineRule="auto"/>
        <w:rPr>
          <w:rFonts w:eastAsiaTheme="minorHAnsi" w:cs="Segoe UI"/>
          <w:kern w:val="2"/>
          <w:szCs w:val="22"/>
          <w:lang w:val="en-US" w:eastAsia="en-US"/>
          <w14:ligatures w14:val="standardContextual"/>
        </w:rPr>
      </w:pPr>
      <w:r w:rsidRPr="008B2446">
        <w:rPr>
          <w:rFonts w:cs="Segoe UI"/>
        </w:rPr>
        <w:lastRenderedPageBreak/>
        <w:t>AT used</w:t>
      </w:r>
    </w:p>
    <w:tbl>
      <w:tblPr>
        <w:tblW w:w="4394" w:type="dxa"/>
        <w:tblInd w:w="421" w:type="dxa"/>
        <w:tblLook w:val="04A0" w:firstRow="1" w:lastRow="0" w:firstColumn="1" w:lastColumn="0" w:noHBand="0" w:noVBand="1"/>
      </w:tblPr>
      <w:tblGrid>
        <w:gridCol w:w="3540"/>
        <w:gridCol w:w="854"/>
      </w:tblGrid>
      <w:tr w:rsidR="00E94ECE" w:rsidRPr="008B2446" w14:paraId="5465EDB2" w14:textId="77777777" w:rsidTr="00D22220">
        <w:trPr>
          <w:trHeight w:val="57"/>
        </w:trPr>
        <w:tc>
          <w:tcPr>
            <w:tcW w:w="3540" w:type="dxa"/>
            <w:tcBorders>
              <w:top w:val="single" w:sz="4" w:space="0" w:color="auto"/>
              <w:left w:val="single" w:sz="4" w:space="0" w:color="auto"/>
              <w:bottom w:val="single" w:sz="4" w:space="0" w:color="auto"/>
              <w:right w:val="single" w:sz="4" w:space="0" w:color="auto"/>
            </w:tcBorders>
            <w:noWrap/>
            <w:vAlign w:val="bottom"/>
            <w:hideMark/>
          </w:tcPr>
          <w:p w14:paraId="0B12FB01" w14:textId="77777777" w:rsidR="00E94ECE" w:rsidRPr="008B2446" w:rsidRDefault="00E94ECE" w:rsidP="008522B9">
            <w:pPr>
              <w:spacing w:after="0"/>
              <w:ind w:left="357" w:hanging="357"/>
              <w:rPr>
                <w:rFonts w:cs="Segoe UI"/>
                <w:color w:val="000000"/>
                <w:sz w:val="20"/>
                <w:szCs w:val="20"/>
              </w:rPr>
            </w:pPr>
            <w:r w:rsidRPr="008B2446">
              <w:rPr>
                <w:rFonts w:cs="Segoe UI"/>
                <w:color w:val="000000"/>
                <w:sz w:val="20"/>
                <w:szCs w:val="20"/>
              </w:rPr>
              <w:t>Glasses</w:t>
            </w:r>
          </w:p>
        </w:tc>
        <w:tc>
          <w:tcPr>
            <w:tcW w:w="854" w:type="dxa"/>
            <w:tcBorders>
              <w:top w:val="single" w:sz="4" w:space="0" w:color="auto"/>
              <w:left w:val="nil"/>
              <w:bottom w:val="single" w:sz="4" w:space="0" w:color="auto"/>
              <w:right w:val="single" w:sz="4" w:space="0" w:color="auto"/>
            </w:tcBorders>
            <w:noWrap/>
            <w:vAlign w:val="bottom"/>
            <w:hideMark/>
          </w:tcPr>
          <w:p w14:paraId="72341DBE" w14:textId="77777777" w:rsidR="00E94ECE" w:rsidRPr="008B2446" w:rsidRDefault="00E94ECE" w:rsidP="008522B9">
            <w:pPr>
              <w:spacing w:after="0"/>
              <w:ind w:left="357" w:hanging="357"/>
              <w:jc w:val="right"/>
              <w:rPr>
                <w:rFonts w:cs="Segoe UI"/>
                <w:color w:val="000000"/>
                <w:sz w:val="20"/>
                <w:szCs w:val="20"/>
              </w:rPr>
            </w:pPr>
            <w:r w:rsidRPr="008B2446">
              <w:rPr>
                <w:rFonts w:cs="Segoe UI"/>
                <w:color w:val="000000"/>
                <w:sz w:val="20"/>
                <w:szCs w:val="20"/>
              </w:rPr>
              <w:t>40%</w:t>
            </w:r>
          </w:p>
        </w:tc>
      </w:tr>
      <w:tr w:rsidR="00E94ECE" w:rsidRPr="008B2446" w14:paraId="224F2911" w14:textId="77777777" w:rsidTr="00D22220">
        <w:trPr>
          <w:trHeight w:val="57"/>
        </w:trPr>
        <w:tc>
          <w:tcPr>
            <w:tcW w:w="3540" w:type="dxa"/>
            <w:tcBorders>
              <w:top w:val="nil"/>
              <w:left w:val="single" w:sz="4" w:space="0" w:color="auto"/>
              <w:bottom w:val="single" w:sz="4" w:space="0" w:color="auto"/>
              <w:right w:val="single" w:sz="4" w:space="0" w:color="auto"/>
            </w:tcBorders>
            <w:noWrap/>
            <w:vAlign w:val="bottom"/>
            <w:hideMark/>
          </w:tcPr>
          <w:p w14:paraId="655CA040" w14:textId="77777777" w:rsidR="00E94ECE" w:rsidRPr="008B2446" w:rsidRDefault="00E94ECE" w:rsidP="008522B9">
            <w:pPr>
              <w:spacing w:after="0"/>
              <w:ind w:left="357" w:hanging="357"/>
              <w:rPr>
                <w:rFonts w:cs="Segoe UI"/>
                <w:color w:val="000000"/>
                <w:sz w:val="20"/>
                <w:szCs w:val="20"/>
              </w:rPr>
            </w:pPr>
            <w:r w:rsidRPr="008B2446">
              <w:rPr>
                <w:rFonts w:cs="Segoe UI"/>
                <w:color w:val="000000"/>
                <w:sz w:val="20"/>
                <w:szCs w:val="20"/>
              </w:rPr>
              <w:t>Miscellaneous improvised devices</w:t>
            </w:r>
          </w:p>
        </w:tc>
        <w:tc>
          <w:tcPr>
            <w:tcW w:w="854" w:type="dxa"/>
            <w:tcBorders>
              <w:top w:val="nil"/>
              <w:left w:val="nil"/>
              <w:bottom w:val="single" w:sz="4" w:space="0" w:color="auto"/>
              <w:right w:val="single" w:sz="4" w:space="0" w:color="auto"/>
            </w:tcBorders>
            <w:noWrap/>
            <w:vAlign w:val="bottom"/>
            <w:hideMark/>
          </w:tcPr>
          <w:p w14:paraId="2D7CA83E" w14:textId="77777777" w:rsidR="00E94ECE" w:rsidRPr="008B2446" w:rsidRDefault="00E94ECE" w:rsidP="008522B9">
            <w:pPr>
              <w:spacing w:after="0"/>
              <w:ind w:left="357" w:hanging="357"/>
              <w:jc w:val="right"/>
              <w:rPr>
                <w:rFonts w:cs="Segoe UI"/>
                <w:color w:val="000000"/>
                <w:sz w:val="20"/>
                <w:szCs w:val="20"/>
              </w:rPr>
            </w:pPr>
            <w:r w:rsidRPr="008B2446">
              <w:rPr>
                <w:rFonts w:cs="Segoe UI"/>
                <w:color w:val="000000"/>
                <w:sz w:val="20"/>
                <w:szCs w:val="20"/>
              </w:rPr>
              <w:t>11%</w:t>
            </w:r>
          </w:p>
        </w:tc>
      </w:tr>
      <w:tr w:rsidR="00E94ECE" w:rsidRPr="008B2446" w14:paraId="37EAF87F" w14:textId="77777777" w:rsidTr="00D22220">
        <w:trPr>
          <w:trHeight w:val="57"/>
        </w:trPr>
        <w:tc>
          <w:tcPr>
            <w:tcW w:w="3540" w:type="dxa"/>
            <w:tcBorders>
              <w:top w:val="nil"/>
              <w:left w:val="single" w:sz="4" w:space="0" w:color="auto"/>
              <w:bottom w:val="single" w:sz="4" w:space="0" w:color="auto"/>
              <w:right w:val="single" w:sz="4" w:space="0" w:color="auto"/>
            </w:tcBorders>
            <w:noWrap/>
            <w:vAlign w:val="bottom"/>
            <w:hideMark/>
          </w:tcPr>
          <w:p w14:paraId="51E74326" w14:textId="77777777" w:rsidR="00E94ECE" w:rsidRPr="008B2446" w:rsidRDefault="00E94ECE" w:rsidP="008522B9">
            <w:pPr>
              <w:spacing w:after="0"/>
              <w:ind w:left="357" w:hanging="357"/>
              <w:rPr>
                <w:rFonts w:cs="Segoe UI"/>
                <w:color w:val="000000"/>
                <w:sz w:val="20"/>
                <w:szCs w:val="20"/>
              </w:rPr>
            </w:pPr>
            <w:r w:rsidRPr="008B2446">
              <w:rPr>
                <w:rFonts w:cs="Segoe UI"/>
                <w:color w:val="000000"/>
                <w:sz w:val="20"/>
                <w:szCs w:val="20"/>
              </w:rPr>
              <w:t>Walking stick</w:t>
            </w:r>
          </w:p>
        </w:tc>
        <w:tc>
          <w:tcPr>
            <w:tcW w:w="854" w:type="dxa"/>
            <w:tcBorders>
              <w:top w:val="nil"/>
              <w:left w:val="nil"/>
              <w:bottom w:val="single" w:sz="4" w:space="0" w:color="auto"/>
              <w:right w:val="single" w:sz="4" w:space="0" w:color="auto"/>
            </w:tcBorders>
            <w:noWrap/>
            <w:vAlign w:val="bottom"/>
            <w:hideMark/>
          </w:tcPr>
          <w:p w14:paraId="3007D7B5" w14:textId="77777777" w:rsidR="00E94ECE" w:rsidRPr="008B2446" w:rsidRDefault="00E94ECE" w:rsidP="008522B9">
            <w:pPr>
              <w:spacing w:after="0"/>
              <w:ind w:left="357" w:hanging="357"/>
              <w:jc w:val="right"/>
              <w:rPr>
                <w:rFonts w:cs="Segoe UI"/>
                <w:color w:val="000000"/>
                <w:sz w:val="20"/>
                <w:szCs w:val="20"/>
              </w:rPr>
            </w:pPr>
            <w:r w:rsidRPr="008B2446">
              <w:rPr>
                <w:rFonts w:cs="Segoe UI"/>
                <w:color w:val="000000"/>
                <w:sz w:val="20"/>
                <w:szCs w:val="20"/>
              </w:rPr>
              <w:t>8%</w:t>
            </w:r>
          </w:p>
        </w:tc>
      </w:tr>
      <w:tr w:rsidR="00E94ECE" w:rsidRPr="008B2446" w14:paraId="5A59E688" w14:textId="77777777" w:rsidTr="00D22220">
        <w:trPr>
          <w:trHeight w:val="57"/>
        </w:trPr>
        <w:tc>
          <w:tcPr>
            <w:tcW w:w="3540" w:type="dxa"/>
            <w:tcBorders>
              <w:top w:val="nil"/>
              <w:left w:val="single" w:sz="4" w:space="0" w:color="auto"/>
              <w:bottom w:val="single" w:sz="4" w:space="0" w:color="auto"/>
              <w:right w:val="single" w:sz="4" w:space="0" w:color="auto"/>
            </w:tcBorders>
            <w:noWrap/>
            <w:vAlign w:val="bottom"/>
            <w:hideMark/>
          </w:tcPr>
          <w:p w14:paraId="4C4BED63" w14:textId="77777777" w:rsidR="00E94ECE" w:rsidRPr="008B2446" w:rsidRDefault="00E94ECE" w:rsidP="008522B9">
            <w:pPr>
              <w:spacing w:after="0"/>
              <w:ind w:left="357" w:hanging="357"/>
              <w:rPr>
                <w:rFonts w:cs="Segoe UI"/>
                <w:color w:val="000000"/>
                <w:sz w:val="20"/>
                <w:szCs w:val="20"/>
              </w:rPr>
            </w:pPr>
            <w:r w:rsidRPr="008B2446">
              <w:rPr>
                <w:rFonts w:cs="Segoe UI"/>
                <w:color w:val="000000"/>
                <w:sz w:val="20"/>
                <w:szCs w:val="20"/>
              </w:rPr>
              <w:t xml:space="preserve">Large print </w:t>
            </w:r>
          </w:p>
        </w:tc>
        <w:tc>
          <w:tcPr>
            <w:tcW w:w="854" w:type="dxa"/>
            <w:tcBorders>
              <w:top w:val="nil"/>
              <w:left w:val="nil"/>
              <w:bottom w:val="single" w:sz="4" w:space="0" w:color="auto"/>
              <w:right w:val="single" w:sz="4" w:space="0" w:color="auto"/>
            </w:tcBorders>
            <w:noWrap/>
            <w:vAlign w:val="bottom"/>
            <w:hideMark/>
          </w:tcPr>
          <w:p w14:paraId="17DED339" w14:textId="77777777" w:rsidR="00E94ECE" w:rsidRPr="008B2446" w:rsidRDefault="00E94ECE" w:rsidP="008522B9">
            <w:pPr>
              <w:spacing w:after="0"/>
              <w:ind w:left="357" w:hanging="357"/>
              <w:jc w:val="right"/>
              <w:rPr>
                <w:rFonts w:cs="Segoe UI"/>
                <w:color w:val="000000"/>
                <w:sz w:val="20"/>
                <w:szCs w:val="20"/>
              </w:rPr>
            </w:pPr>
            <w:r w:rsidRPr="008B2446">
              <w:rPr>
                <w:rFonts w:cs="Segoe UI"/>
                <w:color w:val="000000"/>
                <w:sz w:val="20"/>
                <w:szCs w:val="20"/>
              </w:rPr>
              <w:t>6%</w:t>
            </w:r>
          </w:p>
        </w:tc>
      </w:tr>
      <w:tr w:rsidR="00E94ECE" w:rsidRPr="008B2446" w14:paraId="2A16112B" w14:textId="77777777" w:rsidTr="00D22220">
        <w:trPr>
          <w:trHeight w:val="57"/>
        </w:trPr>
        <w:tc>
          <w:tcPr>
            <w:tcW w:w="3540" w:type="dxa"/>
            <w:tcBorders>
              <w:top w:val="nil"/>
              <w:left w:val="single" w:sz="4" w:space="0" w:color="auto"/>
              <w:bottom w:val="single" w:sz="4" w:space="0" w:color="auto"/>
              <w:right w:val="single" w:sz="4" w:space="0" w:color="auto"/>
            </w:tcBorders>
            <w:noWrap/>
            <w:vAlign w:val="bottom"/>
            <w:hideMark/>
          </w:tcPr>
          <w:p w14:paraId="45EDCB6B" w14:textId="77777777" w:rsidR="00E94ECE" w:rsidRPr="008B2446" w:rsidRDefault="00E94ECE" w:rsidP="008522B9">
            <w:pPr>
              <w:spacing w:after="0"/>
              <w:ind w:left="357" w:hanging="357"/>
              <w:rPr>
                <w:rFonts w:cs="Segoe UI"/>
                <w:color w:val="000000"/>
                <w:sz w:val="20"/>
                <w:szCs w:val="20"/>
              </w:rPr>
            </w:pPr>
            <w:r w:rsidRPr="008B2446">
              <w:rPr>
                <w:rFonts w:cs="Segoe UI"/>
                <w:color w:val="000000"/>
                <w:sz w:val="20"/>
                <w:szCs w:val="20"/>
              </w:rPr>
              <w:t>Wheelchair</w:t>
            </w:r>
          </w:p>
        </w:tc>
        <w:tc>
          <w:tcPr>
            <w:tcW w:w="854" w:type="dxa"/>
            <w:tcBorders>
              <w:top w:val="nil"/>
              <w:left w:val="nil"/>
              <w:bottom w:val="single" w:sz="4" w:space="0" w:color="auto"/>
              <w:right w:val="single" w:sz="4" w:space="0" w:color="auto"/>
            </w:tcBorders>
            <w:noWrap/>
            <w:vAlign w:val="bottom"/>
            <w:hideMark/>
          </w:tcPr>
          <w:p w14:paraId="4EA1A3CF" w14:textId="77777777" w:rsidR="00E94ECE" w:rsidRPr="008B2446" w:rsidRDefault="00E94ECE" w:rsidP="008522B9">
            <w:pPr>
              <w:spacing w:after="0"/>
              <w:ind w:left="357" w:hanging="357"/>
              <w:jc w:val="right"/>
              <w:rPr>
                <w:rFonts w:cs="Segoe UI"/>
                <w:color w:val="000000"/>
                <w:sz w:val="20"/>
                <w:szCs w:val="20"/>
              </w:rPr>
            </w:pPr>
            <w:r w:rsidRPr="008B2446">
              <w:rPr>
                <w:rFonts w:cs="Segoe UI"/>
                <w:color w:val="000000"/>
                <w:sz w:val="20"/>
                <w:szCs w:val="20"/>
              </w:rPr>
              <w:t>6%</w:t>
            </w:r>
          </w:p>
        </w:tc>
      </w:tr>
      <w:tr w:rsidR="00E94ECE" w:rsidRPr="008B2446" w14:paraId="35B11C9E" w14:textId="77777777" w:rsidTr="00D22220">
        <w:trPr>
          <w:trHeight w:val="57"/>
        </w:trPr>
        <w:tc>
          <w:tcPr>
            <w:tcW w:w="3540" w:type="dxa"/>
            <w:tcBorders>
              <w:top w:val="nil"/>
              <w:left w:val="single" w:sz="4" w:space="0" w:color="auto"/>
              <w:bottom w:val="single" w:sz="4" w:space="0" w:color="auto"/>
              <w:right w:val="single" w:sz="4" w:space="0" w:color="auto"/>
            </w:tcBorders>
            <w:noWrap/>
            <w:vAlign w:val="bottom"/>
            <w:hideMark/>
          </w:tcPr>
          <w:p w14:paraId="2B9D77B6" w14:textId="77777777" w:rsidR="00E94ECE" w:rsidRPr="008B2446" w:rsidRDefault="00E94ECE" w:rsidP="008522B9">
            <w:pPr>
              <w:spacing w:after="0"/>
              <w:ind w:left="357" w:hanging="357"/>
              <w:rPr>
                <w:rFonts w:cs="Segoe UI"/>
                <w:color w:val="000000"/>
                <w:sz w:val="20"/>
                <w:szCs w:val="20"/>
              </w:rPr>
            </w:pPr>
            <w:r w:rsidRPr="008B2446">
              <w:rPr>
                <w:rFonts w:cs="Segoe UI"/>
                <w:color w:val="000000"/>
                <w:sz w:val="20"/>
                <w:szCs w:val="20"/>
              </w:rPr>
              <w:t>Computer</w:t>
            </w:r>
          </w:p>
        </w:tc>
        <w:tc>
          <w:tcPr>
            <w:tcW w:w="854" w:type="dxa"/>
            <w:tcBorders>
              <w:top w:val="nil"/>
              <w:left w:val="nil"/>
              <w:bottom w:val="single" w:sz="4" w:space="0" w:color="auto"/>
              <w:right w:val="single" w:sz="4" w:space="0" w:color="auto"/>
            </w:tcBorders>
            <w:noWrap/>
            <w:vAlign w:val="bottom"/>
            <w:hideMark/>
          </w:tcPr>
          <w:p w14:paraId="530659D5" w14:textId="77777777" w:rsidR="00E94ECE" w:rsidRPr="008B2446" w:rsidRDefault="00E94ECE" w:rsidP="008522B9">
            <w:pPr>
              <w:spacing w:after="0"/>
              <w:ind w:left="357" w:hanging="357"/>
              <w:jc w:val="right"/>
              <w:rPr>
                <w:rFonts w:cs="Segoe UI"/>
                <w:color w:val="000000"/>
                <w:sz w:val="20"/>
                <w:szCs w:val="20"/>
              </w:rPr>
            </w:pPr>
            <w:r w:rsidRPr="008B2446">
              <w:rPr>
                <w:rFonts w:cs="Segoe UI"/>
                <w:color w:val="000000"/>
                <w:sz w:val="20"/>
                <w:szCs w:val="20"/>
              </w:rPr>
              <w:t>5%</w:t>
            </w:r>
          </w:p>
        </w:tc>
      </w:tr>
      <w:tr w:rsidR="00E94ECE" w:rsidRPr="008B2446" w14:paraId="64D0852E" w14:textId="77777777" w:rsidTr="00D22220">
        <w:trPr>
          <w:trHeight w:val="57"/>
        </w:trPr>
        <w:tc>
          <w:tcPr>
            <w:tcW w:w="3540" w:type="dxa"/>
            <w:tcBorders>
              <w:top w:val="nil"/>
              <w:left w:val="single" w:sz="4" w:space="0" w:color="auto"/>
              <w:bottom w:val="single" w:sz="4" w:space="0" w:color="auto"/>
              <w:right w:val="single" w:sz="4" w:space="0" w:color="auto"/>
            </w:tcBorders>
            <w:noWrap/>
            <w:vAlign w:val="bottom"/>
            <w:hideMark/>
          </w:tcPr>
          <w:p w14:paraId="66A3A3E0" w14:textId="77777777" w:rsidR="00E94ECE" w:rsidRPr="008B2446" w:rsidRDefault="00E94ECE" w:rsidP="008522B9">
            <w:pPr>
              <w:spacing w:after="0"/>
              <w:ind w:left="357" w:hanging="357"/>
              <w:rPr>
                <w:rFonts w:cs="Segoe UI"/>
                <w:color w:val="000000"/>
                <w:sz w:val="20"/>
                <w:szCs w:val="20"/>
              </w:rPr>
            </w:pPr>
            <w:r w:rsidRPr="008B2446">
              <w:rPr>
                <w:rFonts w:cs="Segoe UI"/>
                <w:color w:val="000000"/>
                <w:sz w:val="20"/>
                <w:szCs w:val="20"/>
              </w:rPr>
              <w:t>Smartphone</w:t>
            </w:r>
          </w:p>
        </w:tc>
        <w:tc>
          <w:tcPr>
            <w:tcW w:w="854" w:type="dxa"/>
            <w:tcBorders>
              <w:top w:val="nil"/>
              <w:left w:val="nil"/>
              <w:bottom w:val="single" w:sz="4" w:space="0" w:color="auto"/>
              <w:right w:val="single" w:sz="4" w:space="0" w:color="auto"/>
            </w:tcBorders>
            <w:noWrap/>
            <w:vAlign w:val="bottom"/>
            <w:hideMark/>
          </w:tcPr>
          <w:p w14:paraId="2ED2B758" w14:textId="77777777" w:rsidR="00E94ECE" w:rsidRPr="008B2446" w:rsidRDefault="00E94ECE" w:rsidP="008522B9">
            <w:pPr>
              <w:spacing w:after="0"/>
              <w:ind w:left="357" w:hanging="357"/>
              <w:jc w:val="right"/>
              <w:rPr>
                <w:rFonts w:cs="Segoe UI"/>
                <w:color w:val="000000"/>
                <w:sz w:val="20"/>
                <w:szCs w:val="20"/>
              </w:rPr>
            </w:pPr>
            <w:r w:rsidRPr="008B2446">
              <w:rPr>
                <w:rFonts w:cs="Segoe UI"/>
                <w:color w:val="000000"/>
                <w:sz w:val="20"/>
                <w:szCs w:val="20"/>
              </w:rPr>
              <w:t>5%</w:t>
            </w:r>
          </w:p>
        </w:tc>
      </w:tr>
      <w:tr w:rsidR="00E94ECE" w:rsidRPr="008B2446" w14:paraId="711C1CA7" w14:textId="77777777" w:rsidTr="00D22220">
        <w:trPr>
          <w:trHeight w:val="57"/>
        </w:trPr>
        <w:tc>
          <w:tcPr>
            <w:tcW w:w="3540" w:type="dxa"/>
            <w:tcBorders>
              <w:top w:val="nil"/>
              <w:left w:val="single" w:sz="4" w:space="0" w:color="auto"/>
              <w:bottom w:val="single" w:sz="4" w:space="0" w:color="auto"/>
              <w:right w:val="single" w:sz="4" w:space="0" w:color="auto"/>
            </w:tcBorders>
            <w:noWrap/>
            <w:vAlign w:val="bottom"/>
            <w:hideMark/>
          </w:tcPr>
          <w:p w14:paraId="2E922A3A" w14:textId="77777777" w:rsidR="00E94ECE" w:rsidRPr="008B2446" w:rsidRDefault="00E94ECE" w:rsidP="008522B9">
            <w:pPr>
              <w:spacing w:after="0"/>
              <w:ind w:left="357" w:hanging="357"/>
              <w:rPr>
                <w:rFonts w:cs="Segoe UI"/>
                <w:color w:val="000000"/>
                <w:sz w:val="20"/>
                <w:szCs w:val="20"/>
              </w:rPr>
            </w:pPr>
            <w:r w:rsidRPr="008B2446">
              <w:rPr>
                <w:rFonts w:cs="Segoe UI"/>
                <w:color w:val="000000"/>
                <w:sz w:val="20"/>
                <w:szCs w:val="20"/>
              </w:rPr>
              <w:t>Closed captioning</w:t>
            </w:r>
          </w:p>
        </w:tc>
        <w:tc>
          <w:tcPr>
            <w:tcW w:w="854" w:type="dxa"/>
            <w:tcBorders>
              <w:top w:val="nil"/>
              <w:left w:val="nil"/>
              <w:bottom w:val="single" w:sz="4" w:space="0" w:color="auto"/>
              <w:right w:val="single" w:sz="4" w:space="0" w:color="auto"/>
            </w:tcBorders>
            <w:noWrap/>
            <w:vAlign w:val="bottom"/>
            <w:hideMark/>
          </w:tcPr>
          <w:p w14:paraId="386AB7DB" w14:textId="77777777" w:rsidR="00E94ECE" w:rsidRPr="008B2446" w:rsidRDefault="00E94ECE" w:rsidP="008522B9">
            <w:pPr>
              <w:spacing w:after="0"/>
              <w:ind w:left="357" w:hanging="357"/>
              <w:jc w:val="right"/>
              <w:rPr>
                <w:rFonts w:cs="Segoe UI"/>
                <w:color w:val="000000"/>
                <w:sz w:val="20"/>
                <w:szCs w:val="20"/>
              </w:rPr>
            </w:pPr>
            <w:r w:rsidRPr="008B2446">
              <w:rPr>
                <w:rFonts w:cs="Segoe UI"/>
                <w:color w:val="000000"/>
                <w:sz w:val="20"/>
                <w:szCs w:val="20"/>
              </w:rPr>
              <w:t>5%</w:t>
            </w:r>
          </w:p>
        </w:tc>
      </w:tr>
      <w:tr w:rsidR="00E94ECE" w:rsidRPr="008B2446" w14:paraId="4B0AF13B" w14:textId="77777777" w:rsidTr="00D22220">
        <w:trPr>
          <w:trHeight w:val="57"/>
        </w:trPr>
        <w:tc>
          <w:tcPr>
            <w:tcW w:w="3540" w:type="dxa"/>
            <w:tcBorders>
              <w:top w:val="nil"/>
              <w:left w:val="single" w:sz="4" w:space="0" w:color="auto"/>
              <w:bottom w:val="single" w:sz="4" w:space="0" w:color="auto"/>
              <w:right w:val="single" w:sz="4" w:space="0" w:color="auto"/>
            </w:tcBorders>
            <w:noWrap/>
            <w:vAlign w:val="bottom"/>
            <w:hideMark/>
          </w:tcPr>
          <w:p w14:paraId="5E84398A" w14:textId="77777777" w:rsidR="00E94ECE" w:rsidRPr="008B2446" w:rsidRDefault="00E94ECE" w:rsidP="008522B9">
            <w:pPr>
              <w:spacing w:after="0"/>
              <w:ind w:left="357" w:hanging="357"/>
              <w:rPr>
                <w:rFonts w:cs="Segoe UI"/>
                <w:color w:val="000000"/>
                <w:sz w:val="20"/>
                <w:szCs w:val="20"/>
              </w:rPr>
            </w:pPr>
            <w:r w:rsidRPr="008B2446">
              <w:rPr>
                <w:rFonts w:cs="Segoe UI"/>
                <w:color w:val="000000"/>
                <w:sz w:val="20"/>
                <w:szCs w:val="20"/>
              </w:rPr>
              <w:t>None</w:t>
            </w:r>
          </w:p>
        </w:tc>
        <w:tc>
          <w:tcPr>
            <w:tcW w:w="854" w:type="dxa"/>
            <w:tcBorders>
              <w:top w:val="nil"/>
              <w:left w:val="nil"/>
              <w:bottom w:val="single" w:sz="4" w:space="0" w:color="auto"/>
              <w:right w:val="single" w:sz="4" w:space="0" w:color="auto"/>
            </w:tcBorders>
            <w:noWrap/>
            <w:vAlign w:val="bottom"/>
            <w:hideMark/>
          </w:tcPr>
          <w:p w14:paraId="11A03B2D" w14:textId="77777777" w:rsidR="00E94ECE" w:rsidRPr="008B2446" w:rsidRDefault="00E94ECE" w:rsidP="008522B9">
            <w:pPr>
              <w:spacing w:after="0"/>
              <w:ind w:left="357" w:hanging="357"/>
              <w:jc w:val="right"/>
              <w:rPr>
                <w:rFonts w:cs="Segoe UI"/>
                <w:color w:val="000000"/>
                <w:sz w:val="20"/>
                <w:szCs w:val="20"/>
              </w:rPr>
            </w:pPr>
            <w:r w:rsidRPr="008B2446">
              <w:rPr>
                <w:rFonts w:cs="Segoe UI"/>
                <w:color w:val="000000"/>
                <w:sz w:val="20"/>
                <w:szCs w:val="20"/>
              </w:rPr>
              <w:t>5%</w:t>
            </w:r>
          </w:p>
        </w:tc>
      </w:tr>
      <w:tr w:rsidR="00E94ECE" w:rsidRPr="008B2446" w14:paraId="513A1420" w14:textId="77777777" w:rsidTr="00D22220">
        <w:trPr>
          <w:trHeight w:val="57"/>
        </w:trPr>
        <w:tc>
          <w:tcPr>
            <w:tcW w:w="3540" w:type="dxa"/>
            <w:tcBorders>
              <w:top w:val="nil"/>
              <w:left w:val="single" w:sz="4" w:space="0" w:color="auto"/>
              <w:bottom w:val="single" w:sz="4" w:space="0" w:color="auto"/>
              <w:right w:val="single" w:sz="4" w:space="0" w:color="auto"/>
            </w:tcBorders>
            <w:noWrap/>
            <w:vAlign w:val="bottom"/>
            <w:hideMark/>
          </w:tcPr>
          <w:p w14:paraId="7DD55400" w14:textId="77777777" w:rsidR="00E94ECE" w:rsidRPr="008B2446" w:rsidRDefault="00E94ECE" w:rsidP="008522B9">
            <w:pPr>
              <w:spacing w:after="0"/>
              <w:ind w:left="357" w:hanging="357"/>
              <w:rPr>
                <w:rFonts w:cs="Segoe UI"/>
                <w:color w:val="000000"/>
                <w:sz w:val="20"/>
                <w:szCs w:val="20"/>
              </w:rPr>
            </w:pPr>
            <w:r w:rsidRPr="008B2446">
              <w:rPr>
                <w:rFonts w:cs="Segoe UI"/>
                <w:color w:val="000000"/>
                <w:sz w:val="20"/>
                <w:szCs w:val="20"/>
              </w:rPr>
              <w:t>Braille software</w:t>
            </w:r>
          </w:p>
        </w:tc>
        <w:tc>
          <w:tcPr>
            <w:tcW w:w="854" w:type="dxa"/>
            <w:tcBorders>
              <w:top w:val="nil"/>
              <w:left w:val="nil"/>
              <w:bottom w:val="single" w:sz="4" w:space="0" w:color="auto"/>
              <w:right w:val="single" w:sz="4" w:space="0" w:color="auto"/>
            </w:tcBorders>
            <w:noWrap/>
            <w:vAlign w:val="bottom"/>
            <w:hideMark/>
          </w:tcPr>
          <w:p w14:paraId="7C046F98" w14:textId="77777777" w:rsidR="00E94ECE" w:rsidRPr="008B2446" w:rsidRDefault="00E94ECE" w:rsidP="008522B9">
            <w:pPr>
              <w:spacing w:after="0"/>
              <w:ind w:left="357" w:hanging="357"/>
              <w:jc w:val="right"/>
              <w:rPr>
                <w:rFonts w:cs="Segoe UI"/>
                <w:color w:val="000000"/>
                <w:sz w:val="20"/>
                <w:szCs w:val="20"/>
              </w:rPr>
            </w:pPr>
            <w:r w:rsidRPr="008B2446">
              <w:rPr>
                <w:rFonts w:cs="Segoe UI"/>
                <w:color w:val="000000"/>
                <w:sz w:val="20"/>
                <w:szCs w:val="20"/>
              </w:rPr>
              <w:t>3%</w:t>
            </w:r>
          </w:p>
        </w:tc>
      </w:tr>
      <w:tr w:rsidR="00E94ECE" w:rsidRPr="008B2446" w14:paraId="01343892" w14:textId="77777777" w:rsidTr="00D22220">
        <w:trPr>
          <w:trHeight w:val="57"/>
        </w:trPr>
        <w:tc>
          <w:tcPr>
            <w:tcW w:w="3540" w:type="dxa"/>
            <w:tcBorders>
              <w:top w:val="nil"/>
              <w:left w:val="single" w:sz="4" w:space="0" w:color="auto"/>
              <w:bottom w:val="single" w:sz="4" w:space="0" w:color="auto"/>
              <w:right w:val="single" w:sz="4" w:space="0" w:color="auto"/>
            </w:tcBorders>
            <w:noWrap/>
            <w:vAlign w:val="bottom"/>
            <w:hideMark/>
          </w:tcPr>
          <w:p w14:paraId="3C22FDD8" w14:textId="77777777" w:rsidR="00E94ECE" w:rsidRPr="008B2446" w:rsidRDefault="00E94ECE" w:rsidP="008522B9">
            <w:pPr>
              <w:spacing w:after="0"/>
              <w:ind w:left="357" w:hanging="357"/>
              <w:rPr>
                <w:rFonts w:cs="Segoe UI"/>
                <w:color w:val="000000"/>
                <w:sz w:val="20"/>
                <w:szCs w:val="20"/>
              </w:rPr>
            </w:pPr>
            <w:r w:rsidRPr="008B2446">
              <w:rPr>
                <w:rFonts w:cs="Segoe UI"/>
                <w:color w:val="000000"/>
                <w:sz w:val="20"/>
                <w:szCs w:val="20"/>
              </w:rPr>
              <w:t xml:space="preserve">Screen readers </w:t>
            </w:r>
          </w:p>
        </w:tc>
        <w:tc>
          <w:tcPr>
            <w:tcW w:w="854" w:type="dxa"/>
            <w:tcBorders>
              <w:top w:val="nil"/>
              <w:left w:val="nil"/>
              <w:bottom w:val="single" w:sz="4" w:space="0" w:color="auto"/>
              <w:right w:val="single" w:sz="4" w:space="0" w:color="auto"/>
            </w:tcBorders>
            <w:noWrap/>
            <w:vAlign w:val="bottom"/>
            <w:hideMark/>
          </w:tcPr>
          <w:p w14:paraId="257128BA" w14:textId="77777777" w:rsidR="00E94ECE" w:rsidRPr="008B2446" w:rsidRDefault="00E94ECE" w:rsidP="008522B9">
            <w:pPr>
              <w:spacing w:after="0"/>
              <w:ind w:left="357" w:hanging="357"/>
              <w:jc w:val="right"/>
              <w:rPr>
                <w:rFonts w:cs="Segoe UI"/>
                <w:color w:val="000000"/>
                <w:sz w:val="20"/>
                <w:szCs w:val="20"/>
              </w:rPr>
            </w:pPr>
            <w:r w:rsidRPr="008B2446">
              <w:rPr>
                <w:rFonts w:cs="Segoe UI"/>
                <w:color w:val="000000"/>
                <w:sz w:val="20"/>
                <w:szCs w:val="20"/>
              </w:rPr>
              <w:t>3%</w:t>
            </w:r>
          </w:p>
        </w:tc>
      </w:tr>
      <w:tr w:rsidR="00E94ECE" w:rsidRPr="008B2446" w14:paraId="7FAA9E2F" w14:textId="77777777" w:rsidTr="00D22220">
        <w:trPr>
          <w:trHeight w:val="57"/>
        </w:trPr>
        <w:tc>
          <w:tcPr>
            <w:tcW w:w="3540" w:type="dxa"/>
            <w:tcBorders>
              <w:top w:val="nil"/>
              <w:left w:val="single" w:sz="4" w:space="0" w:color="auto"/>
              <w:bottom w:val="single" w:sz="4" w:space="0" w:color="auto"/>
              <w:right w:val="single" w:sz="4" w:space="0" w:color="auto"/>
            </w:tcBorders>
            <w:noWrap/>
            <w:vAlign w:val="bottom"/>
            <w:hideMark/>
          </w:tcPr>
          <w:p w14:paraId="4B6AFA14" w14:textId="77777777" w:rsidR="00E94ECE" w:rsidRPr="008B2446" w:rsidRDefault="00E94ECE" w:rsidP="008522B9">
            <w:pPr>
              <w:spacing w:after="0"/>
              <w:ind w:left="357" w:hanging="357"/>
              <w:rPr>
                <w:rFonts w:cs="Segoe UI"/>
                <w:color w:val="000000"/>
                <w:sz w:val="20"/>
                <w:szCs w:val="20"/>
              </w:rPr>
            </w:pPr>
            <w:r w:rsidRPr="008B2446">
              <w:rPr>
                <w:rFonts w:cs="Segoe UI"/>
                <w:color w:val="000000"/>
                <w:sz w:val="20"/>
                <w:szCs w:val="20"/>
              </w:rPr>
              <w:t>Medicines</w:t>
            </w:r>
          </w:p>
        </w:tc>
        <w:tc>
          <w:tcPr>
            <w:tcW w:w="854" w:type="dxa"/>
            <w:tcBorders>
              <w:top w:val="nil"/>
              <w:left w:val="nil"/>
              <w:bottom w:val="single" w:sz="4" w:space="0" w:color="auto"/>
              <w:right w:val="single" w:sz="4" w:space="0" w:color="auto"/>
            </w:tcBorders>
            <w:noWrap/>
            <w:vAlign w:val="bottom"/>
            <w:hideMark/>
          </w:tcPr>
          <w:p w14:paraId="62089E37" w14:textId="77777777" w:rsidR="00E94ECE" w:rsidRPr="008B2446" w:rsidRDefault="00E94ECE" w:rsidP="008522B9">
            <w:pPr>
              <w:spacing w:after="0"/>
              <w:ind w:left="357" w:hanging="357"/>
              <w:jc w:val="right"/>
              <w:rPr>
                <w:rFonts w:cs="Segoe UI"/>
                <w:color w:val="000000"/>
                <w:sz w:val="20"/>
                <w:szCs w:val="20"/>
              </w:rPr>
            </w:pPr>
            <w:r w:rsidRPr="008B2446">
              <w:rPr>
                <w:rFonts w:cs="Segoe UI"/>
                <w:color w:val="000000"/>
                <w:sz w:val="20"/>
                <w:szCs w:val="20"/>
              </w:rPr>
              <w:t>2%</w:t>
            </w:r>
          </w:p>
        </w:tc>
      </w:tr>
      <w:tr w:rsidR="00E94ECE" w:rsidRPr="008B2446" w14:paraId="23B0D80A" w14:textId="77777777" w:rsidTr="00D22220">
        <w:trPr>
          <w:trHeight w:val="57"/>
        </w:trPr>
        <w:tc>
          <w:tcPr>
            <w:tcW w:w="3540" w:type="dxa"/>
            <w:tcBorders>
              <w:top w:val="nil"/>
              <w:left w:val="single" w:sz="4" w:space="0" w:color="auto"/>
              <w:bottom w:val="single" w:sz="4" w:space="0" w:color="auto"/>
              <w:right w:val="single" w:sz="4" w:space="0" w:color="auto"/>
            </w:tcBorders>
            <w:noWrap/>
            <w:vAlign w:val="bottom"/>
            <w:hideMark/>
          </w:tcPr>
          <w:p w14:paraId="4F837B17" w14:textId="77777777" w:rsidR="00E94ECE" w:rsidRPr="008B2446" w:rsidRDefault="00E94ECE" w:rsidP="008522B9">
            <w:pPr>
              <w:spacing w:after="0"/>
              <w:ind w:left="357" w:hanging="357"/>
              <w:rPr>
                <w:rFonts w:cs="Segoe UI"/>
                <w:color w:val="000000"/>
                <w:sz w:val="20"/>
                <w:szCs w:val="20"/>
              </w:rPr>
            </w:pPr>
            <w:r w:rsidRPr="008B2446">
              <w:rPr>
                <w:rFonts w:cs="Segoe UI"/>
                <w:color w:val="000000"/>
                <w:sz w:val="20"/>
                <w:szCs w:val="20"/>
              </w:rPr>
              <w:t>CPAP</w:t>
            </w:r>
          </w:p>
        </w:tc>
        <w:tc>
          <w:tcPr>
            <w:tcW w:w="854" w:type="dxa"/>
            <w:tcBorders>
              <w:top w:val="nil"/>
              <w:left w:val="nil"/>
              <w:bottom w:val="single" w:sz="4" w:space="0" w:color="auto"/>
              <w:right w:val="single" w:sz="4" w:space="0" w:color="auto"/>
            </w:tcBorders>
            <w:noWrap/>
            <w:vAlign w:val="bottom"/>
            <w:hideMark/>
          </w:tcPr>
          <w:p w14:paraId="021611AD" w14:textId="77777777" w:rsidR="00E94ECE" w:rsidRPr="008B2446" w:rsidRDefault="00E94ECE" w:rsidP="008522B9">
            <w:pPr>
              <w:spacing w:after="0"/>
              <w:ind w:left="357" w:hanging="357"/>
              <w:jc w:val="right"/>
              <w:rPr>
                <w:rFonts w:cs="Segoe UI"/>
                <w:color w:val="000000"/>
                <w:sz w:val="20"/>
                <w:szCs w:val="20"/>
              </w:rPr>
            </w:pPr>
            <w:r w:rsidRPr="008B2446">
              <w:rPr>
                <w:rFonts w:cs="Segoe UI"/>
                <w:color w:val="000000"/>
                <w:sz w:val="20"/>
                <w:szCs w:val="20"/>
              </w:rPr>
              <w:t>2%</w:t>
            </w:r>
          </w:p>
        </w:tc>
      </w:tr>
    </w:tbl>
    <w:p w14:paraId="525CC855" w14:textId="77777777" w:rsidR="00E94ECE" w:rsidRPr="008B2446" w:rsidRDefault="00E94ECE" w:rsidP="0080285E">
      <w:pPr>
        <w:pStyle w:val="Listenabsatz"/>
        <w:spacing w:after="0"/>
        <w:rPr>
          <w:rFonts w:eastAsiaTheme="minorHAnsi" w:cs="Segoe UI"/>
          <w:kern w:val="2"/>
          <w:szCs w:val="22"/>
          <w:lang w:val="en-US" w:eastAsia="en-US"/>
          <w14:ligatures w14:val="standardContextual"/>
        </w:rPr>
      </w:pPr>
    </w:p>
    <w:p w14:paraId="681199FF" w14:textId="77777777" w:rsidR="00E94ECE" w:rsidRDefault="00E94ECE">
      <w:pPr>
        <w:rPr>
          <w:lang w:val="en-US"/>
        </w:rPr>
        <w:sectPr w:rsidR="00E94ECE" w:rsidSect="002334A9">
          <w:headerReference w:type="default" r:id="rId116"/>
          <w:pgSz w:w="11906" w:h="16838"/>
          <w:pgMar w:top="1701" w:right="1418" w:bottom="1440" w:left="1701" w:header="709" w:footer="709" w:gutter="0"/>
          <w:pgNumType w:chapStyle="1" w:chapSep="colon"/>
          <w:cols w:space="708"/>
          <w:titlePg/>
          <w:docGrid w:linePitch="360"/>
        </w:sectPr>
      </w:pPr>
    </w:p>
    <w:p w14:paraId="02F454ED" w14:textId="77777777" w:rsidR="00E94ECE" w:rsidRDefault="00E94ECE" w:rsidP="00920516">
      <w:pPr>
        <w:pStyle w:val="berschrift1"/>
        <w:rPr>
          <w:lang w:eastAsia="en-US"/>
        </w:rPr>
      </w:pPr>
      <w:bookmarkStart w:id="51" w:name="_Toc161918258"/>
      <w:r>
        <w:lastRenderedPageBreak/>
        <w:t>Annex 2</w:t>
      </w:r>
      <w:bookmarkEnd w:id="51"/>
    </w:p>
    <w:p w14:paraId="726AC7DC" w14:textId="7C213020" w:rsidR="00E94ECE" w:rsidRPr="008522B9" w:rsidRDefault="00E94ECE" w:rsidP="008522B9">
      <w:pPr>
        <w:rPr>
          <w:b/>
          <w:bCs/>
          <w:sz w:val="28"/>
          <w:szCs w:val="28"/>
        </w:rPr>
      </w:pPr>
      <w:bookmarkStart w:id="52" w:name="_Toc161918259"/>
      <w:r w:rsidRPr="008522B9">
        <w:rPr>
          <w:b/>
          <w:bCs/>
          <w:sz w:val="28"/>
          <w:szCs w:val="28"/>
        </w:rPr>
        <w:t>Simple T-test results on AAAAQ framework, comparing means among respondents with and without disabilities who responded ‘Yes’ to questions.</w:t>
      </w:r>
      <w:bookmarkEnd w:id="52"/>
    </w:p>
    <w:p w14:paraId="5CC2547C" w14:textId="77777777" w:rsidR="00920516" w:rsidRPr="0017144D" w:rsidRDefault="00920516" w:rsidP="00920516">
      <w:pPr>
        <w:rPr>
          <w:lang w:val="en-US"/>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126"/>
        <w:gridCol w:w="2153"/>
      </w:tblGrid>
      <w:tr w:rsidR="00B85B8F" w:rsidRPr="00E94ECE" w14:paraId="6A90F58C" w14:textId="77777777" w:rsidTr="008B2446">
        <w:trPr>
          <w:trHeight w:val="320"/>
        </w:trPr>
        <w:tc>
          <w:tcPr>
            <w:tcW w:w="7535" w:type="dxa"/>
            <w:gridSpan w:val="3"/>
            <w:tcBorders>
              <w:top w:val="single" w:sz="4" w:space="0" w:color="auto"/>
              <w:left w:val="single" w:sz="4" w:space="0" w:color="auto"/>
              <w:bottom w:val="single" w:sz="4" w:space="0" w:color="auto"/>
              <w:right w:val="single" w:sz="4" w:space="0" w:color="auto"/>
            </w:tcBorders>
            <w:noWrap/>
            <w:vAlign w:val="bottom"/>
            <w:hideMark/>
          </w:tcPr>
          <w:p w14:paraId="134F76E5" w14:textId="21D1117D" w:rsidR="00B85B8F" w:rsidRPr="00E94ECE" w:rsidRDefault="00B85B8F" w:rsidP="00B85B8F">
            <w:pPr>
              <w:spacing w:after="0"/>
              <w:jc w:val="center"/>
              <w:rPr>
                <w:rFonts w:asciiTheme="minorHAnsi" w:hAnsiTheme="minorHAnsi"/>
                <w:sz w:val="20"/>
                <w:szCs w:val="20"/>
                <w:lang w:val="en-US" w:eastAsia="zh-CN"/>
              </w:rPr>
            </w:pPr>
            <w:r>
              <w:t>t-Test: Two-Sample Assuming Unequal Variances</w:t>
            </w:r>
          </w:p>
        </w:tc>
      </w:tr>
      <w:tr w:rsidR="00E94ECE" w:rsidRPr="00E94ECE" w14:paraId="25042A4B" w14:textId="77777777" w:rsidTr="008B2446">
        <w:trPr>
          <w:trHeight w:val="34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5628EB34" w14:textId="77777777" w:rsidR="00E94ECE" w:rsidRPr="00E94ECE" w:rsidRDefault="00E94ECE">
            <w:pPr>
              <w:spacing w:after="0"/>
              <w:rPr>
                <w:rFonts w:asciiTheme="minorHAnsi" w:hAnsiTheme="minorHAnsi"/>
                <w:sz w:val="20"/>
                <w:szCs w:val="20"/>
                <w:lang w:val="en-US" w:eastAsia="zh-CN"/>
              </w:rPr>
            </w:pP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7AD40094" w14:textId="77777777" w:rsidR="00E94ECE" w:rsidRPr="00E94ECE" w:rsidRDefault="00E94ECE" w:rsidP="00B85B8F">
            <w:pPr>
              <w:spacing w:after="0"/>
              <w:jc w:val="center"/>
              <w:rPr>
                <w:rFonts w:asciiTheme="minorHAnsi" w:hAnsiTheme="minorHAnsi"/>
                <w:sz w:val="20"/>
                <w:szCs w:val="20"/>
                <w:lang w:val="en-US" w:eastAsia="zh-CN"/>
              </w:rPr>
            </w:pPr>
          </w:p>
        </w:tc>
        <w:tc>
          <w:tcPr>
            <w:tcW w:w="2153" w:type="dxa"/>
            <w:tcBorders>
              <w:top w:val="single" w:sz="4" w:space="0" w:color="auto"/>
              <w:left w:val="single" w:sz="4" w:space="0" w:color="auto"/>
              <w:bottom w:val="single" w:sz="4" w:space="0" w:color="auto"/>
              <w:right w:val="single" w:sz="4" w:space="0" w:color="auto"/>
            </w:tcBorders>
            <w:noWrap/>
            <w:vAlign w:val="bottom"/>
            <w:hideMark/>
          </w:tcPr>
          <w:p w14:paraId="3227340A" w14:textId="77777777" w:rsidR="00E94ECE" w:rsidRPr="00E94ECE" w:rsidRDefault="00E94ECE" w:rsidP="00B85B8F">
            <w:pPr>
              <w:spacing w:after="0"/>
              <w:jc w:val="center"/>
              <w:rPr>
                <w:rFonts w:asciiTheme="minorHAnsi" w:hAnsiTheme="minorHAnsi"/>
                <w:sz w:val="20"/>
                <w:szCs w:val="20"/>
                <w:lang w:val="en-US" w:eastAsia="zh-CN"/>
              </w:rPr>
            </w:pPr>
          </w:p>
        </w:tc>
      </w:tr>
      <w:tr w:rsidR="00E94ECE" w14:paraId="304ECF05" w14:textId="77777777" w:rsidTr="008B2446">
        <w:trPr>
          <w:trHeight w:val="32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2BD73DBD" w14:textId="77777777" w:rsidR="00E94ECE" w:rsidRDefault="00E94ECE">
            <w:pPr>
              <w:spacing w:after="0"/>
              <w:jc w:val="center"/>
              <w:rPr>
                <w:rFonts w:ascii="Aptos Narrow" w:hAnsi="Aptos Narrow"/>
                <w:i/>
                <w:iCs/>
                <w:color w:val="000000"/>
              </w:rPr>
            </w:pPr>
            <w:r>
              <w:rPr>
                <w:rFonts w:ascii="Aptos Narrow" w:hAnsi="Aptos Narrow"/>
                <w:i/>
                <w:iCs/>
                <w:color w:val="000000"/>
              </w:rPr>
              <w:t> </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7B6841DD" w14:textId="77777777" w:rsidR="00E94ECE" w:rsidRDefault="00E94ECE" w:rsidP="00B85B8F">
            <w:pPr>
              <w:spacing w:after="0"/>
              <w:jc w:val="center"/>
              <w:rPr>
                <w:rFonts w:ascii="Aptos Narrow" w:hAnsi="Aptos Narrow"/>
                <w:i/>
                <w:iCs/>
                <w:color w:val="000000"/>
              </w:rPr>
            </w:pPr>
            <w:r>
              <w:rPr>
                <w:rFonts w:ascii="Aptos Narrow" w:hAnsi="Aptos Narrow"/>
                <w:i/>
                <w:iCs/>
                <w:color w:val="000000"/>
              </w:rPr>
              <w:t>121</w:t>
            </w:r>
          </w:p>
        </w:tc>
        <w:tc>
          <w:tcPr>
            <w:tcW w:w="2153" w:type="dxa"/>
            <w:tcBorders>
              <w:top w:val="single" w:sz="4" w:space="0" w:color="auto"/>
              <w:left w:val="single" w:sz="4" w:space="0" w:color="auto"/>
              <w:bottom w:val="single" w:sz="4" w:space="0" w:color="auto"/>
              <w:right w:val="single" w:sz="4" w:space="0" w:color="auto"/>
            </w:tcBorders>
            <w:noWrap/>
            <w:vAlign w:val="bottom"/>
            <w:hideMark/>
          </w:tcPr>
          <w:p w14:paraId="69B3C30E" w14:textId="77777777" w:rsidR="00E94ECE" w:rsidRDefault="00E94ECE" w:rsidP="00B85B8F">
            <w:pPr>
              <w:spacing w:after="0"/>
              <w:jc w:val="center"/>
              <w:rPr>
                <w:rFonts w:ascii="Aptos Narrow" w:hAnsi="Aptos Narrow"/>
                <w:i/>
                <w:iCs/>
                <w:color w:val="000000"/>
              </w:rPr>
            </w:pPr>
            <w:r>
              <w:rPr>
                <w:rFonts w:ascii="Aptos Narrow" w:hAnsi="Aptos Narrow"/>
                <w:i/>
                <w:iCs/>
                <w:color w:val="000000"/>
              </w:rPr>
              <w:t>50</w:t>
            </w:r>
          </w:p>
        </w:tc>
      </w:tr>
      <w:tr w:rsidR="00E94ECE" w14:paraId="72BEB947" w14:textId="77777777" w:rsidTr="008B2446">
        <w:trPr>
          <w:trHeight w:val="32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5A68D1F9" w14:textId="77777777" w:rsidR="00E94ECE" w:rsidRDefault="00E94ECE">
            <w:pPr>
              <w:spacing w:after="0"/>
              <w:rPr>
                <w:rFonts w:ascii="Aptos Narrow" w:hAnsi="Aptos Narrow"/>
                <w:color w:val="000000"/>
              </w:rPr>
            </w:pPr>
            <w:r>
              <w:rPr>
                <w:rFonts w:ascii="Aptos Narrow" w:hAnsi="Aptos Narrow"/>
                <w:color w:val="000000"/>
              </w:rPr>
              <w:t>Mean</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024C3186" w14:textId="77777777" w:rsidR="00E94ECE" w:rsidRDefault="00E94ECE" w:rsidP="00B85B8F">
            <w:pPr>
              <w:spacing w:after="0"/>
              <w:jc w:val="center"/>
              <w:rPr>
                <w:rFonts w:ascii="Aptos Narrow" w:hAnsi="Aptos Narrow"/>
                <w:color w:val="000000"/>
              </w:rPr>
            </w:pPr>
            <w:r>
              <w:rPr>
                <w:rFonts w:ascii="Aptos Narrow" w:hAnsi="Aptos Narrow"/>
                <w:color w:val="000000"/>
              </w:rPr>
              <w:t>169.5</w:t>
            </w:r>
          </w:p>
        </w:tc>
        <w:tc>
          <w:tcPr>
            <w:tcW w:w="2153" w:type="dxa"/>
            <w:tcBorders>
              <w:top w:val="single" w:sz="4" w:space="0" w:color="auto"/>
              <w:left w:val="single" w:sz="4" w:space="0" w:color="auto"/>
              <w:bottom w:val="single" w:sz="4" w:space="0" w:color="auto"/>
              <w:right w:val="single" w:sz="4" w:space="0" w:color="auto"/>
            </w:tcBorders>
            <w:noWrap/>
            <w:vAlign w:val="bottom"/>
            <w:hideMark/>
          </w:tcPr>
          <w:p w14:paraId="4014A304" w14:textId="77777777" w:rsidR="00E94ECE" w:rsidRDefault="00E94ECE" w:rsidP="00B85B8F">
            <w:pPr>
              <w:spacing w:after="0"/>
              <w:jc w:val="center"/>
              <w:rPr>
                <w:rFonts w:ascii="Aptos Narrow" w:hAnsi="Aptos Narrow"/>
                <w:color w:val="000000"/>
              </w:rPr>
            </w:pPr>
            <w:r>
              <w:rPr>
                <w:rFonts w:ascii="Aptos Narrow" w:hAnsi="Aptos Narrow"/>
                <w:color w:val="000000"/>
              </w:rPr>
              <w:t>78.875</w:t>
            </w:r>
          </w:p>
        </w:tc>
      </w:tr>
      <w:tr w:rsidR="00E94ECE" w14:paraId="0BD45CDF" w14:textId="77777777" w:rsidTr="008B2446">
        <w:trPr>
          <w:trHeight w:val="32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19D6CE0F" w14:textId="77777777" w:rsidR="00E94ECE" w:rsidRDefault="00E94ECE">
            <w:pPr>
              <w:spacing w:after="0"/>
              <w:rPr>
                <w:rFonts w:ascii="Aptos Narrow" w:hAnsi="Aptos Narrow"/>
                <w:color w:val="000000"/>
              </w:rPr>
            </w:pPr>
            <w:r>
              <w:rPr>
                <w:rFonts w:ascii="Aptos Narrow" w:hAnsi="Aptos Narrow"/>
                <w:color w:val="000000"/>
              </w:rPr>
              <w:t>Variance</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0ABD343" w14:textId="77777777" w:rsidR="00E94ECE" w:rsidRDefault="00E94ECE" w:rsidP="00B85B8F">
            <w:pPr>
              <w:spacing w:after="0"/>
              <w:jc w:val="center"/>
              <w:rPr>
                <w:rFonts w:ascii="Aptos Narrow" w:hAnsi="Aptos Narrow"/>
                <w:color w:val="000000"/>
              </w:rPr>
            </w:pPr>
            <w:r>
              <w:rPr>
                <w:rFonts w:ascii="Aptos Narrow" w:hAnsi="Aptos Narrow"/>
                <w:color w:val="000000"/>
              </w:rPr>
              <w:t>6206.57143</w:t>
            </w:r>
          </w:p>
        </w:tc>
        <w:tc>
          <w:tcPr>
            <w:tcW w:w="2153" w:type="dxa"/>
            <w:tcBorders>
              <w:top w:val="single" w:sz="4" w:space="0" w:color="auto"/>
              <w:left w:val="single" w:sz="4" w:space="0" w:color="auto"/>
              <w:bottom w:val="single" w:sz="4" w:space="0" w:color="auto"/>
              <w:right w:val="single" w:sz="4" w:space="0" w:color="auto"/>
            </w:tcBorders>
            <w:noWrap/>
            <w:vAlign w:val="bottom"/>
            <w:hideMark/>
          </w:tcPr>
          <w:p w14:paraId="3AD4ABEC" w14:textId="77777777" w:rsidR="00E94ECE" w:rsidRDefault="00E94ECE" w:rsidP="00B85B8F">
            <w:pPr>
              <w:spacing w:after="0"/>
              <w:jc w:val="center"/>
              <w:rPr>
                <w:rFonts w:ascii="Aptos Narrow" w:hAnsi="Aptos Narrow"/>
                <w:color w:val="000000"/>
              </w:rPr>
            </w:pPr>
            <w:r>
              <w:rPr>
                <w:rFonts w:ascii="Aptos Narrow" w:hAnsi="Aptos Narrow"/>
                <w:color w:val="000000"/>
              </w:rPr>
              <w:t>806.125</w:t>
            </w:r>
          </w:p>
        </w:tc>
      </w:tr>
      <w:tr w:rsidR="00E94ECE" w14:paraId="482DAC93" w14:textId="77777777" w:rsidTr="008B2446">
        <w:trPr>
          <w:trHeight w:val="32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6CFB8C35" w14:textId="77777777" w:rsidR="00E94ECE" w:rsidRDefault="00E94ECE">
            <w:pPr>
              <w:spacing w:after="0"/>
              <w:rPr>
                <w:rFonts w:ascii="Aptos Narrow" w:hAnsi="Aptos Narrow"/>
                <w:color w:val="000000"/>
              </w:rPr>
            </w:pPr>
            <w:r>
              <w:rPr>
                <w:rFonts w:ascii="Aptos Narrow" w:hAnsi="Aptos Narrow"/>
                <w:color w:val="000000"/>
              </w:rPr>
              <w:t>Observations</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093ECC1C" w14:textId="77777777" w:rsidR="00E94ECE" w:rsidRDefault="00E94ECE" w:rsidP="00B85B8F">
            <w:pPr>
              <w:spacing w:after="0"/>
              <w:jc w:val="center"/>
              <w:rPr>
                <w:rFonts w:ascii="Aptos Narrow" w:hAnsi="Aptos Narrow"/>
                <w:color w:val="000000"/>
              </w:rPr>
            </w:pPr>
            <w:r>
              <w:rPr>
                <w:rFonts w:ascii="Aptos Narrow" w:hAnsi="Aptos Narrow"/>
                <w:color w:val="000000"/>
              </w:rPr>
              <w:t>8</w:t>
            </w:r>
          </w:p>
        </w:tc>
        <w:tc>
          <w:tcPr>
            <w:tcW w:w="2153" w:type="dxa"/>
            <w:tcBorders>
              <w:top w:val="single" w:sz="4" w:space="0" w:color="auto"/>
              <w:left w:val="single" w:sz="4" w:space="0" w:color="auto"/>
              <w:bottom w:val="single" w:sz="4" w:space="0" w:color="auto"/>
              <w:right w:val="single" w:sz="4" w:space="0" w:color="auto"/>
            </w:tcBorders>
            <w:noWrap/>
            <w:vAlign w:val="bottom"/>
            <w:hideMark/>
          </w:tcPr>
          <w:p w14:paraId="49291594" w14:textId="77777777" w:rsidR="00E94ECE" w:rsidRDefault="00E94ECE" w:rsidP="00B85B8F">
            <w:pPr>
              <w:spacing w:after="0"/>
              <w:jc w:val="center"/>
              <w:rPr>
                <w:rFonts w:ascii="Aptos Narrow" w:hAnsi="Aptos Narrow"/>
                <w:color w:val="000000"/>
              </w:rPr>
            </w:pPr>
            <w:r>
              <w:rPr>
                <w:rFonts w:ascii="Aptos Narrow" w:hAnsi="Aptos Narrow"/>
                <w:color w:val="000000"/>
              </w:rPr>
              <w:t>8</w:t>
            </w:r>
          </w:p>
        </w:tc>
      </w:tr>
      <w:tr w:rsidR="00E94ECE" w14:paraId="349DE8CC" w14:textId="77777777" w:rsidTr="008B2446">
        <w:trPr>
          <w:trHeight w:val="32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1B426D21" w14:textId="77777777" w:rsidR="00E94ECE" w:rsidRDefault="00E94ECE">
            <w:pPr>
              <w:spacing w:after="0"/>
              <w:rPr>
                <w:rFonts w:ascii="Aptos Narrow" w:hAnsi="Aptos Narrow"/>
                <w:color w:val="000000"/>
              </w:rPr>
            </w:pPr>
            <w:r>
              <w:rPr>
                <w:rFonts w:ascii="Aptos Narrow" w:hAnsi="Aptos Narrow"/>
                <w:color w:val="000000"/>
              </w:rPr>
              <w:t>Hypothesized Mean Difference</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E6149C7" w14:textId="77777777" w:rsidR="00E94ECE" w:rsidRDefault="00E94ECE" w:rsidP="00B85B8F">
            <w:pPr>
              <w:spacing w:after="0"/>
              <w:jc w:val="center"/>
              <w:rPr>
                <w:rFonts w:ascii="Aptos Narrow" w:hAnsi="Aptos Narrow"/>
                <w:color w:val="000000"/>
              </w:rPr>
            </w:pPr>
            <w:r>
              <w:rPr>
                <w:rFonts w:ascii="Aptos Narrow" w:hAnsi="Aptos Narrow"/>
                <w:color w:val="000000"/>
              </w:rPr>
              <w:t>0</w:t>
            </w:r>
          </w:p>
        </w:tc>
        <w:tc>
          <w:tcPr>
            <w:tcW w:w="2153" w:type="dxa"/>
            <w:tcBorders>
              <w:top w:val="single" w:sz="4" w:space="0" w:color="auto"/>
              <w:left w:val="single" w:sz="4" w:space="0" w:color="auto"/>
              <w:bottom w:val="single" w:sz="4" w:space="0" w:color="auto"/>
              <w:right w:val="single" w:sz="4" w:space="0" w:color="auto"/>
            </w:tcBorders>
            <w:noWrap/>
            <w:vAlign w:val="bottom"/>
            <w:hideMark/>
          </w:tcPr>
          <w:p w14:paraId="55583960" w14:textId="77777777" w:rsidR="00E94ECE" w:rsidRDefault="00E94ECE" w:rsidP="00B85B8F">
            <w:pPr>
              <w:jc w:val="center"/>
              <w:rPr>
                <w:rFonts w:ascii="Aptos Narrow" w:hAnsi="Aptos Narrow"/>
                <w:color w:val="000000"/>
              </w:rPr>
            </w:pPr>
          </w:p>
        </w:tc>
      </w:tr>
      <w:tr w:rsidR="00E94ECE" w14:paraId="47232931" w14:textId="77777777" w:rsidTr="008B2446">
        <w:trPr>
          <w:trHeight w:val="32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28F8BA8B" w14:textId="77777777" w:rsidR="00E94ECE" w:rsidRDefault="00E94ECE">
            <w:pPr>
              <w:spacing w:after="0"/>
              <w:rPr>
                <w:rFonts w:ascii="Aptos Narrow" w:hAnsi="Aptos Narrow"/>
                <w:color w:val="000000"/>
              </w:rPr>
            </w:pPr>
            <w:proofErr w:type="spellStart"/>
            <w:r>
              <w:rPr>
                <w:rFonts w:ascii="Aptos Narrow" w:hAnsi="Aptos Narrow"/>
                <w:color w:val="000000"/>
              </w:rPr>
              <w:t>df</w:t>
            </w:r>
            <w:proofErr w:type="spellEnd"/>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69193791" w14:textId="77777777" w:rsidR="00E94ECE" w:rsidRDefault="00E94ECE" w:rsidP="00B85B8F">
            <w:pPr>
              <w:spacing w:after="0"/>
              <w:jc w:val="center"/>
              <w:rPr>
                <w:rFonts w:ascii="Aptos Narrow" w:hAnsi="Aptos Narrow"/>
                <w:color w:val="000000"/>
              </w:rPr>
            </w:pPr>
            <w:r>
              <w:rPr>
                <w:rFonts w:ascii="Aptos Narrow" w:hAnsi="Aptos Narrow"/>
                <w:color w:val="000000"/>
              </w:rPr>
              <w:t>9</w:t>
            </w:r>
          </w:p>
        </w:tc>
        <w:tc>
          <w:tcPr>
            <w:tcW w:w="2153" w:type="dxa"/>
            <w:tcBorders>
              <w:top w:val="single" w:sz="4" w:space="0" w:color="auto"/>
              <w:left w:val="single" w:sz="4" w:space="0" w:color="auto"/>
              <w:bottom w:val="single" w:sz="4" w:space="0" w:color="auto"/>
              <w:right w:val="single" w:sz="4" w:space="0" w:color="auto"/>
            </w:tcBorders>
            <w:noWrap/>
            <w:vAlign w:val="bottom"/>
            <w:hideMark/>
          </w:tcPr>
          <w:p w14:paraId="0775A40D" w14:textId="77777777" w:rsidR="00E94ECE" w:rsidRDefault="00E94ECE" w:rsidP="00B85B8F">
            <w:pPr>
              <w:jc w:val="center"/>
              <w:rPr>
                <w:rFonts w:ascii="Aptos Narrow" w:hAnsi="Aptos Narrow"/>
                <w:color w:val="000000"/>
              </w:rPr>
            </w:pPr>
          </w:p>
        </w:tc>
      </w:tr>
      <w:tr w:rsidR="00E94ECE" w14:paraId="27C25E93" w14:textId="77777777" w:rsidTr="008B2446">
        <w:trPr>
          <w:trHeight w:val="32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2AF0058F" w14:textId="77777777" w:rsidR="00E94ECE" w:rsidRDefault="00E94ECE">
            <w:pPr>
              <w:spacing w:after="0"/>
              <w:rPr>
                <w:rFonts w:ascii="Aptos Narrow" w:hAnsi="Aptos Narrow"/>
                <w:color w:val="000000"/>
              </w:rPr>
            </w:pPr>
            <w:r>
              <w:rPr>
                <w:rFonts w:ascii="Aptos Narrow" w:hAnsi="Aptos Narrow"/>
                <w:color w:val="000000"/>
              </w:rPr>
              <w:t>t Stat</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551200BC" w14:textId="77777777" w:rsidR="00E94ECE" w:rsidRDefault="00E94ECE" w:rsidP="00B85B8F">
            <w:pPr>
              <w:spacing w:after="0"/>
              <w:jc w:val="center"/>
              <w:rPr>
                <w:rFonts w:ascii="Aptos Narrow" w:hAnsi="Aptos Narrow"/>
                <w:color w:val="000000"/>
              </w:rPr>
            </w:pPr>
            <w:r>
              <w:rPr>
                <w:rFonts w:ascii="Aptos Narrow" w:hAnsi="Aptos Narrow"/>
                <w:color w:val="000000"/>
              </w:rPr>
              <w:t>3.06090953</w:t>
            </w:r>
          </w:p>
        </w:tc>
        <w:tc>
          <w:tcPr>
            <w:tcW w:w="2153" w:type="dxa"/>
            <w:tcBorders>
              <w:top w:val="single" w:sz="4" w:space="0" w:color="auto"/>
              <w:left w:val="single" w:sz="4" w:space="0" w:color="auto"/>
              <w:bottom w:val="single" w:sz="4" w:space="0" w:color="auto"/>
              <w:right w:val="single" w:sz="4" w:space="0" w:color="auto"/>
            </w:tcBorders>
            <w:noWrap/>
            <w:vAlign w:val="bottom"/>
            <w:hideMark/>
          </w:tcPr>
          <w:p w14:paraId="2EB31892" w14:textId="77777777" w:rsidR="00E94ECE" w:rsidRDefault="00E94ECE" w:rsidP="00B85B8F">
            <w:pPr>
              <w:jc w:val="center"/>
              <w:rPr>
                <w:rFonts w:ascii="Aptos Narrow" w:hAnsi="Aptos Narrow"/>
                <w:color w:val="000000"/>
              </w:rPr>
            </w:pPr>
          </w:p>
        </w:tc>
      </w:tr>
      <w:tr w:rsidR="00E94ECE" w14:paraId="32A8A278" w14:textId="77777777" w:rsidTr="008B2446">
        <w:trPr>
          <w:trHeight w:val="32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66B2F675" w14:textId="77777777" w:rsidR="00E94ECE" w:rsidRPr="00E94ECE" w:rsidRDefault="00E94ECE">
            <w:pPr>
              <w:spacing w:after="0"/>
              <w:rPr>
                <w:rFonts w:ascii="Aptos Narrow" w:hAnsi="Aptos Narrow"/>
                <w:color w:val="000000"/>
                <w:lang w:val="fr-FR"/>
              </w:rPr>
            </w:pPr>
            <w:r w:rsidRPr="00E94ECE">
              <w:rPr>
                <w:rFonts w:ascii="Aptos Narrow" w:hAnsi="Aptos Narrow"/>
                <w:color w:val="000000"/>
                <w:lang w:val="fr-FR"/>
              </w:rPr>
              <w:t>P(T&lt;=t) one-</w:t>
            </w:r>
            <w:proofErr w:type="spellStart"/>
            <w:r w:rsidRPr="00E94ECE">
              <w:rPr>
                <w:rFonts w:ascii="Aptos Narrow" w:hAnsi="Aptos Narrow"/>
                <w:color w:val="000000"/>
                <w:lang w:val="fr-FR"/>
              </w:rPr>
              <w:t>tail</w:t>
            </w:r>
            <w:proofErr w:type="spellEnd"/>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7AA5C429" w14:textId="77777777" w:rsidR="00E94ECE" w:rsidRDefault="00E94ECE" w:rsidP="00B85B8F">
            <w:pPr>
              <w:spacing w:after="0"/>
              <w:jc w:val="center"/>
              <w:rPr>
                <w:rFonts w:ascii="Aptos Narrow" w:hAnsi="Aptos Narrow"/>
                <w:color w:val="000000"/>
              </w:rPr>
            </w:pPr>
            <w:r>
              <w:rPr>
                <w:rFonts w:ascii="Aptos Narrow" w:hAnsi="Aptos Narrow"/>
                <w:color w:val="000000"/>
              </w:rPr>
              <w:t>0.00677584</w:t>
            </w:r>
          </w:p>
        </w:tc>
        <w:tc>
          <w:tcPr>
            <w:tcW w:w="2153" w:type="dxa"/>
            <w:tcBorders>
              <w:top w:val="single" w:sz="4" w:space="0" w:color="auto"/>
              <w:left w:val="single" w:sz="4" w:space="0" w:color="auto"/>
              <w:bottom w:val="single" w:sz="4" w:space="0" w:color="auto"/>
              <w:right w:val="single" w:sz="4" w:space="0" w:color="auto"/>
            </w:tcBorders>
            <w:noWrap/>
            <w:vAlign w:val="bottom"/>
            <w:hideMark/>
          </w:tcPr>
          <w:p w14:paraId="44635B0C" w14:textId="77777777" w:rsidR="00E94ECE" w:rsidRDefault="00E94ECE" w:rsidP="00B85B8F">
            <w:pPr>
              <w:jc w:val="center"/>
              <w:rPr>
                <w:rFonts w:ascii="Aptos Narrow" w:hAnsi="Aptos Narrow"/>
                <w:color w:val="000000"/>
              </w:rPr>
            </w:pPr>
          </w:p>
        </w:tc>
      </w:tr>
      <w:tr w:rsidR="00E94ECE" w14:paraId="6BC57015" w14:textId="77777777" w:rsidTr="008B2446">
        <w:trPr>
          <w:trHeight w:val="32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0A6D9789" w14:textId="77777777" w:rsidR="00E94ECE" w:rsidRDefault="00E94ECE">
            <w:pPr>
              <w:spacing w:after="0"/>
              <w:rPr>
                <w:rFonts w:ascii="Aptos Narrow" w:hAnsi="Aptos Narrow"/>
                <w:color w:val="000000"/>
              </w:rPr>
            </w:pPr>
            <w:r>
              <w:rPr>
                <w:rFonts w:ascii="Aptos Narrow" w:hAnsi="Aptos Narrow"/>
                <w:color w:val="000000"/>
              </w:rPr>
              <w:t>t Critical one-tail</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295B1041" w14:textId="77777777" w:rsidR="00E94ECE" w:rsidRDefault="00E94ECE" w:rsidP="00B85B8F">
            <w:pPr>
              <w:spacing w:after="0"/>
              <w:jc w:val="center"/>
              <w:rPr>
                <w:rFonts w:ascii="Aptos Narrow" w:hAnsi="Aptos Narrow"/>
                <w:color w:val="000000"/>
              </w:rPr>
            </w:pPr>
            <w:r>
              <w:rPr>
                <w:rFonts w:ascii="Aptos Narrow" w:hAnsi="Aptos Narrow"/>
                <w:color w:val="000000"/>
              </w:rPr>
              <w:t>3.24983554</w:t>
            </w:r>
          </w:p>
        </w:tc>
        <w:tc>
          <w:tcPr>
            <w:tcW w:w="2153" w:type="dxa"/>
            <w:tcBorders>
              <w:top w:val="single" w:sz="4" w:space="0" w:color="auto"/>
              <w:left w:val="single" w:sz="4" w:space="0" w:color="auto"/>
              <w:bottom w:val="single" w:sz="4" w:space="0" w:color="auto"/>
              <w:right w:val="single" w:sz="4" w:space="0" w:color="auto"/>
            </w:tcBorders>
            <w:noWrap/>
            <w:vAlign w:val="bottom"/>
            <w:hideMark/>
          </w:tcPr>
          <w:p w14:paraId="258B4AE8" w14:textId="77777777" w:rsidR="00E94ECE" w:rsidRDefault="00E94ECE" w:rsidP="00B85B8F">
            <w:pPr>
              <w:jc w:val="center"/>
              <w:rPr>
                <w:rFonts w:ascii="Aptos Narrow" w:hAnsi="Aptos Narrow"/>
                <w:color w:val="000000"/>
              </w:rPr>
            </w:pPr>
          </w:p>
        </w:tc>
      </w:tr>
      <w:tr w:rsidR="00E94ECE" w14:paraId="040A580C" w14:textId="77777777" w:rsidTr="008B2446">
        <w:trPr>
          <w:trHeight w:val="32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1069D29D" w14:textId="77777777" w:rsidR="00E94ECE" w:rsidRDefault="00E94ECE">
            <w:pPr>
              <w:spacing w:after="0"/>
              <w:rPr>
                <w:rFonts w:ascii="Aptos Narrow" w:hAnsi="Aptos Narrow"/>
                <w:color w:val="000000"/>
              </w:rPr>
            </w:pPr>
            <w:r>
              <w:rPr>
                <w:rFonts w:ascii="Aptos Narrow" w:hAnsi="Aptos Narrow"/>
                <w:color w:val="000000"/>
              </w:rPr>
              <w:t>P(T&lt;=t) two-tail</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46C1839D" w14:textId="77777777" w:rsidR="00E94ECE" w:rsidRDefault="00E94ECE" w:rsidP="00B85B8F">
            <w:pPr>
              <w:spacing w:after="0"/>
              <w:jc w:val="center"/>
              <w:rPr>
                <w:rFonts w:ascii="Aptos Narrow" w:hAnsi="Aptos Narrow"/>
                <w:b/>
                <w:bCs/>
                <w:color w:val="000000"/>
              </w:rPr>
            </w:pPr>
            <w:r>
              <w:rPr>
                <w:rFonts w:ascii="Aptos Narrow" w:hAnsi="Aptos Narrow"/>
                <w:b/>
                <w:bCs/>
                <w:color w:val="000000"/>
              </w:rPr>
              <w:t>0.01355168</w:t>
            </w:r>
          </w:p>
        </w:tc>
        <w:tc>
          <w:tcPr>
            <w:tcW w:w="2153" w:type="dxa"/>
            <w:tcBorders>
              <w:top w:val="single" w:sz="4" w:space="0" w:color="auto"/>
              <w:left w:val="single" w:sz="4" w:space="0" w:color="auto"/>
              <w:bottom w:val="single" w:sz="4" w:space="0" w:color="auto"/>
              <w:right w:val="single" w:sz="4" w:space="0" w:color="auto"/>
            </w:tcBorders>
            <w:noWrap/>
            <w:vAlign w:val="bottom"/>
            <w:hideMark/>
          </w:tcPr>
          <w:p w14:paraId="08E2E8D1" w14:textId="77777777" w:rsidR="00E94ECE" w:rsidRDefault="00E94ECE" w:rsidP="00B85B8F">
            <w:pPr>
              <w:jc w:val="center"/>
              <w:rPr>
                <w:rFonts w:ascii="Aptos Narrow" w:hAnsi="Aptos Narrow"/>
                <w:b/>
                <w:bCs/>
                <w:color w:val="000000"/>
              </w:rPr>
            </w:pPr>
          </w:p>
        </w:tc>
      </w:tr>
      <w:tr w:rsidR="00E94ECE" w14:paraId="4779672F" w14:textId="77777777" w:rsidTr="008B2446">
        <w:trPr>
          <w:trHeight w:val="34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1BE067BA" w14:textId="77777777" w:rsidR="00E94ECE" w:rsidRDefault="00E94ECE">
            <w:pPr>
              <w:spacing w:after="0"/>
              <w:rPr>
                <w:rFonts w:ascii="Aptos Narrow" w:hAnsi="Aptos Narrow"/>
                <w:color w:val="000000"/>
              </w:rPr>
            </w:pPr>
            <w:r>
              <w:rPr>
                <w:rFonts w:ascii="Aptos Narrow" w:hAnsi="Aptos Narrow"/>
                <w:color w:val="000000"/>
              </w:rPr>
              <w:t>t Critical two-tail</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0AF81A39" w14:textId="77777777" w:rsidR="00E94ECE" w:rsidRDefault="00E94ECE" w:rsidP="00B85B8F">
            <w:pPr>
              <w:spacing w:after="0"/>
              <w:jc w:val="center"/>
              <w:rPr>
                <w:rFonts w:ascii="Aptos Narrow" w:hAnsi="Aptos Narrow"/>
                <w:color w:val="000000"/>
              </w:rPr>
            </w:pPr>
            <w:r>
              <w:rPr>
                <w:rFonts w:ascii="Aptos Narrow" w:hAnsi="Aptos Narrow"/>
                <w:color w:val="000000"/>
              </w:rPr>
              <w:t>3.68966239</w:t>
            </w:r>
          </w:p>
        </w:tc>
        <w:tc>
          <w:tcPr>
            <w:tcW w:w="2153" w:type="dxa"/>
            <w:tcBorders>
              <w:top w:val="single" w:sz="4" w:space="0" w:color="auto"/>
              <w:left w:val="single" w:sz="4" w:space="0" w:color="auto"/>
              <w:bottom w:val="single" w:sz="4" w:space="0" w:color="auto"/>
              <w:right w:val="single" w:sz="4" w:space="0" w:color="auto"/>
            </w:tcBorders>
            <w:noWrap/>
            <w:vAlign w:val="bottom"/>
            <w:hideMark/>
          </w:tcPr>
          <w:p w14:paraId="6B12B367" w14:textId="54656A14" w:rsidR="00E94ECE" w:rsidRDefault="00E94ECE" w:rsidP="00B85B8F">
            <w:pPr>
              <w:spacing w:after="0"/>
              <w:jc w:val="center"/>
              <w:rPr>
                <w:rFonts w:ascii="Aptos Narrow" w:hAnsi="Aptos Narrow"/>
                <w:color w:val="000000"/>
              </w:rPr>
            </w:pPr>
          </w:p>
        </w:tc>
      </w:tr>
    </w:tbl>
    <w:p w14:paraId="17785E27" w14:textId="77777777" w:rsidR="00E94ECE" w:rsidRDefault="00E94ECE" w:rsidP="00E94ECE">
      <w:pPr>
        <w:rPr>
          <w:rFonts w:eastAsiaTheme="minorHAnsi" w:cstheme="minorBidi"/>
          <w:kern w:val="2"/>
          <w:szCs w:val="22"/>
          <w:lang w:val="en-US" w:eastAsia="en-US"/>
          <w14:ligatures w14:val="standardContextual"/>
        </w:rPr>
      </w:pPr>
    </w:p>
    <w:p w14:paraId="7FC0BD1B" w14:textId="77777777" w:rsidR="00E94ECE" w:rsidRPr="00920516" w:rsidRDefault="00E94ECE" w:rsidP="00920516">
      <w:pPr>
        <w:rPr>
          <w:b/>
          <w:bCs/>
        </w:rPr>
      </w:pPr>
      <w:r w:rsidRPr="00920516">
        <w:rPr>
          <w:b/>
          <w:bCs/>
        </w:rPr>
        <w:t>Interpretation</w:t>
      </w:r>
    </w:p>
    <w:p w14:paraId="2023A4D4" w14:textId="77777777" w:rsidR="00E94ECE" w:rsidRDefault="00E94ECE" w:rsidP="00617F3A">
      <w:pPr>
        <w:spacing w:after="0"/>
      </w:pPr>
      <w:r>
        <w:rPr>
          <w:b/>
          <w:bCs/>
        </w:rPr>
        <w:t>Means:</w:t>
      </w:r>
    </w:p>
    <w:p w14:paraId="127721C6" w14:textId="77777777" w:rsidR="00E94ECE" w:rsidRDefault="00E94ECE" w:rsidP="00617F3A">
      <w:pPr>
        <w:spacing w:after="0"/>
      </w:pPr>
      <w:r>
        <w:t>The mean of the first group (with 8 observations) is 169.5.</w:t>
      </w:r>
    </w:p>
    <w:p w14:paraId="7F576AB7" w14:textId="77777777" w:rsidR="00E94ECE" w:rsidRDefault="00E94ECE" w:rsidP="00617F3A">
      <w:pPr>
        <w:spacing w:after="0"/>
      </w:pPr>
      <w:r>
        <w:t>The mean of the second group (also with 8 observations) is 78.875.</w:t>
      </w:r>
    </w:p>
    <w:p w14:paraId="57A5DAC0" w14:textId="77777777" w:rsidR="00E94ECE" w:rsidRDefault="00E94ECE" w:rsidP="00617F3A">
      <w:pPr>
        <w:spacing w:before="240" w:after="0"/>
      </w:pPr>
      <w:r>
        <w:rPr>
          <w:b/>
          <w:bCs/>
        </w:rPr>
        <w:t>Variances:</w:t>
      </w:r>
    </w:p>
    <w:p w14:paraId="10C5E3BA" w14:textId="77777777" w:rsidR="00E94ECE" w:rsidRDefault="00E94ECE" w:rsidP="00617F3A">
      <w:pPr>
        <w:spacing w:after="0"/>
      </w:pPr>
      <w:r>
        <w:t>The variance of the first group is 6206.571429.</w:t>
      </w:r>
    </w:p>
    <w:p w14:paraId="12BE003C" w14:textId="77777777" w:rsidR="00E94ECE" w:rsidRDefault="00E94ECE" w:rsidP="00617F3A">
      <w:pPr>
        <w:spacing w:after="0"/>
      </w:pPr>
      <w:r>
        <w:t>The variance of the second group is 806.125.</w:t>
      </w:r>
    </w:p>
    <w:p w14:paraId="1E1BB0FA" w14:textId="77777777" w:rsidR="00E94ECE" w:rsidRDefault="00E94ECE" w:rsidP="00617F3A">
      <w:pPr>
        <w:spacing w:before="240" w:after="0"/>
      </w:pPr>
      <w:r>
        <w:rPr>
          <w:b/>
          <w:bCs/>
        </w:rPr>
        <w:t>Hypothesized Mean Difference:</w:t>
      </w:r>
    </w:p>
    <w:p w14:paraId="27611C9F" w14:textId="77777777" w:rsidR="00E94ECE" w:rsidRDefault="00E94ECE" w:rsidP="00617F3A">
      <w:pPr>
        <w:spacing w:after="0"/>
      </w:pPr>
      <w:r>
        <w:t>The t-test assumes a hypothesized mean difference of 0.</w:t>
      </w:r>
    </w:p>
    <w:p w14:paraId="5393C345" w14:textId="77777777" w:rsidR="00E94ECE" w:rsidRDefault="00E94ECE" w:rsidP="00617F3A">
      <w:pPr>
        <w:spacing w:before="240" w:after="0"/>
      </w:pPr>
      <w:r>
        <w:rPr>
          <w:b/>
          <w:bCs/>
        </w:rPr>
        <w:t>Degrees of Freedom (</w:t>
      </w:r>
      <w:proofErr w:type="spellStart"/>
      <w:r>
        <w:rPr>
          <w:b/>
          <w:bCs/>
        </w:rPr>
        <w:t>df</w:t>
      </w:r>
      <w:proofErr w:type="spellEnd"/>
      <w:r>
        <w:rPr>
          <w:b/>
          <w:bCs/>
        </w:rPr>
        <w:t>):</w:t>
      </w:r>
    </w:p>
    <w:p w14:paraId="66B72127" w14:textId="77777777" w:rsidR="00E94ECE" w:rsidRDefault="00E94ECE" w:rsidP="00617F3A">
      <w:pPr>
        <w:spacing w:after="0"/>
      </w:pPr>
      <w:r>
        <w:t>The degrees of freedom for the t-test are 9.</w:t>
      </w:r>
    </w:p>
    <w:p w14:paraId="1A7FD55F" w14:textId="749885A4" w:rsidR="00E94ECE" w:rsidRDefault="00E94ECE" w:rsidP="00617F3A">
      <w:pPr>
        <w:spacing w:before="240" w:after="0"/>
      </w:pPr>
      <w:r>
        <w:rPr>
          <w:b/>
          <w:bCs/>
        </w:rPr>
        <w:t>t Statistic:</w:t>
      </w:r>
    </w:p>
    <w:p w14:paraId="35296F2F" w14:textId="77777777" w:rsidR="00E94ECE" w:rsidRDefault="00E94ECE" w:rsidP="00617F3A">
      <w:pPr>
        <w:spacing w:after="0"/>
      </w:pPr>
      <w:r>
        <w:t>The calculated t-statistic is 3.06090953.</w:t>
      </w:r>
    </w:p>
    <w:p w14:paraId="119B3778" w14:textId="77777777" w:rsidR="00E94ECE" w:rsidRDefault="00E94ECE" w:rsidP="00617F3A">
      <w:pPr>
        <w:spacing w:before="240" w:after="0"/>
      </w:pPr>
      <w:r>
        <w:rPr>
          <w:b/>
          <w:bCs/>
        </w:rPr>
        <w:lastRenderedPageBreak/>
        <w:t>One-Tail and Two-Tail p-values:</w:t>
      </w:r>
    </w:p>
    <w:p w14:paraId="0AAB9E76" w14:textId="77777777" w:rsidR="00E94ECE" w:rsidRDefault="00E94ECE" w:rsidP="00617F3A">
      <w:pPr>
        <w:spacing w:after="0"/>
      </w:pPr>
      <w:r>
        <w:t>P(T&lt;=t) one-tail (probability of getting a t-value as extreme as observed, assuming the null hypothesis) is 0.006775839.</w:t>
      </w:r>
    </w:p>
    <w:p w14:paraId="74EABA41" w14:textId="77777777" w:rsidR="00E94ECE" w:rsidRDefault="00E94ECE" w:rsidP="00617F3A">
      <w:pPr>
        <w:spacing w:after="0"/>
      </w:pPr>
      <w:r>
        <w:t>P(T&lt;=t) two-tail (probability of getting a t-value as extreme or more extreme than observed) is 0.013551678.</w:t>
      </w:r>
    </w:p>
    <w:p w14:paraId="6BF841F4" w14:textId="77777777" w:rsidR="00E94ECE" w:rsidRDefault="00E94ECE" w:rsidP="00617F3A">
      <w:pPr>
        <w:spacing w:before="240" w:after="0"/>
      </w:pPr>
      <w:r>
        <w:rPr>
          <w:b/>
          <w:bCs/>
        </w:rPr>
        <w:t>t Critical Values:</w:t>
      </w:r>
    </w:p>
    <w:p w14:paraId="2E070EAD" w14:textId="77777777" w:rsidR="00E94ECE" w:rsidRDefault="00E94ECE" w:rsidP="00617F3A">
      <w:pPr>
        <w:spacing w:after="0"/>
      </w:pPr>
      <w:r>
        <w:t>The t critical value for a one-tailed test at a 5% significance level (</w:t>
      </w:r>
      <w:proofErr w:type="spellStart"/>
      <w:r>
        <w:t>df</w:t>
      </w:r>
      <w:proofErr w:type="spellEnd"/>
      <w:r>
        <w:t>=9) is 3.249835542.</w:t>
      </w:r>
    </w:p>
    <w:p w14:paraId="5FCABF03" w14:textId="77777777" w:rsidR="00E94ECE" w:rsidRDefault="00E94ECE" w:rsidP="00617F3A">
      <w:pPr>
        <w:spacing w:after="0"/>
      </w:pPr>
      <w:r>
        <w:t>The t critical value for a two-tailed test at a 5% significance level (</w:t>
      </w:r>
      <w:proofErr w:type="spellStart"/>
      <w:r>
        <w:t>df</w:t>
      </w:r>
      <w:proofErr w:type="spellEnd"/>
      <w:r>
        <w:t>=9) is 3.689662392.</w:t>
      </w:r>
    </w:p>
    <w:p w14:paraId="000ED0D4" w14:textId="77777777" w:rsidR="00E94ECE" w:rsidRDefault="00E94ECE" w:rsidP="00617F3A">
      <w:pPr>
        <w:spacing w:before="240" w:after="0"/>
      </w:pPr>
      <w:r>
        <w:rPr>
          <w:b/>
          <w:bCs/>
        </w:rPr>
        <w:t>Interpretation:</w:t>
      </w:r>
    </w:p>
    <w:p w14:paraId="536DF65C" w14:textId="77777777" w:rsidR="00E94ECE" w:rsidRDefault="00E94ECE" w:rsidP="00617F3A">
      <w:pPr>
        <w:spacing w:after="0"/>
      </w:pPr>
      <w:r>
        <w:t>The t-statistic (3.06090953) is greater than the critical value for both one-tailed and two-tailed tests.</w:t>
      </w:r>
    </w:p>
    <w:p w14:paraId="3C90FABE" w14:textId="77777777" w:rsidR="00E94ECE" w:rsidRDefault="00E94ECE" w:rsidP="00617F3A">
      <w:pPr>
        <w:spacing w:after="0"/>
      </w:pPr>
      <w:r>
        <w:t>The p-values are relatively small, indicating evidence against the null hypothesis.</w:t>
      </w:r>
    </w:p>
    <w:p w14:paraId="20F031E7" w14:textId="77777777" w:rsidR="00E94ECE" w:rsidRDefault="00E94ECE" w:rsidP="00617F3A">
      <w:pPr>
        <w:spacing w:before="240" w:after="0"/>
      </w:pPr>
      <w:r>
        <w:rPr>
          <w:b/>
          <w:bCs/>
        </w:rPr>
        <w:t>Conclusion:</w:t>
      </w:r>
    </w:p>
    <w:p w14:paraId="39B72D74" w14:textId="77777777" w:rsidR="00E94ECE" w:rsidRDefault="00E94ECE" w:rsidP="00617F3A">
      <w:pPr>
        <w:spacing w:after="0"/>
      </w:pPr>
      <w:r>
        <w:t>We reject the null hypothesis.</w:t>
      </w:r>
    </w:p>
    <w:p w14:paraId="4357A05E" w14:textId="77777777" w:rsidR="00E94ECE" w:rsidRDefault="00E94ECE" w:rsidP="00617F3A">
      <w:pPr>
        <w:spacing w:after="0"/>
      </w:pPr>
      <w:r>
        <w:t>There is evidence to suggest that the means of the two groups are significantly different.</w:t>
      </w:r>
    </w:p>
    <w:p w14:paraId="13B01F33" w14:textId="77777777" w:rsidR="00E94ECE" w:rsidRDefault="00E94ECE" w:rsidP="00617F3A">
      <w:pPr>
        <w:spacing w:after="0"/>
      </w:pPr>
      <w:r>
        <w:t>The direction of the difference (greater or smaller) can be inferred based on the sign of the t-statistic.</w:t>
      </w:r>
    </w:p>
    <w:p w14:paraId="1777DB53" w14:textId="3218CF5A" w:rsidR="00E94ECE" w:rsidRPr="00920516" w:rsidRDefault="00E94ECE" w:rsidP="00617F3A">
      <w:pPr>
        <w:spacing w:after="0"/>
      </w:pPr>
      <w:r>
        <w:t>In summary, the t-test indicates a significant difference between the means of the two groups, and this difference is unlikely to have occurred by random chance alone.</w:t>
      </w:r>
    </w:p>
    <w:p w14:paraId="6C25CCB3" w14:textId="77777777" w:rsidR="00E94ECE" w:rsidRDefault="00E94ECE" w:rsidP="00E94ECE">
      <w:pPr>
        <w:spacing w:after="0"/>
        <w:rPr>
          <w:rFonts w:asciiTheme="majorHAnsi" w:eastAsiaTheme="majorEastAsia" w:hAnsiTheme="majorHAnsi" w:cstheme="majorBidi"/>
          <w:color w:val="0F4761" w:themeColor="accent1" w:themeShade="BF"/>
          <w:sz w:val="32"/>
          <w:szCs w:val="32"/>
        </w:rPr>
      </w:pPr>
      <w:r>
        <w:br w:type="page"/>
      </w:r>
    </w:p>
    <w:p w14:paraId="012AEF29" w14:textId="77777777" w:rsidR="00E94ECE" w:rsidRPr="008522B9" w:rsidRDefault="00E94ECE" w:rsidP="008522B9">
      <w:pPr>
        <w:rPr>
          <w:b/>
          <w:bCs/>
          <w:sz w:val="28"/>
          <w:szCs w:val="28"/>
        </w:rPr>
      </w:pPr>
      <w:bookmarkStart w:id="53" w:name="_Toc161918260"/>
      <w:r w:rsidRPr="008522B9">
        <w:rPr>
          <w:b/>
          <w:bCs/>
          <w:sz w:val="28"/>
          <w:szCs w:val="28"/>
        </w:rPr>
        <w:lastRenderedPageBreak/>
        <w:t>Simple T-test results on AAAAQ framework, comparing means among respondents with and without disabilities who responded ‘No’ to questions.</w:t>
      </w:r>
      <w:bookmarkEnd w:id="53"/>
      <w:r w:rsidRPr="008522B9">
        <w:rPr>
          <w:b/>
          <w:bCs/>
          <w:sz w:val="28"/>
          <w:szCs w:val="28"/>
        </w:rPr>
        <w:t xml:space="preserve"> </w:t>
      </w:r>
    </w:p>
    <w:p w14:paraId="5EDDEA7B" w14:textId="77777777" w:rsidR="00920516" w:rsidRPr="00920516" w:rsidRDefault="00920516" w:rsidP="00920516">
      <w:pPr>
        <w:rPr>
          <w:rFonts w:eastAsiaTheme="majorEastAsia"/>
        </w:rPr>
      </w:pPr>
    </w:p>
    <w:tbl>
      <w:tblPr>
        <w:tblW w:w="7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375"/>
        <w:gridCol w:w="1374"/>
      </w:tblGrid>
      <w:tr w:rsidR="00B85B8F" w:rsidRPr="00E94ECE" w14:paraId="6931F01D" w14:textId="77777777" w:rsidTr="00B85B8F">
        <w:trPr>
          <w:trHeight w:val="320"/>
          <w:jc w:val="center"/>
        </w:trPr>
        <w:tc>
          <w:tcPr>
            <w:tcW w:w="7609" w:type="dxa"/>
            <w:gridSpan w:val="3"/>
            <w:tcBorders>
              <w:top w:val="single" w:sz="4" w:space="0" w:color="auto"/>
              <w:left w:val="single" w:sz="4" w:space="0" w:color="auto"/>
              <w:bottom w:val="single" w:sz="4" w:space="0" w:color="auto"/>
              <w:right w:val="single" w:sz="4" w:space="0" w:color="auto"/>
            </w:tcBorders>
            <w:noWrap/>
            <w:vAlign w:val="bottom"/>
            <w:hideMark/>
          </w:tcPr>
          <w:p w14:paraId="31CB8ECC" w14:textId="3E6C883D" w:rsidR="00B85B8F" w:rsidRPr="00E94ECE" w:rsidRDefault="00B85B8F">
            <w:pPr>
              <w:spacing w:after="0"/>
              <w:rPr>
                <w:rFonts w:asciiTheme="minorHAnsi" w:hAnsiTheme="minorHAnsi"/>
                <w:sz w:val="20"/>
                <w:szCs w:val="20"/>
                <w:lang w:val="en-US" w:eastAsia="zh-CN"/>
              </w:rPr>
            </w:pPr>
            <w:r>
              <w:t>t-Test: Two-Sample Assuming Unequal Variances</w:t>
            </w:r>
          </w:p>
        </w:tc>
      </w:tr>
      <w:tr w:rsidR="00E94ECE" w:rsidRPr="00E94ECE" w14:paraId="77487143" w14:textId="77777777" w:rsidTr="00B85B8F">
        <w:trPr>
          <w:trHeight w:val="340"/>
          <w:jc w:val="center"/>
        </w:trPr>
        <w:tc>
          <w:tcPr>
            <w:tcW w:w="4860" w:type="dxa"/>
            <w:tcBorders>
              <w:top w:val="single" w:sz="4" w:space="0" w:color="auto"/>
              <w:left w:val="single" w:sz="4" w:space="0" w:color="auto"/>
              <w:bottom w:val="single" w:sz="4" w:space="0" w:color="auto"/>
              <w:right w:val="single" w:sz="4" w:space="0" w:color="auto"/>
            </w:tcBorders>
            <w:noWrap/>
            <w:vAlign w:val="bottom"/>
            <w:hideMark/>
          </w:tcPr>
          <w:p w14:paraId="3BD577BB" w14:textId="77777777" w:rsidR="00E94ECE" w:rsidRPr="00E94ECE" w:rsidRDefault="00E94ECE">
            <w:pPr>
              <w:spacing w:after="0"/>
              <w:rPr>
                <w:rFonts w:asciiTheme="minorHAnsi" w:hAnsiTheme="minorHAnsi"/>
                <w:sz w:val="20"/>
                <w:szCs w:val="20"/>
                <w:lang w:val="en-US" w:eastAsia="zh-CN"/>
              </w:rPr>
            </w:pPr>
          </w:p>
        </w:tc>
        <w:tc>
          <w:tcPr>
            <w:tcW w:w="1375" w:type="dxa"/>
            <w:tcBorders>
              <w:top w:val="single" w:sz="4" w:space="0" w:color="auto"/>
              <w:left w:val="single" w:sz="4" w:space="0" w:color="auto"/>
              <w:bottom w:val="single" w:sz="4" w:space="0" w:color="auto"/>
              <w:right w:val="single" w:sz="4" w:space="0" w:color="auto"/>
            </w:tcBorders>
            <w:noWrap/>
            <w:vAlign w:val="bottom"/>
            <w:hideMark/>
          </w:tcPr>
          <w:p w14:paraId="075F09B1" w14:textId="77777777" w:rsidR="00E94ECE" w:rsidRPr="00E94ECE" w:rsidRDefault="00E94ECE">
            <w:pPr>
              <w:spacing w:after="0"/>
              <w:rPr>
                <w:rFonts w:asciiTheme="minorHAnsi" w:hAnsiTheme="minorHAnsi"/>
                <w:sz w:val="20"/>
                <w:szCs w:val="20"/>
                <w:lang w:val="en-US" w:eastAsia="zh-CN"/>
              </w:rPr>
            </w:pPr>
          </w:p>
        </w:tc>
        <w:tc>
          <w:tcPr>
            <w:tcW w:w="1374" w:type="dxa"/>
            <w:tcBorders>
              <w:top w:val="single" w:sz="4" w:space="0" w:color="auto"/>
              <w:left w:val="single" w:sz="4" w:space="0" w:color="auto"/>
              <w:bottom w:val="single" w:sz="4" w:space="0" w:color="auto"/>
              <w:right w:val="single" w:sz="4" w:space="0" w:color="auto"/>
            </w:tcBorders>
            <w:noWrap/>
            <w:vAlign w:val="bottom"/>
            <w:hideMark/>
          </w:tcPr>
          <w:p w14:paraId="64038D16" w14:textId="77777777" w:rsidR="00E94ECE" w:rsidRPr="00E94ECE" w:rsidRDefault="00E94ECE">
            <w:pPr>
              <w:spacing w:after="0"/>
              <w:rPr>
                <w:rFonts w:asciiTheme="minorHAnsi" w:hAnsiTheme="minorHAnsi"/>
                <w:sz w:val="20"/>
                <w:szCs w:val="20"/>
                <w:lang w:val="en-US" w:eastAsia="zh-CN"/>
              </w:rPr>
            </w:pPr>
          </w:p>
        </w:tc>
      </w:tr>
      <w:tr w:rsidR="00E94ECE" w14:paraId="3C40625E" w14:textId="77777777" w:rsidTr="00B85B8F">
        <w:trPr>
          <w:trHeight w:val="320"/>
          <w:jc w:val="center"/>
        </w:trPr>
        <w:tc>
          <w:tcPr>
            <w:tcW w:w="4860" w:type="dxa"/>
            <w:tcBorders>
              <w:top w:val="single" w:sz="4" w:space="0" w:color="auto"/>
              <w:left w:val="single" w:sz="4" w:space="0" w:color="auto"/>
              <w:bottom w:val="single" w:sz="4" w:space="0" w:color="auto"/>
              <w:right w:val="single" w:sz="4" w:space="0" w:color="auto"/>
            </w:tcBorders>
            <w:noWrap/>
            <w:vAlign w:val="bottom"/>
            <w:hideMark/>
          </w:tcPr>
          <w:p w14:paraId="312E033D" w14:textId="77777777" w:rsidR="00E94ECE" w:rsidRDefault="00E94ECE">
            <w:pPr>
              <w:spacing w:after="0"/>
              <w:jc w:val="center"/>
              <w:rPr>
                <w:rFonts w:ascii="Aptos Narrow" w:hAnsi="Aptos Narrow"/>
                <w:i/>
                <w:iCs/>
                <w:color w:val="000000"/>
              </w:rPr>
            </w:pPr>
            <w:r>
              <w:rPr>
                <w:rFonts w:ascii="Aptos Narrow" w:hAnsi="Aptos Narrow"/>
                <w:i/>
                <w:iCs/>
                <w:color w:val="000000"/>
              </w:rPr>
              <w:t> </w:t>
            </w:r>
          </w:p>
        </w:tc>
        <w:tc>
          <w:tcPr>
            <w:tcW w:w="1375" w:type="dxa"/>
            <w:tcBorders>
              <w:top w:val="single" w:sz="4" w:space="0" w:color="auto"/>
              <w:left w:val="single" w:sz="4" w:space="0" w:color="auto"/>
              <w:bottom w:val="single" w:sz="4" w:space="0" w:color="auto"/>
              <w:right w:val="single" w:sz="4" w:space="0" w:color="auto"/>
            </w:tcBorders>
            <w:noWrap/>
            <w:vAlign w:val="bottom"/>
            <w:hideMark/>
          </w:tcPr>
          <w:p w14:paraId="4D3F0437" w14:textId="77777777" w:rsidR="00E94ECE" w:rsidRDefault="00E94ECE">
            <w:pPr>
              <w:spacing w:after="0"/>
              <w:jc w:val="center"/>
              <w:rPr>
                <w:rFonts w:ascii="Aptos Narrow" w:hAnsi="Aptos Narrow"/>
                <w:i/>
                <w:iCs/>
                <w:color w:val="000000"/>
              </w:rPr>
            </w:pPr>
            <w:r>
              <w:rPr>
                <w:rFonts w:ascii="Aptos Narrow" w:hAnsi="Aptos Narrow"/>
                <w:i/>
                <w:iCs/>
                <w:color w:val="000000"/>
              </w:rPr>
              <w:t>343</w:t>
            </w:r>
          </w:p>
        </w:tc>
        <w:tc>
          <w:tcPr>
            <w:tcW w:w="1374" w:type="dxa"/>
            <w:tcBorders>
              <w:top w:val="single" w:sz="4" w:space="0" w:color="auto"/>
              <w:left w:val="single" w:sz="4" w:space="0" w:color="auto"/>
              <w:bottom w:val="single" w:sz="4" w:space="0" w:color="auto"/>
              <w:right w:val="single" w:sz="4" w:space="0" w:color="auto"/>
            </w:tcBorders>
            <w:noWrap/>
            <w:vAlign w:val="bottom"/>
            <w:hideMark/>
          </w:tcPr>
          <w:p w14:paraId="05918FA5" w14:textId="77777777" w:rsidR="00E94ECE" w:rsidRDefault="00E94ECE">
            <w:pPr>
              <w:spacing w:after="0"/>
              <w:jc w:val="center"/>
              <w:rPr>
                <w:rFonts w:ascii="Aptos Narrow" w:hAnsi="Aptos Narrow"/>
                <w:i/>
                <w:iCs/>
                <w:color w:val="000000"/>
              </w:rPr>
            </w:pPr>
            <w:r>
              <w:rPr>
                <w:rFonts w:ascii="Aptos Narrow" w:hAnsi="Aptos Narrow"/>
                <w:i/>
                <w:iCs/>
                <w:color w:val="000000"/>
              </w:rPr>
              <w:t>91</w:t>
            </w:r>
          </w:p>
        </w:tc>
      </w:tr>
      <w:tr w:rsidR="00E94ECE" w14:paraId="2EE3F2A6" w14:textId="77777777" w:rsidTr="00B85B8F">
        <w:trPr>
          <w:trHeight w:val="320"/>
          <w:jc w:val="center"/>
        </w:trPr>
        <w:tc>
          <w:tcPr>
            <w:tcW w:w="4860" w:type="dxa"/>
            <w:tcBorders>
              <w:top w:val="single" w:sz="4" w:space="0" w:color="auto"/>
              <w:left w:val="single" w:sz="4" w:space="0" w:color="auto"/>
              <w:bottom w:val="single" w:sz="4" w:space="0" w:color="auto"/>
              <w:right w:val="single" w:sz="4" w:space="0" w:color="auto"/>
            </w:tcBorders>
            <w:noWrap/>
            <w:vAlign w:val="bottom"/>
            <w:hideMark/>
          </w:tcPr>
          <w:p w14:paraId="0D0A772F" w14:textId="77777777" w:rsidR="00E94ECE" w:rsidRDefault="00E94ECE">
            <w:pPr>
              <w:spacing w:after="0"/>
              <w:rPr>
                <w:rFonts w:ascii="Aptos Narrow" w:hAnsi="Aptos Narrow"/>
                <w:color w:val="000000"/>
              </w:rPr>
            </w:pPr>
            <w:r>
              <w:rPr>
                <w:rFonts w:ascii="Aptos Narrow" w:hAnsi="Aptos Narrow"/>
                <w:color w:val="000000"/>
              </w:rPr>
              <w:t>Mean</w:t>
            </w:r>
          </w:p>
        </w:tc>
        <w:tc>
          <w:tcPr>
            <w:tcW w:w="1375" w:type="dxa"/>
            <w:tcBorders>
              <w:top w:val="single" w:sz="4" w:space="0" w:color="auto"/>
              <w:left w:val="single" w:sz="4" w:space="0" w:color="auto"/>
              <w:bottom w:val="single" w:sz="4" w:space="0" w:color="auto"/>
              <w:right w:val="single" w:sz="4" w:space="0" w:color="auto"/>
            </w:tcBorders>
            <w:noWrap/>
            <w:vAlign w:val="bottom"/>
            <w:hideMark/>
          </w:tcPr>
          <w:p w14:paraId="658B010A" w14:textId="77777777" w:rsidR="00E94ECE" w:rsidRDefault="00E94ECE">
            <w:pPr>
              <w:spacing w:after="0"/>
              <w:jc w:val="right"/>
              <w:rPr>
                <w:rFonts w:ascii="Aptos Narrow" w:hAnsi="Aptos Narrow"/>
                <w:color w:val="000000"/>
              </w:rPr>
            </w:pPr>
            <w:r>
              <w:rPr>
                <w:rFonts w:ascii="Aptos Narrow" w:hAnsi="Aptos Narrow"/>
                <w:color w:val="000000"/>
              </w:rPr>
              <w:t>407.625</w:t>
            </w:r>
          </w:p>
        </w:tc>
        <w:tc>
          <w:tcPr>
            <w:tcW w:w="1374" w:type="dxa"/>
            <w:tcBorders>
              <w:top w:val="single" w:sz="4" w:space="0" w:color="auto"/>
              <w:left w:val="single" w:sz="4" w:space="0" w:color="auto"/>
              <w:bottom w:val="single" w:sz="4" w:space="0" w:color="auto"/>
              <w:right w:val="single" w:sz="4" w:space="0" w:color="auto"/>
            </w:tcBorders>
            <w:noWrap/>
            <w:vAlign w:val="bottom"/>
            <w:hideMark/>
          </w:tcPr>
          <w:p w14:paraId="20B3DAF7" w14:textId="77777777" w:rsidR="00E94ECE" w:rsidRDefault="00E94ECE">
            <w:pPr>
              <w:spacing w:after="0"/>
              <w:jc w:val="right"/>
              <w:rPr>
                <w:rFonts w:ascii="Aptos Narrow" w:hAnsi="Aptos Narrow"/>
                <w:color w:val="000000"/>
              </w:rPr>
            </w:pPr>
            <w:r>
              <w:rPr>
                <w:rFonts w:ascii="Aptos Narrow" w:hAnsi="Aptos Narrow"/>
                <w:color w:val="000000"/>
              </w:rPr>
              <w:t>106.25</w:t>
            </w:r>
          </w:p>
        </w:tc>
      </w:tr>
      <w:tr w:rsidR="00E94ECE" w14:paraId="1786E656" w14:textId="77777777" w:rsidTr="00B85B8F">
        <w:trPr>
          <w:trHeight w:val="320"/>
          <w:jc w:val="center"/>
        </w:trPr>
        <w:tc>
          <w:tcPr>
            <w:tcW w:w="4860" w:type="dxa"/>
            <w:tcBorders>
              <w:top w:val="single" w:sz="4" w:space="0" w:color="auto"/>
              <w:left w:val="single" w:sz="4" w:space="0" w:color="auto"/>
              <w:bottom w:val="single" w:sz="4" w:space="0" w:color="auto"/>
              <w:right w:val="single" w:sz="4" w:space="0" w:color="auto"/>
            </w:tcBorders>
            <w:noWrap/>
            <w:vAlign w:val="bottom"/>
            <w:hideMark/>
          </w:tcPr>
          <w:p w14:paraId="79E097A1" w14:textId="77777777" w:rsidR="00E94ECE" w:rsidRDefault="00E94ECE">
            <w:pPr>
              <w:spacing w:after="0"/>
              <w:rPr>
                <w:rFonts w:ascii="Aptos Narrow" w:hAnsi="Aptos Narrow"/>
                <w:color w:val="000000"/>
              </w:rPr>
            </w:pPr>
            <w:r>
              <w:rPr>
                <w:rFonts w:ascii="Aptos Narrow" w:hAnsi="Aptos Narrow"/>
                <w:color w:val="000000"/>
              </w:rPr>
              <w:t>Variance</w:t>
            </w:r>
          </w:p>
        </w:tc>
        <w:tc>
          <w:tcPr>
            <w:tcW w:w="1375" w:type="dxa"/>
            <w:tcBorders>
              <w:top w:val="single" w:sz="4" w:space="0" w:color="auto"/>
              <w:left w:val="single" w:sz="4" w:space="0" w:color="auto"/>
              <w:bottom w:val="single" w:sz="4" w:space="0" w:color="auto"/>
              <w:right w:val="single" w:sz="4" w:space="0" w:color="auto"/>
            </w:tcBorders>
            <w:noWrap/>
            <w:vAlign w:val="bottom"/>
            <w:hideMark/>
          </w:tcPr>
          <w:p w14:paraId="3825E6B6" w14:textId="77777777" w:rsidR="00E94ECE" w:rsidRDefault="00E94ECE">
            <w:pPr>
              <w:spacing w:after="0"/>
              <w:jc w:val="right"/>
              <w:rPr>
                <w:rFonts w:ascii="Aptos Narrow" w:hAnsi="Aptos Narrow"/>
                <w:color w:val="000000"/>
              </w:rPr>
            </w:pPr>
            <w:r>
              <w:rPr>
                <w:rFonts w:ascii="Aptos Narrow" w:hAnsi="Aptos Narrow"/>
                <w:color w:val="000000"/>
              </w:rPr>
              <w:t>13755.6964</w:t>
            </w:r>
          </w:p>
        </w:tc>
        <w:tc>
          <w:tcPr>
            <w:tcW w:w="1374" w:type="dxa"/>
            <w:tcBorders>
              <w:top w:val="single" w:sz="4" w:space="0" w:color="auto"/>
              <w:left w:val="single" w:sz="4" w:space="0" w:color="auto"/>
              <w:bottom w:val="single" w:sz="4" w:space="0" w:color="auto"/>
              <w:right w:val="single" w:sz="4" w:space="0" w:color="auto"/>
            </w:tcBorders>
            <w:noWrap/>
            <w:vAlign w:val="bottom"/>
            <w:hideMark/>
          </w:tcPr>
          <w:p w14:paraId="2110AB43" w14:textId="77777777" w:rsidR="00E94ECE" w:rsidRDefault="00E94ECE">
            <w:pPr>
              <w:spacing w:after="0"/>
              <w:jc w:val="right"/>
              <w:rPr>
                <w:rFonts w:ascii="Aptos Narrow" w:hAnsi="Aptos Narrow"/>
                <w:color w:val="000000"/>
              </w:rPr>
            </w:pPr>
            <w:r>
              <w:rPr>
                <w:rFonts w:ascii="Aptos Narrow" w:hAnsi="Aptos Narrow"/>
                <w:color w:val="000000"/>
              </w:rPr>
              <w:t>1454.78571</w:t>
            </w:r>
          </w:p>
        </w:tc>
      </w:tr>
      <w:tr w:rsidR="00E94ECE" w14:paraId="7CB18430" w14:textId="77777777" w:rsidTr="00B85B8F">
        <w:trPr>
          <w:trHeight w:val="320"/>
          <w:jc w:val="center"/>
        </w:trPr>
        <w:tc>
          <w:tcPr>
            <w:tcW w:w="4860" w:type="dxa"/>
            <w:tcBorders>
              <w:top w:val="single" w:sz="4" w:space="0" w:color="auto"/>
              <w:left w:val="single" w:sz="4" w:space="0" w:color="auto"/>
              <w:bottom w:val="single" w:sz="4" w:space="0" w:color="auto"/>
              <w:right w:val="single" w:sz="4" w:space="0" w:color="auto"/>
            </w:tcBorders>
            <w:noWrap/>
            <w:vAlign w:val="bottom"/>
            <w:hideMark/>
          </w:tcPr>
          <w:p w14:paraId="2D3F1F2D" w14:textId="77777777" w:rsidR="00E94ECE" w:rsidRDefault="00E94ECE">
            <w:pPr>
              <w:spacing w:after="0"/>
              <w:rPr>
                <w:rFonts w:ascii="Aptos Narrow" w:hAnsi="Aptos Narrow"/>
                <w:color w:val="000000"/>
              </w:rPr>
            </w:pPr>
            <w:r>
              <w:rPr>
                <w:rFonts w:ascii="Aptos Narrow" w:hAnsi="Aptos Narrow"/>
                <w:color w:val="000000"/>
              </w:rPr>
              <w:t>Observations</w:t>
            </w:r>
          </w:p>
        </w:tc>
        <w:tc>
          <w:tcPr>
            <w:tcW w:w="1375" w:type="dxa"/>
            <w:tcBorders>
              <w:top w:val="single" w:sz="4" w:space="0" w:color="auto"/>
              <w:left w:val="single" w:sz="4" w:space="0" w:color="auto"/>
              <w:bottom w:val="single" w:sz="4" w:space="0" w:color="auto"/>
              <w:right w:val="single" w:sz="4" w:space="0" w:color="auto"/>
            </w:tcBorders>
            <w:noWrap/>
            <w:vAlign w:val="bottom"/>
            <w:hideMark/>
          </w:tcPr>
          <w:p w14:paraId="699BC215" w14:textId="77777777" w:rsidR="00E94ECE" w:rsidRDefault="00E94ECE">
            <w:pPr>
              <w:spacing w:after="0"/>
              <w:jc w:val="right"/>
              <w:rPr>
                <w:rFonts w:ascii="Aptos Narrow" w:hAnsi="Aptos Narrow"/>
                <w:color w:val="000000"/>
              </w:rPr>
            </w:pPr>
            <w:r>
              <w:rPr>
                <w:rFonts w:ascii="Aptos Narrow" w:hAnsi="Aptos Narrow"/>
                <w:color w:val="000000"/>
              </w:rPr>
              <w:t>8</w:t>
            </w:r>
          </w:p>
        </w:tc>
        <w:tc>
          <w:tcPr>
            <w:tcW w:w="1374" w:type="dxa"/>
            <w:tcBorders>
              <w:top w:val="single" w:sz="4" w:space="0" w:color="auto"/>
              <w:left w:val="single" w:sz="4" w:space="0" w:color="auto"/>
              <w:bottom w:val="single" w:sz="4" w:space="0" w:color="auto"/>
              <w:right w:val="single" w:sz="4" w:space="0" w:color="auto"/>
            </w:tcBorders>
            <w:noWrap/>
            <w:vAlign w:val="bottom"/>
            <w:hideMark/>
          </w:tcPr>
          <w:p w14:paraId="17719D70" w14:textId="77777777" w:rsidR="00E94ECE" w:rsidRDefault="00E94ECE">
            <w:pPr>
              <w:spacing w:after="0"/>
              <w:jc w:val="right"/>
              <w:rPr>
                <w:rFonts w:ascii="Aptos Narrow" w:hAnsi="Aptos Narrow"/>
                <w:color w:val="000000"/>
              </w:rPr>
            </w:pPr>
            <w:r>
              <w:rPr>
                <w:rFonts w:ascii="Aptos Narrow" w:hAnsi="Aptos Narrow"/>
                <w:color w:val="000000"/>
              </w:rPr>
              <w:t>8</w:t>
            </w:r>
          </w:p>
        </w:tc>
      </w:tr>
      <w:tr w:rsidR="00E94ECE" w14:paraId="1C316615" w14:textId="77777777" w:rsidTr="00B85B8F">
        <w:trPr>
          <w:trHeight w:val="320"/>
          <w:jc w:val="center"/>
        </w:trPr>
        <w:tc>
          <w:tcPr>
            <w:tcW w:w="4860" w:type="dxa"/>
            <w:tcBorders>
              <w:top w:val="single" w:sz="4" w:space="0" w:color="auto"/>
              <w:left w:val="single" w:sz="4" w:space="0" w:color="auto"/>
              <w:bottom w:val="single" w:sz="4" w:space="0" w:color="auto"/>
              <w:right w:val="single" w:sz="4" w:space="0" w:color="auto"/>
            </w:tcBorders>
            <w:noWrap/>
            <w:vAlign w:val="bottom"/>
            <w:hideMark/>
          </w:tcPr>
          <w:p w14:paraId="41290F9C" w14:textId="77777777" w:rsidR="00E94ECE" w:rsidRDefault="00E94ECE">
            <w:pPr>
              <w:spacing w:after="0"/>
              <w:rPr>
                <w:rFonts w:ascii="Aptos Narrow" w:hAnsi="Aptos Narrow"/>
                <w:color w:val="000000"/>
              </w:rPr>
            </w:pPr>
            <w:r>
              <w:rPr>
                <w:rFonts w:ascii="Aptos Narrow" w:hAnsi="Aptos Narrow"/>
                <w:color w:val="000000"/>
              </w:rPr>
              <w:t>Hypothesized Mean Difference</w:t>
            </w:r>
          </w:p>
        </w:tc>
        <w:tc>
          <w:tcPr>
            <w:tcW w:w="1375" w:type="dxa"/>
            <w:tcBorders>
              <w:top w:val="single" w:sz="4" w:space="0" w:color="auto"/>
              <w:left w:val="single" w:sz="4" w:space="0" w:color="auto"/>
              <w:bottom w:val="single" w:sz="4" w:space="0" w:color="auto"/>
              <w:right w:val="single" w:sz="4" w:space="0" w:color="auto"/>
            </w:tcBorders>
            <w:noWrap/>
            <w:vAlign w:val="bottom"/>
            <w:hideMark/>
          </w:tcPr>
          <w:p w14:paraId="5F48BC58" w14:textId="77777777" w:rsidR="00E94ECE" w:rsidRDefault="00E94ECE">
            <w:pPr>
              <w:spacing w:after="0"/>
              <w:jc w:val="right"/>
              <w:rPr>
                <w:rFonts w:ascii="Aptos Narrow" w:hAnsi="Aptos Narrow"/>
                <w:color w:val="000000"/>
              </w:rPr>
            </w:pPr>
            <w:r>
              <w:rPr>
                <w:rFonts w:ascii="Aptos Narrow" w:hAnsi="Aptos Narrow"/>
                <w:color w:val="000000"/>
              </w:rPr>
              <w:t>0</w:t>
            </w:r>
          </w:p>
        </w:tc>
        <w:tc>
          <w:tcPr>
            <w:tcW w:w="1374" w:type="dxa"/>
            <w:tcBorders>
              <w:top w:val="single" w:sz="4" w:space="0" w:color="auto"/>
              <w:left w:val="single" w:sz="4" w:space="0" w:color="auto"/>
              <w:bottom w:val="single" w:sz="4" w:space="0" w:color="auto"/>
              <w:right w:val="single" w:sz="4" w:space="0" w:color="auto"/>
            </w:tcBorders>
            <w:noWrap/>
            <w:vAlign w:val="bottom"/>
            <w:hideMark/>
          </w:tcPr>
          <w:p w14:paraId="046E72A9" w14:textId="77777777" w:rsidR="00E94ECE" w:rsidRDefault="00E94ECE">
            <w:pPr>
              <w:rPr>
                <w:rFonts w:ascii="Aptos Narrow" w:hAnsi="Aptos Narrow"/>
                <w:color w:val="000000"/>
              </w:rPr>
            </w:pPr>
          </w:p>
        </w:tc>
      </w:tr>
      <w:tr w:rsidR="00E94ECE" w14:paraId="420208A0" w14:textId="77777777" w:rsidTr="00B85B8F">
        <w:trPr>
          <w:trHeight w:val="320"/>
          <w:jc w:val="center"/>
        </w:trPr>
        <w:tc>
          <w:tcPr>
            <w:tcW w:w="4860" w:type="dxa"/>
            <w:tcBorders>
              <w:top w:val="single" w:sz="4" w:space="0" w:color="auto"/>
              <w:left w:val="single" w:sz="4" w:space="0" w:color="auto"/>
              <w:bottom w:val="single" w:sz="4" w:space="0" w:color="auto"/>
              <w:right w:val="single" w:sz="4" w:space="0" w:color="auto"/>
            </w:tcBorders>
            <w:noWrap/>
            <w:vAlign w:val="bottom"/>
            <w:hideMark/>
          </w:tcPr>
          <w:p w14:paraId="2E25FF4F" w14:textId="77777777" w:rsidR="00E94ECE" w:rsidRDefault="00E94ECE">
            <w:pPr>
              <w:spacing w:after="0"/>
              <w:rPr>
                <w:rFonts w:ascii="Aptos Narrow" w:hAnsi="Aptos Narrow"/>
                <w:color w:val="000000"/>
              </w:rPr>
            </w:pPr>
            <w:proofErr w:type="spellStart"/>
            <w:r>
              <w:rPr>
                <w:rFonts w:ascii="Aptos Narrow" w:hAnsi="Aptos Narrow"/>
                <w:color w:val="000000"/>
              </w:rPr>
              <w:t>df</w:t>
            </w:r>
            <w:proofErr w:type="spellEnd"/>
          </w:p>
        </w:tc>
        <w:tc>
          <w:tcPr>
            <w:tcW w:w="1375" w:type="dxa"/>
            <w:tcBorders>
              <w:top w:val="single" w:sz="4" w:space="0" w:color="auto"/>
              <w:left w:val="single" w:sz="4" w:space="0" w:color="auto"/>
              <w:bottom w:val="single" w:sz="4" w:space="0" w:color="auto"/>
              <w:right w:val="single" w:sz="4" w:space="0" w:color="auto"/>
            </w:tcBorders>
            <w:noWrap/>
            <w:vAlign w:val="bottom"/>
            <w:hideMark/>
          </w:tcPr>
          <w:p w14:paraId="02C03EB6" w14:textId="77777777" w:rsidR="00E94ECE" w:rsidRDefault="00E94ECE">
            <w:pPr>
              <w:spacing w:after="0"/>
              <w:jc w:val="right"/>
              <w:rPr>
                <w:rFonts w:ascii="Aptos Narrow" w:hAnsi="Aptos Narrow"/>
                <w:color w:val="000000"/>
              </w:rPr>
            </w:pPr>
            <w:r>
              <w:rPr>
                <w:rFonts w:ascii="Aptos Narrow" w:hAnsi="Aptos Narrow"/>
                <w:color w:val="000000"/>
              </w:rPr>
              <w:t>8</w:t>
            </w:r>
          </w:p>
        </w:tc>
        <w:tc>
          <w:tcPr>
            <w:tcW w:w="1374" w:type="dxa"/>
            <w:tcBorders>
              <w:top w:val="single" w:sz="4" w:space="0" w:color="auto"/>
              <w:left w:val="single" w:sz="4" w:space="0" w:color="auto"/>
              <w:bottom w:val="single" w:sz="4" w:space="0" w:color="auto"/>
              <w:right w:val="single" w:sz="4" w:space="0" w:color="auto"/>
            </w:tcBorders>
            <w:noWrap/>
            <w:vAlign w:val="bottom"/>
            <w:hideMark/>
          </w:tcPr>
          <w:p w14:paraId="24328AC2" w14:textId="77777777" w:rsidR="00E94ECE" w:rsidRDefault="00E94ECE">
            <w:pPr>
              <w:rPr>
                <w:rFonts w:ascii="Aptos Narrow" w:hAnsi="Aptos Narrow"/>
                <w:color w:val="000000"/>
              </w:rPr>
            </w:pPr>
          </w:p>
        </w:tc>
      </w:tr>
      <w:tr w:rsidR="00E94ECE" w14:paraId="5F28D408" w14:textId="77777777" w:rsidTr="00B85B8F">
        <w:trPr>
          <w:trHeight w:val="320"/>
          <w:jc w:val="center"/>
        </w:trPr>
        <w:tc>
          <w:tcPr>
            <w:tcW w:w="4860" w:type="dxa"/>
            <w:tcBorders>
              <w:top w:val="single" w:sz="4" w:space="0" w:color="auto"/>
              <w:left w:val="single" w:sz="4" w:space="0" w:color="auto"/>
              <w:bottom w:val="single" w:sz="4" w:space="0" w:color="auto"/>
              <w:right w:val="single" w:sz="4" w:space="0" w:color="auto"/>
            </w:tcBorders>
            <w:noWrap/>
            <w:vAlign w:val="bottom"/>
            <w:hideMark/>
          </w:tcPr>
          <w:p w14:paraId="6311ABED" w14:textId="77777777" w:rsidR="00E94ECE" w:rsidRDefault="00E94ECE">
            <w:pPr>
              <w:spacing w:after="0"/>
              <w:rPr>
                <w:rFonts w:ascii="Aptos Narrow" w:hAnsi="Aptos Narrow"/>
                <w:color w:val="000000"/>
              </w:rPr>
            </w:pPr>
            <w:r>
              <w:rPr>
                <w:rFonts w:ascii="Aptos Narrow" w:hAnsi="Aptos Narrow"/>
                <w:color w:val="000000"/>
              </w:rPr>
              <w:t>t Stat</w:t>
            </w:r>
          </w:p>
        </w:tc>
        <w:tc>
          <w:tcPr>
            <w:tcW w:w="1375" w:type="dxa"/>
            <w:tcBorders>
              <w:top w:val="single" w:sz="4" w:space="0" w:color="auto"/>
              <w:left w:val="single" w:sz="4" w:space="0" w:color="auto"/>
              <w:bottom w:val="single" w:sz="4" w:space="0" w:color="auto"/>
              <w:right w:val="single" w:sz="4" w:space="0" w:color="auto"/>
            </w:tcBorders>
            <w:noWrap/>
            <w:vAlign w:val="bottom"/>
            <w:hideMark/>
          </w:tcPr>
          <w:p w14:paraId="37FDA014" w14:textId="77777777" w:rsidR="00E94ECE" w:rsidRDefault="00E94ECE">
            <w:pPr>
              <w:spacing w:after="0"/>
              <w:jc w:val="right"/>
              <w:rPr>
                <w:rFonts w:ascii="Aptos Narrow" w:hAnsi="Aptos Narrow"/>
                <w:color w:val="000000"/>
              </w:rPr>
            </w:pPr>
            <w:r>
              <w:rPr>
                <w:rFonts w:ascii="Aptos Narrow" w:hAnsi="Aptos Narrow"/>
                <w:color w:val="000000"/>
              </w:rPr>
              <w:t>6.91163391</w:t>
            </w:r>
          </w:p>
        </w:tc>
        <w:tc>
          <w:tcPr>
            <w:tcW w:w="1374" w:type="dxa"/>
            <w:tcBorders>
              <w:top w:val="single" w:sz="4" w:space="0" w:color="auto"/>
              <w:left w:val="single" w:sz="4" w:space="0" w:color="auto"/>
              <w:bottom w:val="single" w:sz="4" w:space="0" w:color="auto"/>
              <w:right w:val="single" w:sz="4" w:space="0" w:color="auto"/>
            </w:tcBorders>
            <w:noWrap/>
            <w:vAlign w:val="bottom"/>
            <w:hideMark/>
          </w:tcPr>
          <w:p w14:paraId="17F2F835" w14:textId="77777777" w:rsidR="00E94ECE" w:rsidRDefault="00E94ECE">
            <w:pPr>
              <w:rPr>
                <w:rFonts w:ascii="Aptos Narrow" w:hAnsi="Aptos Narrow"/>
                <w:color w:val="000000"/>
              </w:rPr>
            </w:pPr>
          </w:p>
        </w:tc>
      </w:tr>
      <w:tr w:rsidR="00E94ECE" w14:paraId="3ECB4420" w14:textId="77777777" w:rsidTr="00B85B8F">
        <w:trPr>
          <w:trHeight w:val="320"/>
          <w:jc w:val="center"/>
        </w:trPr>
        <w:tc>
          <w:tcPr>
            <w:tcW w:w="4860" w:type="dxa"/>
            <w:tcBorders>
              <w:top w:val="single" w:sz="4" w:space="0" w:color="auto"/>
              <w:left w:val="single" w:sz="4" w:space="0" w:color="auto"/>
              <w:bottom w:val="single" w:sz="4" w:space="0" w:color="auto"/>
              <w:right w:val="single" w:sz="4" w:space="0" w:color="auto"/>
            </w:tcBorders>
            <w:noWrap/>
            <w:vAlign w:val="bottom"/>
            <w:hideMark/>
          </w:tcPr>
          <w:p w14:paraId="3C5B1B63" w14:textId="77777777" w:rsidR="00E94ECE" w:rsidRPr="00E94ECE" w:rsidRDefault="00E94ECE">
            <w:pPr>
              <w:spacing w:after="0"/>
              <w:rPr>
                <w:rFonts w:ascii="Aptos Narrow" w:hAnsi="Aptos Narrow"/>
                <w:color w:val="000000"/>
                <w:lang w:val="fr-FR"/>
              </w:rPr>
            </w:pPr>
            <w:r w:rsidRPr="00E94ECE">
              <w:rPr>
                <w:rFonts w:ascii="Aptos Narrow" w:hAnsi="Aptos Narrow"/>
                <w:color w:val="000000"/>
                <w:lang w:val="fr-FR"/>
              </w:rPr>
              <w:t>P(T&lt;=t) one-</w:t>
            </w:r>
            <w:proofErr w:type="spellStart"/>
            <w:r w:rsidRPr="00E94ECE">
              <w:rPr>
                <w:rFonts w:ascii="Aptos Narrow" w:hAnsi="Aptos Narrow"/>
                <w:color w:val="000000"/>
                <w:lang w:val="fr-FR"/>
              </w:rPr>
              <w:t>tail</w:t>
            </w:r>
            <w:proofErr w:type="spellEnd"/>
          </w:p>
        </w:tc>
        <w:tc>
          <w:tcPr>
            <w:tcW w:w="1375" w:type="dxa"/>
            <w:tcBorders>
              <w:top w:val="single" w:sz="4" w:space="0" w:color="auto"/>
              <w:left w:val="single" w:sz="4" w:space="0" w:color="auto"/>
              <w:bottom w:val="single" w:sz="4" w:space="0" w:color="auto"/>
              <w:right w:val="single" w:sz="4" w:space="0" w:color="auto"/>
            </w:tcBorders>
            <w:noWrap/>
            <w:vAlign w:val="bottom"/>
            <w:hideMark/>
          </w:tcPr>
          <w:p w14:paraId="0E366EB3" w14:textId="77777777" w:rsidR="00E94ECE" w:rsidRDefault="00E94ECE">
            <w:pPr>
              <w:spacing w:after="0"/>
              <w:jc w:val="right"/>
              <w:rPr>
                <w:rFonts w:ascii="Aptos Narrow" w:hAnsi="Aptos Narrow"/>
                <w:color w:val="000000"/>
              </w:rPr>
            </w:pPr>
            <w:r>
              <w:rPr>
                <w:rFonts w:ascii="Aptos Narrow" w:hAnsi="Aptos Narrow"/>
                <w:color w:val="000000"/>
              </w:rPr>
              <w:t>6.1538E-05</w:t>
            </w:r>
          </w:p>
        </w:tc>
        <w:tc>
          <w:tcPr>
            <w:tcW w:w="1374" w:type="dxa"/>
            <w:tcBorders>
              <w:top w:val="single" w:sz="4" w:space="0" w:color="auto"/>
              <w:left w:val="single" w:sz="4" w:space="0" w:color="auto"/>
              <w:bottom w:val="single" w:sz="4" w:space="0" w:color="auto"/>
              <w:right w:val="single" w:sz="4" w:space="0" w:color="auto"/>
            </w:tcBorders>
            <w:noWrap/>
            <w:vAlign w:val="bottom"/>
            <w:hideMark/>
          </w:tcPr>
          <w:p w14:paraId="59417250" w14:textId="77777777" w:rsidR="00E94ECE" w:rsidRDefault="00E94ECE">
            <w:pPr>
              <w:rPr>
                <w:rFonts w:ascii="Aptos Narrow" w:hAnsi="Aptos Narrow"/>
                <w:color w:val="000000"/>
              </w:rPr>
            </w:pPr>
          </w:p>
        </w:tc>
      </w:tr>
      <w:tr w:rsidR="00E94ECE" w14:paraId="00C56929" w14:textId="77777777" w:rsidTr="00B85B8F">
        <w:trPr>
          <w:trHeight w:val="320"/>
          <w:jc w:val="center"/>
        </w:trPr>
        <w:tc>
          <w:tcPr>
            <w:tcW w:w="4860" w:type="dxa"/>
            <w:tcBorders>
              <w:top w:val="single" w:sz="4" w:space="0" w:color="auto"/>
              <w:left w:val="single" w:sz="4" w:space="0" w:color="auto"/>
              <w:bottom w:val="single" w:sz="4" w:space="0" w:color="auto"/>
              <w:right w:val="single" w:sz="4" w:space="0" w:color="auto"/>
            </w:tcBorders>
            <w:noWrap/>
            <w:vAlign w:val="bottom"/>
            <w:hideMark/>
          </w:tcPr>
          <w:p w14:paraId="17014A08" w14:textId="77777777" w:rsidR="00E94ECE" w:rsidRDefault="00E94ECE">
            <w:pPr>
              <w:spacing w:after="0"/>
              <w:rPr>
                <w:rFonts w:ascii="Aptos Narrow" w:hAnsi="Aptos Narrow"/>
                <w:color w:val="000000"/>
              </w:rPr>
            </w:pPr>
            <w:r>
              <w:rPr>
                <w:rFonts w:ascii="Aptos Narrow" w:hAnsi="Aptos Narrow"/>
                <w:color w:val="000000"/>
              </w:rPr>
              <w:t>t Critical one-tail</w:t>
            </w:r>
          </w:p>
        </w:tc>
        <w:tc>
          <w:tcPr>
            <w:tcW w:w="1375" w:type="dxa"/>
            <w:tcBorders>
              <w:top w:val="single" w:sz="4" w:space="0" w:color="auto"/>
              <w:left w:val="single" w:sz="4" w:space="0" w:color="auto"/>
              <w:bottom w:val="single" w:sz="4" w:space="0" w:color="auto"/>
              <w:right w:val="single" w:sz="4" w:space="0" w:color="auto"/>
            </w:tcBorders>
            <w:noWrap/>
            <w:vAlign w:val="bottom"/>
            <w:hideMark/>
          </w:tcPr>
          <w:p w14:paraId="2781D68C" w14:textId="77777777" w:rsidR="00E94ECE" w:rsidRDefault="00E94ECE">
            <w:pPr>
              <w:spacing w:after="0"/>
              <w:jc w:val="right"/>
              <w:rPr>
                <w:rFonts w:ascii="Aptos Narrow" w:hAnsi="Aptos Narrow"/>
                <w:color w:val="000000"/>
              </w:rPr>
            </w:pPr>
            <w:r>
              <w:rPr>
                <w:rFonts w:ascii="Aptos Narrow" w:hAnsi="Aptos Narrow"/>
                <w:color w:val="000000"/>
              </w:rPr>
              <w:t>3.35538733</w:t>
            </w:r>
          </w:p>
        </w:tc>
        <w:tc>
          <w:tcPr>
            <w:tcW w:w="1374" w:type="dxa"/>
            <w:tcBorders>
              <w:top w:val="single" w:sz="4" w:space="0" w:color="auto"/>
              <w:left w:val="single" w:sz="4" w:space="0" w:color="auto"/>
              <w:bottom w:val="single" w:sz="4" w:space="0" w:color="auto"/>
              <w:right w:val="single" w:sz="4" w:space="0" w:color="auto"/>
            </w:tcBorders>
            <w:noWrap/>
            <w:vAlign w:val="bottom"/>
            <w:hideMark/>
          </w:tcPr>
          <w:p w14:paraId="3B1070D5" w14:textId="77777777" w:rsidR="00E94ECE" w:rsidRDefault="00E94ECE">
            <w:pPr>
              <w:rPr>
                <w:rFonts w:ascii="Aptos Narrow" w:hAnsi="Aptos Narrow"/>
                <w:color w:val="000000"/>
              </w:rPr>
            </w:pPr>
          </w:p>
        </w:tc>
      </w:tr>
      <w:tr w:rsidR="00E94ECE" w14:paraId="0D445346" w14:textId="77777777" w:rsidTr="00B85B8F">
        <w:trPr>
          <w:trHeight w:val="320"/>
          <w:jc w:val="center"/>
        </w:trPr>
        <w:tc>
          <w:tcPr>
            <w:tcW w:w="4860" w:type="dxa"/>
            <w:tcBorders>
              <w:top w:val="single" w:sz="4" w:space="0" w:color="auto"/>
              <w:left w:val="single" w:sz="4" w:space="0" w:color="auto"/>
              <w:bottom w:val="single" w:sz="4" w:space="0" w:color="auto"/>
              <w:right w:val="single" w:sz="4" w:space="0" w:color="auto"/>
            </w:tcBorders>
            <w:noWrap/>
            <w:vAlign w:val="bottom"/>
            <w:hideMark/>
          </w:tcPr>
          <w:p w14:paraId="305FEBD7" w14:textId="77777777" w:rsidR="00E94ECE" w:rsidRDefault="00E94ECE">
            <w:pPr>
              <w:spacing w:after="0"/>
              <w:rPr>
                <w:rFonts w:ascii="Aptos Narrow" w:hAnsi="Aptos Narrow"/>
                <w:color w:val="000000"/>
              </w:rPr>
            </w:pPr>
            <w:r>
              <w:rPr>
                <w:rFonts w:ascii="Aptos Narrow" w:hAnsi="Aptos Narrow"/>
                <w:color w:val="000000"/>
              </w:rPr>
              <w:t>P(T&lt;=t) two-tail</w:t>
            </w:r>
          </w:p>
        </w:tc>
        <w:tc>
          <w:tcPr>
            <w:tcW w:w="1375" w:type="dxa"/>
            <w:tcBorders>
              <w:top w:val="single" w:sz="4" w:space="0" w:color="auto"/>
              <w:left w:val="single" w:sz="4" w:space="0" w:color="auto"/>
              <w:bottom w:val="single" w:sz="4" w:space="0" w:color="auto"/>
              <w:right w:val="single" w:sz="4" w:space="0" w:color="auto"/>
            </w:tcBorders>
            <w:noWrap/>
            <w:vAlign w:val="bottom"/>
            <w:hideMark/>
          </w:tcPr>
          <w:p w14:paraId="6AE75572" w14:textId="77777777" w:rsidR="00E94ECE" w:rsidRDefault="00E94ECE">
            <w:pPr>
              <w:spacing w:after="0"/>
              <w:jc w:val="right"/>
              <w:rPr>
                <w:rFonts w:ascii="Aptos Narrow" w:hAnsi="Aptos Narrow"/>
                <w:b/>
                <w:bCs/>
                <w:color w:val="000000"/>
              </w:rPr>
            </w:pPr>
            <w:r>
              <w:rPr>
                <w:rFonts w:ascii="Aptos Narrow" w:hAnsi="Aptos Narrow"/>
                <w:b/>
                <w:bCs/>
                <w:color w:val="000000"/>
              </w:rPr>
              <w:t>0.00012308</w:t>
            </w:r>
          </w:p>
        </w:tc>
        <w:tc>
          <w:tcPr>
            <w:tcW w:w="1374" w:type="dxa"/>
            <w:tcBorders>
              <w:top w:val="single" w:sz="4" w:space="0" w:color="auto"/>
              <w:left w:val="single" w:sz="4" w:space="0" w:color="auto"/>
              <w:bottom w:val="single" w:sz="4" w:space="0" w:color="auto"/>
              <w:right w:val="single" w:sz="4" w:space="0" w:color="auto"/>
            </w:tcBorders>
            <w:noWrap/>
            <w:vAlign w:val="bottom"/>
            <w:hideMark/>
          </w:tcPr>
          <w:p w14:paraId="47C5E08D" w14:textId="77777777" w:rsidR="00E94ECE" w:rsidRDefault="00E94ECE">
            <w:pPr>
              <w:rPr>
                <w:rFonts w:ascii="Aptos Narrow" w:hAnsi="Aptos Narrow"/>
                <w:b/>
                <w:bCs/>
                <w:color w:val="000000"/>
              </w:rPr>
            </w:pPr>
          </w:p>
        </w:tc>
      </w:tr>
      <w:tr w:rsidR="00E94ECE" w14:paraId="2E6E9863" w14:textId="77777777" w:rsidTr="00B85B8F">
        <w:trPr>
          <w:trHeight w:val="340"/>
          <w:jc w:val="center"/>
        </w:trPr>
        <w:tc>
          <w:tcPr>
            <w:tcW w:w="4860" w:type="dxa"/>
            <w:tcBorders>
              <w:top w:val="single" w:sz="4" w:space="0" w:color="auto"/>
              <w:left w:val="single" w:sz="4" w:space="0" w:color="auto"/>
              <w:bottom w:val="single" w:sz="4" w:space="0" w:color="auto"/>
              <w:right w:val="single" w:sz="4" w:space="0" w:color="auto"/>
            </w:tcBorders>
            <w:noWrap/>
            <w:vAlign w:val="bottom"/>
            <w:hideMark/>
          </w:tcPr>
          <w:p w14:paraId="113B53F0" w14:textId="77777777" w:rsidR="00E94ECE" w:rsidRDefault="00E94ECE">
            <w:pPr>
              <w:spacing w:after="0"/>
              <w:rPr>
                <w:rFonts w:ascii="Aptos Narrow" w:hAnsi="Aptos Narrow"/>
                <w:color w:val="000000"/>
              </w:rPr>
            </w:pPr>
            <w:r>
              <w:rPr>
                <w:rFonts w:ascii="Aptos Narrow" w:hAnsi="Aptos Narrow"/>
                <w:color w:val="000000"/>
              </w:rPr>
              <w:t>t Critical two-tail</w:t>
            </w:r>
          </w:p>
        </w:tc>
        <w:tc>
          <w:tcPr>
            <w:tcW w:w="1375" w:type="dxa"/>
            <w:tcBorders>
              <w:top w:val="single" w:sz="4" w:space="0" w:color="auto"/>
              <w:left w:val="single" w:sz="4" w:space="0" w:color="auto"/>
              <w:bottom w:val="single" w:sz="4" w:space="0" w:color="auto"/>
              <w:right w:val="single" w:sz="4" w:space="0" w:color="auto"/>
            </w:tcBorders>
            <w:noWrap/>
            <w:vAlign w:val="bottom"/>
            <w:hideMark/>
          </w:tcPr>
          <w:p w14:paraId="2C0FD7CF" w14:textId="77777777" w:rsidR="00E94ECE" w:rsidRDefault="00E94ECE">
            <w:pPr>
              <w:spacing w:after="0"/>
              <w:jc w:val="right"/>
              <w:rPr>
                <w:rFonts w:ascii="Aptos Narrow" w:hAnsi="Aptos Narrow"/>
                <w:color w:val="000000"/>
              </w:rPr>
            </w:pPr>
            <w:r>
              <w:rPr>
                <w:rFonts w:ascii="Aptos Narrow" w:hAnsi="Aptos Narrow"/>
                <w:color w:val="000000"/>
              </w:rPr>
              <w:t>3.83251869</w:t>
            </w:r>
          </w:p>
        </w:tc>
        <w:tc>
          <w:tcPr>
            <w:tcW w:w="1374" w:type="dxa"/>
            <w:tcBorders>
              <w:top w:val="single" w:sz="4" w:space="0" w:color="auto"/>
              <w:left w:val="single" w:sz="4" w:space="0" w:color="auto"/>
              <w:bottom w:val="single" w:sz="4" w:space="0" w:color="auto"/>
              <w:right w:val="single" w:sz="4" w:space="0" w:color="auto"/>
            </w:tcBorders>
            <w:noWrap/>
            <w:vAlign w:val="bottom"/>
            <w:hideMark/>
          </w:tcPr>
          <w:p w14:paraId="76D6EDD2" w14:textId="77777777" w:rsidR="00E94ECE" w:rsidRDefault="00E94ECE">
            <w:pPr>
              <w:spacing w:after="0"/>
              <w:rPr>
                <w:rFonts w:ascii="Aptos Narrow" w:hAnsi="Aptos Narrow"/>
                <w:color w:val="000000"/>
              </w:rPr>
            </w:pPr>
            <w:r>
              <w:rPr>
                <w:rFonts w:ascii="Aptos Narrow" w:hAnsi="Aptos Narrow"/>
                <w:color w:val="000000"/>
              </w:rPr>
              <w:t> </w:t>
            </w:r>
          </w:p>
        </w:tc>
      </w:tr>
    </w:tbl>
    <w:p w14:paraId="63D8D49F" w14:textId="77777777" w:rsidR="00E94ECE" w:rsidRDefault="00E94ECE" w:rsidP="00E94ECE">
      <w:pPr>
        <w:rPr>
          <w:rFonts w:eastAsiaTheme="minorHAnsi" w:cstheme="minorBidi"/>
          <w:kern w:val="2"/>
          <w:szCs w:val="22"/>
          <w:lang w:val="en-US" w:eastAsia="en-US"/>
          <w14:ligatures w14:val="standardContextual"/>
        </w:rPr>
      </w:pPr>
    </w:p>
    <w:p w14:paraId="1061BC9E" w14:textId="77777777" w:rsidR="00E94ECE" w:rsidRDefault="00E94ECE" w:rsidP="00920516">
      <w:r w:rsidRPr="00920516">
        <w:rPr>
          <w:b/>
          <w:bCs/>
        </w:rPr>
        <w:t>Interpretation</w:t>
      </w:r>
    </w:p>
    <w:p w14:paraId="108DBF9C" w14:textId="77777777" w:rsidR="00E94ECE" w:rsidRDefault="00E94ECE" w:rsidP="00E94ECE">
      <w:r>
        <w:rPr>
          <w:b/>
          <w:bCs/>
        </w:rPr>
        <w:t>Means:</w:t>
      </w:r>
    </w:p>
    <w:p w14:paraId="28FC7EB8" w14:textId="77777777" w:rsidR="00E94ECE" w:rsidRDefault="00E94ECE" w:rsidP="00E94ECE">
      <w:r>
        <w:t>The mean of the first group (with 8 observations) is 407.625.</w:t>
      </w:r>
    </w:p>
    <w:p w14:paraId="79961169" w14:textId="77777777" w:rsidR="00E94ECE" w:rsidRDefault="00E94ECE" w:rsidP="00E94ECE">
      <w:r>
        <w:t>The mean of the second group (also with 8 observations) is 106.25.</w:t>
      </w:r>
    </w:p>
    <w:p w14:paraId="0D26EEAC" w14:textId="77777777" w:rsidR="00E94ECE" w:rsidRDefault="00E94ECE" w:rsidP="00E94ECE">
      <w:r>
        <w:rPr>
          <w:b/>
          <w:bCs/>
        </w:rPr>
        <w:t>Variances:</w:t>
      </w:r>
    </w:p>
    <w:p w14:paraId="299EE3F9" w14:textId="77777777" w:rsidR="00E94ECE" w:rsidRDefault="00E94ECE" w:rsidP="00E94ECE">
      <w:r>
        <w:t>The variance of the first group is 13,755.69643.</w:t>
      </w:r>
    </w:p>
    <w:p w14:paraId="4F9C96BB" w14:textId="77777777" w:rsidR="00E94ECE" w:rsidRDefault="00E94ECE" w:rsidP="00E94ECE">
      <w:r>
        <w:t>The variance of the second group is 1,454.785714.</w:t>
      </w:r>
    </w:p>
    <w:p w14:paraId="454F6484" w14:textId="77777777" w:rsidR="00E94ECE" w:rsidRDefault="00E94ECE" w:rsidP="00E94ECE">
      <w:r>
        <w:rPr>
          <w:b/>
          <w:bCs/>
        </w:rPr>
        <w:t>Hypothesized Mean Difference:</w:t>
      </w:r>
    </w:p>
    <w:p w14:paraId="11CFFAF7" w14:textId="77777777" w:rsidR="00E94ECE" w:rsidRDefault="00E94ECE" w:rsidP="00E94ECE">
      <w:r>
        <w:t>The t-test assumes a hypothesized mean difference of 0.</w:t>
      </w:r>
    </w:p>
    <w:p w14:paraId="72DB957E" w14:textId="77777777" w:rsidR="00E94ECE" w:rsidRDefault="00E94ECE" w:rsidP="00E94ECE">
      <w:r>
        <w:rPr>
          <w:b/>
          <w:bCs/>
        </w:rPr>
        <w:t>Degrees of Freedom (</w:t>
      </w:r>
      <w:proofErr w:type="spellStart"/>
      <w:r>
        <w:rPr>
          <w:b/>
          <w:bCs/>
        </w:rPr>
        <w:t>df</w:t>
      </w:r>
      <w:proofErr w:type="spellEnd"/>
      <w:r>
        <w:rPr>
          <w:b/>
          <w:bCs/>
        </w:rPr>
        <w:t>):</w:t>
      </w:r>
    </w:p>
    <w:p w14:paraId="6D02F2B7" w14:textId="77777777" w:rsidR="00E94ECE" w:rsidRDefault="00E94ECE" w:rsidP="00E94ECE">
      <w:r>
        <w:t>The degrees of freedom for the t-test are 8.</w:t>
      </w:r>
    </w:p>
    <w:p w14:paraId="25263EB5" w14:textId="77777777" w:rsidR="00E94ECE" w:rsidRDefault="00E94ECE" w:rsidP="00E94ECE">
      <w:r>
        <w:rPr>
          <w:b/>
          <w:bCs/>
        </w:rPr>
        <w:t>t Statistic:</w:t>
      </w:r>
    </w:p>
    <w:p w14:paraId="474072B5" w14:textId="77777777" w:rsidR="00E94ECE" w:rsidRDefault="00E94ECE" w:rsidP="00E94ECE">
      <w:r>
        <w:t>The calculated t-statistic is 6.911633908.</w:t>
      </w:r>
    </w:p>
    <w:p w14:paraId="0E7D5223" w14:textId="77777777" w:rsidR="00E94ECE" w:rsidRDefault="00E94ECE" w:rsidP="00E94ECE">
      <w:r>
        <w:rPr>
          <w:b/>
          <w:bCs/>
        </w:rPr>
        <w:t>One-Tail and Two-Tail p-values:</w:t>
      </w:r>
    </w:p>
    <w:p w14:paraId="78C4CE05" w14:textId="77777777" w:rsidR="00E94ECE" w:rsidRDefault="00E94ECE" w:rsidP="00E94ECE">
      <w:r>
        <w:lastRenderedPageBreak/>
        <w:t>P(T&lt;=t) one-tail (probability of getting a t-value as extreme as observed, assuming the null hypothesis) is very small: 6.15381E-05 (or 0.0000615381).</w:t>
      </w:r>
    </w:p>
    <w:p w14:paraId="312096B2" w14:textId="77777777" w:rsidR="00E94ECE" w:rsidRDefault="00E94ECE" w:rsidP="00E94ECE">
      <w:r>
        <w:t>P(T&lt;=t) two-tail (probability of getting a t-value as extreme or more extreme than observed) is also very small: 0.000123076 (or 0.000123076).</w:t>
      </w:r>
    </w:p>
    <w:p w14:paraId="4A41EE53" w14:textId="77777777" w:rsidR="00E94ECE" w:rsidRDefault="00E94ECE" w:rsidP="00E94ECE">
      <w:r>
        <w:rPr>
          <w:b/>
          <w:bCs/>
        </w:rPr>
        <w:t>t Critical Values:</w:t>
      </w:r>
    </w:p>
    <w:p w14:paraId="5E60C0D0" w14:textId="77777777" w:rsidR="00E94ECE" w:rsidRDefault="00E94ECE" w:rsidP="00E94ECE">
      <w:r>
        <w:t>The t critical value for a one-tailed test at a 5% significance level (</w:t>
      </w:r>
      <w:proofErr w:type="spellStart"/>
      <w:r>
        <w:t>df</w:t>
      </w:r>
      <w:proofErr w:type="spellEnd"/>
      <w:r>
        <w:t>=8) is 3.355387331.</w:t>
      </w:r>
    </w:p>
    <w:p w14:paraId="40D1E386" w14:textId="77777777" w:rsidR="00E94ECE" w:rsidRDefault="00E94ECE" w:rsidP="00E94ECE">
      <w:r>
        <w:t>The t critical value for a two-tailed test at a 5% significance level (</w:t>
      </w:r>
      <w:proofErr w:type="spellStart"/>
      <w:r>
        <w:t>df</w:t>
      </w:r>
      <w:proofErr w:type="spellEnd"/>
      <w:r>
        <w:t>=8) is 3.832518685.</w:t>
      </w:r>
    </w:p>
    <w:p w14:paraId="4F125E1A" w14:textId="77777777" w:rsidR="00E94ECE" w:rsidRDefault="00E94ECE" w:rsidP="00152346">
      <w:bookmarkStart w:id="54" w:name="_Toc161918261"/>
      <w:r w:rsidRPr="00EF2C1E">
        <w:rPr>
          <w:rFonts w:eastAsiaTheme="majorEastAsia"/>
          <w:bCs/>
        </w:rPr>
        <w:t>Interpretation</w:t>
      </w:r>
      <w:bookmarkEnd w:id="54"/>
      <w:r>
        <w:rPr>
          <w:bCs/>
        </w:rPr>
        <w:t>:</w:t>
      </w:r>
    </w:p>
    <w:p w14:paraId="0EB0DDCB" w14:textId="77777777" w:rsidR="00E94ECE" w:rsidRDefault="00E94ECE" w:rsidP="00E94ECE">
      <w:pPr>
        <w:rPr>
          <w:rFonts w:cstheme="minorBidi"/>
          <w:szCs w:val="22"/>
        </w:rPr>
      </w:pPr>
      <w:r>
        <w:t>The t-statistic (6.911633908) is much greater than the critical value for both one-tailed and two-tailed tests.</w:t>
      </w:r>
    </w:p>
    <w:p w14:paraId="32398020" w14:textId="77777777" w:rsidR="00E94ECE" w:rsidRDefault="00E94ECE" w:rsidP="00E94ECE">
      <w:r>
        <w:t>The p-values are very small, indicating strong evidence against the null hypothesis.</w:t>
      </w:r>
    </w:p>
    <w:p w14:paraId="62F51B1F" w14:textId="77777777" w:rsidR="00E94ECE" w:rsidRDefault="00E94ECE" w:rsidP="00E94ECE">
      <w:r>
        <w:rPr>
          <w:b/>
          <w:bCs/>
        </w:rPr>
        <w:t>Conclusion:</w:t>
      </w:r>
    </w:p>
    <w:p w14:paraId="701E69BF" w14:textId="77777777" w:rsidR="00E94ECE" w:rsidRDefault="00E94ECE" w:rsidP="00E94ECE">
      <w:r>
        <w:t>We reject the null hypothesis.</w:t>
      </w:r>
    </w:p>
    <w:p w14:paraId="59CBBD65" w14:textId="77777777" w:rsidR="00E94ECE" w:rsidRDefault="00E94ECE" w:rsidP="00E94ECE">
      <w:r>
        <w:t>There is strong evidence to suggest that the means of the two groups are significantly different.</w:t>
      </w:r>
    </w:p>
    <w:p w14:paraId="782DB304" w14:textId="77777777" w:rsidR="00E94ECE" w:rsidRDefault="00E94ECE" w:rsidP="00E94ECE">
      <w:r>
        <w:t>The direction of the difference (greater or smaller) can be inferred based on the sign of the t-statistic.</w:t>
      </w:r>
    </w:p>
    <w:p w14:paraId="0C398CCE" w14:textId="77777777" w:rsidR="00E94ECE" w:rsidRDefault="00E94ECE" w:rsidP="00E94ECE">
      <w:r>
        <w:t>In summary, the t-test indicates a highly significant difference between the means of the two groups, and this difference is unlikely to have occurred by random chance alone.</w:t>
      </w:r>
    </w:p>
    <w:p w14:paraId="16DB6121" w14:textId="77777777" w:rsidR="00E94ECE" w:rsidRDefault="00E94ECE" w:rsidP="00E94ECE">
      <w:pPr>
        <w:rPr>
          <w:lang w:val="en-US"/>
        </w:rPr>
      </w:pPr>
    </w:p>
    <w:p w14:paraId="57038FF1" w14:textId="77777777" w:rsidR="00415AE3" w:rsidRDefault="00415AE3">
      <w:pPr>
        <w:rPr>
          <w:lang w:val="en-US"/>
        </w:rPr>
        <w:sectPr w:rsidR="00415AE3" w:rsidSect="002334A9">
          <w:headerReference w:type="default" r:id="rId117"/>
          <w:footerReference w:type="default" r:id="rId118"/>
          <w:pgSz w:w="11906" w:h="16838"/>
          <w:pgMar w:top="1701" w:right="1418" w:bottom="1440" w:left="1701" w:header="709" w:footer="709" w:gutter="0"/>
          <w:pgNumType w:chapStyle="1" w:chapSep="colon"/>
          <w:cols w:space="708"/>
          <w:titlePg/>
          <w:docGrid w:linePitch="360"/>
        </w:sectPr>
      </w:pPr>
    </w:p>
    <w:p w14:paraId="5A5889B1" w14:textId="7D834119" w:rsidR="003E714C" w:rsidRDefault="003E714C">
      <w:pPr>
        <w:rPr>
          <w:lang w:val="en-US"/>
        </w:rPr>
      </w:pPr>
    </w:p>
    <w:p w14:paraId="63F66F9C" w14:textId="77777777" w:rsidR="00415AE3" w:rsidRDefault="00415AE3">
      <w:pPr>
        <w:rPr>
          <w:lang w:val="en-US"/>
        </w:rPr>
      </w:pPr>
    </w:p>
    <w:p w14:paraId="1929E02A" w14:textId="77777777" w:rsidR="00415AE3" w:rsidRDefault="00415AE3">
      <w:pPr>
        <w:rPr>
          <w:lang w:val="en-US"/>
        </w:rPr>
      </w:pPr>
    </w:p>
    <w:p w14:paraId="08FA9694" w14:textId="77777777" w:rsidR="00415AE3" w:rsidRDefault="00415AE3">
      <w:pPr>
        <w:rPr>
          <w:lang w:val="en-US"/>
        </w:rPr>
      </w:pPr>
    </w:p>
    <w:p w14:paraId="1E9C940D" w14:textId="12609BA0" w:rsidR="00415AE3" w:rsidRDefault="00415AE3">
      <w:pPr>
        <w:rPr>
          <w:lang w:val="en-US"/>
        </w:rPr>
      </w:pPr>
    </w:p>
    <w:p w14:paraId="2A37C886" w14:textId="09744C63" w:rsidR="00415AE3" w:rsidRDefault="00415AE3">
      <w:pPr>
        <w:rPr>
          <w:lang w:val="en-US"/>
        </w:rPr>
      </w:pPr>
    </w:p>
    <w:p w14:paraId="647ACE06" w14:textId="06F3B637" w:rsidR="00415AE3" w:rsidRDefault="00415AE3">
      <w:pPr>
        <w:rPr>
          <w:lang w:val="en-US"/>
        </w:rPr>
      </w:pPr>
    </w:p>
    <w:p w14:paraId="3BD43B0E" w14:textId="0D278A62" w:rsidR="00415AE3" w:rsidRDefault="00415AE3">
      <w:pPr>
        <w:rPr>
          <w:lang w:val="en-US"/>
        </w:rPr>
      </w:pPr>
    </w:p>
    <w:p w14:paraId="55D291BC" w14:textId="51D2C8B1" w:rsidR="00415AE3" w:rsidRDefault="00415AE3">
      <w:pPr>
        <w:rPr>
          <w:lang w:val="en-US"/>
        </w:rPr>
      </w:pPr>
    </w:p>
    <w:p w14:paraId="16FBCEDB" w14:textId="3A0D7756" w:rsidR="00415AE3" w:rsidRDefault="00415AE3">
      <w:pPr>
        <w:rPr>
          <w:lang w:val="en-US"/>
        </w:rPr>
      </w:pPr>
    </w:p>
    <w:p w14:paraId="608AC0AA" w14:textId="33683C67" w:rsidR="00415AE3" w:rsidRDefault="00415AE3">
      <w:pPr>
        <w:rPr>
          <w:lang w:val="en-US"/>
        </w:rPr>
      </w:pPr>
    </w:p>
    <w:p w14:paraId="285FC03C" w14:textId="217E6856" w:rsidR="00415AE3" w:rsidRDefault="00415AE3">
      <w:pPr>
        <w:rPr>
          <w:lang w:val="en-US"/>
        </w:rPr>
      </w:pPr>
    </w:p>
    <w:p w14:paraId="3350497F" w14:textId="713AD691" w:rsidR="00415AE3" w:rsidRDefault="00415AE3">
      <w:pPr>
        <w:rPr>
          <w:lang w:val="en-US"/>
        </w:rPr>
      </w:pPr>
    </w:p>
    <w:p w14:paraId="398488D3" w14:textId="41171507" w:rsidR="00415AE3" w:rsidRDefault="00415AE3">
      <w:pPr>
        <w:rPr>
          <w:lang w:val="en-US"/>
        </w:rPr>
      </w:pPr>
    </w:p>
    <w:p w14:paraId="33A797A6" w14:textId="191258F9" w:rsidR="00415AE3" w:rsidRDefault="00263430" w:rsidP="00415AE3">
      <w:pPr>
        <w:rPr>
          <w:lang w:val="en-US"/>
        </w:rPr>
      </w:pPr>
      <w:r>
        <w:rPr>
          <w:noProof/>
        </w:rPr>
        <w:drawing>
          <wp:anchor distT="0" distB="0" distL="114300" distR="114300" simplePos="0" relativeHeight="251688960" behindDoc="0" locked="0" layoutInCell="1" allowOverlap="1" wp14:anchorId="4B8444EC" wp14:editId="4ED8C735">
            <wp:simplePos x="0" y="0"/>
            <wp:positionH relativeFrom="page">
              <wp:posOffset>635</wp:posOffset>
            </wp:positionH>
            <wp:positionV relativeFrom="page">
              <wp:posOffset>5454015</wp:posOffset>
            </wp:positionV>
            <wp:extent cx="7563485" cy="4150360"/>
            <wp:effectExtent l="0" t="0" r="0" b="2540"/>
            <wp:wrapTopAndBottom/>
            <wp:docPr id="457546953" name="Drawing 0" descr="Logo of the International Disability Alliance and its members consisting of:&#10;ADF, AOPD, ASEAN Disability Forum, DSI, EDF, Hard of Hearing, IFSBH, Inclusion international, RIADIS, Pacific Disability Forum, World Blind Union, WFDB, World Federation of the Deaf, World Network of Users and Survivors of Psychia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46953" name="Drawing 0" descr="Logo of the International Disability Alliance and its members consisting of:&#10;ADF, AOPD, ASEAN Disability Forum, DSI, EDF, Hard of Hearing, IFSBH, Inclusion international, RIADIS, Pacific Disability Forum, World Blind Union, WFDB, World Federation of the Deaf, World Network of Users and Survivors of Psychiatry"/>
                    <pic:cNvPicPr>
                      <a:picLocks noChangeAspect="1"/>
                    </pic:cNvPicPr>
                  </pic:nvPicPr>
                  <pic:blipFill>
                    <a:blip r:embed="rId119"/>
                    <a:srcRect t="61211"/>
                    <a:stretch>
                      <a:fillRect/>
                    </a:stretch>
                  </pic:blipFill>
                  <pic:spPr>
                    <a:xfrm>
                      <a:off x="0" y="0"/>
                      <a:ext cx="7563485" cy="4150360"/>
                    </a:xfrm>
                    <a:prstGeom prst="rect">
                      <a:avLst/>
                    </a:prstGeom>
                  </pic:spPr>
                </pic:pic>
              </a:graphicData>
            </a:graphic>
            <wp14:sizeRelH relativeFrom="margin">
              <wp14:pctWidth>0</wp14:pctWidth>
            </wp14:sizeRelH>
            <wp14:sizeRelV relativeFrom="margin">
              <wp14:pctHeight>0</wp14:pctHeight>
            </wp14:sizeRelV>
          </wp:anchor>
        </w:drawing>
      </w:r>
    </w:p>
    <w:p w14:paraId="66A2CAAC" w14:textId="2C717E98" w:rsidR="00415AE3" w:rsidRPr="00C41E7D" w:rsidRDefault="00415AE3" w:rsidP="00415AE3">
      <w:pPr>
        <w:rPr>
          <w:lang w:val="en-US"/>
        </w:rPr>
      </w:pPr>
    </w:p>
    <w:sectPr w:rsidR="00415AE3" w:rsidRPr="00C41E7D" w:rsidSect="00415AE3">
      <w:footerReference w:type="first" r:id="rId120"/>
      <w:pgSz w:w="11906" w:h="16838"/>
      <w:pgMar w:top="1701" w:right="1418" w:bottom="0" w:left="1701" w:header="709" w:footer="709" w:gutter="0"/>
      <w:pgNumType w:chapStyle="1" w:chapSep="colon"/>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5704A" w14:textId="77777777" w:rsidR="00222662" w:rsidRDefault="00222662" w:rsidP="00CD1B50">
      <w:r>
        <w:separator/>
      </w:r>
    </w:p>
  </w:endnote>
  <w:endnote w:type="continuationSeparator" w:id="0">
    <w:p w14:paraId="7709B539" w14:textId="77777777" w:rsidR="00222662" w:rsidRDefault="00222662" w:rsidP="00CD1B50">
      <w:r>
        <w:continuationSeparator/>
      </w:r>
    </w:p>
  </w:endnote>
  <w:endnote w:type="continuationNotice" w:id="1">
    <w:p w14:paraId="4E57D711" w14:textId="77777777" w:rsidR="00222662" w:rsidRDefault="002226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Roboto Medium">
    <w:altName w:val="Arial"/>
    <w:charset w:val="00"/>
    <w:family w:val="auto"/>
    <w:pitch w:val="variable"/>
    <w:sig w:usb0="E0000AFF" w:usb1="5000217F" w:usb2="00000021" w:usb3="00000000" w:csb0="0000019F" w:csb1="00000000"/>
  </w:font>
  <w:font w:name="Roboto Lt">
    <w:altName w:val="Arial"/>
    <w:charset w:val="00"/>
    <w:family w:val="auto"/>
    <w:pitch w:val="variable"/>
    <w:sig w:usb0="E00002E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Sylfaen"/>
    <w:charset w:val="00"/>
    <w:family w:val="auto"/>
    <w:pitch w:val="variable"/>
    <w:sig w:usb0="E50002FF" w:usb1="500079DB" w:usb2="00000010" w:usb3="00000000" w:csb0="00000001" w:csb1="00000000"/>
  </w:font>
  <w:font w:name="Open Sans Bold">
    <w:altName w:val="Segoe UI"/>
    <w:charset w:val="00"/>
    <w:family w:val="auto"/>
    <w:pitch w:val="default"/>
  </w:font>
  <w:font w:name="Open Sans">
    <w:altName w:val="Segoe UI"/>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34301375"/>
      <w:docPartObj>
        <w:docPartGallery w:val="Page Numbers (Bottom of Page)"/>
        <w:docPartUnique/>
      </w:docPartObj>
    </w:sdtPr>
    <w:sdtContent>
      <w:p w14:paraId="6DA0522A" w14:textId="7F352DB7" w:rsidR="004269E8" w:rsidRDefault="004269E8" w:rsidP="004E70F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0E7401">
          <w:rPr>
            <w:rStyle w:val="Seitenzahl"/>
            <w:noProof/>
          </w:rPr>
          <w:t>2</w:t>
        </w:r>
        <w:r>
          <w:rPr>
            <w:rStyle w:val="Seitenzahl"/>
          </w:rPr>
          <w:fldChar w:fldCharType="end"/>
        </w:r>
      </w:p>
    </w:sdtContent>
  </w:sdt>
  <w:p w14:paraId="4619FA33" w14:textId="77777777" w:rsidR="004269E8" w:rsidRDefault="004269E8" w:rsidP="002B06E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2A7DE1"/>
        <w:sz w:val="40"/>
        <w:szCs w:val="40"/>
      </w:rPr>
      <w:id w:val="407588283"/>
      <w:docPartObj>
        <w:docPartGallery w:val="Page Numbers (Bottom of Page)"/>
        <w:docPartUnique/>
      </w:docPartObj>
    </w:sdtPr>
    <w:sdtContent>
      <w:p w14:paraId="548F4522" w14:textId="7439E14E" w:rsidR="004269E8" w:rsidRPr="008522B9" w:rsidRDefault="004024E0" w:rsidP="004024E0">
        <w:pPr>
          <w:pStyle w:val="Fuzeile"/>
          <w:jc w:val="right"/>
          <w:rPr>
            <w:b/>
            <w:bCs/>
            <w:color w:val="2A7DE1"/>
            <w:sz w:val="40"/>
            <w:szCs w:val="40"/>
          </w:rPr>
        </w:pPr>
        <w:r w:rsidRPr="008522B9">
          <w:rPr>
            <w:b/>
            <w:bCs/>
            <w:color w:val="2A7DE1"/>
            <w:sz w:val="40"/>
            <w:szCs w:val="40"/>
          </w:rPr>
          <w:fldChar w:fldCharType="begin"/>
        </w:r>
        <w:r w:rsidRPr="008522B9">
          <w:rPr>
            <w:b/>
            <w:bCs/>
            <w:color w:val="2A7DE1"/>
            <w:sz w:val="40"/>
            <w:szCs w:val="40"/>
          </w:rPr>
          <w:instrText>PAGE   \* MERGEFORMAT</w:instrText>
        </w:r>
        <w:r w:rsidRPr="008522B9">
          <w:rPr>
            <w:b/>
            <w:bCs/>
            <w:color w:val="2A7DE1"/>
            <w:sz w:val="40"/>
            <w:szCs w:val="40"/>
          </w:rPr>
          <w:fldChar w:fldCharType="separate"/>
        </w:r>
        <w:r w:rsidRPr="008522B9">
          <w:rPr>
            <w:b/>
            <w:bCs/>
            <w:color w:val="2A7DE1"/>
            <w:sz w:val="40"/>
            <w:szCs w:val="40"/>
            <w:lang w:val="de-DE"/>
          </w:rPr>
          <w:t>2</w:t>
        </w:r>
        <w:r w:rsidRPr="008522B9">
          <w:rPr>
            <w:b/>
            <w:bCs/>
            <w:color w:val="2A7DE1"/>
            <w:sz w:val="40"/>
            <w:szCs w:val="4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005F2" w14:textId="67BDA93C" w:rsidR="00E26E4E" w:rsidRPr="00E26E4E" w:rsidRDefault="00E26E4E" w:rsidP="00E26E4E">
    <w:pPr>
      <w:pStyle w:val="Fuzeile"/>
    </w:pPr>
    <w:r>
      <w:rPr>
        <w:noProof/>
      </w:rPr>
      <w:drawing>
        <wp:anchor distT="0" distB="0" distL="114300" distR="114300" simplePos="0" relativeHeight="251841536" behindDoc="1" locked="0" layoutInCell="1" allowOverlap="1" wp14:anchorId="72124566" wp14:editId="293A0532">
          <wp:simplePos x="0" y="0"/>
          <wp:positionH relativeFrom="column">
            <wp:posOffset>2715905</wp:posOffset>
          </wp:positionH>
          <wp:positionV relativeFrom="paragraph">
            <wp:posOffset>-451011</wp:posOffset>
          </wp:positionV>
          <wp:extent cx="4305195" cy="1446530"/>
          <wp:effectExtent l="0" t="0" r="635" b="1270"/>
          <wp:wrapNone/>
          <wp:docPr id="2"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19624" name="Grafik 290119624">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46886"/>
                  <a:stretch/>
                </pic:blipFill>
                <pic:spPr bwMode="auto">
                  <a:xfrm>
                    <a:off x="0" y="0"/>
                    <a:ext cx="4305195" cy="144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E5C3C" w14:textId="68061271" w:rsidR="008D4D82" w:rsidRDefault="00E26E4E">
    <w:pPr>
      <w:pStyle w:val="Fuzeile"/>
    </w:pPr>
    <w:r>
      <w:rPr>
        <w:noProof/>
      </w:rPr>
      <w:drawing>
        <wp:anchor distT="0" distB="0" distL="114300" distR="114300" simplePos="0" relativeHeight="251839488" behindDoc="1" locked="0" layoutInCell="1" allowOverlap="1" wp14:anchorId="4BFE6DA4" wp14:editId="5912F833">
          <wp:simplePos x="0" y="0"/>
          <wp:positionH relativeFrom="column">
            <wp:posOffset>2688609</wp:posOffset>
          </wp:positionH>
          <wp:positionV relativeFrom="paragraph">
            <wp:posOffset>-382772</wp:posOffset>
          </wp:positionV>
          <wp:extent cx="4305195" cy="1446530"/>
          <wp:effectExtent l="0" t="0" r="635" b="1270"/>
          <wp:wrapNone/>
          <wp:docPr id="10"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19624" name="Grafik 290119624">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46886"/>
                  <a:stretch/>
                </pic:blipFill>
                <pic:spPr bwMode="auto">
                  <a:xfrm>
                    <a:off x="0" y="0"/>
                    <a:ext cx="4305195" cy="144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F9F4" w14:textId="53DC9AB5" w:rsidR="0017144D" w:rsidRDefault="00E26E4E">
    <w:pPr>
      <w:pStyle w:val="Fuzeile"/>
    </w:pPr>
    <w:r>
      <w:rPr>
        <w:noProof/>
      </w:rPr>
      <w:drawing>
        <wp:anchor distT="0" distB="0" distL="114300" distR="114300" simplePos="0" relativeHeight="251843584" behindDoc="1" locked="0" layoutInCell="1" allowOverlap="1" wp14:anchorId="5127FDE0" wp14:editId="573E923C">
          <wp:simplePos x="0" y="0"/>
          <wp:positionH relativeFrom="column">
            <wp:posOffset>2702257</wp:posOffset>
          </wp:positionH>
          <wp:positionV relativeFrom="paragraph">
            <wp:posOffset>-478307</wp:posOffset>
          </wp:positionV>
          <wp:extent cx="4305195" cy="1446530"/>
          <wp:effectExtent l="0" t="0" r="635" b="1270"/>
          <wp:wrapNone/>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19624" name="Grafik 290119624">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46886"/>
                  <a:stretch/>
                </pic:blipFill>
                <pic:spPr bwMode="auto">
                  <a:xfrm>
                    <a:off x="0" y="0"/>
                    <a:ext cx="4305195" cy="144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2A7DE1"/>
        <w:sz w:val="40"/>
        <w:szCs w:val="40"/>
      </w:rPr>
      <w:id w:val="378131625"/>
      <w:docPartObj>
        <w:docPartGallery w:val="Page Numbers (Bottom of Page)"/>
        <w:docPartUnique/>
      </w:docPartObj>
    </w:sdtPr>
    <w:sdtContent>
      <w:p w14:paraId="0D933829" w14:textId="603CC740" w:rsidR="0017144D" w:rsidRPr="008522B9" w:rsidRDefault="0017144D" w:rsidP="0017144D">
        <w:pPr>
          <w:pStyle w:val="Fuzeile"/>
          <w:ind w:right="-569"/>
          <w:jc w:val="right"/>
          <w:rPr>
            <w:b/>
            <w:bCs/>
            <w:color w:val="2A7DE1"/>
            <w:sz w:val="40"/>
            <w:szCs w:val="40"/>
          </w:rPr>
        </w:pPr>
        <w:r w:rsidRPr="008522B9">
          <w:rPr>
            <w:b/>
            <w:bCs/>
            <w:color w:val="2A7DE1"/>
            <w:sz w:val="40"/>
            <w:szCs w:val="40"/>
          </w:rPr>
          <w:fldChar w:fldCharType="begin"/>
        </w:r>
        <w:r w:rsidRPr="008522B9">
          <w:rPr>
            <w:b/>
            <w:bCs/>
            <w:color w:val="2A7DE1"/>
            <w:sz w:val="40"/>
            <w:szCs w:val="40"/>
          </w:rPr>
          <w:instrText>PAGE   \* MERGEFORMAT</w:instrText>
        </w:r>
        <w:r w:rsidRPr="008522B9">
          <w:rPr>
            <w:b/>
            <w:bCs/>
            <w:color w:val="2A7DE1"/>
            <w:sz w:val="40"/>
            <w:szCs w:val="40"/>
          </w:rPr>
          <w:fldChar w:fldCharType="separate"/>
        </w:r>
        <w:r w:rsidRPr="008522B9">
          <w:rPr>
            <w:b/>
            <w:bCs/>
            <w:color w:val="2A7DE1"/>
            <w:sz w:val="40"/>
            <w:szCs w:val="40"/>
            <w:lang w:val="de-DE"/>
          </w:rPr>
          <w:t>2</w:t>
        </w:r>
        <w:r w:rsidRPr="008522B9">
          <w:rPr>
            <w:b/>
            <w:bCs/>
            <w:color w:val="2A7DE1"/>
            <w:sz w:val="40"/>
            <w:szCs w:val="4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2A7DE1"/>
        <w:sz w:val="40"/>
        <w:szCs w:val="40"/>
      </w:rPr>
      <w:id w:val="-1189760506"/>
      <w:docPartObj>
        <w:docPartGallery w:val="Page Numbers (Bottom of Page)"/>
        <w:docPartUnique/>
      </w:docPartObj>
    </w:sdtPr>
    <w:sdtContent>
      <w:p w14:paraId="75D9B12D" w14:textId="77777777" w:rsidR="00E26E4E" w:rsidRPr="008522B9" w:rsidRDefault="00E26E4E" w:rsidP="00E26E4E">
        <w:pPr>
          <w:pStyle w:val="Fuzeile"/>
          <w:ind w:right="-569"/>
          <w:jc w:val="right"/>
          <w:rPr>
            <w:b/>
            <w:bCs/>
            <w:color w:val="2A7DE1"/>
            <w:sz w:val="40"/>
            <w:szCs w:val="40"/>
          </w:rPr>
        </w:pPr>
        <w:r w:rsidRPr="008522B9">
          <w:rPr>
            <w:b/>
            <w:bCs/>
            <w:color w:val="2A7DE1"/>
            <w:sz w:val="40"/>
            <w:szCs w:val="40"/>
          </w:rPr>
          <w:fldChar w:fldCharType="begin"/>
        </w:r>
        <w:r w:rsidRPr="008522B9">
          <w:rPr>
            <w:b/>
            <w:bCs/>
            <w:color w:val="2A7DE1"/>
            <w:sz w:val="40"/>
            <w:szCs w:val="40"/>
          </w:rPr>
          <w:instrText>PAGE   \* MERGEFORMAT</w:instrText>
        </w:r>
        <w:r w:rsidRPr="008522B9">
          <w:rPr>
            <w:b/>
            <w:bCs/>
            <w:color w:val="2A7DE1"/>
            <w:sz w:val="40"/>
            <w:szCs w:val="40"/>
          </w:rPr>
          <w:fldChar w:fldCharType="separate"/>
        </w:r>
        <w:r w:rsidRPr="008522B9">
          <w:rPr>
            <w:b/>
            <w:bCs/>
            <w:color w:val="2A7DE1"/>
            <w:sz w:val="40"/>
            <w:szCs w:val="40"/>
            <w:lang w:val="de-DE"/>
          </w:rPr>
          <w:t>2</w:t>
        </w:r>
        <w:r w:rsidRPr="008522B9">
          <w:rPr>
            <w:b/>
            <w:bCs/>
            <w:color w:val="2A7DE1"/>
            <w:sz w:val="40"/>
            <w:szCs w:val="4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2A7DE1"/>
        <w:sz w:val="40"/>
        <w:szCs w:val="40"/>
      </w:rPr>
      <w:id w:val="1860245797"/>
      <w:docPartObj>
        <w:docPartGallery w:val="Page Numbers (Bottom of Page)"/>
        <w:docPartUnique/>
      </w:docPartObj>
    </w:sdtPr>
    <w:sdtContent>
      <w:p w14:paraId="7A5877FA" w14:textId="77777777" w:rsidR="00415AE3" w:rsidRPr="008522B9" w:rsidRDefault="00415AE3" w:rsidP="00E26E4E">
        <w:pPr>
          <w:pStyle w:val="Fuzeile"/>
          <w:ind w:right="-569"/>
          <w:jc w:val="right"/>
          <w:rPr>
            <w:b/>
            <w:bCs/>
            <w:color w:val="2A7DE1"/>
            <w:sz w:val="40"/>
            <w:szCs w:val="40"/>
          </w:rPr>
        </w:pPr>
        <w:r w:rsidRPr="008522B9">
          <w:rPr>
            <w:b/>
            <w:bCs/>
            <w:color w:val="2A7DE1"/>
            <w:sz w:val="40"/>
            <w:szCs w:val="40"/>
          </w:rPr>
          <w:fldChar w:fldCharType="begin"/>
        </w:r>
        <w:r w:rsidRPr="008522B9">
          <w:rPr>
            <w:b/>
            <w:bCs/>
            <w:color w:val="2A7DE1"/>
            <w:sz w:val="40"/>
            <w:szCs w:val="40"/>
          </w:rPr>
          <w:instrText>PAGE   \* MERGEFORMAT</w:instrText>
        </w:r>
        <w:r w:rsidRPr="008522B9">
          <w:rPr>
            <w:b/>
            <w:bCs/>
            <w:color w:val="2A7DE1"/>
            <w:sz w:val="40"/>
            <w:szCs w:val="40"/>
          </w:rPr>
          <w:fldChar w:fldCharType="separate"/>
        </w:r>
        <w:r w:rsidRPr="008522B9">
          <w:rPr>
            <w:b/>
            <w:bCs/>
            <w:color w:val="2A7DE1"/>
            <w:sz w:val="40"/>
            <w:szCs w:val="40"/>
            <w:lang w:val="de-DE"/>
          </w:rPr>
          <w:t>2</w:t>
        </w:r>
        <w:r w:rsidRPr="008522B9">
          <w:rPr>
            <w:b/>
            <w:bCs/>
            <w:color w:val="2A7DE1"/>
            <w:sz w:val="40"/>
            <w:szCs w:val="4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3D8A1" w14:textId="51132770" w:rsidR="00415AE3" w:rsidRPr="008522B9" w:rsidRDefault="00415AE3" w:rsidP="00415AE3">
    <w:pPr>
      <w:pStyle w:val="Fuzeile"/>
      <w:ind w:right="-369"/>
      <w:jc w:val="right"/>
      <w:rPr>
        <w:b/>
        <w:bCs/>
        <w:color w:val="2A7DE1"/>
        <w:sz w:val="40"/>
        <w:szCs w:val="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804C0" w14:textId="77777777" w:rsidR="00222662" w:rsidRDefault="00222662" w:rsidP="00CD1B50">
      <w:r>
        <w:separator/>
      </w:r>
    </w:p>
  </w:footnote>
  <w:footnote w:type="continuationSeparator" w:id="0">
    <w:p w14:paraId="4B815FBC" w14:textId="77777777" w:rsidR="00222662" w:rsidRDefault="00222662" w:rsidP="00CD1B50">
      <w:r>
        <w:continuationSeparator/>
      </w:r>
    </w:p>
  </w:footnote>
  <w:footnote w:type="continuationNotice" w:id="1">
    <w:p w14:paraId="3D688BD1" w14:textId="77777777" w:rsidR="00222662" w:rsidRDefault="00222662"/>
  </w:footnote>
  <w:footnote w:id="2">
    <w:p w14:paraId="2E016897" w14:textId="1ECFB58C" w:rsidR="004269E8" w:rsidRPr="00E80A7F" w:rsidRDefault="004269E8" w:rsidP="0017144D">
      <w:pPr>
        <w:pStyle w:val="Funotentext"/>
        <w:spacing w:after="0"/>
        <w:rPr>
          <w:lang w:val="en-US"/>
        </w:rPr>
      </w:pPr>
      <w:r>
        <w:rPr>
          <w:rStyle w:val="Funotenzeichen"/>
        </w:rPr>
        <w:footnoteRef/>
      </w:r>
      <w:r>
        <w:t xml:space="preserve"> </w:t>
      </w:r>
      <w:r>
        <w:rPr>
          <w:lang w:val="en-US"/>
        </w:rPr>
        <w:t>Availability, Accessibility, Acceptability, Adaptability, Quality</w:t>
      </w:r>
    </w:p>
  </w:footnote>
  <w:footnote w:id="3">
    <w:p w14:paraId="241BC5DF" w14:textId="77777777" w:rsidR="00F358F8" w:rsidRPr="006766D3" w:rsidRDefault="00F358F8" w:rsidP="004024E0">
      <w:pPr>
        <w:pStyle w:val="Funotentext"/>
        <w:spacing w:after="0"/>
        <w:rPr>
          <w:color w:val="467886"/>
          <w:lang w:val="en-US"/>
        </w:rPr>
      </w:pPr>
      <w:r w:rsidRPr="006766D3">
        <w:rPr>
          <w:rStyle w:val="Funotenzeichen"/>
          <w:color w:val="467886"/>
        </w:rPr>
        <w:footnoteRef/>
      </w:r>
      <w:r w:rsidRPr="006766D3">
        <w:rPr>
          <w:color w:val="467886"/>
        </w:rPr>
        <w:t xml:space="preserve"> </w:t>
      </w:r>
      <w:hyperlink r:id="rId1" w:history="1">
        <w:r w:rsidRPr="006766D3">
          <w:rPr>
            <w:rFonts w:eastAsiaTheme="minorHAnsi" w:cs="Segoe UI"/>
            <w:color w:val="467886"/>
            <w:u w:val="single" w:color="094FD1"/>
            <w:lang w:val="en-GB" w:eastAsia="en-US"/>
          </w:rPr>
          <w:t>https://www.wethe15.org/</w:t>
        </w:r>
      </w:hyperlink>
      <w:r w:rsidRPr="006766D3">
        <w:rPr>
          <w:rFonts w:ascii="Helvetica Neue" w:eastAsiaTheme="minorHAnsi" w:hAnsi="Helvetica Neue" w:cs="Helvetica Neue"/>
          <w:color w:val="467886"/>
          <w:lang w:val="en-GB" w:eastAsia="en-US"/>
        </w:rPr>
        <w:t xml:space="preserve"> </w:t>
      </w:r>
    </w:p>
  </w:footnote>
  <w:footnote w:id="4">
    <w:p w14:paraId="4D938B14" w14:textId="47AC2D97" w:rsidR="004269E8" w:rsidRPr="006766D3" w:rsidRDefault="004269E8" w:rsidP="004024E0">
      <w:pPr>
        <w:pStyle w:val="Funotentext"/>
        <w:spacing w:after="0"/>
        <w:rPr>
          <w:lang w:val="en-US"/>
        </w:rPr>
      </w:pPr>
      <w:r w:rsidRPr="006766D3">
        <w:rPr>
          <w:rStyle w:val="Funotenzeichen"/>
          <w:color w:val="467886"/>
        </w:rPr>
        <w:footnoteRef/>
      </w:r>
      <w:r w:rsidRPr="006766D3">
        <w:rPr>
          <w:color w:val="467886"/>
        </w:rPr>
        <w:t xml:space="preserve"> </w:t>
      </w:r>
      <w:hyperlink r:id="rId2" w:history="1">
        <w:r w:rsidR="003B6EAE" w:rsidRPr="006766D3">
          <w:rPr>
            <w:rStyle w:val="Hyperlink"/>
            <w:color w:val="467886"/>
          </w:rPr>
          <w:t>https://unlocktheeveryday.org/</w:t>
        </w:r>
      </w:hyperlink>
      <w:r w:rsidR="003B6EAE" w:rsidRPr="006766D3">
        <w:rPr>
          <w:color w:val="467886"/>
        </w:rPr>
        <w:t xml:space="preserve"> </w:t>
      </w:r>
    </w:p>
  </w:footnote>
  <w:footnote w:id="5">
    <w:p w14:paraId="1AD484D3" w14:textId="5F023C01" w:rsidR="00B40E10" w:rsidRPr="00B40E10" w:rsidRDefault="00B40E10" w:rsidP="004024E0">
      <w:pPr>
        <w:pStyle w:val="Funotentext"/>
        <w:spacing w:after="0"/>
        <w:rPr>
          <w:lang w:val="en-US"/>
        </w:rPr>
      </w:pPr>
      <w:r w:rsidRPr="006766D3">
        <w:rPr>
          <w:rStyle w:val="Funotenzeichen"/>
        </w:rPr>
        <w:footnoteRef/>
      </w:r>
      <w:r w:rsidRPr="006766D3">
        <w:t xml:space="preserve"> </w:t>
      </w:r>
      <w:r w:rsidRPr="006766D3">
        <w:rPr>
          <w:rFonts w:cs="Segoe UI"/>
          <w:color w:val="252528"/>
          <w:shd w:val="clear" w:color="auto" w:fill="FFFFFF"/>
        </w:rPr>
        <w:t>a system or network of interconnecting and interacting parts</w:t>
      </w:r>
    </w:p>
  </w:footnote>
  <w:footnote w:id="6">
    <w:p w14:paraId="5B42B5FB" w14:textId="0E594D71" w:rsidR="004269E8" w:rsidRPr="001239AF" w:rsidRDefault="004269E8" w:rsidP="004024E0">
      <w:pPr>
        <w:pStyle w:val="Funotentext"/>
        <w:spacing w:after="0"/>
        <w:rPr>
          <w:lang w:val="en-US"/>
        </w:rPr>
      </w:pPr>
      <w:r>
        <w:rPr>
          <w:rStyle w:val="Funotenzeichen"/>
        </w:rPr>
        <w:footnoteRef/>
      </w:r>
      <w:r>
        <w:t xml:space="preserve"> </w:t>
      </w:r>
      <w:r>
        <w:rPr>
          <w:lang w:val="en-US"/>
        </w:rPr>
        <w:t xml:space="preserve">Original quote was in French, English translation: </w:t>
      </w:r>
      <w:r w:rsidR="008953A6">
        <w:rPr>
          <w:lang w:val="en-US"/>
        </w:rPr>
        <w:t>“</w:t>
      </w:r>
      <w:r>
        <w:rPr>
          <w:lang w:val="en-US"/>
        </w:rPr>
        <w:t xml:space="preserve">My first recommendation is to </w:t>
      </w:r>
      <w:r>
        <w:rPr>
          <w:rStyle w:val="ui-provider"/>
          <w:rFonts w:eastAsiaTheme="majorEastAsia"/>
        </w:rPr>
        <w:t>have leaders of the movement of persons with disabilities respected by their governments</w:t>
      </w:r>
      <w:r w:rsidR="008953A6">
        <w:rPr>
          <w:rStyle w:val="ui-provider"/>
          <w:rFonts w:eastAsiaTheme="majorEastAsia"/>
        </w:rPr>
        <w:t>”</w:t>
      </w:r>
    </w:p>
  </w:footnote>
  <w:footnote w:id="7">
    <w:p w14:paraId="0443BBE7" w14:textId="050B44B9" w:rsidR="00F33187" w:rsidRPr="00F33187" w:rsidRDefault="00F33187" w:rsidP="009965A9">
      <w:pPr>
        <w:pStyle w:val="Funotentext"/>
        <w:spacing w:after="0"/>
        <w:rPr>
          <w:lang w:val="en-US"/>
        </w:rPr>
      </w:pPr>
      <w:r>
        <w:rPr>
          <w:rStyle w:val="Funotenzeichen"/>
        </w:rPr>
        <w:footnoteRef/>
      </w:r>
      <w:r>
        <w:t xml:space="preserve"> </w:t>
      </w:r>
      <w:r w:rsidRPr="00E26E49">
        <w:rPr>
          <w:rFonts w:asciiTheme="minorHAnsi" w:hAnsiTheme="minorHAnsi"/>
          <w:sz w:val="18"/>
          <w:szCs w:val="18"/>
        </w:rPr>
        <w:t xml:space="preserve">Also see IDA’s Quarterly AT Digest Issue 1 </w:t>
      </w:r>
      <w:hyperlink r:id="rId3" w:history="1">
        <w:r w:rsidRPr="006766D3">
          <w:rPr>
            <w:rStyle w:val="Hyperlink"/>
            <w:rFonts w:asciiTheme="minorHAnsi" w:hAnsiTheme="minorHAnsi"/>
            <w:color w:val="467886"/>
            <w:sz w:val="18"/>
            <w:szCs w:val="18"/>
          </w:rPr>
          <w:t>https://www.internationaldisabilityalliance.org/sites/default/files/documents/at_digest_issue_1_final.pdf</w:t>
        </w:r>
      </w:hyperlink>
      <w:r w:rsidRPr="006766D3">
        <w:rPr>
          <w:rFonts w:asciiTheme="minorHAnsi" w:hAnsiTheme="minorHAnsi"/>
          <w:color w:val="467886"/>
        </w:rPr>
        <w:t xml:space="preserve"> </w:t>
      </w:r>
    </w:p>
  </w:footnote>
  <w:footnote w:id="8">
    <w:p w14:paraId="47B78782" w14:textId="77777777" w:rsidR="00781BD2" w:rsidRPr="00D34450" w:rsidRDefault="00781BD2" w:rsidP="00781BD2">
      <w:pPr>
        <w:pStyle w:val="Funotentext"/>
        <w:spacing w:after="0"/>
        <w:rPr>
          <w:rFonts w:cs="Segoe UI"/>
          <w:lang w:val="en-US"/>
        </w:rPr>
      </w:pPr>
      <w:r w:rsidRPr="00D34450">
        <w:rPr>
          <w:rStyle w:val="Funotenzeichen"/>
          <w:rFonts w:cs="Segoe UI"/>
          <w:color w:val="000000" w:themeColor="text1"/>
        </w:rPr>
        <w:footnoteRef/>
      </w:r>
      <w:r w:rsidRPr="00D34450">
        <w:rPr>
          <w:rFonts w:cs="Segoe UI"/>
          <w:color w:val="000000" w:themeColor="text1"/>
        </w:rPr>
        <w:t xml:space="preserve"> </w:t>
      </w:r>
      <w:r w:rsidRPr="00D34450">
        <w:rPr>
          <w:rStyle w:val="cf01"/>
          <w:rFonts w:asciiTheme="minorHAnsi" w:hAnsiTheme="minorHAnsi" w:cstheme="minorHAnsi"/>
        </w:rPr>
        <w:t>Fernández-</w:t>
      </w:r>
      <w:proofErr w:type="spellStart"/>
      <w:r w:rsidRPr="00D34450">
        <w:rPr>
          <w:rStyle w:val="cf01"/>
          <w:rFonts w:asciiTheme="minorHAnsi" w:hAnsiTheme="minorHAnsi" w:cstheme="minorHAnsi"/>
        </w:rPr>
        <w:t>Batanero</w:t>
      </w:r>
      <w:proofErr w:type="spellEnd"/>
      <w:r w:rsidRPr="00D34450">
        <w:rPr>
          <w:rStyle w:val="cf01"/>
          <w:rFonts w:asciiTheme="minorHAnsi" w:hAnsiTheme="minorHAnsi" w:cstheme="minorHAnsi"/>
        </w:rPr>
        <w:t>, J.M., Montenegro-Rueda, M., Fernández-</w:t>
      </w:r>
      <w:proofErr w:type="spellStart"/>
      <w:r w:rsidRPr="00D34450">
        <w:rPr>
          <w:rStyle w:val="cf01"/>
          <w:rFonts w:asciiTheme="minorHAnsi" w:hAnsiTheme="minorHAnsi" w:cstheme="minorHAnsi"/>
        </w:rPr>
        <w:t>Cerero</w:t>
      </w:r>
      <w:proofErr w:type="spellEnd"/>
      <w:r w:rsidRPr="00D34450">
        <w:rPr>
          <w:rStyle w:val="cf01"/>
          <w:rFonts w:asciiTheme="minorHAnsi" w:hAnsiTheme="minorHAnsi" w:cstheme="minorHAnsi"/>
        </w:rPr>
        <w:t xml:space="preserve">, J. et al. Assistive technology for the inclusion of students with disabilities: a systematic review. Education Tech Research Dev 70, 1911–1930 (2022). </w:t>
      </w:r>
      <w:hyperlink r:id="rId4" w:history="1">
        <w:r w:rsidRPr="006766D3">
          <w:rPr>
            <w:rStyle w:val="Hyperlink"/>
            <w:rFonts w:asciiTheme="minorHAnsi" w:hAnsiTheme="minorHAnsi" w:cstheme="minorHAnsi"/>
            <w:color w:val="467886"/>
            <w:sz w:val="18"/>
            <w:szCs w:val="18"/>
          </w:rPr>
          <w:t>https://doi.org/10.1007/s11423-022-10127-7</w:t>
        </w:r>
      </w:hyperlink>
      <w:r>
        <w:rPr>
          <w:rStyle w:val="cf01"/>
          <w:rFonts w:asciiTheme="minorHAnsi" w:hAnsiTheme="minorHAnsi" w:cstheme="minorHAnsi"/>
        </w:rPr>
        <w:t xml:space="preserve">; </w:t>
      </w:r>
      <w:r w:rsidRPr="00D34450">
        <w:rPr>
          <w:rStyle w:val="cf01"/>
          <w:rFonts w:asciiTheme="minorHAnsi" w:hAnsiTheme="minorHAnsi" w:cstheme="minorHAnsi"/>
        </w:rPr>
        <w:t xml:space="preserve">Sauer, A. L., Parks, A., &amp; </w:t>
      </w:r>
      <w:proofErr w:type="spellStart"/>
      <w:r w:rsidRPr="00D34450">
        <w:rPr>
          <w:rStyle w:val="cf01"/>
          <w:rFonts w:asciiTheme="minorHAnsi" w:hAnsiTheme="minorHAnsi" w:cstheme="minorHAnsi"/>
        </w:rPr>
        <w:t>Heyn</w:t>
      </w:r>
      <w:proofErr w:type="spellEnd"/>
      <w:r w:rsidRPr="00D34450">
        <w:rPr>
          <w:rStyle w:val="cf01"/>
          <w:rFonts w:asciiTheme="minorHAnsi" w:hAnsiTheme="minorHAnsi" w:cstheme="minorHAnsi"/>
        </w:rPr>
        <w:t>, P. C. (2010). Assistive technology effects on the employment outcomes for people with cognitive disabilities: A systematic review. Disability and Rehabilitation: Assistive Technology, 5, 377–391</w:t>
      </w:r>
      <w:r>
        <w:rPr>
          <w:rStyle w:val="cf01"/>
          <w:rFonts w:asciiTheme="minorHAnsi" w:hAnsiTheme="minorHAnsi" w:cstheme="minorHAnsi"/>
        </w:rPr>
        <w:t xml:space="preserve"> </w:t>
      </w:r>
    </w:p>
  </w:footnote>
  <w:footnote w:id="9">
    <w:p w14:paraId="6A3E89F6" w14:textId="2C71E98B" w:rsidR="004269E8" w:rsidRPr="000357B0" w:rsidRDefault="004269E8" w:rsidP="009965A9">
      <w:pPr>
        <w:pStyle w:val="Funotentext"/>
        <w:spacing w:after="0"/>
        <w:rPr>
          <w:rFonts w:asciiTheme="minorHAnsi" w:hAnsiTheme="minorHAnsi" w:cstheme="minorHAnsi"/>
          <w:sz w:val="18"/>
          <w:szCs w:val="18"/>
        </w:rPr>
      </w:pPr>
      <w:r w:rsidRPr="000357B0">
        <w:rPr>
          <w:rStyle w:val="Funotenzeichen"/>
          <w:rFonts w:asciiTheme="minorHAnsi" w:hAnsiTheme="minorHAnsi" w:cstheme="minorHAnsi"/>
          <w:sz w:val="18"/>
          <w:szCs w:val="18"/>
        </w:rPr>
        <w:footnoteRef/>
      </w:r>
      <w:r w:rsidRPr="000357B0">
        <w:rPr>
          <w:rFonts w:asciiTheme="minorHAnsi" w:hAnsiTheme="minorHAnsi" w:cstheme="minorHAnsi"/>
          <w:sz w:val="18"/>
          <w:szCs w:val="18"/>
        </w:rPr>
        <w:t xml:space="preserve"> </w:t>
      </w:r>
      <w:r w:rsidRPr="00CC7AA0">
        <w:rPr>
          <w:rStyle w:val="cf01"/>
          <w:rFonts w:asciiTheme="minorHAnsi" w:hAnsiTheme="minorHAnsi" w:cstheme="minorHAnsi"/>
        </w:rPr>
        <w:t>IDA understands the term “underrepresented groups” to be those among persons with disabilities who enjoy less visibility in decision-making processes. The disability movement, like other social movements, is not homogenous. Some groups have traditionally been less included in participatory processes, harder to reach, or that face higher barriers to participation, such as persons who are deafblind, persons with intellectual disabilities, persons with psychosocial disabilities, autistic people, deaf people, and hard of hearing people. It can also include those who may be less engaged in decision-making, such as women, children, older people, and indigenous persons, as well as people from diverse faith, ethnicity, caste, class, sexual orientation or gender identity minorities. This understanding may differ in different countries, cultures and contexts.</w:t>
      </w:r>
    </w:p>
  </w:footnote>
  <w:footnote w:id="10">
    <w:p w14:paraId="066C24BF" w14:textId="0D076478" w:rsidR="0024577F" w:rsidRPr="00F00950" w:rsidRDefault="0024577F" w:rsidP="009965A9">
      <w:pPr>
        <w:pStyle w:val="Funotentext"/>
        <w:spacing w:after="0"/>
        <w:rPr>
          <w:lang w:val="en-US"/>
        </w:rPr>
      </w:pPr>
      <w:r>
        <w:rPr>
          <w:rStyle w:val="Funotenzeichen"/>
        </w:rPr>
        <w:footnoteRef/>
      </w:r>
      <w:r>
        <w:t xml:space="preserve"> </w:t>
      </w:r>
      <w:hyperlink r:id="rId5" w:history="1">
        <w:r w:rsidR="000B6F62" w:rsidRPr="006766D3">
          <w:rPr>
            <w:rStyle w:val="Hyperlink"/>
            <w:color w:val="467886"/>
          </w:rPr>
          <w:t>https://tinyurl.com/GDS-IDA</w:t>
        </w:r>
      </w:hyperlink>
    </w:p>
  </w:footnote>
  <w:footnote w:id="11">
    <w:p w14:paraId="3F9D2F65" w14:textId="19FD7E71" w:rsidR="004269E8" w:rsidRPr="006766D3" w:rsidRDefault="004269E8" w:rsidP="009965A9">
      <w:pPr>
        <w:pStyle w:val="Funotentext"/>
        <w:spacing w:after="0"/>
        <w:rPr>
          <w:color w:val="467886"/>
        </w:rPr>
      </w:pPr>
      <w:r w:rsidRPr="006766D3">
        <w:rPr>
          <w:rStyle w:val="Funotenzeichen"/>
          <w:color w:val="467886"/>
        </w:rPr>
        <w:footnoteRef/>
      </w:r>
      <w:r w:rsidRPr="006766D3">
        <w:rPr>
          <w:color w:val="467886"/>
        </w:rPr>
        <w:t xml:space="preserve"> </w:t>
      </w:r>
      <w:hyperlink r:id="rId6" w:history="1">
        <w:r w:rsidRPr="006766D3">
          <w:rPr>
            <w:rStyle w:val="Hyperlink"/>
            <w:color w:val="467886"/>
          </w:rPr>
          <w:t>https://www.ohchr.org/en/documents/general-comments-and-recommendations/general-comment-no-4-article-24-right-inclusive</w:t>
        </w:r>
      </w:hyperlink>
      <w:r w:rsidRPr="006766D3">
        <w:rPr>
          <w:color w:val="467886"/>
        </w:rPr>
        <w:t xml:space="preserve"> </w:t>
      </w:r>
    </w:p>
  </w:footnote>
  <w:footnote w:id="12">
    <w:p w14:paraId="575A51C3" w14:textId="377E0BB6" w:rsidR="004269E8" w:rsidRDefault="004269E8" w:rsidP="009965A9">
      <w:pPr>
        <w:pStyle w:val="Funotentext"/>
        <w:spacing w:after="0"/>
      </w:pPr>
      <w:r w:rsidRPr="006766D3">
        <w:rPr>
          <w:rStyle w:val="Funotenzeichen"/>
          <w:color w:val="467886"/>
        </w:rPr>
        <w:footnoteRef/>
      </w:r>
      <w:r w:rsidRPr="006766D3">
        <w:rPr>
          <w:color w:val="467886"/>
        </w:rPr>
        <w:t xml:space="preserve"> </w:t>
      </w:r>
      <w:hyperlink r:id="rId7" w:history="1">
        <w:r w:rsidRPr="006766D3">
          <w:rPr>
            <w:rStyle w:val="Hyperlink"/>
            <w:color w:val="467886"/>
          </w:rPr>
          <w:t>https://www.ohchr.org/en/resources/educators/human-rights-education-training/e-general-comment-no-14-right-highest-attainable-standard-health-article-12-2000</w:t>
        </w:r>
      </w:hyperlink>
      <w:r w:rsidRPr="006766D3">
        <w:rPr>
          <w:color w:val="467886"/>
        </w:rPr>
        <w:t xml:space="preserve"> </w:t>
      </w:r>
    </w:p>
  </w:footnote>
  <w:footnote w:id="13">
    <w:p w14:paraId="6D78AD46" w14:textId="77777777" w:rsidR="00F00950" w:rsidRPr="0030053A" w:rsidRDefault="00F00950" w:rsidP="009965A9">
      <w:pPr>
        <w:pStyle w:val="Funotentext"/>
        <w:spacing w:after="0"/>
        <w:rPr>
          <w:lang w:val="en-US"/>
        </w:rPr>
      </w:pPr>
      <w:r>
        <w:rPr>
          <w:rStyle w:val="Funotenzeichen"/>
        </w:rPr>
        <w:footnoteRef/>
      </w:r>
      <w:r>
        <w:t xml:space="preserve"> </w:t>
      </w:r>
      <w:hyperlink r:id="rId8" w:history="1">
        <w:r w:rsidRPr="00040E16">
          <w:rPr>
            <w:rStyle w:val="Hyperlink"/>
          </w:rPr>
          <w:t>https://www.internationaldisabilityalliance.org/sites/default/files/full_ida_global-survey-2022-final.pdf</w:t>
        </w:r>
      </w:hyperlink>
      <w:r>
        <w:t xml:space="preserve"> p. 55</w:t>
      </w:r>
    </w:p>
  </w:footnote>
  <w:footnote w:id="14">
    <w:p w14:paraId="29CEB800" w14:textId="1E9D45A5" w:rsidR="004269E8" w:rsidRPr="00FF3993" w:rsidRDefault="004269E8" w:rsidP="009965A9">
      <w:pPr>
        <w:pStyle w:val="Funotentext"/>
        <w:spacing w:after="0"/>
        <w:rPr>
          <w:lang w:val="en-US"/>
        </w:rPr>
      </w:pPr>
      <w:r>
        <w:rPr>
          <w:rStyle w:val="Funotenzeichen"/>
        </w:rPr>
        <w:footnoteRef/>
      </w:r>
      <w:r>
        <w:t xml:space="preserve"> </w:t>
      </w:r>
      <w:r>
        <w:rPr>
          <w:lang w:val="en-US"/>
        </w:rPr>
        <w:t>The group other also included those who picked ‘preferred not to say’ against the question about gender.</w:t>
      </w:r>
    </w:p>
  </w:footnote>
  <w:footnote w:id="15">
    <w:p w14:paraId="0A561D93" w14:textId="734F16A2" w:rsidR="0015105A" w:rsidRPr="0015105A" w:rsidRDefault="0015105A" w:rsidP="009965A9">
      <w:pPr>
        <w:pStyle w:val="Funotentext"/>
        <w:spacing w:after="0"/>
        <w:rPr>
          <w:lang w:val="en-US"/>
        </w:rPr>
      </w:pPr>
      <w:r>
        <w:rPr>
          <w:rStyle w:val="Funotenzeichen"/>
        </w:rPr>
        <w:footnoteRef/>
      </w:r>
      <w:r>
        <w:t xml:space="preserve"> </w:t>
      </w:r>
      <w:hyperlink r:id="rId9" w:history="1">
        <w:r w:rsidRPr="0070491F">
          <w:rPr>
            <w:rStyle w:val="Hyperlink"/>
          </w:rPr>
          <w:t>https://www.un.org/development/desa/disabilities/convention-on-the-rights-of-persons-with-disabilities/article-4-general-obligations.html</w:t>
        </w:r>
      </w:hyperlink>
      <w:r>
        <w:t xml:space="preserve"> </w:t>
      </w:r>
    </w:p>
  </w:footnote>
  <w:footnote w:id="16">
    <w:p w14:paraId="76E9973A" w14:textId="15C53E1E" w:rsidR="0015105A" w:rsidRPr="0015105A" w:rsidRDefault="0015105A" w:rsidP="009965A9">
      <w:pPr>
        <w:pStyle w:val="Funotentext"/>
        <w:spacing w:after="0"/>
        <w:rPr>
          <w:lang w:val="en-US"/>
        </w:rPr>
      </w:pPr>
      <w:r>
        <w:rPr>
          <w:rStyle w:val="Funotenzeichen"/>
        </w:rPr>
        <w:footnoteRef/>
      </w:r>
      <w:r>
        <w:t xml:space="preserve"> Also see reference </w:t>
      </w:r>
      <w:r>
        <w:rPr>
          <w:lang w:val="en-US"/>
        </w:rPr>
        <w:fldChar w:fldCharType="begin"/>
      </w:r>
      <w:r>
        <w:instrText xml:space="preserve"> NOTEREF _Ref161840816 \h </w:instrText>
      </w:r>
      <w:r>
        <w:rPr>
          <w:lang w:val="en-US"/>
        </w:rPr>
      </w:r>
      <w:r>
        <w:rPr>
          <w:lang w:val="en-US"/>
        </w:rPr>
        <w:fldChar w:fldCharType="separate"/>
      </w:r>
      <w:r w:rsidR="0029276A">
        <w:t>6</w:t>
      </w:r>
      <w:r>
        <w:rPr>
          <w:lang w:val="en-US"/>
        </w:rPr>
        <w:fldChar w:fldCharType="end"/>
      </w:r>
      <w:r>
        <w:rPr>
          <w:lang w:val="en-US"/>
        </w:rPr>
        <w:t xml:space="preserve"> about AT Digest on CRPD jurisprudence</w:t>
      </w:r>
    </w:p>
  </w:footnote>
  <w:footnote w:id="17">
    <w:p w14:paraId="09A73C92" w14:textId="77777777" w:rsidR="001A18AC" w:rsidRPr="00545AA4" w:rsidRDefault="001A18AC" w:rsidP="009965A9">
      <w:pPr>
        <w:pStyle w:val="Funotentext"/>
        <w:spacing w:after="0"/>
        <w:rPr>
          <w:lang w:val="fr-FR"/>
        </w:rPr>
      </w:pPr>
      <w:r>
        <w:rPr>
          <w:rStyle w:val="Funotenzeichen"/>
        </w:rPr>
        <w:footnoteRef/>
      </w:r>
      <w:r w:rsidRPr="00545AA4">
        <w:rPr>
          <w:lang w:val="fr-FR"/>
        </w:rPr>
        <w:t xml:space="preserve"> </w:t>
      </w:r>
      <w:hyperlink r:id="rId10" w:history="1">
        <w:r w:rsidRPr="00545AA4">
          <w:rPr>
            <w:rStyle w:val="Hyperlink"/>
            <w:lang w:val="fr-FR"/>
          </w:rPr>
          <w:t>https://www.internationaldisabilityalliance.org/sites/default/files/full_ida_global-survey-2022-final.pdf</w:t>
        </w:r>
      </w:hyperlink>
      <w:r w:rsidRPr="00545AA4">
        <w:rPr>
          <w:lang w:val="fr-FR"/>
        </w:rPr>
        <w:t xml:space="preserve"> Page 47</w:t>
      </w:r>
    </w:p>
  </w:footnote>
  <w:footnote w:id="18">
    <w:p w14:paraId="76ADAFA2" w14:textId="6B7B23C7" w:rsidR="009F7236" w:rsidRPr="00545AA4" w:rsidRDefault="009F7236" w:rsidP="009965A9">
      <w:pPr>
        <w:pStyle w:val="Funotentext"/>
        <w:spacing w:after="0"/>
        <w:rPr>
          <w:lang w:val="fr-FR"/>
        </w:rPr>
      </w:pPr>
      <w:r>
        <w:rPr>
          <w:rStyle w:val="Funotenzeichen"/>
        </w:rPr>
        <w:footnoteRef/>
      </w:r>
      <w:r w:rsidRPr="00545AA4">
        <w:rPr>
          <w:lang w:val="fr-FR"/>
        </w:rPr>
        <w:t xml:space="preserve"> </w:t>
      </w:r>
      <w:hyperlink r:id="rId11" w:history="1">
        <w:r w:rsidRPr="00545AA4">
          <w:rPr>
            <w:rStyle w:val="Hyperlink"/>
            <w:lang w:val="fr-FR"/>
          </w:rPr>
          <w:t>https://hhot.cbm.org/en/card/washington-group-questions</w:t>
        </w:r>
      </w:hyperlink>
      <w:r w:rsidRPr="00545AA4">
        <w:rPr>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488C" w14:textId="5197DA88" w:rsidR="007655E5" w:rsidRDefault="00B90066">
    <w:pPr>
      <w:pStyle w:val="Kopfzeile"/>
    </w:pPr>
    <w:r>
      <w:rPr>
        <w:noProof/>
      </w:rPr>
      <w:drawing>
        <wp:anchor distT="0" distB="0" distL="114300" distR="114300" simplePos="0" relativeHeight="251770880" behindDoc="1" locked="0" layoutInCell="1" allowOverlap="1" wp14:anchorId="76001699" wp14:editId="1C3CD736">
          <wp:simplePos x="0" y="0"/>
          <wp:positionH relativeFrom="column">
            <wp:posOffset>-1011612</wp:posOffset>
          </wp:positionH>
          <wp:positionV relativeFrom="paragraph">
            <wp:posOffset>-627285</wp:posOffset>
          </wp:positionV>
          <wp:extent cx="4572000" cy="992167"/>
          <wp:effectExtent l="0" t="0" r="0" b="0"/>
          <wp:wrapNone/>
          <wp:docPr id="290119629" name="Grafik 290119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19629" name="Grafik 29011962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572000" cy="9921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2032" behindDoc="0" locked="0" layoutInCell="1" allowOverlap="1" wp14:anchorId="23E000D9" wp14:editId="4C9B88AB">
              <wp:simplePos x="0" y="0"/>
              <wp:positionH relativeFrom="column">
                <wp:posOffset>2581180</wp:posOffset>
              </wp:positionH>
              <wp:positionV relativeFrom="paragraph">
                <wp:posOffset>-122603</wp:posOffset>
              </wp:positionV>
              <wp:extent cx="3630295" cy="299720"/>
              <wp:effectExtent l="0" t="0" r="0" b="5080"/>
              <wp:wrapSquare wrapText="bothSides"/>
              <wp:docPr id="19921199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597003FB" w14:textId="77777777" w:rsidR="007655E5" w:rsidRPr="007655E5" w:rsidRDefault="007655E5" w:rsidP="007655E5">
                          <w:pPr>
                            <w:jc w:val="right"/>
                            <w:rPr>
                              <w:b/>
                              <w:bCs/>
                              <w:color w:val="1226AA"/>
                              <w:lang w:val="en-US"/>
                            </w:rPr>
                          </w:pPr>
                          <w:r w:rsidRPr="007655E5">
                            <w:rPr>
                              <w:b/>
                              <w:bCs/>
                              <w:color w:val="1226AA"/>
                              <w:lang w:val="en-US"/>
                            </w:rPr>
                            <w:t>EXECUTIVE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000D9" id="_x0000_t202" coordsize="21600,21600" o:spt="202" path="m,l,21600r21600,l21600,xe">
              <v:stroke joinstyle="miter"/>
              <v:path gradientshapeok="t" o:connecttype="rect"/>
            </v:shapetype>
            <v:shape id="Textfeld 2" o:spid="_x0000_s1026" type="#_x0000_t202" style="position:absolute;margin-left:203.25pt;margin-top:-9.65pt;width:285.85pt;height:23.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" filled="f" stroked="f">
              <v:textbox>
                <w:txbxContent>
                  <w:p w14:paraId="597003FB" w14:textId="77777777" w:rsidR="007655E5" w:rsidRPr="007655E5" w:rsidRDefault="007655E5" w:rsidP="007655E5">
                    <w:pPr>
                      <w:jc w:val="right"/>
                      <w:rPr>
                        <w:b/>
                        <w:bCs/>
                        <w:color w:val="1226AA"/>
                        <w:lang w:val="en-US"/>
                      </w:rPr>
                    </w:pPr>
                    <w:r w:rsidRPr="007655E5">
                      <w:rPr>
                        <w:b/>
                        <w:bCs/>
                        <w:color w:val="1226AA"/>
                        <w:lang w:val="en-US"/>
                      </w:rPr>
                      <w:t>EXECUTIVE SUMMARY</w:t>
                    </w:r>
                  </w:p>
                </w:txbxContent>
              </v:textbox>
              <w10:wrap type="square"/>
            </v:shape>
          </w:pict>
        </mc:Fallback>
      </mc:AlternateContent>
    </w:r>
    <w:r>
      <w:rPr>
        <w:noProof/>
      </w:rPr>
      <mc:AlternateContent>
        <mc:Choice Requires="wps">
          <w:drawing>
            <wp:anchor distT="45720" distB="45720" distL="114300" distR="114300" simplePos="0" relativeHeight="251691008" behindDoc="0" locked="0" layoutInCell="1" allowOverlap="1" wp14:anchorId="0C8ECDE2" wp14:editId="4BC4B7CE">
              <wp:simplePos x="0" y="0"/>
              <wp:positionH relativeFrom="column">
                <wp:posOffset>2581275</wp:posOffset>
              </wp:positionH>
              <wp:positionV relativeFrom="paragraph">
                <wp:posOffset>-269905</wp:posOffset>
              </wp:positionV>
              <wp:extent cx="3630295" cy="299720"/>
              <wp:effectExtent l="0" t="0" r="0" b="5080"/>
              <wp:wrapSquare wrapText="bothSides"/>
              <wp:docPr id="19921199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60223BA6" w14:textId="77777777" w:rsidR="007655E5" w:rsidRPr="007655E5" w:rsidRDefault="007655E5"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ECDE2" id="_x0000_s1027" type="#_x0000_t202" style="position:absolute;margin-left:203.25pt;margin-top:-21.25pt;width:285.85pt;height:23.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" filled="f" stroked="f">
              <v:textbox>
                <w:txbxContent>
                  <w:p w14:paraId="60223BA6" w14:textId="77777777" w:rsidR="007655E5" w:rsidRPr="007655E5" w:rsidRDefault="007655E5"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303F0" w14:textId="7BEC8CB3" w:rsidR="007655E5" w:rsidRDefault="00B90066">
    <w:pPr>
      <w:pStyle w:val="Kopfzeile"/>
    </w:pPr>
    <w:r>
      <w:rPr>
        <w:noProof/>
      </w:rPr>
      <w:drawing>
        <wp:anchor distT="0" distB="0" distL="114300" distR="114300" simplePos="0" relativeHeight="251781120" behindDoc="1" locked="0" layoutInCell="1" allowOverlap="1" wp14:anchorId="3CDEA424" wp14:editId="62A7AE1A">
          <wp:simplePos x="0" y="0"/>
          <wp:positionH relativeFrom="column">
            <wp:posOffset>-1350645</wp:posOffset>
          </wp:positionH>
          <wp:positionV relativeFrom="paragraph">
            <wp:posOffset>-887389</wp:posOffset>
          </wp:positionV>
          <wp:extent cx="8106410" cy="1446662"/>
          <wp:effectExtent l="0" t="0" r="0" b="1270"/>
          <wp:wrapNone/>
          <wp:docPr id="1896286606" name="Grafik 1373805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19637" name="Grafik 29011963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6410" cy="144666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1EC3" w14:textId="3178EF86" w:rsidR="007655E5" w:rsidRDefault="007655E5">
    <w:pPr>
      <w:pStyle w:val="Kopfzeile"/>
    </w:pPr>
    <w:r>
      <w:rPr>
        <w:noProof/>
      </w:rPr>
      <mc:AlternateContent>
        <mc:Choice Requires="wps">
          <w:drawing>
            <wp:anchor distT="45720" distB="45720" distL="114300" distR="114300" simplePos="0" relativeHeight="251700224" behindDoc="0" locked="0" layoutInCell="1" allowOverlap="1" wp14:anchorId="6074CF9E" wp14:editId="05AA9E79">
              <wp:simplePos x="0" y="0"/>
              <wp:positionH relativeFrom="column">
                <wp:posOffset>2667000</wp:posOffset>
              </wp:positionH>
              <wp:positionV relativeFrom="paragraph">
                <wp:posOffset>-179705</wp:posOffset>
              </wp:positionV>
              <wp:extent cx="3630295" cy="299720"/>
              <wp:effectExtent l="0" t="0" r="0" b="5080"/>
              <wp:wrapSquare wrapText="bothSides"/>
              <wp:docPr id="19921199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69478051" w14:textId="48FC94F9" w:rsidR="007655E5" w:rsidRPr="007655E5" w:rsidRDefault="007655E5" w:rsidP="007655E5">
                          <w:pPr>
                            <w:ind w:right="120"/>
                            <w:jc w:val="right"/>
                            <w:rPr>
                              <w:b/>
                              <w:bCs/>
                              <w:color w:val="1226AA"/>
                              <w:lang w:val="en-US"/>
                            </w:rPr>
                          </w:pPr>
                          <w:r>
                            <w:rPr>
                              <w:b/>
                              <w:bCs/>
                              <w:color w:val="1226AA"/>
                              <w:lang w:val="en-US"/>
                            </w:rPr>
                            <w:t>IDA’S AT USER SURVEY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74CF9E" id="_x0000_t202" coordsize="21600,21600" o:spt="202" path="m,l,21600r21600,l21600,xe">
              <v:stroke joinstyle="miter"/>
              <v:path gradientshapeok="t" o:connecttype="rect"/>
            </v:shapetype>
            <v:shape id="_x0000_s1034" type="#_x0000_t202" style="position:absolute;margin-left:210pt;margin-top:-14.15pt;width:285.85pt;height:23.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" filled="f" stroked="f">
              <v:textbox>
                <w:txbxContent>
                  <w:p w14:paraId="69478051" w14:textId="48FC94F9" w:rsidR="007655E5" w:rsidRPr="007655E5" w:rsidRDefault="007655E5" w:rsidP="007655E5">
                    <w:pPr>
                      <w:ind w:right="120"/>
                      <w:jc w:val="right"/>
                      <w:rPr>
                        <w:b/>
                        <w:bCs/>
                        <w:color w:val="1226AA"/>
                        <w:lang w:val="en-US"/>
                      </w:rPr>
                    </w:pPr>
                    <w:r>
                      <w:rPr>
                        <w:b/>
                        <w:bCs/>
                        <w:color w:val="1226AA"/>
                        <w:lang w:val="en-US"/>
                      </w:rPr>
                      <w:t>IDA’S AT USER SURVEY</w:t>
                    </w:r>
                  </w:p>
                </w:txbxContent>
              </v:textbox>
              <w10:wrap type="square"/>
            </v:shape>
          </w:pict>
        </mc:Fallback>
      </mc:AlternateContent>
    </w:r>
    <w:r>
      <w:rPr>
        <w:noProof/>
      </w:rPr>
      <mc:AlternateContent>
        <mc:Choice Requires="wps">
          <w:drawing>
            <wp:anchor distT="45720" distB="45720" distL="114300" distR="114300" simplePos="0" relativeHeight="251699200" behindDoc="0" locked="0" layoutInCell="1" allowOverlap="1" wp14:anchorId="4E5B9768" wp14:editId="2ACC57F6">
              <wp:simplePos x="0" y="0"/>
              <wp:positionH relativeFrom="column">
                <wp:posOffset>2581275</wp:posOffset>
              </wp:positionH>
              <wp:positionV relativeFrom="paragraph">
                <wp:posOffset>-354965</wp:posOffset>
              </wp:positionV>
              <wp:extent cx="3630295" cy="299720"/>
              <wp:effectExtent l="0" t="0" r="0" b="5080"/>
              <wp:wrapSquare wrapText="bothSides"/>
              <wp:docPr id="19921199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7712971D" w14:textId="77777777" w:rsidR="007655E5" w:rsidRPr="007655E5" w:rsidRDefault="007655E5"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B9768" id="_x0000_s1035" type="#_x0000_t202" style="position:absolute;margin-left:203.25pt;margin-top:-27.95pt;width:285.85pt;height:23.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" filled="f" stroked="f">
              <v:textbox>
                <w:txbxContent>
                  <w:p w14:paraId="7712971D" w14:textId="77777777" w:rsidR="007655E5" w:rsidRPr="007655E5" w:rsidRDefault="007655E5"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r w:rsidR="00B90066">
      <w:rPr>
        <w:noProof/>
      </w:rPr>
      <w:drawing>
        <wp:anchor distT="0" distB="0" distL="114300" distR="114300" simplePos="0" relativeHeight="251785216" behindDoc="1" locked="0" layoutInCell="1" allowOverlap="1" wp14:anchorId="0789C2F2" wp14:editId="51E2F59A">
          <wp:simplePos x="0" y="0"/>
          <wp:positionH relativeFrom="column">
            <wp:posOffset>-1077595</wp:posOffset>
          </wp:positionH>
          <wp:positionV relativeFrom="paragraph">
            <wp:posOffset>-450850</wp:posOffset>
          </wp:positionV>
          <wp:extent cx="4639861" cy="800735"/>
          <wp:effectExtent l="0" t="0" r="8890" b="0"/>
          <wp:wrapNone/>
          <wp:docPr id="134573308" name="Grafik 13738057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3777" name="Grafik 756473777">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29" t="19264" r="-1493"/>
                  <a:stretch/>
                </pic:blipFill>
                <pic:spPr bwMode="auto">
                  <a:xfrm flipH="1">
                    <a:off x="0" y="0"/>
                    <a:ext cx="4641634" cy="8010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049BB" w14:textId="56BECC20" w:rsidR="00B90066" w:rsidRDefault="00B90066">
    <w:pPr>
      <w:pStyle w:val="Kopfzeile"/>
    </w:pPr>
    <w:r>
      <w:rPr>
        <w:noProof/>
      </w:rPr>
      <mc:AlternateContent>
        <mc:Choice Requires="wps">
          <w:drawing>
            <wp:anchor distT="45720" distB="45720" distL="114300" distR="114300" simplePos="0" relativeHeight="251802624" behindDoc="0" locked="0" layoutInCell="1" allowOverlap="1" wp14:anchorId="612965D2" wp14:editId="40731823">
              <wp:simplePos x="0" y="0"/>
              <wp:positionH relativeFrom="column">
                <wp:posOffset>5751195</wp:posOffset>
              </wp:positionH>
              <wp:positionV relativeFrom="paragraph">
                <wp:posOffset>-179705</wp:posOffset>
              </wp:positionV>
              <wp:extent cx="3630295" cy="299720"/>
              <wp:effectExtent l="0" t="0" r="0" b="5080"/>
              <wp:wrapSquare wrapText="bothSides"/>
              <wp:docPr id="19280944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41733C21" w14:textId="77777777" w:rsidR="00B90066" w:rsidRPr="007655E5" w:rsidRDefault="00B90066" w:rsidP="007655E5">
                          <w:pPr>
                            <w:ind w:right="120"/>
                            <w:jc w:val="right"/>
                            <w:rPr>
                              <w:b/>
                              <w:bCs/>
                              <w:color w:val="1226AA"/>
                              <w:lang w:val="en-US"/>
                            </w:rPr>
                          </w:pPr>
                          <w:r>
                            <w:rPr>
                              <w:b/>
                              <w:bCs/>
                              <w:color w:val="1226AA"/>
                              <w:lang w:val="en-US"/>
                            </w:rPr>
                            <w:t>IDA’S AT USER SURVEY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2965D2" id="_x0000_t202" coordsize="21600,21600" o:spt="202" path="m,l,21600r21600,l21600,xe">
              <v:stroke joinstyle="miter"/>
              <v:path gradientshapeok="t" o:connecttype="rect"/>
            </v:shapetype>
            <v:shape id="_x0000_s1036" type="#_x0000_t202" style="position:absolute;margin-left:452.85pt;margin-top:-14.15pt;width:285.85pt;height:23.6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" filled="f" stroked="f">
              <v:textbox>
                <w:txbxContent>
                  <w:p w14:paraId="41733C21" w14:textId="77777777" w:rsidR="00B90066" w:rsidRPr="007655E5" w:rsidRDefault="00B90066" w:rsidP="007655E5">
                    <w:pPr>
                      <w:ind w:right="120"/>
                      <w:jc w:val="right"/>
                      <w:rPr>
                        <w:b/>
                        <w:bCs/>
                        <w:color w:val="1226AA"/>
                        <w:lang w:val="en-US"/>
                      </w:rPr>
                    </w:pPr>
                    <w:r>
                      <w:rPr>
                        <w:b/>
                        <w:bCs/>
                        <w:color w:val="1226AA"/>
                        <w:lang w:val="en-US"/>
                      </w:rPr>
                      <w:t>IDA’S AT USER SURVEY</w:t>
                    </w:r>
                  </w:p>
                </w:txbxContent>
              </v:textbox>
              <w10:wrap type="square"/>
            </v:shape>
          </w:pict>
        </mc:Fallback>
      </mc:AlternateContent>
    </w:r>
    <w:r>
      <w:rPr>
        <w:noProof/>
      </w:rPr>
      <mc:AlternateContent>
        <mc:Choice Requires="wps">
          <w:drawing>
            <wp:anchor distT="45720" distB="45720" distL="114300" distR="114300" simplePos="0" relativeHeight="251801600" behindDoc="0" locked="0" layoutInCell="1" allowOverlap="1" wp14:anchorId="444EA4CE" wp14:editId="49078481">
              <wp:simplePos x="0" y="0"/>
              <wp:positionH relativeFrom="column">
                <wp:posOffset>5665669</wp:posOffset>
              </wp:positionH>
              <wp:positionV relativeFrom="paragraph">
                <wp:posOffset>-354965</wp:posOffset>
              </wp:positionV>
              <wp:extent cx="3630295" cy="299720"/>
              <wp:effectExtent l="0" t="0" r="0" b="5080"/>
              <wp:wrapSquare wrapText="bothSides"/>
              <wp:docPr id="19280944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518C8A91" w14:textId="77777777" w:rsidR="00B90066" w:rsidRPr="007655E5" w:rsidRDefault="00B90066"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EA4CE" id="_x0000_s1037" type="#_x0000_t202" style="position:absolute;margin-left:446.1pt;margin-top:-27.95pt;width:285.85pt;height:23.6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" filled="f" stroked="f">
              <v:textbox>
                <w:txbxContent>
                  <w:p w14:paraId="518C8A91" w14:textId="77777777" w:rsidR="00B90066" w:rsidRPr="007655E5" w:rsidRDefault="00B90066"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r>
      <w:rPr>
        <w:noProof/>
      </w:rPr>
      <w:drawing>
        <wp:anchor distT="0" distB="0" distL="114300" distR="114300" simplePos="0" relativeHeight="251804672" behindDoc="1" locked="0" layoutInCell="1" allowOverlap="1" wp14:anchorId="51773E6A" wp14:editId="37242B4D">
          <wp:simplePos x="0" y="0"/>
          <wp:positionH relativeFrom="column">
            <wp:posOffset>-1077595</wp:posOffset>
          </wp:positionH>
          <wp:positionV relativeFrom="paragraph">
            <wp:posOffset>-450850</wp:posOffset>
          </wp:positionV>
          <wp:extent cx="7720283" cy="813783"/>
          <wp:effectExtent l="0" t="0" r="0" b="5715"/>
          <wp:wrapNone/>
          <wp:docPr id="642284610" name="Grafik 1373805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94406" name="Grafik 1928094406">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7899" r="-1800"/>
                  <a:stretch/>
                </pic:blipFill>
                <pic:spPr bwMode="auto">
                  <a:xfrm flipH="1">
                    <a:off x="0" y="0"/>
                    <a:ext cx="7792366" cy="8213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B85E" w14:textId="171371B6" w:rsidR="00B90066" w:rsidRDefault="00B90066">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ABA3E" w14:textId="3F500F07" w:rsidR="007655E5" w:rsidRDefault="007655E5">
    <w:pPr>
      <w:pStyle w:val="Kopfzeile"/>
    </w:pPr>
    <w:r>
      <w:rPr>
        <w:noProof/>
      </w:rPr>
      <mc:AlternateContent>
        <mc:Choice Requires="wps">
          <w:drawing>
            <wp:anchor distT="45720" distB="45720" distL="114300" distR="114300" simplePos="0" relativeHeight="251706368" behindDoc="0" locked="0" layoutInCell="1" allowOverlap="1" wp14:anchorId="5CF78F2C" wp14:editId="26506A7E">
              <wp:simplePos x="0" y="0"/>
              <wp:positionH relativeFrom="column">
                <wp:posOffset>2609850</wp:posOffset>
              </wp:positionH>
              <wp:positionV relativeFrom="paragraph">
                <wp:posOffset>-179705</wp:posOffset>
              </wp:positionV>
              <wp:extent cx="3630295" cy="299720"/>
              <wp:effectExtent l="0" t="0" r="0" b="5080"/>
              <wp:wrapSquare wrapText="bothSides"/>
              <wp:docPr id="19921199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3EBEBF77" w14:textId="34B7BAE7" w:rsidR="007655E5" w:rsidRPr="007655E5" w:rsidRDefault="007655E5" w:rsidP="007655E5">
                          <w:pPr>
                            <w:ind w:right="120"/>
                            <w:jc w:val="right"/>
                            <w:rPr>
                              <w:b/>
                              <w:bCs/>
                              <w:color w:val="1226AA"/>
                              <w:lang w:val="en-US"/>
                            </w:rPr>
                          </w:pPr>
                          <w:r>
                            <w:rPr>
                              <w:b/>
                              <w:bCs/>
                              <w:color w:val="1226AA"/>
                              <w:lang w:val="en-US"/>
                            </w:rPr>
                            <w:t>AT USER SURVEY RESPONDENTS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F78F2C" id="_x0000_t202" coordsize="21600,21600" o:spt="202" path="m,l,21600r21600,l21600,xe">
              <v:stroke joinstyle="miter"/>
              <v:path gradientshapeok="t" o:connecttype="rect"/>
            </v:shapetype>
            <v:shape id="_x0000_s1038" type="#_x0000_t202" style="position:absolute;margin-left:205.5pt;margin-top:-14.15pt;width:285.85pt;height:23.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" filled="f" stroked="f">
              <v:textbox>
                <w:txbxContent>
                  <w:p w14:paraId="3EBEBF77" w14:textId="34B7BAE7" w:rsidR="007655E5" w:rsidRPr="007655E5" w:rsidRDefault="007655E5" w:rsidP="007655E5">
                    <w:pPr>
                      <w:ind w:right="120"/>
                      <w:jc w:val="right"/>
                      <w:rPr>
                        <w:b/>
                        <w:bCs/>
                        <w:color w:val="1226AA"/>
                        <w:lang w:val="en-US"/>
                      </w:rPr>
                    </w:pPr>
                    <w:r>
                      <w:rPr>
                        <w:b/>
                        <w:bCs/>
                        <w:color w:val="1226AA"/>
                        <w:lang w:val="en-US"/>
                      </w:rPr>
                      <w:t>AT USER SURVEY RESPONDENTS</w:t>
                    </w:r>
                  </w:p>
                </w:txbxContent>
              </v:textbox>
              <w10:wrap type="square"/>
            </v:shape>
          </w:pict>
        </mc:Fallback>
      </mc:AlternateContent>
    </w:r>
    <w:r>
      <w:rPr>
        <w:noProof/>
      </w:rPr>
      <mc:AlternateContent>
        <mc:Choice Requires="wps">
          <w:drawing>
            <wp:anchor distT="45720" distB="45720" distL="114300" distR="114300" simplePos="0" relativeHeight="251705344" behindDoc="0" locked="0" layoutInCell="1" allowOverlap="1" wp14:anchorId="4C7E1013" wp14:editId="7DF44607">
              <wp:simplePos x="0" y="0"/>
              <wp:positionH relativeFrom="column">
                <wp:posOffset>2581275</wp:posOffset>
              </wp:positionH>
              <wp:positionV relativeFrom="paragraph">
                <wp:posOffset>-354965</wp:posOffset>
              </wp:positionV>
              <wp:extent cx="3630295" cy="299720"/>
              <wp:effectExtent l="0" t="0" r="0" b="5080"/>
              <wp:wrapSquare wrapText="bothSides"/>
              <wp:docPr id="19921199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36C40B1A" w14:textId="77777777" w:rsidR="007655E5" w:rsidRPr="007655E5" w:rsidRDefault="007655E5"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E1013" id="_x0000_s1039" type="#_x0000_t202" style="position:absolute;margin-left:203.25pt;margin-top:-27.95pt;width:285.85pt;height:23.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h6J/QEAANUDAAAOAAAAZHJzL2Uyb0RvYy54bWysU9uO2yAQfa/Uf0C8N3acZLu2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" filled="f" stroked="f">
              <v:textbox>
                <w:txbxContent>
                  <w:p w14:paraId="36C40B1A" w14:textId="77777777" w:rsidR="007655E5" w:rsidRPr="007655E5" w:rsidRDefault="007655E5"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r w:rsidR="00B90066">
      <w:rPr>
        <w:noProof/>
      </w:rPr>
      <w:drawing>
        <wp:anchor distT="0" distB="0" distL="114300" distR="114300" simplePos="0" relativeHeight="251787264" behindDoc="1" locked="0" layoutInCell="1" allowOverlap="1" wp14:anchorId="7D5D5DF3" wp14:editId="04CF07B5">
          <wp:simplePos x="0" y="0"/>
          <wp:positionH relativeFrom="column">
            <wp:posOffset>-1077595</wp:posOffset>
          </wp:positionH>
          <wp:positionV relativeFrom="paragraph">
            <wp:posOffset>-450850</wp:posOffset>
          </wp:positionV>
          <wp:extent cx="4639861" cy="800735"/>
          <wp:effectExtent l="0" t="0" r="8890" b="0"/>
          <wp:wrapNone/>
          <wp:docPr id="73656911" name="Grafik 13738058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40941" name="Grafik 717140941">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29" t="19264" r="-1493"/>
                  <a:stretch/>
                </pic:blipFill>
                <pic:spPr bwMode="auto">
                  <a:xfrm flipH="1">
                    <a:off x="0" y="0"/>
                    <a:ext cx="4641634" cy="8010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A717" w14:textId="6B856C1D" w:rsidR="007655E5" w:rsidRDefault="00B90066">
    <w:pPr>
      <w:pStyle w:val="Kopfzeile"/>
    </w:pPr>
    <w:r>
      <w:rPr>
        <w:noProof/>
      </w:rPr>
      <w:drawing>
        <wp:anchor distT="0" distB="0" distL="114300" distR="114300" simplePos="0" relativeHeight="251789312" behindDoc="1" locked="0" layoutInCell="1" allowOverlap="1" wp14:anchorId="6078DB65" wp14:editId="019DEC0A">
          <wp:simplePos x="0" y="0"/>
          <wp:positionH relativeFrom="column">
            <wp:posOffset>-1228090</wp:posOffset>
          </wp:positionH>
          <wp:positionV relativeFrom="paragraph">
            <wp:posOffset>-887673</wp:posOffset>
          </wp:positionV>
          <wp:extent cx="8106410" cy="1446662"/>
          <wp:effectExtent l="0" t="0" r="0" b="1270"/>
          <wp:wrapNone/>
          <wp:docPr id="1632489817" name="Grafik 13738058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40942" name="Grafik 71714094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6410" cy="144666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40B5A" w14:textId="08141D07" w:rsidR="007655E5" w:rsidRDefault="007655E5">
    <w:pPr>
      <w:pStyle w:val="Kopfzeile"/>
    </w:pPr>
    <w:r>
      <w:rPr>
        <w:noProof/>
      </w:rPr>
      <mc:AlternateContent>
        <mc:Choice Requires="wps">
          <w:drawing>
            <wp:anchor distT="45720" distB="45720" distL="114300" distR="114300" simplePos="0" relativeHeight="251710464" behindDoc="0" locked="0" layoutInCell="1" allowOverlap="1" wp14:anchorId="50A4668B" wp14:editId="4DFEBD3C">
              <wp:simplePos x="0" y="0"/>
              <wp:positionH relativeFrom="column">
                <wp:posOffset>2609850</wp:posOffset>
              </wp:positionH>
              <wp:positionV relativeFrom="paragraph">
                <wp:posOffset>-179705</wp:posOffset>
              </wp:positionV>
              <wp:extent cx="3630295" cy="299720"/>
              <wp:effectExtent l="0" t="0" r="0" b="5080"/>
              <wp:wrapSquare wrapText="bothSides"/>
              <wp:docPr id="19921199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6E436B98" w14:textId="12E123E6" w:rsidR="007655E5" w:rsidRPr="007655E5" w:rsidRDefault="00641FF8" w:rsidP="007655E5">
                          <w:pPr>
                            <w:ind w:right="120"/>
                            <w:jc w:val="right"/>
                            <w:rPr>
                              <w:b/>
                              <w:bCs/>
                              <w:color w:val="1226AA"/>
                              <w:lang w:val="en-US"/>
                            </w:rPr>
                          </w:pPr>
                          <w:r>
                            <w:rPr>
                              <w:b/>
                              <w:bCs/>
                              <w:color w:val="1226AA"/>
                              <w:lang w:val="en-US"/>
                            </w:rPr>
                            <w:t>FINDINGS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A4668B" id="_x0000_t202" coordsize="21600,21600" o:spt="202" path="m,l,21600r21600,l21600,xe">
              <v:stroke joinstyle="miter"/>
              <v:path gradientshapeok="t" o:connecttype="rect"/>
            </v:shapetype>
            <v:shape id="_x0000_s1040" type="#_x0000_t202" style="position:absolute;margin-left:205.5pt;margin-top:-14.15pt;width:285.85pt;height:23.6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" filled="f" stroked="f">
              <v:textbox>
                <w:txbxContent>
                  <w:p w14:paraId="6E436B98" w14:textId="12E123E6" w:rsidR="007655E5" w:rsidRPr="007655E5" w:rsidRDefault="00641FF8" w:rsidP="007655E5">
                    <w:pPr>
                      <w:ind w:right="120"/>
                      <w:jc w:val="right"/>
                      <w:rPr>
                        <w:b/>
                        <w:bCs/>
                        <w:color w:val="1226AA"/>
                        <w:lang w:val="en-US"/>
                      </w:rPr>
                    </w:pPr>
                    <w:r>
                      <w:rPr>
                        <w:b/>
                        <w:bCs/>
                        <w:color w:val="1226AA"/>
                        <w:lang w:val="en-US"/>
                      </w:rPr>
                      <w:t>FINDINGS</w:t>
                    </w:r>
                  </w:p>
                </w:txbxContent>
              </v:textbox>
              <w10:wrap type="square"/>
            </v:shape>
          </w:pict>
        </mc:Fallback>
      </mc:AlternateContent>
    </w:r>
    <w:r>
      <w:rPr>
        <w:noProof/>
      </w:rPr>
      <mc:AlternateContent>
        <mc:Choice Requires="wps">
          <w:drawing>
            <wp:anchor distT="45720" distB="45720" distL="114300" distR="114300" simplePos="0" relativeHeight="251709440" behindDoc="0" locked="0" layoutInCell="1" allowOverlap="1" wp14:anchorId="40AE7F5D" wp14:editId="0158E117">
              <wp:simplePos x="0" y="0"/>
              <wp:positionH relativeFrom="column">
                <wp:posOffset>2581275</wp:posOffset>
              </wp:positionH>
              <wp:positionV relativeFrom="paragraph">
                <wp:posOffset>-354965</wp:posOffset>
              </wp:positionV>
              <wp:extent cx="3630295" cy="299720"/>
              <wp:effectExtent l="0" t="0" r="0" b="5080"/>
              <wp:wrapSquare wrapText="bothSides"/>
              <wp:docPr id="19921199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71587439" w14:textId="77777777" w:rsidR="007655E5" w:rsidRPr="007655E5" w:rsidRDefault="007655E5"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E7F5D" id="_x0000_s1041" type="#_x0000_t202" style="position:absolute;margin-left:203.25pt;margin-top:-27.95pt;width:285.85pt;height:23.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" filled="f" stroked="f">
              <v:textbox>
                <w:txbxContent>
                  <w:p w14:paraId="71587439" w14:textId="77777777" w:rsidR="007655E5" w:rsidRPr="007655E5" w:rsidRDefault="007655E5"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r w:rsidR="00B90066">
      <w:rPr>
        <w:noProof/>
      </w:rPr>
      <w:drawing>
        <wp:anchor distT="0" distB="0" distL="114300" distR="114300" simplePos="0" relativeHeight="251791360" behindDoc="1" locked="0" layoutInCell="1" allowOverlap="1" wp14:anchorId="06AA3B9C" wp14:editId="45DFCA3C">
          <wp:simplePos x="0" y="0"/>
          <wp:positionH relativeFrom="column">
            <wp:posOffset>-1077595</wp:posOffset>
          </wp:positionH>
          <wp:positionV relativeFrom="paragraph">
            <wp:posOffset>-450850</wp:posOffset>
          </wp:positionV>
          <wp:extent cx="4639861" cy="800735"/>
          <wp:effectExtent l="0" t="0" r="8890" b="0"/>
          <wp:wrapNone/>
          <wp:docPr id="1773633753" name="Grafik 13738058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19642" name="Grafik 29011964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29" t="19264" r="-1493"/>
                  <a:stretch/>
                </pic:blipFill>
                <pic:spPr bwMode="auto">
                  <a:xfrm flipH="1">
                    <a:off x="0" y="0"/>
                    <a:ext cx="4641634" cy="8010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588A2" w14:textId="1C5D5D9F" w:rsidR="00B90066" w:rsidRDefault="00B90066">
    <w:pPr>
      <w:pStyle w:val="Kopfzeile"/>
    </w:pPr>
    <w:r>
      <w:rPr>
        <w:noProof/>
      </w:rPr>
      <mc:AlternateContent>
        <mc:Choice Requires="wps">
          <w:drawing>
            <wp:anchor distT="45720" distB="45720" distL="114300" distR="114300" simplePos="0" relativeHeight="251794432" behindDoc="0" locked="0" layoutInCell="1" allowOverlap="1" wp14:anchorId="613796ED" wp14:editId="237C7D13">
              <wp:simplePos x="0" y="0"/>
              <wp:positionH relativeFrom="column">
                <wp:posOffset>5694045</wp:posOffset>
              </wp:positionH>
              <wp:positionV relativeFrom="paragraph">
                <wp:posOffset>-179705</wp:posOffset>
              </wp:positionV>
              <wp:extent cx="3630295" cy="299720"/>
              <wp:effectExtent l="0" t="0" r="0" b="5080"/>
              <wp:wrapSquare wrapText="bothSides"/>
              <wp:docPr id="2901196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4EABA3B6" w14:textId="77777777" w:rsidR="00B90066" w:rsidRPr="007655E5" w:rsidRDefault="00B90066" w:rsidP="007655E5">
                          <w:pPr>
                            <w:ind w:right="120"/>
                            <w:jc w:val="right"/>
                            <w:rPr>
                              <w:b/>
                              <w:bCs/>
                              <w:color w:val="1226AA"/>
                              <w:lang w:val="en-US"/>
                            </w:rPr>
                          </w:pPr>
                          <w:r>
                            <w:rPr>
                              <w:b/>
                              <w:bCs/>
                              <w:color w:val="1226AA"/>
                              <w:lang w:val="en-US"/>
                            </w:rPr>
                            <w:t>FINDINGS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3796ED" id="_x0000_t202" coordsize="21600,21600" o:spt="202" path="m,l,21600r21600,l21600,xe">
              <v:stroke joinstyle="miter"/>
              <v:path gradientshapeok="t" o:connecttype="rect"/>
            </v:shapetype>
            <v:shape id="_x0000_s1042" type="#_x0000_t202" style="position:absolute;margin-left:448.35pt;margin-top:-14.15pt;width:285.85pt;height:23.6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" filled="f" stroked="f">
              <v:textbox>
                <w:txbxContent>
                  <w:p w14:paraId="4EABA3B6" w14:textId="77777777" w:rsidR="00B90066" w:rsidRPr="007655E5" w:rsidRDefault="00B90066" w:rsidP="007655E5">
                    <w:pPr>
                      <w:ind w:right="120"/>
                      <w:jc w:val="right"/>
                      <w:rPr>
                        <w:b/>
                        <w:bCs/>
                        <w:color w:val="1226AA"/>
                        <w:lang w:val="en-US"/>
                      </w:rPr>
                    </w:pPr>
                    <w:r>
                      <w:rPr>
                        <w:b/>
                        <w:bCs/>
                        <w:color w:val="1226AA"/>
                        <w:lang w:val="en-US"/>
                      </w:rPr>
                      <w:t>FINDINGS</w:t>
                    </w:r>
                  </w:p>
                </w:txbxContent>
              </v:textbox>
              <w10:wrap type="square"/>
            </v:shape>
          </w:pict>
        </mc:Fallback>
      </mc:AlternateContent>
    </w:r>
    <w:r>
      <w:rPr>
        <w:noProof/>
      </w:rPr>
      <mc:AlternateContent>
        <mc:Choice Requires="wps">
          <w:drawing>
            <wp:anchor distT="45720" distB="45720" distL="114300" distR="114300" simplePos="0" relativeHeight="251793408" behindDoc="0" locked="0" layoutInCell="1" allowOverlap="1" wp14:anchorId="73AB2412" wp14:editId="5D6915F7">
              <wp:simplePos x="0" y="0"/>
              <wp:positionH relativeFrom="column">
                <wp:posOffset>5665669</wp:posOffset>
              </wp:positionH>
              <wp:positionV relativeFrom="paragraph">
                <wp:posOffset>-354965</wp:posOffset>
              </wp:positionV>
              <wp:extent cx="3630295" cy="299720"/>
              <wp:effectExtent l="0" t="0" r="0" b="5080"/>
              <wp:wrapSquare wrapText="bothSides"/>
              <wp:docPr id="2901196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077B7B0A" w14:textId="77777777" w:rsidR="00B90066" w:rsidRPr="007655E5" w:rsidRDefault="00B90066"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B2412" id="_x0000_s1043" type="#_x0000_t202" style="position:absolute;margin-left:446.1pt;margin-top:-27.95pt;width:285.85pt;height:23.6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bm/QEAANUDAAAOAAAAZHJzL2Uyb0RvYy54bWysU11v2yAUfZ+0/4B4X+y4SVtb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" filled="f" stroked="f">
              <v:textbox>
                <w:txbxContent>
                  <w:p w14:paraId="077B7B0A" w14:textId="77777777" w:rsidR="00B90066" w:rsidRPr="007655E5" w:rsidRDefault="00B90066"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r>
      <w:rPr>
        <w:noProof/>
      </w:rPr>
      <w:drawing>
        <wp:anchor distT="0" distB="0" distL="114300" distR="114300" simplePos="0" relativeHeight="251806720" behindDoc="1" locked="0" layoutInCell="1" allowOverlap="1" wp14:anchorId="44DD5C87" wp14:editId="2274DE8D">
          <wp:simplePos x="0" y="0"/>
          <wp:positionH relativeFrom="column">
            <wp:posOffset>-1077595</wp:posOffset>
          </wp:positionH>
          <wp:positionV relativeFrom="paragraph">
            <wp:posOffset>-450850</wp:posOffset>
          </wp:positionV>
          <wp:extent cx="7720283" cy="813783"/>
          <wp:effectExtent l="0" t="0" r="0" b="5715"/>
          <wp:wrapNone/>
          <wp:docPr id="238848853" name="Grafik 1373805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94407" name="Grafik 1928094407">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7899" r="-1800"/>
                  <a:stretch/>
                </pic:blipFill>
                <pic:spPr bwMode="auto">
                  <a:xfrm flipH="1">
                    <a:off x="0" y="0"/>
                    <a:ext cx="7792366" cy="8213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A3D92" w14:textId="77777777" w:rsidR="007B253B" w:rsidRDefault="007B253B">
    <w:pPr>
      <w:pStyle w:val="Kopfzeile"/>
    </w:pPr>
    <w:r>
      <w:rPr>
        <w:noProof/>
      </w:rPr>
      <mc:AlternateContent>
        <mc:Choice Requires="wps">
          <w:drawing>
            <wp:anchor distT="45720" distB="45720" distL="114300" distR="114300" simplePos="0" relativeHeight="251836416" behindDoc="0" locked="0" layoutInCell="1" allowOverlap="1" wp14:anchorId="736142AE" wp14:editId="7547F881">
              <wp:simplePos x="0" y="0"/>
              <wp:positionH relativeFrom="column">
                <wp:posOffset>2609850</wp:posOffset>
              </wp:positionH>
              <wp:positionV relativeFrom="paragraph">
                <wp:posOffset>-179705</wp:posOffset>
              </wp:positionV>
              <wp:extent cx="3630295" cy="299720"/>
              <wp:effectExtent l="0" t="0" r="0" b="5080"/>
              <wp:wrapSquare wrapText="bothSides"/>
              <wp:docPr id="5500427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6B91D210" w14:textId="77777777" w:rsidR="007B253B" w:rsidRPr="007655E5" w:rsidRDefault="007B253B" w:rsidP="007655E5">
                          <w:pPr>
                            <w:ind w:right="120"/>
                            <w:jc w:val="right"/>
                            <w:rPr>
                              <w:b/>
                              <w:bCs/>
                              <w:color w:val="1226AA"/>
                              <w:lang w:val="en-US"/>
                            </w:rPr>
                          </w:pPr>
                          <w:r>
                            <w:rPr>
                              <w:b/>
                              <w:bCs/>
                              <w:color w:val="1226AA"/>
                              <w:lang w:val="en-US"/>
                            </w:rPr>
                            <w:t>FINDINGS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6142AE" id="_x0000_t202" coordsize="21600,21600" o:spt="202" path="m,l,21600r21600,l21600,xe">
              <v:stroke joinstyle="miter"/>
              <v:path gradientshapeok="t" o:connecttype="rect"/>
            </v:shapetype>
            <v:shape id="_x0000_s1044" type="#_x0000_t202" style="position:absolute;margin-left:205.5pt;margin-top:-14.15pt;width:285.85pt;height:23.6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" filled="f" stroked="f">
              <v:textbox>
                <w:txbxContent>
                  <w:p w14:paraId="6B91D210" w14:textId="77777777" w:rsidR="007B253B" w:rsidRPr="007655E5" w:rsidRDefault="007B253B" w:rsidP="007655E5">
                    <w:pPr>
                      <w:ind w:right="120"/>
                      <w:jc w:val="right"/>
                      <w:rPr>
                        <w:b/>
                        <w:bCs/>
                        <w:color w:val="1226AA"/>
                        <w:lang w:val="en-US"/>
                      </w:rPr>
                    </w:pPr>
                    <w:r>
                      <w:rPr>
                        <w:b/>
                        <w:bCs/>
                        <w:color w:val="1226AA"/>
                        <w:lang w:val="en-US"/>
                      </w:rPr>
                      <w:t>FINDINGS</w:t>
                    </w:r>
                  </w:p>
                </w:txbxContent>
              </v:textbox>
              <w10:wrap type="square"/>
            </v:shape>
          </w:pict>
        </mc:Fallback>
      </mc:AlternateContent>
    </w:r>
    <w:r>
      <w:rPr>
        <w:noProof/>
      </w:rPr>
      <mc:AlternateContent>
        <mc:Choice Requires="wps">
          <w:drawing>
            <wp:anchor distT="45720" distB="45720" distL="114300" distR="114300" simplePos="0" relativeHeight="251835392" behindDoc="0" locked="0" layoutInCell="1" allowOverlap="1" wp14:anchorId="65157142" wp14:editId="02A6EFAF">
              <wp:simplePos x="0" y="0"/>
              <wp:positionH relativeFrom="column">
                <wp:posOffset>2581275</wp:posOffset>
              </wp:positionH>
              <wp:positionV relativeFrom="paragraph">
                <wp:posOffset>-354965</wp:posOffset>
              </wp:positionV>
              <wp:extent cx="3630295" cy="299720"/>
              <wp:effectExtent l="0" t="0" r="0" b="5080"/>
              <wp:wrapSquare wrapText="bothSides"/>
              <wp:docPr id="15089610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7F71D353" w14:textId="77777777" w:rsidR="007B253B" w:rsidRPr="007655E5" w:rsidRDefault="007B253B"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57142" id="_x0000_s1045" type="#_x0000_t202" style="position:absolute;margin-left:203.25pt;margin-top:-27.95pt;width:285.85pt;height:23.6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" filled="f" stroked="f">
              <v:textbox>
                <w:txbxContent>
                  <w:p w14:paraId="7F71D353" w14:textId="77777777" w:rsidR="007B253B" w:rsidRPr="007655E5" w:rsidRDefault="007B253B"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r>
      <w:rPr>
        <w:noProof/>
      </w:rPr>
      <w:drawing>
        <wp:anchor distT="0" distB="0" distL="114300" distR="114300" simplePos="0" relativeHeight="251837440" behindDoc="1" locked="0" layoutInCell="1" allowOverlap="1" wp14:anchorId="5945C5F8" wp14:editId="64C89A2E">
          <wp:simplePos x="0" y="0"/>
          <wp:positionH relativeFrom="column">
            <wp:posOffset>-1077595</wp:posOffset>
          </wp:positionH>
          <wp:positionV relativeFrom="paragraph">
            <wp:posOffset>-450850</wp:posOffset>
          </wp:positionV>
          <wp:extent cx="4639861" cy="800735"/>
          <wp:effectExtent l="0" t="0" r="8890" b="0"/>
          <wp:wrapNone/>
          <wp:docPr id="393996792" name="Grafik 13738058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94400" name="Grafik 1928094400">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29" t="19264" r="-1493"/>
                  <a:stretch/>
                </pic:blipFill>
                <pic:spPr bwMode="auto">
                  <a:xfrm flipH="1">
                    <a:off x="0" y="0"/>
                    <a:ext cx="4641634" cy="8010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6848F" w14:textId="3F63F755" w:rsidR="00B90066" w:rsidRDefault="00B90066">
    <w:pPr>
      <w:pStyle w:val="Kopfzeile"/>
    </w:pPr>
    <w:r>
      <w:rPr>
        <w:noProof/>
      </w:rPr>
      <mc:AlternateContent>
        <mc:Choice Requires="wps">
          <w:drawing>
            <wp:anchor distT="45720" distB="45720" distL="114300" distR="114300" simplePos="0" relativeHeight="251808768" behindDoc="0" locked="0" layoutInCell="1" allowOverlap="1" wp14:anchorId="6B2371F8" wp14:editId="0124F941">
              <wp:simplePos x="0" y="0"/>
              <wp:positionH relativeFrom="column">
                <wp:posOffset>6115050</wp:posOffset>
              </wp:positionH>
              <wp:positionV relativeFrom="paragraph">
                <wp:posOffset>-354965</wp:posOffset>
              </wp:positionV>
              <wp:extent cx="3630295" cy="299720"/>
              <wp:effectExtent l="0" t="0" r="0" b="5080"/>
              <wp:wrapSquare wrapText="bothSides"/>
              <wp:docPr id="19280944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37F7A268" w14:textId="77777777" w:rsidR="00B90066" w:rsidRPr="007655E5" w:rsidRDefault="00B90066"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2371F8" id="_x0000_t202" coordsize="21600,21600" o:spt="202" path="m,l,21600r21600,l21600,xe">
              <v:stroke joinstyle="miter"/>
              <v:path gradientshapeok="t" o:connecttype="rect"/>
            </v:shapetype>
            <v:shape id="_x0000_s1046" type="#_x0000_t202" style="position:absolute;margin-left:481.5pt;margin-top:-27.95pt;width:285.85pt;height:23.6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" filled="f" stroked="f">
              <v:textbox>
                <w:txbxContent>
                  <w:p w14:paraId="37F7A268" w14:textId="77777777" w:rsidR="00B90066" w:rsidRPr="007655E5" w:rsidRDefault="00B90066"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r>
      <w:rPr>
        <w:noProof/>
      </w:rPr>
      <mc:AlternateContent>
        <mc:Choice Requires="wps">
          <w:drawing>
            <wp:anchor distT="45720" distB="45720" distL="114300" distR="114300" simplePos="0" relativeHeight="251809792" behindDoc="0" locked="0" layoutInCell="1" allowOverlap="1" wp14:anchorId="11082FCE" wp14:editId="1B00B807">
              <wp:simplePos x="0" y="0"/>
              <wp:positionH relativeFrom="column">
                <wp:posOffset>6143985</wp:posOffset>
              </wp:positionH>
              <wp:positionV relativeFrom="paragraph">
                <wp:posOffset>-179705</wp:posOffset>
              </wp:positionV>
              <wp:extent cx="3630295" cy="299720"/>
              <wp:effectExtent l="0" t="0" r="0" b="5080"/>
              <wp:wrapSquare wrapText="bothSides"/>
              <wp:docPr id="19280944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27F79493" w14:textId="77777777" w:rsidR="00B90066" w:rsidRPr="007655E5" w:rsidRDefault="00B90066" w:rsidP="007655E5">
                          <w:pPr>
                            <w:ind w:right="120"/>
                            <w:jc w:val="right"/>
                            <w:rPr>
                              <w:b/>
                              <w:bCs/>
                              <w:color w:val="1226AA"/>
                              <w:lang w:val="en-US"/>
                            </w:rPr>
                          </w:pPr>
                          <w:r>
                            <w:rPr>
                              <w:b/>
                              <w:bCs/>
                              <w:color w:val="1226AA"/>
                              <w:lang w:val="en-US"/>
                            </w:rPr>
                            <w:t>FINDINGS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82FCE" id="_x0000_s1047" type="#_x0000_t202" style="position:absolute;margin-left:483.8pt;margin-top:-14.15pt;width:285.85pt;height:23.6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" filled="f" stroked="f">
              <v:textbox>
                <w:txbxContent>
                  <w:p w14:paraId="27F79493" w14:textId="77777777" w:rsidR="00B90066" w:rsidRPr="007655E5" w:rsidRDefault="00B90066" w:rsidP="007655E5">
                    <w:pPr>
                      <w:ind w:right="120"/>
                      <w:jc w:val="right"/>
                      <w:rPr>
                        <w:b/>
                        <w:bCs/>
                        <w:color w:val="1226AA"/>
                        <w:lang w:val="en-US"/>
                      </w:rPr>
                    </w:pPr>
                    <w:r>
                      <w:rPr>
                        <w:b/>
                        <w:bCs/>
                        <w:color w:val="1226AA"/>
                        <w:lang w:val="en-US"/>
                      </w:rPr>
                      <w:t>FINDINGS</w:t>
                    </w:r>
                  </w:p>
                </w:txbxContent>
              </v:textbox>
              <w10:wrap type="square"/>
            </v:shape>
          </w:pict>
        </mc:Fallback>
      </mc:AlternateContent>
    </w:r>
    <w:r>
      <w:rPr>
        <w:noProof/>
      </w:rPr>
      <w:drawing>
        <wp:anchor distT="0" distB="0" distL="114300" distR="114300" simplePos="0" relativeHeight="251816960" behindDoc="1" locked="0" layoutInCell="1" allowOverlap="1" wp14:anchorId="791445E9" wp14:editId="788A936C">
          <wp:simplePos x="0" y="0"/>
          <wp:positionH relativeFrom="column">
            <wp:posOffset>-723265</wp:posOffset>
          </wp:positionH>
          <wp:positionV relativeFrom="paragraph">
            <wp:posOffset>-450850</wp:posOffset>
          </wp:positionV>
          <wp:extent cx="7720283" cy="813783"/>
          <wp:effectExtent l="0" t="0" r="0" b="5715"/>
          <wp:wrapNone/>
          <wp:docPr id="1347173408" name="Grafik 1373805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94414" name="Grafik 1928094414">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7899" r="-1800"/>
                  <a:stretch/>
                </pic:blipFill>
                <pic:spPr bwMode="auto">
                  <a:xfrm flipH="1">
                    <a:off x="0" y="0"/>
                    <a:ext cx="7792366" cy="8213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F813B" w14:textId="4D38B2C1" w:rsidR="0017144D" w:rsidRDefault="00B90066">
    <w:pPr>
      <w:pStyle w:val="Kopfzeile"/>
    </w:pPr>
    <w:r>
      <w:rPr>
        <w:noProof/>
      </w:rPr>
      <w:drawing>
        <wp:anchor distT="0" distB="0" distL="114300" distR="114300" simplePos="0" relativeHeight="251760640" behindDoc="1" locked="0" layoutInCell="1" allowOverlap="1" wp14:anchorId="6E52E007" wp14:editId="68FC99C6">
          <wp:simplePos x="0" y="0"/>
          <wp:positionH relativeFrom="column">
            <wp:posOffset>-1502317</wp:posOffset>
          </wp:positionH>
          <wp:positionV relativeFrom="paragraph">
            <wp:posOffset>-1036585</wp:posOffset>
          </wp:positionV>
          <wp:extent cx="8106410" cy="1446662"/>
          <wp:effectExtent l="0" t="0" r="0" b="1270"/>
          <wp:wrapNone/>
          <wp:docPr id="1050325429" name="Grafik 2901196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19621" name="Grafik 2901196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8106410" cy="144666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4A3BA" w14:textId="77777777" w:rsidR="00B90066" w:rsidRDefault="00B90066">
    <w:pPr>
      <w:pStyle w:val="Kopfzeile"/>
    </w:pPr>
    <w:r>
      <w:rPr>
        <w:noProof/>
      </w:rPr>
      <mc:AlternateContent>
        <mc:Choice Requires="wps">
          <w:drawing>
            <wp:anchor distT="45720" distB="45720" distL="114300" distR="114300" simplePos="0" relativeHeight="251813888" behindDoc="0" locked="0" layoutInCell="1" allowOverlap="1" wp14:anchorId="01B9F728" wp14:editId="564B722D">
              <wp:simplePos x="0" y="0"/>
              <wp:positionH relativeFrom="column">
                <wp:posOffset>2609850</wp:posOffset>
              </wp:positionH>
              <wp:positionV relativeFrom="paragraph">
                <wp:posOffset>-179705</wp:posOffset>
              </wp:positionV>
              <wp:extent cx="3630295" cy="299720"/>
              <wp:effectExtent l="0" t="0" r="0" b="5080"/>
              <wp:wrapSquare wrapText="bothSides"/>
              <wp:docPr id="19280944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64B743CA" w14:textId="77777777" w:rsidR="00B90066" w:rsidRPr="007655E5" w:rsidRDefault="00B90066" w:rsidP="007655E5">
                          <w:pPr>
                            <w:ind w:right="120"/>
                            <w:jc w:val="right"/>
                            <w:rPr>
                              <w:b/>
                              <w:bCs/>
                              <w:color w:val="1226AA"/>
                              <w:lang w:val="en-US"/>
                            </w:rPr>
                          </w:pPr>
                          <w:r>
                            <w:rPr>
                              <w:b/>
                              <w:bCs/>
                              <w:color w:val="1226AA"/>
                              <w:lang w:val="en-US"/>
                            </w:rPr>
                            <w:t>FINDINGS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9F728" id="_x0000_t202" coordsize="21600,21600" o:spt="202" path="m,l,21600r21600,l21600,xe">
              <v:stroke joinstyle="miter"/>
              <v:path gradientshapeok="t" o:connecttype="rect"/>
            </v:shapetype>
            <v:shape id="_x0000_s1048" type="#_x0000_t202" style="position:absolute;margin-left:205.5pt;margin-top:-14.15pt;width:285.85pt;height:23.6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" filled="f" stroked="f">
              <v:textbox>
                <w:txbxContent>
                  <w:p w14:paraId="64B743CA" w14:textId="77777777" w:rsidR="00B90066" w:rsidRPr="007655E5" w:rsidRDefault="00B90066" w:rsidP="007655E5">
                    <w:pPr>
                      <w:ind w:right="120"/>
                      <w:jc w:val="right"/>
                      <w:rPr>
                        <w:b/>
                        <w:bCs/>
                        <w:color w:val="1226AA"/>
                        <w:lang w:val="en-US"/>
                      </w:rPr>
                    </w:pPr>
                    <w:r>
                      <w:rPr>
                        <w:b/>
                        <w:bCs/>
                        <w:color w:val="1226AA"/>
                        <w:lang w:val="en-US"/>
                      </w:rPr>
                      <w:t>FINDINGS</w:t>
                    </w:r>
                  </w:p>
                </w:txbxContent>
              </v:textbox>
              <w10:wrap type="square"/>
            </v:shape>
          </w:pict>
        </mc:Fallback>
      </mc:AlternateContent>
    </w:r>
    <w:r>
      <w:rPr>
        <w:noProof/>
      </w:rPr>
      <mc:AlternateContent>
        <mc:Choice Requires="wps">
          <w:drawing>
            <wp:anchor distT="45720" distB="45720" distL="114300" distR="114300" simplePos="0" relativeHeight="251812864" behindDoc="0" locked="0" layoutInCell="1" allowOverlap="1" wp14:anchorId="27680E7B" wp14:editId="5E003EE7">
              <wp:simplePos x="0" y="0"/>
              <wp:positionH relativeFrom="column">
                <wp:posOffset>2581275</wp:posOffset>
              </wp:positionH>
              <wp:positionV relativeFrom="paragraph">
                <wp:posOffset>-354965</wp:posOffset>
              </wp:positionV>
              <wp:extent cx="3630295" cy="299720"/>
              <wp:effectExtent l="0" t="0" r="0" b="5080"/>
              <wp:wrapSquare wrapText="bothSides"/>
              <wp:docPr id="19280944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3DC299BC" w14:textId="77777777" w:rsidR="00B90066" w:rsidRPr="007655E5" w:rsidRDefault="00B90066"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80E7B" id="_x0000_s1049" type="#_x0000_t202" style="position:absolute;margin-left:203.25pt;margin-top:-27.95pt;width:285.85pt;height:23.6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Ix/QEAANUDAAAOAAAAZHJzL2Uyb0RvYy54bWysU9uO2yAQfa/Uf0C8N3acZLu2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" filled="f" stroked="f">
              <v:textbox>
                <w:txbxContent>
                  <w:p w14:paraId="3DC299BC" w14:textId="77777777" w:rsidR="00B90066" w:rsidRPr="007655E5" w:rsidRDefault="00B90066"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r>
      <w:rPr>
        <w:noProof/>
      </w:rPr>
      <w:drawing>
        <wp:anchor distT="0" distB="0" distL="114300" distR="114300" simplePos="0" relativeHeight="251814912" behindDoc="1" locked="0" layoutInCell="1" allowOverlap="1" wp14:anchorId="4A7A02ED" wp14:editId="6A2FC685">
          <wp:simplePos x="0" y="0"/>
          <wp:positionH relativeFrom="column">
            <wp:posOffset>-1077595</wp:posOffset>
          </wp:positionH>
          <wp:positionV relativeFrom="paragraph">
            <wp:posOffset>-450850</wp:posOffset>
          </wp:positionV>
          <wp:extent cx="4639861" cy="800735"/>
          <wp:effectExtent l="0" t="0" r="8890" b="0"/>
          <wp:wrapNone/>
          <wp:docPr id="575277608" name="Grafik 1373805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94413" name="Grafik 1928094413">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29" t="19264" r="-1493"/>
                  <a:stretch/>
                </pic:blipFill>
                <pic:spPr bwMode="auto">
                  <a:xfrm flipH="1">
                    <a:off x="0" y="0"/>
                    <a:ext cx="4641634" cy="8010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8D927" w14:textId="402372E2" w:rsidR="00641FF8" w:rsidRDefault="00641FF8">
    <w:pPr>
      <w:pStyle w:val="Kopfzeile"/>
    </w:pPr>
    <w:r>
      <w:rPr>
        <w:noProof/>
      </w:rPr>
      <mc:AlternateContent>
        <mc:Choice Requires="wps">
          <w:drawing>
            <wp:anchor distT="45720" distB="45720" distL="114300" distR="114300" simplePos="0" relativeHeight="251747328" behindDoc="0" locked="0" layoutInCell="1" allowOverlap="1" wp14:anchorId="2AEF6118" wp14:editId="75CF641E">
              <wp:simplePos x="0" y="0"/>
              <wp:positionH relativeFrom="column">
                <wp:posOffset>6799580</wp:posOffset>
              </wp:positionH>
              <wp:positionV relativeFrom="paragraph">
                <wp:posOffset>-177800</wp:posOffset>
              </wp:positionV>
              <wp:extent cx="2947670" cy="545465"/>
              <wp:effectExtent l="0" t="0" r="0" b="0"/>
              <wp:wrapSquare wrapText="bothSides"/>
              <wp:docPr id="8324630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545465"/>
                      </a:xfrm>
                      <a:prstGeom prst="rect">
                        <a:avLst/>
                      </a:prstGeom>
                      <a:noFill/>
                      <a:ln w="9525">
                        <a:noFill/>
                        <a:miter lim="800000"/>
                        <a:headEnd/>
                        <a:tailEnd/>
                      </a:ln>
                    </wps:spPr>
                    <wps:txbx>
                      <w:txbxContent>
                        <w:p w14:paraId="276278F2" w14:textId="77777777" w:rsidR="00641FF8" w:rsidRPr="007655E5" w:rsidRDefault="00641FF8" w:rsidP="00641FF8">
                          <w:pPr>
                            <w:ind w:right="120"/>
                            <w:jc w:val="right"/>
                            <w:rPr>
                              <w:b/>
                              <w:bCs/>
                              <w:color w:val="1226AA"/>
                              <w:lang w:val="en-US"/>
                            </w:rPr>
                          </w:pPr>
                          <w:r>
                            <w:rPr>
                              <w:b/>
                              <w:bCs/>
                              <w:color w:val="1226AA"/>
                              <w:lang w:val="en-US"/>
                            </w:rPr>
                            <w:t>COMPARING RESPONSES AMONG STUDY GROUPS</w:t>
                          </w:r>
                        </w:p>
                        <w:p w14:paraId="07C69FCE" w14:textId="77777777" w:rsidR="00641FF8" w:rsidRPr="007655E5" w:rsidRDefault="00641FF8" w:rsidP="007655E5">
                          <w:pPr>
                            <w:ind w:right="120"/>
                            <w:jc w:val="right"/>
                            <w:rPr>
                              <w:b/>
                              <w:bCs/>
                              <w:color w:val="1226AA"/>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EF6118" id="_x0000_t202" coordsize="21600,21600" o:spt="202" path="m,l,21600r21600,l21600,xe">
              <v:stroke joinstyle="miter"/>
              <v:path gradientshapeok="t" o:connecttype="rect"/>
            </v:shapetype>
            <v:shape id="_x0000_s1050" type="#_x0000_t202" style="position:absolute;margin-left:535.4pt;margin-top:-14pt;width:232.1pt;height:42.9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" filled="f" stroked="f">
              <v:textbox>
                <w:txbxContent>
                  <w:p w14:paraId="276278F2" w14:textId="77777777" w:rsidR="00641FF8" w:rsidRPr="007655E5" w:rsidRDefault="00641FF8" w:rsidP="00641FF8">
                    <w:pPr>
                      <w:ind w:right="120"/>
                      <w:jc w:val="right"/>
                      <w:rPr>
                        <w:b/>
                        <w:bCs/>
                        <w:color w:val="1226AA"/>
                        <w:lang w:val="en-US"/>
                      </w:rPr>
                    </w:pPr>
                    <w:r>
                      <w:rPr>
                        <w:b/>
                        <w:bCs/>
                        <w:color w:val="1226AA"/>
                        <w:lang w:val="en-US"/>
                      </w:rPr>
                      <w:t>COMPARING RESPONSES AMONG STUDY GROUPS</w:t>
                    </w:r>
                  </w:p>
                  <w:p w14:paraId="07C69FCE" w14:textId="77777777" w:rsidR="00641FF8" w:rsidRPr="007655E5" w:rsidRDefault="00641FF8" w:rsidP="007655E5">
                    <w:pPr>
                      <w:ind w:right="120"/>
                      <w:jc w:val="right"/>
                      <w:rPr>
                        <w:b/>
                        <w:bCs/>
                        <w:color w:val="1226AA"/>
                        <w:lang w:val="en-US"/>
                      </w:rPr>
                    </w:pPr>
                  </w:p>
                </w:txbxContent>
              </v:textbox>
              <w10:wrap type="square"/>
            </v:shape>
          </w:pict>
        </mc:Fallback>
      </mc:AlternateContent>
    </w:r>
    <w:r>
      <w:rPr>
        <w:noProof/>
      </w:rPr>
      <mc:AlternateContent>
        <mc:Choice Requires="wps">
          <w:drawing>
            <wp:anchor distT="45720" distB="45720" distL="114300" distR="114300" simplePos="0" relativeHeight="251746304" behindDoc="0" locked="0" layoutInCell="1" allowOverlap="1" wp14:anchorId="2FE2BAC5" wp14:editId="52A4D2A9">
              <wp:simplePos x="0" y="0"/>
              <wp:positionH relativeFrom="column">
                <wp:posOffset>6036064</wp:posOffset>
              </wp:positionH>
              <wp:positionV relativeFrom="paragraph">
                <wp:posOffset>-354965</wp:posOffset>
              </wp:positionV>
              <wp:extent cx="3628800" cy="298800"/>
              <wp:effectExtent l="0" t="0" r="0" b="6350"/>
              <wp:wrapSquare wrapText="bothSides"/>
              <wp:docPr id="8324630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800" cy="298800"/>
                      </a:xfrm>
                      <a:prstGeom prst="rect">
                        <a:avLst/>
                      </a:prstGeom>
                      <a:noFill/>
                      <a:ln w="9525">
                        <a:noFill/>
                        <a:miter lim="800000"/>
                        <a:headEnd/>
                        <a:tailEnd/>
                      </a:ln>
                    </wps:spPr>
                    <wps:txbx>
                      <w:txbxContent>
                        <w:p w14:paraId="4E708C72" w14:textId="77777777" w:rsidR="00641FF8" w:rsidRPr="007655E5" w:rsidRDefault="00641FF8"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2BAC5" id="_x0000_s1051" type="#_x0000_t202" style="position:absolute;margin-left:475.3pt;margin-top:-27.95pt;width:285.75pt;height:23.5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" filled="f" stroked="f">
              <v:textbox>
                <w:txbxContent>
                  <w:p w14:paraId="4E708C72" w14:textId="77777777" w:rsidR="00641FF8" w:rsidRPr="007655E5" w:rsidRDefault="00641FF8"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r w:rsidR="00B90066">
      <w:rPr>
        <w:noProof/>
      </w:rPr>
      <w:drawing>
        <wp:anchor distT="0" distB="0" distL="114300" distR="114300" simplePos="0" relativeHeight="251821056" behindDoc="1" locked="0" layoutInCell="1" allowOverlap="1" wp14:anchorId="2AFB2FA7" wp14:editId="77469785">
          <wp:simplePos x="0" y="0"/>
          <wp:positionH relativeFrom="column">
            <wp:posOffset>-723265</wp:posOffset>
          </wp:positionH>
          <wp:positionV relativeFrom="paragraph">
            <wp:posOffset>-450850</wp:posOffset>
          </wp:positionV>
          <wp:extent cx="7720283" cy="813783"/>
          <wp:effectExtent l="0" t="0" r="0" b="5715"/>
          <wp:wrapNone/>
          <wp:docPr id="967936149" name="Grafik 1373805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94416" name="Grafik 1928094416">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7899" r="-1800"/>
                  <a:stretch/>
                </pic:blipFill>
                <pic:spPr bwMode="auto">
                  <a:xfrm flipH="1">
                    <a:off x="0" y="0"/>
                    <a:ext cx="7792366" cy="8213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1AE47" w14:textId="398A6DC9" w:rsidR="00641FF8" w:rsidRDefault="00641FF8">
    <w:pPr>
      <w:pStyle w:val="Kopfzeile"/>
    </w:pPr>
    <w:r>
      <w:rPr>
        <w:noProof/>
      </w:rPr>
      <mc:AlternateContent>
        <mc:Choice Requires="wps">
          <w:drawing>
            <wp:anchor distT="45720" distB="45720" distL="114300" distR="114300" simplePos="0" relativeHeight="251751424" behindDoc="0" locked="0" layoutInCell="1" allowOverlap="1" wp14:anchorId="6747D127" wp14:editId="7BE6CD2D">
              <wp:simplePos x="0" y="0"/>
              <wp:positionH relativeFrom="column">
                <wp:posOffset>6840220</wp:posOffset>
              </wp:positionH>
              <wp:positionV relativeFrom="paragraph">
                <wp:posOffset>-177800</wp:posOffset>
              </wp:positionV>
              <wp:extent cx="2891790" cy="559435"/>
              <wp:effectExtent l="0" t="0" r="0" b="0"/>
              <wp:wrapSquare wrapText="bothSides"/>
              <wp:docPr id="8324630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559435"/>
                      </a:xfrm>
                      <a:prstGeom prst="rect">
                        <a:avLst/>
                      </a:prstGeom>
                      <a:noFill/>
                      <a:ln w="9525">
                        <a:noFill/>
                        <a:miter lim="800000"/>
                        <a:headEnd/>
                        <a:tailEnd/>
                      </a:ln>
                    </wps:spPr>
                    <wps:txbx>
                      <w:txbxContent>
                        <w:p w14:paraId="16C744B9" w14:textId="77777777" w:rsidR="00641FF8" w:rsidRPr="007655E5" w:rsidRDefault="00641FF8" w:rsidP="007655E5">
                          <w:pPr>
                            <w:ind w:right="120"/>
                            <w:jc w:val="right"/>
                            <w:rPr>
                              <w:b/>
                              <w:bCs/>
                              <w:color w:val="1226AA"/>
                              <w:lang w:val="en-US"/>
                            </w:rPr>
                          </w:pPr>
                          <w:r>
                            <w:rPr>
                              <w:b/>
                              <w:bCs/>
                              <w:color w:val="1226AA"/>
                              <w:lang w:val="en-US"/>
                            </w:rPr>
                            <w:t>COMPARING RESPONSES AMONG STUDY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47D127" id="_x0000_t202" coordsize="21600,21600" o:spt="202" path="m,l,21600r21600,l21600,xe">
              <v:stroke joinstyle="miter"/>
              <v:path gradientshapeok="t" o:connecttype="rect"/>
            </v:shapetype>
            <v:shape id="_x0000_s1052" type="#_x0000_t202" style="position:absolute;margin-left:538.6pt;margin-top:-14pt;width:227.7pt;height:44.0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" filled="f" stroked="f">
              <v:textbox>
                <w:txbxContent>
                  <w:p w14:paraId="16C744B9" w14:textId="77777777" w:rsidR="00641FF8" w:rsidRPr="007655E5" w:rsidRDefault="00641FF8" w:rsidP="007655E5">
                    <w:pPr>
                      <w:ind w:right="120"/>
                      <w:jc w:val="right"/>
                      <w:rPr>
                        <w:b/>
                        <w:bCs/>
                        <w:color w:val="1226AA"/>
                        <w:lang w:val="en-US"/>
                      </w:rPr>
                    </w:pPr>
                    <w:r>
                      <w:rPr>
                        <w:b/>
                        <w:bCs/>
                        <w:color w:val="1226AA"/>
                        <w:lang w:val="en-US"/>
                      </w:rPr>
                      <w:t>COMPARING RESPONSES AMONG STUDY GROUPS</w:t>
                    </w:r>
                  </w:p>
                </w:txbxContent>
              </v:textbox>
              <w10:wrap type="square"/>
            </v:shape>
          </w:pict>
        </mc:Fallback>
      </mc:AlternateContent>
    </w:r>
    <w:r>
      <w:rPr>
        <w:noProof/>
      </w:rPr>
      <mc:AlternateContent>
        <mc:Choice Requires="wps">
          <w:drawing>
            <wp:anchor distT="45720" distB="45720" distL="114300" distR="114300" simplePos="0" relativeHeight="251750400" behindDoc="0" locked="0" layoutInCell="1" allowOverlap="1" wp14:anchorId="44FF09DC" wp14:editId="6D7D6ACA">
              <wp:simplePos x="0" y="0"/>
              <wp:positionH relativeFrom="column">
                <wp:posOffset>6033770</wp:posOffset>
              </wp:positionH>
              <wp:positionV relativeFrom="paragraph">
                <wp:posOffset>-354965</wp:posOffset>
              </wp:positionV>
              <wp:extent cx="3630295" cy="299720"/>
              <wp:effectExtent l="0" t="0" r="0" b="5080"/>
              <wp:wrapSquare wrapText="bothSides"/>
              <wp:docPr id="8324630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35D41C3F" w14:textId="77777777" w:rsidR="00641FF8" w:rsidRPr="007655E5" w:rsidRDefault="00641FF8"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F09DC" id="_x0000_s1053" type="#_x0000_t202" style="position:absolute;margin-left:475.1pt;margin-top:-27.95pt;width:285.85pt;height:23.6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pe/QEAANUDAAAOAAAAZHJzL2Uyb0RvYy54bWysU11v2yAUfZ+0/4B4X+y4SVtb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" filled="f" stroked="f">
              <v:textbox>
                <w:txbxContent>
                  <w:p w14:paraId="35D41C3F" w14:textId="77777777" w:rsidR="00641FF8" w:rsidRPr="007655E5" w:rsidRDefault="00641FF8"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r w:rsidR="00B90066">
      <w:rPr>
        <w:noProof/>
      </w:rPr>
      <w:drawing>
        <wp:anchor distT="0" distB="0" distL="114300" distR="114300" simplePos="0" relativeHeight="251819008" behindDoc="1" locked="0" layoutInCell="1" allowOverlap="1" wp14:anchorId="0EA27A69" wp14:editId="1D2FE7F9">
          <wp:simplePos x="0" y="0"/>
          <wp:positionH relativeFrom="column">
            <wp:posOffset>-723265</wp:posOffset>
          </wp:positionH>
          <wp:positionV relativeFrom="paragraph">
            <wp:posOffset>-450850</wp:posOffset>
          </wp:positionV>
          <wp:extent cx="7720283" cy="813783"/>
          <wp:effectExtent l="0" t="0" r="0" b="5715"/>
          <wp:wrapNone/>
          <wp:docPr id="1776710231" name="Grafik 13738058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94415" name="Grafik 192809441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7899" r="-1800"/>
                  <a:stretch/>
                </pic:blipFill>
                <pic:spPr bwMode="auto">
                  <a:xfrm flipH="1">
                    <a:off x="0" y="0"/>
                    <a:ext cx="7792366" cy="8213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663FE" w14:textId="3963E2CE" w:rsidR="00641FF8" w:rsidRDefault="00641FF8">
    <w:pPr>
      <w:pStyle w:val="Kopfzeile"/>
    </w:pPr>
    <w:r>
      <w:rPr>
        <w:noProof/>
      </w:rPr>
      <mc:AlternateContent>
        <mc:Choice Requires="wps">
          <w:drawing>
            <wp:anchor distT="45720" distB="45720" distL="114300" distR="114300" simplePos="0" relativeHeight="251759616" behindDoc="0" locked="0" layoutInCell="1" allowOverlap="1" wp14:anchorId="7536DB7D" wp14:editId="548F50E8">
              <wp:simplePos x="0" y="0"/>
              <wp:positionH relativeFrom="column">
                <wp:posOffset>3218910</wp:posOffset>
              </wp:positionH>
              <wp:positionV relativeFrom="paragraph">
                <wp:posOffset>-177260</wp:posOffset>
              </wp:positionV>
              <wp:extent cx="3016146" cy="559558"/>
              <wp:effectExtent l="0" t="0" r="0" b="0"/>
              <wp:wrapSquare wrapText="bothSides"/>
              <wp:docPr id="8324630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146" cy="559558"/>
                      </a:xfrm>
                      <a:prstGeom prst="rect">
                        <a:avLst/>
                      </a:prstGeom>
                      <a:noFill/>
                      <a:ln w="9525">
                        <a:noFill/>
                        <a:miter lim="800000"/>
                        <a:headEnd/>
                        <a:tailEnd/>
                      </a:ln>
                    </wps:spPr>
                    <wps:txbx>
                      <w:txbxContent>
                        <w:p w14:paraId="2CEB84CD" w14:textId="77777777" w:rsidR="00641FF8" w:rsidRPr="007655E5" w:rsidRDefault="00641FF8" w:rsidP="007655E5">
                          <w:pPr>
                            <w:ind w:right="120"/>
                            <w:jc w:val="right"/>
                            <w:rPr>
                              <w:b/>
                              <w:bCs/>
                              <w:color w:val="1226AA"/>
                              <w:lang w:val="en-US"/>
                            </w:rPr>
                          </w:pPr>
                          <w:r>
                            <w:rPr>
                              <w:b/>
                              <w:bCs/>
                              <w:color w:val="1226AA"/>
                              <w:lang w:val="en-US"/>
                            </w:rPr>
                            <w:t>COMPARING RESPONSES AMONG STUDY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6DB7D" id="_x0000_t202" coordsize="21600,21600" o:spt="202" path="m,l,21600r21600,l21600,xe">
              <v:stroke joinstyle="miter"/>
              <v:path gradientshapeok="t" o:connecttype="rect"/>
            </v:shapetype>
            <v:shape id="_x0000_s1054" type="#_x0000_t202" style="position:absolute;margin-left:253.45pt;margin-top:-13.95pt;width:237.5pt;height:44.0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" filled="f" stroked="f">
              <v:textbox>
                <w:txbxContent>
                  <w:p w14:paraId="2CEB84CD" w14:textId="77777777" w:rsidR="00641FF8" w:rsidRPr="007655E5" w:rsidRDefault="00641FF8" w:rsidP="007655E5">
                    <w:pPr>
                      <w:ind w:right="120"/>
                      <w:jc w:val="right"/>
                      <w:rPr>
                        <w:b/>
                        <w:bCs/>
                        <w:color w:val="1226AA"/>
                        <w:lang w:val="en-US"/>
                      </w:rPr>
                    </w:pPr>
                    <w:r>
                      <w:rPr>
                        <w:b/>
                        <w:bCs/>
                        <w:color w:val="1226AA"/>
                        <w:lang w:val="en-US"/>
                      </w:rPr>
                      <w:t>COMPARING RESPONSES AMONG STUDY GROUPS</w:t>
                    </w:r>
                  </w:p>
                </w:txbxContent>
              </v:textbox>
              <w10:wrap type="square"/>
            </v:shape>
          </w:pict>
        </mc:Fallback>
      </mc:AlternateContent>
    </w:r>
    <w:r>
      <w:rPr>
        <w:noProof/>
      </w:rPr>
      <mc:AlternateContent>
        <mc:Choice Requires="wps">
          <w:drawing>
            <wp:anchor distT="45720" distB="45720" distL="114300" distR="114300" simplePos="0" relativeHeight="251758592" behindDoc="0" locked="0" layoutInCell="1" allowOverlap="1" wp14:anchorId="191FAFEC" wp14:editId="6FACA9D4">
              <wp:simplePos x="0" y="0"/>
              <wp:positionH relativeFrom="column">
                <wp:posOffset>2581275</wp:posOffset>
              </wp:positionH>
              <wp:positionV relativeFrom="paragraph">
                <wp:posOffset>-354965</wp:posOffset>
              </wp:positionV>
              <wp:extent cx="3630295" cy="299720"/>
              <wp:effectExtent l="0" t="0" r="0" b="5080"/>
              <wp:wrapSquare wrapText="bothSides"/>
              <wp:docPr id="8324630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0F068A22" w14:textId="77777777" w:rsidR="00641FF8" w:rsidRPr="007655E5" w:rsidRDefault="00641FF8"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FAFEC" id="_x0000_s1055" type="#_x0000_t202" style="position:absolute;margin-left:203.25pt;margin-top:-27.95pt;width:285.85pt;height:23.6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" filled="f" stroked="f">
              <v:textbox>
                <w:txbxContent>
                  <w:p w14:paraId="0F068A22" w14:textId="77777777" w:rsidR="00641FF8" w:rsidRPr="007655E5" w:rsidRDefault="00641FF8"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r w:rsidR="00B90066">
      <w:rPr>
        <w:noProof/>
      </w:rPr>
      <w:drawing>
        <wp:anchor distT="0" distB="0" distL="114300" distR="114300" simplePos="0" relativeHeight="251823104" behindDoc="1" locked="0" layoutInCell="1" allowOverlap="1" wp14:anchorId="4800C6B0" wp14:editId="1F305B6B">
          <wp:simplePos x="0" y="0"/>
          <wp:positionH relativeFrom="column">
            <wp:posOffset>-1077595</wp:posOffset>
          </wp:positionH>
          <wp:positionV relativeFrom="paragraph">
            <wp:posOffset>-450850</wp:posOffset>
          </wp:positionV>
          <wp:extent cx="4639861" cy="800735"/>
          <wp:effectExtent l="0" t="0" r="8890" b="0"/>
          <wp:wrapNone/>
          <wp:docPr id="1704258089" name="Grafik 1373805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94417" name="Grafik 1928094417">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29" t="19264" r="-1493"/>
                  <a:stretch/>
                </pic:blipFill>
                <pic:spPr bwMode="auto">
                  <a:xfrm flipH="1">
                    <a:off x="0" y="0"/>
                    <a:ext cx="4641634" cy="8010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06384" w14:textId="03736B3E" w:rsidR="00641FF8" w:rsidRDefault="00641FF8">
    <w:pPr>
      <w:pStyle w:val="Kopfzeile"/>
    </w:pPr>
    <w:r>
      <w:rPr>
        <w:noProof/>
      </w:rPr>
      <mc:AlternateContent>
        <mc:Choice Requires="wps">
          <w:drawing>
            <wp:anchor distT="45720" distB="45720" distL="114300" distR="114300" simplePos="0" relativeHeight="251755520" behindDoc="0" locked="0" layoutInCell="1" allowOverlap="1" wp14:anchorId="64969425" wp14:editId="7AB2AE86">
              <wp:simplePos x="0" y="0"/>
              <wp:positionH relativeFrom="column">
                <wp:posOffset>6567805</wp:posOffset>
              </wp:positionH>
              <wp:positionV relativeFrom="paragraph">
                <wp:posOffset>-177800</wp:posOffset>
              </wp:positionV>
              <wp:extent cx="3150870" cy="559435"/>
              <wp:effectExtent l="0" t="0" r="0" b="0"/>
              <wp:wrapSquare wrapText="bothSides"/>
              <wp:docPr id="8324630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559435"/>
                      </a:xfrm>
                      <a:prstGeom prst="rect">
                        <a:avLst/>
                      </a:prstGeom>
                      <a:noFill/>
                      <a:ln w="9525">
                        <a:noFill/>
                        <a:miter lim="800000"/>
                        <a:headEnd/>
                        <a:tailEnd/>
                      </a:ln>
                    </wps:spPr>
                    <wps:txbx>
                      <w:txbxContent>
                        <w:p w14:paraId="7856E759" w14:textId="77777777" w:rsidR="00641FF8" w:rsidRPr="007655E5" w:rsidRDefault="00641FF8" w:rsidP="007655E5">
                          <w:pPr>
                            <w:ind w:right="120"/>
                            <w:jc w:val="right"/>
                            <w:rPr>
                              <w:b/>
                              <w:bCs/>
                              <w:color w:val="1226AA"/>
                              <w:lang w:val="en-US"/>
                            </w:rPr>
                          </w:pPr>
                          <w:r>
                            <w:rPr>
                              <w:b/>
                              <w:bCs/>
                              <w:color w:val="1226AA"/>
                              <w:lang w:val="en-US"/>
                            </w:rPr>
                            <w:t>COMPARING RESPONSES AMONG STUDY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969425" id="_x0000_t202" coordsize="21600,21600" o:spt="202" path="m,l,21600r21600,l21600,xe">
              <v:stroke joinstyle="miter"/>
              <v:path gradientshapeok="t" o:connecttype="rect"/>
            </v:shapetype>
            <v:shape id="_x0000_s1056" type="#_x0000_t202" style="position:absolute;margin-left:517.15pt;margin-top:-14pt;width:248.1pt;height:44.0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" filled="f" stroked="f">
              <v:textbox>
                <w:txbxContent>
                  <w:p w14:paraId="7856E759" w14:textId="77777777" w:rsidR="00641FF8" w:rsidRPr="007655E5" w:rsidRDefault="00641FF8" w:rsidP="007655E5">
                    <w:pPr>
                      <w:ind w:right="120"/>
                      <w:jc w:val="right"/>
                      <w:rPr>
                        <w:b/>
                        <w:bCs/>
                        <w:color w:val="1226AA"/>
                        <w:lang w:val="en-US"/>
                      </w:rPr>
                    </w:pPr>
                    <w:r>
                      <w:rPr>
                        <w:b/>
                        <w:bCs/>
                        <w:color w:val="1226AA"/>
                        <w:lang w:val="en-US"/>
                      </w:rPr>
                      <w:t>COMPARING RESPONSES AMONG STUDY GROUPS</w:t>
                    </w:r>
                  </w:p>
                </w:txbxContent>
              </v:textbox>
              <w10:wrap type="square"/>
            </v:shape>
          </w:pict>
        </mc:Fallback>
      </mc:AlternateContent>
    </w:r>
    <w:r>
      <w:rPr>
        <w:noProof/>
      </w:rPr>
      <mc:AlternateContent>
        <mc:Choice Requires="wps">
          <w:drawing>
            <wp:anchor distT="45720" distB="45720" distL="114300" distR="114300" simplePos="0" relativeHeight="251754496" behindDoc="0" locked="0" layoutInCell="1" allowOverlap="1" wp14:anchorId="4047BE0A" wp14:editId="13DF60F1">
              <wp:simplePos x="0" y="0"/>
              <wp:positionH relativeFrom="column">
                <wp:posOffset>6061454</wp:posOffset>
              </wp:positionH>
              <wp:positionV relativeFrom="paragraph">
                <wp:posOffset>-354965</wp:posOffset>
              </wp:positionV>
              <wp:extent cx="3630295" cy="299720"/>
              <wp:effectExtent l="0" t="0" r="0" b="5080"/>
              <wp:wrapSquare wrapText="bothSides"/>
              <wp:docPr id="8324630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57267A01" w14:textId="77777777" w:rsidR="00641FF8" w:rsidRPr="007655E5" w:rsidRDefault="00641FF8"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7BE0A" id="_x0000_s1057" type="#_x0000_t202" style="position:absolute;margin-left:477.3pt;margin-top:-27.95pt;width:285.85pt;height:23.6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" filled="f" stroked="f">
              <v:textbox>
                <w:txbxContent>
                  <w:p w14:paraId="57267A01" w14:textId="77777777" w:rsidR="00641FF8" w:rsidRPr="007655E5" w:rsidRDefault="00641FF8"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r w:rsidR="00B90066">
      <w:rPr>
        <w:noProof/>
      </w:rPr>
      <w:drawing>
        <wp:anchor distT="0" distB="0" distL="114300" distR="114300" simplePos="0" relativeHeight="251827200" behindDoc="1" locked="0" layoutInCell="1" allowOverlap="1" wp14:anchorId="7DE5CB3D" wp14:editId="7D84F4F9">
          <wp:simplePos x="0" y="0"/>
          <wp:positionH relativeFrom="column">
            <wp:posOffset>-723265</wp:posOffset>
          </wp:positionH>
          <wp:positionV relativeFrom="paragraph">
            <wp:posOffset>-450850</wp:posOffset>
          </wp:positionV>
          <wp:extent cx="7720283" cy="813783"/>
          <wp:effectExtent l="0" t="0" r="0" b="5715"/>
          <wp:wrapNone/>
          <wp:docPr id="1504105146" name="Grafik 1373805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94420" name="Grafik 1928094420">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7899" r="-1800"/>
                  <a:stretch/>
                </pic:blipFill>
                <pic:spPr bwMode="auto">
                  <a:xfrm flipH="1">
                    <a:off x="0" y="0"/>
                    <a:ext cx="7792366" cy="8213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EB94" w14:textId="2B982ACD" w:rsidR="001B2C80" w:rsidRDefault="00641FF8">
    <w:pPr>
      <w:pStyle w:val="Kopfzeile"/>
    </w:pPr>
    <w:r>
      <w:rPr>
        <w:noProof/>
      </w:rPr>
      <mc:AlternateContent>
        <mc:Choice Requires="wps">
          <w:drawing>
            <wp:anchor distT="45720" distB="45720" distL="114300" distR="114300" simplePos="0" relativeHeight="251724800" behindDoc="0" locked="0" layoutInCell="1" allowOverlap="1" wp14:anchorId="4E625D9D" wp14:editId="593E95A6">
              <wp:simplePos x="0" y="0"/>
              <wp:positionH relativeFrom="column">
                <wp:posOffset>3218815</wp:posOffset>
              </wp:positionH>
              <wp:positionV relativeFrom="paragraph">
                <wp:posOffset>-177800</wp:posOffset>
              </wp:positionV>
              <wp:extent cx="3015615" cy="518160"/>
              <wp:effectExtent l="0" t="0" r="0" b="0"/>
              <wp:wrapSquare wrapText="bothSides"/>
              <wp:docPr id="4393335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518160"/>
                      </a:xfrm>
                      <a:prstGeom prst="rect">
                        <a:avLst/>
                      </a:prstGeom>
                      <a:noFill/>
                      <a:ln w="9525">
                        <a:noFill/>
                        <a:miter lim="800000"/>
                        <a:headEnd/>
                        <a:tailEnd/>
                      </a:ln>
                    </wps:spPr>
                    <wps:txbx>
                      <w:txbxContent>
                        <w:p w14:paraId="091923E0" w14:textId="5468372B" w:rsidR="001B2C80" w:rsidRPr="007655E5" w:rsidRDefault="00641FF8" w:rsidP="007655E5">
                          <w:pPr>
                            <w:ind w:right="120"/>
                            <w:jc w:val="right"/>
                            <w:rPr>
                              <w:b/>
                              <w:bCs/>
                              <w:color w:val="1226AA"/>
                              <w:lang w:val="en-US"/>
                            </w:rPr>
                          </w:pPr>
                          <w:r>
                            <w:rPr>
                              <w:b/>
                              <w:bCs/>
                              <w:color w:val="1226AA"/>
                              <w:lang w:val="en-US"/>
                            </w:rPr>
                            <w:t>COMPARING RESPONSES AMONG STUDY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625D9D" id="_x0000_t202" coordsize="21600,21600" o:spt="202" path="m,l,21600r21600,l21600,xe">
              <v:stroke joinstyle="miter"/>
              <v:path gradientshapeok="t" o:connecttype="rect"/>
            </v:shapetype>
            <v:shape id="_x0000_s1058" type="#_x0000_t202" style="position:absolute;margin-left:253.45pt;margin-top:-14pt;width:237.45pt;height:40.8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" filled="f" stroked="f">
              <v:textbox>
                <w:txbxContent>
                  <w:p w14:paraId="091923E0" w14:textId="5468372B" w:rsidR="001B2C80" w:rsidRPr="007655E5" w:rsidRDefault="00641FF8" w:rsidP="007655E5">
                    <w:pPr>
                      <w:ind w:right="120"/>
                      <w:jc w:val="right"/>
                      <w:rPr>
                        <w:b/>
                        <w:bCs/>
                        <w:color w:val="1226AA"/>
                        <w:lang w:val="en-US"/>
                      </w:rPr>
                    </w:pPr>
                    <w:r>
                      <w:rPr>
                        <w:b/>
                        <w:bCs/>
                        <w:color w:val="1226AA"/>
                        <w:lang w:val="en-US"/>
                      </w:rPr>
                      <w:t>COMPARING RESPONSES AMONG STUDY GROUPS</w:t>
                    </w:r>
                  </w:p>
                </w:txbxContent>
              </v:textbox>
              <w10:wrap type="square"/>
            </v:shape>
          </w:pict>
        </mc:Fallback>
      </mc:AlternateContent>
    </w:r>
    <w:r w:rsidR="001B2C80">
      <w:rPr>
        <w:noProof/>
      </w:rPr>
      <mc:AlternateContent>
        <mc:Choice Requires="wps">
          <w:drawing>
            <wp:anchor distT="45720" distB="45720" distL="114300" distR="114300" simplePos="0" relativeHeight="251723776" behindDoc="0" locked="0" layoutInCell="1" allowOverlap="1" wp14:anchorId="6A7AE8B1" wp14:editId="46F8D411">
              <wp:simplePos x="0" y="0"/>
              <wp:positionH relativeFrom="column">
                <wp:posOffset>2581275</wp:posOffset>
              </wp:positionH>
              <wp:positionV relativeFrom="paragraph">
                <wp:posOffset>-354965</wp:posOffset>
              </wp:positionV>
              <wp:extent cx="3630295" cy="299720"/>
              <wp:effectExtent l="0" t="0" r="0" b="5080"/>
              <wp:wrapSquare wrapText="bothSides"/>
              <wp:docPr id="4393335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2C930A3E" w14:textId="77777777" w:rsidR="001B2C80" w:rsidRPr="007655E5" w:rsidRDefault="001B2C80"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AE8B1" id="_x0000_s1059" type="#_x0000_t202" style="position:absolute;margin-left:203.25pt;margin-top:-27.95pt;width:285.85pt;height:23.6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lZ/QEAANUDAAAOAAAAZHJzL2Uyb0RvYy54bWysU9uO2yAQfa/Uf0C8N3acZLu2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" filled="f" stroked="f">
              <v:textbox>
                <w:txbxContent>
                  <w:p w14:paraId="2C930A3E" w14:textId="77777777" w:rsidR="001B2C80" w:rsidRPr="007655E5" w:rsidRDefault="001B2C80"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r w:rsidR="00B90066">
      <w:rPr>
        <w:noProof/>
      </w:rPr>
      <w:drawing>
        <wp:anchor distT="0" distB="0" distL="114300" distR="114300" simplePos="0" relativeHeight="251825152" behindDoc="1" locked="0" layoutInCell="1" allowOverlap="1" wp14:anchorId="07AEC0FC" wp14:editId="0AF4ECFD">
          <wp:simplePos x="0" y="0"/>
          <wp:positionH relativeFrom="column">
            <wp:posOffset>-1077595</wp:posOffset>
          </wp:positionH>
          <wp:positionV relativeFrom="paragraph">
            <wp:posOffset>-450850</wp:posOffset>
          </wp:positionV>
          <wp:extent cx="4639861" cy="800735"/>
          <wp:effectExtent l="0" t="0" r="8890" b="0"/>
          <wp:wrapNone/>
          <wp:docPr id="678664076" name="Grafik 1928094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94418" name="Grafik 1928094418">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29" t="19264" r="-1493"/>
                  <a:stretch/>
                </pic:blipFill>
                <pic:spPr bwMode="auto">
                  <a:xfrm flipH="1">
                    <a:off x="0" y="0"/>
                    <a:ext cx="4641634" cy="8010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F405" w14:textId="5CC54163" w:rsidR="001B2C80" w:rsidRDefault="001B2C80">
    <w:pPr>
      <w:pStyle w:val="Kopfzeile"/>
    </w:pPr>
    <w:r>
      <w:rPr>
        <w:noProof/>
      </w:rPr>
      <mc:AlternateContent>
        <mc:Choice Requires="wps">
          <w:drawing>
            <wp:anchor distT="45720" distB="45720" distL="114300" distR="114300" simplePos="0" relativeHeight="251732992" behindDoc="0" locked="0" layoutInCell="1" allowOverlap="1" wp14:anchorId="18D94B12" wp14:editId="6321B08D">
              <wp:simplePos x="0" y="0"/>
              <wp:positionH relativeFrom="column">
                <wp:posOffset>2609850</wp:posOffset>
              </wp:positionH>
              <wp:positionV relativeFrom="paragraph">
                <wp:posOffset>-179705</wp:posOffset>
              </wp:positionV>
              <wp:extent cx="3630295" cy="299720"/>
              <wp:effectExtent l="0" t="0" r="0" b="5080"/>
              <wp:wrapSquare wrapText="bothSides"/>
              <wp:docPr id="4393335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4ACFF26B" w14:textId="77777777" w:rsidR="001B2C80" w:rsidRPr="007655E5" w:rsidRDefault="001B2C80" w:rsidP="007655E5">
                          <w:pPr>
                            <w:ind w:right="120"/>
                            <w:jc w:val="right"/>
                            <w:rPr>
                              <w:b/>
                              <w:bCs/>
                              <w:color w:val="1226AA"/>
                              <w:lang w:val="en-US"/>
                            </w:rPr>
                          </w:pPr>
                          <w:r>
                            <w:rPr>
                              <w:b/>
                              <w:bCs/>
                              <w:color w:val="1226AA"/>
                              <w:lang w:val="en-US"/>
                            </w:rPr>
                            <w:t>FINDINGS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94B12" id="_x0000_t202" coordsize="21600,21600" o:spt="202" path="m,l,21600r21600,l21600,xe">
              <v:stroke joinstyle="miter"/>
              <v:path gradientshapeok="t" o:connecttype="rect"/>
            </v:shapetype>
            <v:shape id="_x0000_s1060" type="#_x0000_t202" style="position:absolute;margin-left:205.5pt;margin-top:-14.15pt;width:285.85pt;height:23.6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" filled="f" stroked="f">
              <v:textbox>
                <w:txbxContent>
                  <w:p w14:paraId="4ACFF26B" w14:textId="77777777" w:rsidR="001B2C80" w:rsidRPr="007655E5" w:rsidRDefault="001B2C80" w:rsidP="007655E5">
                    <w:pPr>
                      <w:ind w:right="120"/>
                      <w:jc w:val="right"/>
                      <w:rPr>
                        <w:b/>
                        <w:bCs/>
                        <w:color w:val="1226AA"/>
                        <w:lang w:val="en-US"/>
                      </w:rPr>
                    </w:pPr>
                    <w:r>
                      <w:rPr>
                        <w:b/>
                        <w:bCs/>
                        <w:color w:val="1226AA"/>
                        <w:lang w:val="en-US"/>
                      </w:rPr>
                      <w:t>FINDINGS</w:t>
                    </w:r>
                  </w:p>
                </w:txbxContent>
              </v:textbox>
              <w10:wrap type="square"/>
            </v:shape>
          </w:pict>
        </mc:Fallback>
      </mc:AlternateContent>
    </w:r>
    <w:r>
      <w:rPr>
        <w:noProof/>
      </w:rPr>
      <mc:AlternateContent>
        <mc:Choice Requires="wps">
          <w:drawing>
            <wp:anchor distT="45720" distB="45720" distL="114300" distR="114300" simplePos="0" relativeHeight="251731968" behindDoc="0" locked="0" layoutInCell="1" allowOverlap="1" wp14:anchorId="1E7F0836" wp14:editId="0A6AC42E">
              <wp:simplePos x="0" y="0"/>
              <wp:positionH relativeFrom="column">
                <wp:posOffset>2581275</wp:posOffset>
              </wp:positionH>
              <wp:positionV relativeFrom="paragraph">
                <wp:posOffset>-354965</wp:posOffset>
              </wp:positionV>
              <wp:extent cx="3630295" cy="299720"/>
              <wp:effectExtent l="0" t="0" r="0" b="5080"/>
              <wp:wrapSquare wrapText="bothSides"/>
              <wp:docPr id="4393335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0CF66CC1" w14:textId="77777777" w:rsidR="001B2C80" w:rsidRPr="007655E5" w:rsidRDefault="001B2C80"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F0836" id="_x0000_s1061" type="#_x0000_t202" style="position:absolute;margin-left:203.25pt;margin-top:-27.95pt;width:285.85pt;height:23.6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" filled="f" stroked="f">
              <v:textbox>
                <w:txbxContent>
                  <w:p w14:paraId="0CF66CC1" w14:textId="77777777" w:rsidR="001B2C80" w:rsidRPr="007655E5" w:rsidRDefault="001B2C80"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r w:rsidR="006E1182">
      <w:rPr>
        <w:noProof/>
      </w:rPr>
      <w:drawing>
        <wp:anchor distT="0" distB="0" distL="114300" distR="114300" simplePos="0" relativeHeight="251829248" behindDoc="1" locked="0" layoutInCell="1" allowOverlap="1" wp14:anchorId="166A6BFA" wp14:editId="70B700B8">
          <wp:simplePos x="0" y="0"/>
          <wp:positionH relativeFrom="margin">
            <wp:posOffset>-1085850</wp:posOffset>
          </wp:positionH>
          <wp:positionV relativeFrom="margin">
            <wp:posOffset>-1088390</wp:posOffset>
          </wp:positionV>
          <wp:extent cx="4639310" cy="800735"/>
          <wp:effectExtent l="0" t="0" r="8890" b="0"/>
          <wp:wrapNone/>
          <wp:docPr id="675876842"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29" t="19264" r="-1493"/>
                  <a:stretch/>
                </pic:blipFill>
                <pic:spPr bwMode="auto">
                  <a:xfrm flipH="1">
                    <a:off x="0" y="0"/>
                    <a:ext cx="4639310" cy="800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BB97D" w14:textId="4515609E" w:rsidR="007655E5" w:rsidRDefault="007655E5">
    <w:pPr>
      <w:pStyle w:val="Kopfzeile"/>
    </w:pPr>
    <w:r>
      <w:rPr>
        <w:noProof/>
      </w:rPr>
      <mc:AlternateContent>
        <mc:Choice Requires="wps">
          <w:drawing>
            <wp:anchor distT="45720" distB="45720" distL="114300" distR="114300" simplePos="0" relativeHeight="251714560" behindDoc="0" locked="0" layoutInCell="1" allowOverlap="1" wp14:anchorId="6757AED3" wp14:editId="29DABA42">
              <wp:simplePos x="0" y="0"/>
              <wp:positionH relativeFrom="column">
                <wp:posOffset>2609850</wp:posOffset>
              </wp:positionH>
              <wp:positionV relativeFrom="paragraph">
                <wp:posOffset>-179705</wp:posOffset>
              </wp:positionV>
              <wp:extent cx="3630295" cy="299720"/>
              <wp:effectExtent l="0" t="0" r="0" b="5080"/>
              <wp:wrapSquare wrapText="bothSides"/>
              <wp:docPr id="19921199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12E7AE77" w14:textId="07E0DAD2" w:rsidR="007655E5" w:rsidRPr="007655E5" w:rsidRDefault="007655E5" w:rsidP="007655E5">
                          <w:pPr>
                            <w:ind w:right="120"/>
                            <w:jc w:val="right"/>
                            <w:rPr>
                              <w:b/>
                              <w:bCs/>
                              <w:color w:val="1226AA"/>
                              <w:lang w:val="en-US"/>
                            </w:rPr>
                          </w:pPr>
                          <w:r>
                            <w:rPr>
                              <w:b/>
                              <w:bCs/>
                              <w:color w:val="1226AA"/>
                              <w:lang w:val="en-US"/>
                            </w:rPr>
                            <w:t>ANNEX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7AED3" id="_x0000_t202" coordsize="21600,21600" o:spt="202" path="m,l,21600r21600,l21600,xe">
              <v:stroke joinstyle="miter"/>
              <v:path gradientshapeok="t" o:connecttype="rect"/>
            </v:shapetype>
            <v:shape id="_x0000_s1062" type="#_x0000_t202" style="position:absolute;margin-left:205.5pt;margin-top:-14.15pt;width:285.85pt;height:23.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" filled="f" stroked="f">
              <v:textbox>
                <w:txbxContent>
                  <w:p w14:paraId="12E7AE77" w14:textId="07E0DAD2" w:rsidR="007655E5" w:rsidRPr="007655E5" w:rsidRDefault="007655E5" w:rsidP="007655E5">
                    <w:pPr>
                      <w:ind w:right="120"/>
                      <w:jc w:val="right"/>
                      <w:rPr>
                        <w:b/>
                        <w:bCs/>
                        <w:color w:val="1226AA"/>
                        <w:lang w:val="en-US"/>
                      </w:rPr>
                    </w:pPr>
                    <w:r>
                      <w:rPr>
                        <w:b/>
                        <w:bCs/>
                        <w:color w:val="1226AA"/>
                        <w:lang w:val="en-US"/>
                      </w:rPr>
                      <w:t>ANNEX I</w:t>
                    </w:r>
                  </w:p>
                </w:txbxContent>
              </v:textbox>
              <w10:wrap type="square"/>
            </v:shape>
          </w:pict>
        </mc:Fallback>
      </mc:AlternateContent>
    </w:r>
    <w:r>
      <w:rPr>
        <w:noProof/>
      </w:rPr>
      <mc:AlternateContent>
        <mc:Choice Requires="wps">
          <w:drawing>
            <wp:anchor distT="45720" distB="45720" distL="114300" distR="114300" simplePos="0" relativeHeight="251713536" behindDoc="0" locked="0" layoutInCell="1" allowOverlap="1" wp14:anchorId="47283524" wp14:editId="6C8B84A3">
              <wp:simplePos x="0" y="0"/>
              <wp:positionH relativeFrom="column">
                <wp:posOffset>2581275</wp:posOffset>
              </wp:positionH>
              <wp:positionV relativeFrom="paragraph">
                <wp:posOffset>-354965</wp:posOffset>
              </wp:positionV>
              <wp:extent cx="3630295" cy="299720"/>
              <wp:effectExtent l="0" t="0" r="0" b="5080"/>
              <wp:wrapSquare wrapText="bothSides"/>
              <wp:docPr id="19921199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329939C1" w14:textId="77777777" w:rsidR="007655E5" w:rsidRPr="007655E5" w:rsidRDefault="007655E5"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83524" id="_x0000_s1063" type="#_x0000_t202" style="position:absolute;margin-left:203.25pt;margin-top:-27.95pt;width:285.85pt;height:23.6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E2/QEAANUDAAAOAAAAZHJzL2Uyb0RvYy54bWysU11v2yAUfZ+0/4B4X+y4SVtb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" filled="f" stroked="f">
              <v:textbox>
                <w:txbxContent>
                  <w:p w14:paraId="329939C1" w14:textId="77777777" w:rsidR="007655E5" w:rsidRPr="007655E5" w:rsidRDefault="007655E5"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r w:rsidR="006E1182">
      <w:rPr>
        <w:noProof/>
      </w:rPr>
      <w:drawing>
        <wp:anchor distT="0" distB="0" distL="114300" distR="114300" simplePos="0" relativeHeight="251831296" behindDoc="1" locked="0" layoutInCell="1" allowOverlap="1" wp14:anchorId="602865AA" wp14:editId="713469CB">
          <wp:simplePos x="0" y="0"/>
          <wp:positionH relativeFrom="column">
            <wp:posOffset>-1085850</wp:posOffset>
          </wp:positionH>
          <wp:positionV relativeFrom="paragraph">
            <wp:posOffset>-457835</wp:posOffset>
          </wp:positionV>
          <wp:extent cx="4639861" cy="800735"/>
          <wp:effectExtent l="0" t="0" r="8890" b="0"/>
          <wp:wrapNone/>
          <wp:docPr id="1233331632"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29" t="19264" r="-1493"/>
                  <a:stretch/>
                </pic:blipFill>
                <pic:spPr bwMode="auto">
                  <a:xfrm flipH="1">
                    <a:off x="0" y="0"/>
                    <a:ext cx="4641634" cy="8010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3F023" w14:textId="3496DDD1" w:rsidR="007655E5" w:rsidRDefault="007655E5">
    <w:pPr>
      <w:pStyle w:val="Kopfzeile"/>
    </w:pPr>
    <w:r>
      <w:rPr>
        <w:noProof/>
      </w:rPr>
      <mc:AlternateContent>
        <mc:Choice Requires="wps">
          <w:drawing>
            <wp:anchor distT="45720" distB="45720" distL="114300" distR="114300" simplePos="0" relativeHeight="251718656" behindDoc="0" locked="0" layoutInCell="1" allowOverlap="1" wp14:anchorId="41C03359" wp14:editId="057EC5DC">
              <wp:simplePos x="0" y="0"/>
              <wp:positionH relativeFrom="column">
                <wp:posOffset>2609850</wp:posOffset>
              </wp:positionH>
              <wp:positionV relativeFrom="paragraph">
                <wp:posOffset>-179705</wp:posOffset>
              </wp:positionV>
              <wp:extent cx="3630295" cy="299720"/>
              <wp:effectExtent l="0" t="0" r="0" b="5080"/>
              <wp:wrapSquare wrapText="bothSides"/>
              <wp:docPr id="19921199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2A029303" w14:textId="0AA97C4C" w:rsidR="007655E5" w:rsidRPr="007655E5" w:rsidRDefault="007655E5" w:rsidP="007655E5">
                          <w:pPr>
                            <w:ind w:right="120"/>
                            <w:jc w:val="right"/>
                            <w:rPr>
                              <w:b/>
                              <w:bCs/>
                              <w:color w:val="1226AA"/>
                              <w:lang w:val="en-US"/>
                            </w:rPr>
                          </w:pPr>
                          <w:r>
                            <w:rPr>
                              <w:b/>
                              <w:bCs/>
                              <w:color w:val="1226AA"/>
                              <w:lang w:val="en-US"/>
                            </w:rPr>
                            <w:t>ANNEX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C03359" id="_x0000_t202" coordsize="21600,21600" o:spt="202" path="m,l,21600r21600,l21600,xe">
              <v:stroke joinstyle="miter"/>
              <v:path gradientshapeok="t" o:connecttype="rect"/>
            </v:shapetype>
            <v:shape id="_x0000_s1064" type="#_x0000_t202" style="position:absolute;margin-left:205.5pt;margin-top:-14.15pt;width:285.85pt;height:23.6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" filled="f" stroked="f">
              <v:textbox>
                <w:txbxContent>
                  <w:p w14:paraId="2A029303" w14:textId="0AA97C4C" w:rsidR="007655E5" w:rsidRPr="007655E5" w:rsidRDefault="007655E5" w:rsidP="007655E5">
                    <w:pPr>
                      <w:ind w:right="120"/>
                      <w:jc w:val="right"/>
                      <w:rPr>
                        <w:b/>
                        <w:bCs/>
                        <w:color w:val="1226AA"/>
                        <w:lang w:val="en-US"/>
                      </w:rPr>
                    </w:pPr>
                    <w:r>
                      <w:rPr>
                        <w:b/>
                        <w:bCs/>
                        <w:color w:val="1226AA"/>
                        <w:lang w:val="en-US"/>
                      </w:rPr>
                      <w:t>ANNEX II</w:t>
                    </w:r>
                  </w:p>
                </w:txbxContent>
              </v:textbox>
              <w10:wrap type="square"/>
            </v:shape>
          </w:pict>
        </mc:Fallback>
      </mc:AlternateContent>
    </w:r>
    <w:r>
      <w:rPr>
        <w:noProof/>
      </w:rPr>
      <mc:AlternateContent>
        <mc:Choice Requires="wps">
          <w:drawing>
            <wp:anchor distT="45720" distB="45720" distL="114300" distR="114300" simplePos="0" relativeHeight="251717632" behindDoc="0" locked="0" layoutInCell="1" allowOverlap="1" wp14:anchorId="6B794B4E" wp14:editId="274AECFE">
              <wp:simplePos x="0" y="0"/>
              <wp:positionH relativeFrom="column">
                <wp:posOffset>2581275</wp:posOffset>
              </wp:positionH>
              <wp:positionV relativeFrom="paragraph">
                <wp:posOffset>-354965</wp:posOffset>
              </wp:positionV>
              <wp:extent cx="3630295" cy="299720"/>
              <wp:effectExtent l="0" t="0" r="0" b="5080"/>
              <wp:wrapSquare wrapText="bothSides"/>
              <wp:docPr id="19921199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77E5029D" w14:textId="77777777" w:rsidR="007655E5" w:rsidRPr="007655E5" w:rsidRDefault="007655E5"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94B4E" id="_x0000_s1065" type="#_x0000_t202" style="position:absolute;margin-left:203.25pt;margin-top:-27.95pt;width:285.85pt;height:23.6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" filled="f" stroked="f">
              <v:textbox>
                <w:txbxContent>
                  <w:p w14:paraId="77E5029D" w14:textId="77777777" w:rsidR="007655E5" w:rsidRPr="007655E5" w:rsidRDefault="007655E5"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r w:rsidR="006E1182">
      <w:rPr>
        <w:noProof/>
      </w:rPr>
      <w:drawing>
        <wp:anchor distT="0" distB="0" distL="114300" distR="114300" simplePos="0" relativeHeight="251833344" behindDoc="1" locked="0" layoutInCell="1" allowOverlap="1" wp14:anchorId="1AC87B23" wp14:editId="37A3943F">
          <wp:simplePos x="0" y="0"/>
          <wp:positionH relativeFrom="column">
            <wp:posOffset>-1085850</wp:posOffset>
          </wp:positionH>
          <wp:positionV relativeFrom="paragraph">
            <wp:posOffset>-457835</wp:posOffset>
          </wp:positionV>
          <wp:extent cx="4639861" cy="800735"/>
          <wp:effectExtent l="0" t="0" r="8890" b="0"/>
          <wp:wrapNone/>
          <wp:docPr id="7"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29" t="19264" r="-1493"/>
                  <a:stretch/>
                </pic:blipFill>
                <pic:spPr bwMode="auto">
                  <a:xfrm flipH="1">
                    <a:off x="0" y="0"/>
                    <a:ext cx="4641634" cy="8010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879B7" w14:textId="327601DB" w:rsidR="00B90066" w:rsidRDefault="00B90066">
    <w:pPr>
      <w:pStyle w:val="Kopfzeile"/>
    </w:pPr>
    <w:r>
      <w:rPr>
        <w:noProof/>
      </w:rPr>
      <w:drawing>
        <wp:anchor distT="0" distB="0" distL="114300" distR="114300" simplePos="0" relativeHeight="251766784" behindDoc="1" locked="0" layoutInCell="1" allowOverlap="1" wp14:anchorId="7FE22CA1" wp14:editId="3DA4361E">
          <wp:simplePos x="0" y="0"/>
          <wp:positionH relativeFrom="column">
            <wp:posOffset>-1502317</wp:posOffset>
          </wp:positionH>
          <wp:positionV relativeFrom="paragraph">
            <wp:posOffset>-1036585</wp:posOffset>
          </wp:positionV>
          <wp:extent cx="8106410" cy="1446662"/>
          <wp:effectExtent l="0" t="0" r="5080" b="5080"/>
          <wp:wrapNone/>
          <wp:docPr id="1797463653" name="Grafik 71714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19624" name="Grafik 29011962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8106410" cy="144666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0FCA" w14:textId="50BAD724" w:rsidR="008D4D82" w:rsidRDefault="00B90066">
    <w:pPr>
      <w:pStyle w:val="Kopfzeile"/>
    </w:pPr>
    <w:r>
      <w:rPr>
        <w:noProof/>
      </w:rPr>
      <w:drawing>
        <wp:anchor distT="0" distB="0" distL="114300" distR="114300" simplePos="0" relativeHeight="251762688" behindDoc="1" locked="0" layoutInCell="1" allowOverlap="1" wp14:anchorId="06A2557D" wp14:editId="3012BCD4">
          <wp:simplePos x="0" y="0"/>
          <wp:positionH relativeFrom="column">
            <wp:posOffset>-1582685</wp:posOffset>
          </wp:positionH>
          <wp:positionV relativeFrom="paragraph">
            <wp:posOffset>-928626</wp:posOffset>
          </wp:positionV>
          <wp:extent cx="8106410" cy="1446662"/>
          <wp:effectExtent l="0" t="0" r="0" b="1270"/>
          <wp:wrapNone/>
          <wp:docPr id="174596843" name="Grafik 7171409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19622" name="Grafik 2901196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8106410" cy="144666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A073B" w14:textId="14175E03" w:rsidR="008D4D82" w:rsidRDefault="00B90066">
    <w:pPr>
      <w:pStyle w:val="Kopfzeile"/>
    </w:pPr>
    <w:r>
      <w:rPr>
        <w:noProof/>
      </w:rPr>
      <w:drawing>
        <wp:anchor distT="0" distB="0" distL="114300" distR="114300" simplePos="0" relativeHeight="251764736" behindDoc="1" locked="0" layoutInCell="1" allowOverlap="1" wp14:anchorId="558B9765" wp14:editId="5FBCFA08">
          <wp:simplePos x="0" y="0"/>
          <wp:positionH relativeFrom="column">
            <wp:posOffset>-1555721</wp:posOffset>
          </wp:positionH>
          <wp:positionV relativeFrom="paragraph">
            <wp:posOffset>-914599</wp:posOffset>
          </wp:positionV>
          <wp:extent cx="8106410" cy="1446662"/>
          <wp:effectExtent l="0" t="0" r="0" b="1270"/>
          <wp:wrapNone/>
          <wp:docPr id="1004985433" name="Grafik 137380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19623" name="Grafik 29011962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8106410" cy="144666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3C664" w14:textId="0E4E7EFF" w:rsidR="007655E5" w:rsidRDefault="00B90066">
    <w:pPr>
      <w:pStyle w:val="Kopfzeile"/>
    </w:pPr>
    <w:r>
      <w:rPr>
        <w:noProof/>
      </w:rPr>
      <w:drawing>
        <wp:anchor distT="0" distB="0" distL="114300" distR="114300" simplePos="0" relativeHeight="251768832" behindDoc="1" locked="0" layoutInCell="1" allowOverlap="1" wp14:anchorId="73C312AF" wp14:editId="6FD0FCA4">
          <wp:simplePos x="0" y="0"/>
          <wp:positionH relativeFrom="column">
            <wp:posOffset>-1174011</wp:posOffset>
          </wp:positionH>
          <wp:positionV relativeFrom="paragraph">
            <wp:posOffset>-860074</wp:posOffset>
          </wp:positionV>
          <wp:extent cx="8106410" cy="1446662"/>
          <wp:effectExtent l="0" t="0" r="0" b="1270"/>
          <wp:wrapNone/>
          <wp:docPr id="1438076674" name="Grafik 1373805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19628" name="Grafik 29011962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6410" cy="144666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734DB" w14:textId="07DDAEE1" w:rsidR="00B90066" w:rsidRDefault="00B90066">
    <w:pPr>
      <w:pStyle w:val="Kopfzeile"/>
    </w:pPr>
    <w:r>
      <w:rPr>
        <w:noProof/>
      </w:rPr>
      <w:drawing>
        <wp:anchor distT="0" distB="0" distL="114300" distR="114300" simplePos="0" relativeHeight="251774976" behindDoc="1" locked="0" layoutInCell="1" allowOverlap="1" wp14:anchorId="76939E4E" wp14:editId="3F790375">
          <wp:simplePos x="0" y="0"/>
          <wp:positionH relativeFrom="column">
            <wp:posOffset>-1080135</wp:posOffset>
          </wp:positionH>
          <wp:positionV relativeFrom="paragraph">
            <wp:posOffset>-450215</wp:posOffset>
          </wp:positionV>
          <wp:extent cx="7720283" cy="813783"/>
          <wp:effectExtent l="0" t="0" r="0" b="5715"/>
          <wp:wrapNone/>
          <wp:docPr id="993144255" name="Grafik 1373805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19633" name="Grafik 290119633">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7899" r="-1800"/>
                  <a:stretch/>
                </pic:blipFill>
                <pic:spPr bwMode="auto">
                  <a:xfrm flipH="1">
                    <a:off x="0" y="0"/>
                    <a:ext cx="7792366" cy="8213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72928" behindDoc="0" locked="0" layoutInCell="1" allowOverlap="1" wp14:anchorId="128C3F4C" wp14:editId="3BF73C53">
              <wp:simplePos x="0" y="0"/>
              <wp:positionH relativeFrom="column">
                <wp:posOffset>5774690</wp:posOffset>
              </wp:positionH>
              <wp:positionV relativeFrom="paragraph">
                <wp:posOffset>-269875</wp:posOffset>
              </wp:positionV>
              <wp:extent cx="3630295" cy="299720"/>
              <wp:effectExtent l="0" t="0" r="0" b="5080"/>
              <wp:wrapSquare wrapText="bothSides"/>
              <wp:docPr id="2901196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33B56E5A" w14:textId="77777777" w:rsidR="00B90066" w:rsidRPr="007655E5" w:rsidRDefault="00B90066"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C3F4C" id="_x0000_t202" coordsize="21600,21600" o:spt="202" path="m,l,21600r21600,l21600,xe">
              <v:stroke joinstyle="miter"/>
              <v:path gradientshapeok="t" o:connecttype="rect"/>
            </v:shapetype>
            <v:shape id="_x0000_s1028" type="#_x0000_t202" style="position:absolute;margin-left:454.7pt;margin-top:-21.25pt;width:285.85pt;height:23.6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" filled="f" stroked="f">
              <v:textbox>
                <w:txbxContent>
                  <w:p w14:paraId="33B56E5A" w14:textId="77777777" w:rsidR="00B90066" w:rsidRPr="007655E5" w:rsidRDefault="00B90066"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r>
      <w:rPr>
        <w:noProof/>
      </w:rPr>
      <mc:AlternateContent>
        <mc:Choice Requires="wps">
          <w:drawing>
            <wp:anchor distT="45720" distB="45720" distL="114300" distR="114300" simplePos="0" relativeHeight="251773952" behindDoc="0" locked="0" layoutInCell="1" allowOverlap="1" wp14:anchorId="1464C248" wp14:editId="6658E7DB">
              <wp:simplePos x="0" y="0"/>
              <wp:positionH relativeFrom="column">
                <wp:posOffset>5774216</wp:posOffset>
              </wp:positionH>
              <wp:positionV relativeFrom="paragraph">
                <wp:posOffset>-122555</wp:posOffset>
              </wp:positionV>
              <wp:extent cx="3630295" cy="299720"/>
              <wp:effectExtent l="0" t="0" r="0" b="5080"/>
              <wp:wrapSquare wrapText="bothSides"/>
              <wp:docPr id="2901196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32C46723" w14:textId="77777777" w:rsidR="00B90066" w:rsidRPr="007655E5" w:rsidRDefault="00B90066" w:rsidP="007655E5">
                          <w:pPr>
                            <w:jc w:val="right"/>
                            <w:rPr>
                              <w:b/>
                              <w:bCs/>
                              <w:color w:val="1226AA"/>
                              <w:lang w:val="en-US"/>
                            </w:rPr>
                          </w:pPr>
                          <w:r w:rsidRPr="007655E5">
                            <w:rPr>
                              <w:b/>
                              <w:bCs/>
                              <w:color w:val="1226AA"/>
                              <w:lang w:val="en-US"/>
                            </w:rPr>
                            <w:t>EXECUTIVE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4C248" id="_x0000_s1029" type="#_x0000_t202" style="position:absolute;margin-left:454.65pt;margin-top:-9.65pt;width:285.85pt;height:23.6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" filled="f" stroked="f">
              <v:textbox>
                <w:txbxContent>
                  <w:p w14:paraId="32C46723" w14:textId="77777777" w:rsidR="00B90066" w:rsidRPr="007655E5" w:rsidRDefault="00B90066" w:rsidP="007655E5">
                    <w:pPr>
                      <w:jc w:val="right"/>
                      <w:rPr>
                        <w:b/>
                        <w:bCs/>
                        <w:color w:val="1226AA"/>
                        <w:lang w:val="en-US"/>
                      </w:rPr>
                    </w:pPr>
                    <w:r w:rsidRPr="007655E5">
                      <w:rPr>
                        <w:b/>
                        <w:bCs/>
                        <w:color w:val="1226AA"/>
                        <w:lang w:val="en-US"/>
                      </w:rPr>
                      <w:t>EXECUTIVE SUMMARY</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21705" w14:textId="77777777" w:rsidR="00B90066" w:rsidRDefault="00B90066">
    <w:pPr>
      <w:pStyle w:val="Kopfzeile"/>
    </w:pPr>
    <w:r>
      <w:rPr>
        <w:noProof/>
      </w:rPr>
      <w:drawing>
        <wp:anchor distT="0" distB="0" distL="114300" distR="114300" simplePos="0" relativeHeight="251779072" behindDoc="1" locked="0" layoutInCell="1" allowOverlap="1" wp14:anchorId="18A9D424" wp14:editId="20867E4A">
          <wp:simplePos x="0" y="0"/>
          <wp:positionH relativeFrom="column">
            <wp:posOffset>-1080135</wp:posOffset>
          </wp:positionH>
          <wp:positionV relativeFrom="paragraph">
            <wp:posOffset>-436567</wp:posOffset>
          </wp:positionV>
          <wp:extent cx="4639861" cy="800735"/>
          <wp:effectExtent l="0" t="0" r="8890" b="0"/>
          <wp:wrapNone/>
          <wp:docPr id="16958850" name="Grafik 13738057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19636" name="Grafik 290119636">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29" t="19264" r="-1493"/>
                  <a:stretch/>
                </pic:blipFill>
                <pic:spPr bwMode="auto">
                  <a:xfrm flipH="1">
                    <a:off x="0" y="0"/>
                    <a:ext cx="4641634" cy="8010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78048" behindDoc="0" locked="0" layoutInCell="1" allowOverlap="1" wp14:anchorId="0ADE283C" wp14:editId="07BA4AE2">
              <wp:simplePos x="0" y="0"/>
              <wp:positionH relativeFrom="column">
                <wp:posOffset>2581180</wp:posOffset>
              </wp:positionH>
              <wp:positionV relativeFrom="paragraph">
                <wp:posOffset>-122603</wp:posOffset>
              </wp:positionV>
              <wp:extent cx="3630295" cy="299720"/>
              <wp:effectExtent l="0" t="0" r="0" b="5080"/>
              <wp:wrapSquare wrapText="bothSides"/>
              <wp:docPr id="2901196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13CD2CB6" w14:textId="77777777" w:rsidR="00B90066" w:rsidRPr="007655E5" w:rsidRDefault="00B90066" w:rsidP="007655E5">
                          <w:pPr>
                            <w:jc w:val="right"/>
                            <w:rPr>
                              <w:b/>
                              <w:bCs/>
                              <w:color w:val="1226AA"/>
                              <w:lang w:val="en-US"/>
                            </w:rPr>
                          </w:pPr>
                          <w:r w:rsidRPr="007655E5">
                            <w:rPr>
                              <w:b/>
                              <w:bCs/>
                              <w:color w:val="1226AA"/>
                              <w:lang w:val="en-US"/>
                            </w:rPr>
                            <w:t>EXECUTIVE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DE283C" id="_x0000_t202" coordsize="21600,21600" o:spt="202" path="m,l,21600r21600,l21600,xe">
              <v:stroke joinstyle="miter"/>
              <v:path gradientshapeok="t" o:connecttype="rect"/>
            </v:shapetype>
            <v:shape id="_x0000_s1030" type="#_x0000_t202" style="position:absolute;margin-left:203.25pt;margin-top:-9.65pt;width:285.85pt;height:23.6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" filled="f" stroked="f">
              <v:textbox>
                <w:txbxContent>
                  <w:p w14:paraId="13CD2CB6" w14:textId="77777777" w:rsidR="00B90066" w:rsidRPr="007655E5" w:rsidRDefault="00B90066" w:rsidP="007655E5">
                    <w:pPr>
                      <w:jc w:val="right"/>
                      <w:rPr>
                        <w:b/>
                        <w:bCs/>
                        <w:color w:val="1226AA"/>
                        <w:lang w:val="en-US"/>
                      </w:rPr>
                    </w:pPr>
                    <w:r w:rsidRPr="007655E5">
                      <w:rPr>
                        <w:b/>
                        <w:bCs/>
                        <w:color w:val="1226AA"/>
                        <w:lang w:val="en-US"/>
                      </w:rPr>
                      <w:t>EXECUTIVE SUMMARY</w:t>
                    </w:r>
                  </w:p>
                </w:txbxContent>
              </v:textbox>
              <w10:wrap type="square"/>
            </v:shape>
          </w:pict>
        </mc:Fallback>
      </mc:AlternateContent>
    </w:r>
    <w:r>
      <w:rPr>
        <w:noProof/>
      </w:rPr>
      <mc:AlternateContent>
        <mc:Choice Requires="wps">
          <w:drawing>
            <wp:anchor distT="45720" distB="45720" distL="114300" distR="114300" simplePos="0" relativeHeight="251777024" behindDoc="0" locked="0" layoutInCell="1" allowOverlap="1" wp14:anchorId="10D785B7" wp14:editId="37316724">
              <wp:simplePos x="0" y="0"/>
              <wp:positionH relativeFrom="column">
                <wp:posOffset>2581275</wp:posOffset>
              </wp:positionH>
              <wp:positionV relativeFrom="paragraph">
                <wp:posOffset>-269905</wp:posOffset>
              </wp:positionV>
              <wp:extent cx="3630295" cy="299720"/>
              <wp:effectExtent l="0" t="0" r="0" b="5080"/>
              <wp:wrapSquare wrapText="bothSides"/>
              <wp:docPr id="2901196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43D33BA1" w14:textId="77777777" w:rsidR="00B90066" w:rsidRPr="007655E5" w:rsidRDefault="00B90066"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785B7" id="_x0000_s1031" type="#_x0000_t202" style="position:absolute;margin-left:203.25pt;margin-top:-21.25pt;width:285.85pt;height:23.6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" filled="f" stroked="f">
              <v:textbox>
                <w:txbxContent>
                  <w:p w14:paraId="43D33BA1" w14:textId="77777777" w:rsidR="00B90066" w:rsidRPr="007655E5" w:rsidRDefault="00B90066"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DF48C" w14:textId="7343AB5E" w:rsidR="007655E5" w:rsidRDefault="007655E5">
    <w:pPr>
      <w:pStyle w:val="Kopfzeile"/>
    </w:pPr>
    <w:r>
      <w:rPr>
        <w:noProof/>
      </w:rPr>
      <mc:AlternateContent>
        <mc:Choice Requires="wps">
          <w:drawing>
            <wp:anchor distT="45720" distB="45720" distL="114300" distR="114300" simplePos="0" relativeHeight="251696128" behindDoc="0" locked="0" layoutInCell="1" allowOverlap="1" wp14:anchorId="28CB7867" wp14:editId="5F0CF809">
              <wp:simplePos x="0" y="0"/>
              <wp:positionH relativeFrom="column">
                <wp:posOffset>2676525</wp:posOffset>
              </wp:positionH>
              <wp:positionV relativeFrom="paragraph">
                <wp:posOffset>-179705</wp:posOffset>
              </wp:positionV>
              <wp:extent cx="3630295" cy="299720"/>
              <wp:effectExtent l="0" t="0" r="0" b="5080"/>
              <wp:wrapSquare wrapText="bothSides"/>
              <wp:docPr id="19921199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49C50109" w14:textId="6522FE53" w:rsidR="007655E5" w:rsidRPr="007655E5" w:rsidRDefault="007655E5" w:rsidP="007655E5">
                          <w:pPr>
                            <w:ind w:right="120"/>
                            <w:jc w:val="right"/>
                            <w:rPr>
                              <w:b/>
                              <w:bCs/>
                              <w:color w:val="1226AA"/>
                              <w:lang w:val="en-US"/>
                            </w:rPr>
                          </w:pPr>
                          <w:r>
                            <w:rPr>
                              <w:b/>
                              <w:bCs/>
                              <w:color w:val="1226AA"/>
                              <w:lang w:val="en-US"/>
                            </w:rPr>
                            <w:t>BACKGROUND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B7867" id="_x0000_t202" coordsize="21600,21600" o:spt="202" path="m,l,21600r21600,l21600,xe">
              <v:stroke joinstyle="miter"/>
              <v:path gradientshapeok="t" o:connecttype="rect"/>
            </v:shapetype>
            <v:shape id="_x0000_s1032" type="#_x0000_t202" style="position:absolute;margin-left:210.75pt;margin-top:-14.15pt;width:285.85pt;height:23.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" filled="f" stroked="f">
              <v:textbox>
                <w:txbxContent>
                  <w:p w14:paraId="49C50109" w14:textId="6522FE53" w:rsidR="007655E5" w:rsidRPr="007655E5" w:rsidRDefault="007655E5" w:rsidP="007655E5">
                    <w:pPr>
                      <w:ind w:right="120"/>
                      <w:jc w:val="right"/>
                      <w:rPr>
                        <w:b/>
                        <w:bCs/>
                        <w:color w:val="1226AA"/>
                        <w:lang w:val="en-US"/>
                      </w:rPr>
                    </w:pPr>
                    <w:r>
                      <w:rPr>
                        <w:b/>
                        <w:bCs/>
                        <w:color w:val="1226AA"/>
                        <w:lang w:val="en-US"/>
                      </w:rPr>
                      <w:t>BACKGROUND</w:t>
                    </w:r>
                  </w:p>
                </w:txbxContent>
              </v:textbox>
              <w10:wrap type="square"/>
            </v:shape>
          </w:pict>
        </mc:Fallback>
      </mc:AlternateContent>
    </w:r>
    <w:r>
      <w:rPr>
        <w:noProof/>
      </w:rPr>
      <mc:AlternateContent>
        <mc:Choice Requires="wps">
          <w:drawing>
            <wp:anchor distT="45720" distB="45720" distL="114300" distR="114300" simplePos="0" relativeHeight="251695104" behindDoc="0" locked="0" layoutInCell="1" allowOverlap="1" wp14:anchorId="6925D0DA" wp14:editId="6ACA2E48">
              <wp:simplePos x="0" y="0"/>
              <wp:positionH relativeFrom="column">
                <wp:posOffset>2581275</wp:posOffset>
              </wp:positionH>
              <wp:positionV relativeFrom="paragraph">
                <wp:posOffset>-354965</wp:posOffset>
              </wp:positionV>
              <wp:extent cx="3630295" cy="299720"/>
              <wp:effectExtent l="0" t="0" r="0" b="5080"/>
              <wp:wrapSquare wrapText="bothSides"/>
              <wp:docPr id="19921199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299720"/>
                      </a:xfrm>
                      <a:prstGeom prst="rect">
                        <a:avLst/>
                      </a:prstGeom>
                      <a:noFill/>
                      <a:ln w="9525">
                        <a:noFill/>
                        <a:miter lim="800000"/>
                        <a:headEnd/>
                        <a:tailEnd/>
                      </a:ln>
                    </wps:spPr>
                    <wps:txbx>
                      <w:txbxContent>
                        <w:p w14:paraId="25C5A23E" w14:textId="77777777" w:rsidR="007655E5" w:rsidRPr="007655E5" w:rsidRDefault="007655E5" w:rsidP="007655E5">
                          <w:pPr>
                            <w:jc w:val="right"/>
                            <w:rPr>
                              <w:b/>
                              <w:bCs/>
                              <w:color w:val="1C2447"/>
                              <w:sz w:val="22"/>
                              <w:szCs w:val="22"/>
                              <w:lang w:val="en-US"/>
                            </w:rPr>
                          </w:pPr>
                          <w:r w:rsidRPr="007655E5">
                            <w:rPr>
                              <w:b/>
                              <w:bCs/>
                              <w:color w:val="1C2447"/>
                              <w:sz w:val="22"/>
                              <w:szCs w:val="22"/>
                            </w:rPr>
                            <w:t>Navigating the AT Ecosystem as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5D0DA" id="_x0000_s1033" type="#_x0000_t202" style="position:absolute;margin-left:203.25pt;margin-top:-27.95pt;width:285.85pt;height:23.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" filled="f" stroked="f">
              <v:textbox>
                <w:txbxContent>
                  <w:p w14:paraId="25C5A23E" w14:textId="77777777" w:rsidR="007655E5" w:rsidRPr="007655E5" w:rsidRDefault="007655E5" w:rsidP="007655E5">
                    <w:pPr>
                      <w:jc w:val="right"/>
                      <w:rPr>
                        <w:b/>
                        <w:bCs/>
                        <w:color w:val="1C2447"/>
                        <w:sz w:val="22"/>
                        <w:szCs w:val="22"/>
                        <w:lang w:val="en-US"/>
                      </w:rPr>
                    </w:pPr>
                    <w:r w:rsidRPr="007655E5">
                      <w:rPr>
                        <w:b/>
                        <w:bCs/>
                        <w:color w:val="1C2447"/>
                        <w:sz w:val="22"/>
                        <w:szCs w:val="22"/>
                      </w:rPr>
                      <w:t>Navigating the AT Ecosystem as Users</w:t>
                    </w:r>
                  </w:p>
                </w:txbxContent>
              </v:textbox>
              <w10:wrap type="square"/>
            </v:shape>
          </w:pict>
        </mc:Fallback>
      </mc:AlternateContent>
    </w:r>
    <w:r w:rsidR="00B90066">
      <w:rPr>
        <w:noProof/>
      </w:rPr>
      <w:drawing>
        <wp:anchor distT="0" distB="0" distL="114300" distR="114300" simplePos="0" relativeHeight="251783168" behindDoc="1" locked="0" layoutInCell="1" allowOverlap="1" wp14:anchorId="06123D5F" wp14:editId="15674DE6">
          <wp:simplePos x="0" y="0"/>
          <wp:positionH relativeFrom="column">
            <wp:posOffset>-1077595</wp:posOffset>
          </wp:positionH>
          <wp:positionV relativeFrom="paragraph">
            <wp:posOffset>-450850</wp:posOffset>
          </wp:positionV>
          <wp:extent cx="4639861" cy="800735"/>
          <wp:effectExtent l="0" t="0" r="8890" b="0"/>
          <wp:wrapNone/>
          <wp:docPr id="2044395938" name="Grafik 1373805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19638" name="Grafik 290119638">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29" t="19264" r="-1493"/>
                  <a:stretch/>
                </pic:blipFill>
                <pic:spPr bwMode="auto">
                  <a:xfrm flipH="1">
                    <a:off x="0" y="0"/>
                    <a:ext cx="4641634" cy="8010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52996"/>
    <w:multiLevelType w:val="hybridMultilevel"/>
    <w:tmpl w:val="7F78A980"/>
    <w:lvl w:ilvl="0" w:tplc="033205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135A31"/>
    <w:multiLevelType w:val="hybridMultilevel"/>
    <w:tmpl w:val="EF2AE6A8"/>
    <w:lvl w:ilvl="0" w:tplc="4C0CCAEC">
      <w:start w:val="1"/>
      <w:numFmt w:val="decimal"/>
      <w:lvlText w:val="%1."/>
      <w:lvlJc w:val="left"/>
      <w:pPr>
        <w:ind w:left="720" w:hanging="360"/>
      </w:pPr>
      <w:rPr>
        <w:rFonts w:ascii="Segoe UI" w:eastAsia="Times New Roman" w:hAnsi="Segoe UI"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B4B30"/>
    <w:multiLevelType w:val="hybridMultilevel"/>
    <w:tmpl w:val="660E7D6E"/>
    <w:lvl w:ilvl="0" w:tplc="4A147710">
      <w:start w:val="1"/>
      <w:numFmt w:val="bullet"/>
      <w:lvlText w:val=""/>
      <w:lvlJc w:val="left"/>
      <w:pPr>
        <w:ind w:left="400" w:hanging="360"/>
      </w:pPr>
      <w:rPr>
        <w:rFonts w:ascii="Symbol" w:hAnsi="Symbol"/>
      </w:rPr>
    </w:lvl>
    <w:lvl w:ilvl="1" w:tplc="43DE23DA">
      <w:start w:val="1"/>
      <w:numFmt w:val="bullet"/>
      <w:lvlText w:val="o"/>
      <w:lvlJc w:val="left"/>
      <w:pPr>
        <w:ind w:left="800" w:hanging="360"/>
      </w:pPr>
      <w:rPr>
        <w:rFonts w:ascii="Courier New" w:hAnsi="Courier New"/>
      </w:rPr>
    </w:lvl>
    <w:lvl w:ilvl="2" w:tplc="D488F392">
      <w:start w:val="1"/>
      <w:numFmt w:val="bullet"/>
      <w:lvlText w:val=""/>
      <w:lvlJc w:val="left"/>
      <w:pPr>
        <w:ind w:left="1200" w:hanging="360"/>
      </w:pPr>
      <w:rPr>
        <w:rFonts w:ascii="Wingdings" w:hAnsi="Wingdings"/>
      </w:rPr>
    </w:lvl>
    <w:lvl w:ilvl="3" w:tplc="E1285AD6">
      <w:start w:val="1"/>
      <w:numFmt w:val="bullet"/>
      <w:lvlText w:val=""/>
      <w:lvlJc w:val="left"/>
      <w:pPr>
        <w:ind w:left="1600" w:hanging="360"/>
      </w:pPr>
      <w:rPr>
        <w:rFonts w:ascii="Symbol" w:hAnsi="Symbol"/>
      </w:rPr>
    </w:lvl>
    <w:lvl w:ilvl="4" w:tplc="246ED1BC">
      <w:start w:val="1"/>
      <w:numFmt w:val="bullet"/>
      <w:lvlText w:val="o"/>
      <w:lvlJc w:val="left"/>
      <w:pPr>
        <w:ind w:left="2000" w:hanging="360"/>
      </w:pPr>
      <w:rPr>
        <w:rFonts w:ascii="Courier New" w:hAnsi="Courier New"/>
      </w:rPr>
    </w:lvl>
    <w:lvl w:ilvl="5" w:tplc="AB7059A6">
      <w:start w:val="1"/>
      <w:numFmt w:val="bullet"/>
      <w:lvlText w:val=""/>
      <w:lvlJc w:val="left"/>
      <w:pPr>
        <w:ind w:left="2400" w:hanging="360"/>
      </w:pPr>
      <w:rPr>
        <w:rFonts w:ascii="Wingdings" w:hAnsi="Wingdings"/>
      </w:rPr>
    </w:lvl>
    <w:lvl w:ilvl="6" w:tplc="D0502DEE">
      <w:start w:val="1"/>
      <w:numFmt w:val="bullet"/>
      <w:lvlText w:val=""/>
      <w:lvlJc w:val="left"/>
      <w:pPr>
        <w:ind w:left="2800" w:hanging="360"/>
      </w:pPr>
      <w:rPr>
        <w:rFonts w:ascii="Symbol" w:hAnsi="Symbol"/>
      </w:rPr>
    </w:lvl>
    <w:lvl w:ilvl="7" w:tplc="86B41AE8">
      <w:start w:val="1"/>
      <w:numFmt w:val="bullet"/>
      <w:lvlText w:val="o"/>
      <w:lvlJc w:val="left"/>
      <w:pPr>
        <w:ind w:left="3200" w:hanging="360"/>
      </w:pPr>
      <w:rPr>
        <w:rFonts w:ascii="Courier New" w:hAnsi="Courier New"/>
      </w:rPr>
    </w:lvl>
    <w:lvl w:ilvl="8" w:tplc="7FD47E1A">
      <w:numFmt w:val="decimal"/>
      <w:lvlText w:val=""/>
      <w:lvlJc w:val="left"/>
    </w:lvl>
  </w:abstractNum>
  <w:abstractNum w:abstractNumId="3" w15:restartNumberingAfterBreak="0">
    <w:nsid w:val="0BC41680"/>
    <w:multiLevelType w:val="hybridMultilevel"/>
    <w:tmpl w:val="E56AA162"/>
    <w:lvl w:ilvl="0" w:tplc="D33E895E">
      <w:start w:val="1"/>
      <w:numFmt w:val="bullet"/>
      <w:lvlText w:val=""/>
      <w:lvlJc w:val="left"/>
      <w:pPr>
        <w:ind w:left="400" w:hanging="360"/>
      </w:pPr>
      <w:rPr>
        <w:rFonts w:ascii="Symbol" w:hAnsi="Symbol"/>
      </w:rPr>
    </w:lvl>
    <w:lvl w:ilvl="1" w:tplc="4712CE76">
      <w:start w:val="1"/>
      <w:numFmt w:val="bullet"/>
      <w:lvlText w:val="o"/>
      <w:lvlJc w:val="left"/>
      <w:pPr>
        <w:ind w:left="800" w:hanging="360"/>
      </w:pPr>
      <w:rPr>
        <w:rFonts w:ascii="Courier New" w:hAnsi="Courier New"/>
      </w:rPr>
    </w:lvl>
    <w:lvl w:ilvl="2" w:tplc="37D6963A">
      <w:start w:val="1"/>
      <w:numFmt w:val="bullet"/>
      <w:lvlText w:val=""/>
      <w:lvlJc w:val="left"/>
      <w:pPr>
        <w:ind w:left="1200" w:hanging="360"/>
      </w:pPr>
      <w:rPr>
        <w:rFonts w:ascii="Wingdings" w:hAnsi="Wingdings"/>
      </w:rPr>
    </w:lvl>
    <w:lvl w:ilvl="3" w:tplc="AA84038E">
      <w:start w:val="1"/>
      <w:numFmt w:val="bullet"/>
      <w:lvlText w:val=""/>
      <w:lvlJc w:val="left"/>
      <w:pPr>
        <w:ind w:left="1600" w:hanging="360"/>
      </w:pPr>
      <w:rPr>
        <w:rFonts w:ascii="Symbol" w:hAnsi="Symbol"/>
      </w:rPr>
    </w:lvl>
    <w:lvl w:ilvl="4" w:tplc="C750CAD4">
      <w:start w:val="1"/>
      <w:numFmt w:val="bullet"/>
      <w:lvlText w:val="o"/>
      <w:lvlJc w:val="left"/>
      <w:pPr>
        <w:ind w:left="2000" w:hanging="360"/>
      </w:pPr>
      <w:rPr>
        <w:rFonts w:ascii="Courier New" w:hAnsi="Courier New"/>
      </w:rPr>
    </w:lvl>
    <w:lvl w:ilvl="5" w:tplc="DEA62D50">
      <w:start w:val="1"/>
      <w:numFmt w:val="bullet"/>
      <w:lvlText w:val=""/>
      <w:lvlJc w:val="left"/>
      <w:pPr>
        <w:ind w:left="2400" w:hanging="360"/>
      </w:pPr>
      <w:rPr>
        <w:rFonts w:ascii="Wingdings" w:hAnsi="Wingdings"/>
      </w:rPr>
    </w:lvl>
    <w:lvl w:ilvl="6" w:tplc="C186BA82">
      <w:start w:val="1"/>
      <w:numFmt w:val="bullet"/>
      <w:lvlText w:val=""/>
      <w:lvlJc w:val="left"/>
      <w:pPr>
        <w:ind w:left="2800" w:hanging="360"/>
      </w:pPr>
      <w:rPr>
        <w:rFonts w:ascii="Symbol" w:hAnsi="Symbol"/>
      </w:rPr>
    </w:lvl>
    <w:lvl w:ilvl="7" w:tplc="B2DAF7D0">
      <w:start w:val="1"/>
      <w:numFmt w:val="bullet"/>
      <w:lvlText w:val="o"/>
      <w:lvlJc w:val="left"/>
      <w:pPr>
        <w:ind w:left="3200" w:hanging="360"/>
      </w:pPr>
      <w:rPr>
        <w:rFonts w:ascii="Courier New" w:hAnsi="Courier New"/>
      </w:rPr>
    </w:lvl>
    <w:lvl w:ilvl="8" w:tplc="968635D6">
      <w:numFmt w:val="decimal"/>
      <w:lvlText w:val=""/>
      <w:lvlJc w:val="left"/>
    </w:lvl>
  </w:abstractNum>
  <w:abstractNum w:abstractNumId="4" w15:restartNumberingAfterBreak="0">
    <w:nsid w:val="0CA126E1"/>
    <w:multiLevelType w:val="hybridMultilevel"/>
    <w:tmpl w:val="D69EEEF8"/>
    <w:lvl w:ilvl="0" w:tplc="348AE7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D696A"/>
    <w:multiLevelType w:val="hybridMultilevel"/>
    <w:tmpl w:val="952C3E16"/>
    <w:lvl w:ilvl="0" w:tplc="27AAF89E">
      <w:start w:val="1"/>
      <w:numFmt w:val="decimal"/>
      <w:lvlText w:val="%1."/>
      <w:lvlJc w:val="left"/>
      <w:pPr>
        <w:ind w:left="720" w:hanging="360"/>
      </w:pPr>
      <w:rPr>
        <w:b/>
        <w:bCs/>
        <w:color w:val="1C2447"/>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BC5C66"/>
    <w:multiLevelType w:val="hybridMultilevel"/>
    <w:tmpl w:val="72B4FD96"/>
    <w:lvl w:ilvl="0" w:tplc="2D4AD31E">
      <w:start w:val="1"/>
      <w:numFmt w:val="bullet"/>
      <w:lvlText w:val=""/>
      <w:lvlJc w:val="left"/>
      <w:pPr>
        <w:ind w:left="720" w:hanging="360"/>
      </w:pPr>
      <w:rPr>
        <w:rFonts w:ascii="Symbol" w:hAnsi="Symbol" w:hint="default"/>
        <w:color w:val="1226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7414C1"/>
    <w:multiLevelType w:val="hybridMultilevel"/>
    <w:tmpl w:val="1618F798"/>
    <w:lvl w:ilvl="0" w:tplc="39C0F41E">
      <w:start w:val="1"/>
      <w:numFmt w:val="decimal"/>
      <w:lvlText w:val="%1."/>
      <w:lvlJc w:val="left"/>
      <w:pPr>
        <w:ind w:left="720" w:hanging="360"/>
      </w:pPr>
      <w:rPr>
        <w:rFonts w:hint="default"/>
        <w:b/>
        <w:bCs/>
        <w:color w:val="1C2447"/>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4C5E28"/>
    <w:multiLevelType w:val="hybridMultilevel"/>
    <w:tmpl w:val="DE78399A"/>
    <w:lvl w:ilvl="0" w:tplc="41ACE1C6">
      <w:start w:val="1"/>
      <w:numFmt w:val="bullet"/>
      <w:lvlText w:val=""/>
      <w:lvlJc w:val="left"/>
      <w:pPr>
        <w:ind w:left="400" w:hanging="360"/>
      </w:pPr>
      <w:rPr>
        <w:rFonts w:ascii="Symbol" w:hAnsi="Symbol"/>
      </w:rPr>
    </w:lvl>
    <w:lvl w:ilvl="1" w:tplc="FB268796">
      <w:start w:val="1"/>
      <w:numFmt w:val="bullet"/>
      <w:lvlText w:val="o"/>
      <w:lvlJc w:val="left"/>
      <w:pPr>
        <w:ind w:left="800" w:hanging="360"/>
      </w:pPr>
      <w:rPr>
        <w:rFonts w:ascii="Courier New" w:hAnsi="Courier New"/>
      </w:rPr>
    </w:lvl>
    <w:lvl w:ilvl="2" w:tplc="1154189C">
      <w:start w:val="1"/>
      <w:numFmt w:val="bullet"/>
      <w:lvlText w:val=""/>
      <w:lvlJc w:val="left"/>
      <w:pPr>
        <w:ind w:left="1200" w:hanging="360"/>
      </w:pPr>
      <w:rPr>
        <w:rFonts w:ascii="Wingdings" w:hAnsi="Wingdings"/>
      </w:rPr>
    </w:lvl>
    <w:lvl w:ilvl="3" w:tplc="A29E3694">
      <w:start w:val="1"/>
      <w:numFmt w:val="bullet"/>
      <w:lvlText w:val=""/>
      <w:lvlJc w:val="left"/>
      <w:pPr>
        <w:ind w:left="1600" w:hanging="360"/>
      </w:pPr>
      <w:rPr>
        <w:rFonts w:ascii="Symbol" w:hAnsi="Symbol"/>
      </w:rPr>
    </w:lvl>
    <w:lvl w:ilvl="4" w:tplc="28CA4784">
      <w:start w:val="1"/>
      <w:numFmt w:val="bullet"/>
      <w:lvlText w:val="o"/>
      <w:lvlJc w:val="left"/>
      <w:pPr>
        <w:ind w:left="2000" w:hanging="360"/>
      </w:pPr>
      <w:rPr>
        <w:rFonts w:ascii="Courier New" w:hAnsi="Courier New"/>
      </w:rPr>
    </w:lvl>
    <w:lvl w:ilvl="5" w:tplc="0FEC278C">
      <w:start w:val="1"/>
      <w:numFmt w:val="bullet"/>
      <w:lvlText w:val=""/>
      <w:lvlJc w:val="left"/>
      <w:pPr>
        <w:ind w:left="2400" w:hanging="360"/>
      </w:pPr>
      <w:rPr>
        <w:rFonts w:ascii="Wingdings" w:hAnsi="Wingdings"/>
      </w:rPr>
    </w:lvl>
    <w:lvl w:ilvl="6" w:tplc="9EF6EBA2">
      <w:start w:val="1"/>
      <w:numFmt w:val="bullet"/>
      <w:lvlText w:val=""/>
      <w:lvlJc w:val="left"/>
      <w:pPr>
        <w:ind w:left="2800" w:hanging="360"/>
      </w:pPr>
      <w:rPr>
        <w:rFonts w:ascii="Symbol" w:hAnsi="Symbol"/>
      </w:rPr>
    </w:lvl>
    <w:lvl w:ilvl="7" w:tplc="34DAED10">
      <w:start w:val="1"/>
      <w:numFmt w:val="bullet"/>
      <w:lvlText w:val="o"/>
      <w:lvlJc w:val="left"/>
      <w:pPr>
        <w:ind w:left="3200" w:hanging="360"/>
      </w:pPr>
      <w:rPr>
        <w:rFonts w:ascii="Courier New" w:hAnsi="Courier New"/>
      </w:rPr>
    </w:lvl>
    <w:lvl w:ilvl="8" w:tplc="3106365C">
      <w:numFmt w:val="decimal"/>
      <w:lvlText w:val=""/>
      <w:lvlJc w:val="left"/>
    </w:lvl>
  </w:abstractNum>
  <w:abstractNum w:abstractNumId="9" w15:restartNumberingAfterBreak="0">
    <w:nsid w:val="4BE84934"/>
    <w:multiLevelType w:val="hybridMultilevel"/>
    <w:tmpl w:val="10A87EF4"/>
    <w:lvl w:ilvl="0" w:tplc="FA5AE3BA">
      <w:start w:val="1"/>
      <w:numFmt w:val="decimal"/>
      <w:lvlText w:val="%1."/>
      <w:lvlJc w:val="left"/>
      <w:pPr>
        <w:ind w:left="720" w:hanging="360"/>
      </w:pPr>
      <w:rPr>
        <w:rFonts w:hint="default"/>
        <w:b/>
        <w:bCs/>
        <w:color w:val="1C2447"/>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FA4D83"/>
    <w:multiLevelType w:val="hybridMultilevel"/>
    <w:tmpl w:val="78166CA0"/>
    <w:lvl w:ilvl="0" w:tplc="55F29F94">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804731"/>
    <w:multiLevelType w:val="hybridMultilevel"/>
    <w:tmpl w:val="D8105BF2"/>
    <w:lvl w:ilvl="0" w:tplc="CFB01F34">
      <w:start w:val="1"/>
      <w:numFmt w:val="decimal"/>
      <w:lvlText w:val="%1."/>
      <w:lvlJc w:val="left"/>
      <w:pPr>
        <w:ind w:left="360" w:hanging="360"/>
      </w:pPr>
    </w:lvl>
    <w:lvl w:ilvl="1" w:tplc="08090015">
      <w:start w:val="1"/>
      <w:numFmt w:val="upperLetter"/>
      <w:lvlText w:val="%2."/>
      <w:lvlJc w:val="left"/>
      <w:pPr>
        <w:ind w:left="72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5ACB7882"/>
    <w:multiLevelType w:val="hybridMultilevel"/>
    <w:tmpl w:val="61AA31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590106"/>
    <w:multiLevelType w:val="hybridMultilevel"/>
    <w:tmpl w:val="B38A38F2"/>
    <w:lvl w:ilvl="0" w:tplc="E962F32A">
      <w:start w:val="1"/>
      <w:numFmt w:val="bullet"/>
      <w:lvlText w:val=""/>
      <w:lvlJc w:val="left"/>
      <w:pPr>
        <w:ind w:left="720" w:hanging="360"/>
      </w:pPr>
      <w:rPr>
        <w:rFonts w:ascii="Symbol" w:hAnsi="Symbol" w:hint="default"/>
        <w:color w:val="1226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541849"/>
    <w:multiLevelType w:val="hybridMultilevel"/>
    <w:tmpl w:val="092E7950"/>
    <w:lvl w:ilvl="0" w:tplc="722EBF6A">
      <w:start w:val="1"/>
      <w:numFmt w:val="decimal"/>
      <w:lvlText w:val="%1."/>
      <w:lvlJc w:val="left"/>
      <w:pPr>
        <w:ind w:left="720" w:hanging="360"/>
      </w:pPr>
      <w:rPr>
        <w:rFonts w:hint="default"/>
        <w:b/>
        <w:bCs/>
        <w:color w:val="1C2447"/>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3F4171"/>
    <w:multiLevelType w:val="hybridMultilevel"/>
    <w:tmpl w:val="3ED62828"/>
    <w:lvl w:ilvl="0" w:tplc="942E12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7D29BD"/>
    <w:multiLevelType w:val="hybridMultilevel"/>
    <w:tmpl w:val="182CD618"/>
    <w:lvl w:ilvl="0" w:tplc="D102C0A6">
      <w:start w:val="1"/>
      <w:numFmt w:val="decimal"/>
      <w:lvlText w:val="%1."/>
      <w:lvlJc w:val="left"/>
      <w:pPr>
        <w:ind w:left="1080" w:hanging="360"/>
      </w:pPr>
      <w:rPr>
        <w:rFonts w:hint="default"/>
        <w:b/>
        <w:bCs/>
        <w:color w:val="1C2447"/>
        <w:sz w:val="32"/>
        <w:szCs w:val="32"/>
      </w:rPr>
    </w:lvl>
    <w:lvl w:ilvl="1" w:tplc="054A36E4">
      <w:start w:val="1"/>
      <w:numFmt w:val="lowerLetter"/>
      <w:lvlText w:val="%2."/>
      <w:lvlJc w:val="left"/>
      <w:pPr>
        <w:ind w:left="1800" w:hanging="360"/>
      </w:pPr>
      <w:rPr>
        <w:b/>
        <w:bCs/>
        <w:color w:val="1C2447"/>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723E06C6"/>
    <w:multiLevelType w:val="hybridMultilevel"/>
    <w:tmpl w:val="31EEEB36"/>
    <w:lvl w:ilvl="0" w:tplc="1188D286">
      <w:start w:val="1"/>
      <w:numFmt w:val="upp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8" w15:restartNumberingAfterBreak="0">
    <w:nsid w:val="735A219A"/>
    <w:multiLevelType w:val="hybridMultilevel"/>
    <w:tmpl w:val="50403856"/>
    <w:lvl w:ilvl="0" w:tplc="C1C0948E">
      <w:start w:val="1"/>
      <w:numFmt w:val="decimal"/>
      <w:lvlText w:val="%1."/>
      <w:lvlJc w:val="left"/>
      <w:pPr>
        <w:ind w:left="720" w:hanging="360"/>
      </w:pPr>
      <w:rPr>
        <w:b/>
        <w:bCs/>
        <w:color w:val="1C2447"/>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8047CC"/>
    <w:multiLevelType w:val="hybridMultilevel"/>
    <w:tmpl w:val="B2061BE8"/>
    <w:lvl w:ilvl="0" w:tplc="E53CE16C">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DF5846"/>
    <w:multiLevelType w:val="hybridMultilevel"/>
    <w:tmpl w:val="5910437E"/>
    <w:lvl w:ilvl="0" w:tplc="C5C6D3E0">
      <w:start w:val="1"/>
      <w:numFmt w:val="bullet"/>
      <w:lvlText w:val=""/>
      <w:lvlJc w:val="left"/>
      <w:pPr>
        <w:ind w:left="400" w:hanging="360"/>
      </w:pPr>
      <w:rPr>
        <w:rFonts w:ascii="Symbol" w:hAnsi="Symbol"/>
      </w:rPr>
    </w:lvl>
    <w:lvl w:ilvl="1" w:tplc="EFFE83BA">
      <w:start w:val="1"/>
      <w:numFmt w:val="bullet"/>
      <w:lvlText w:val="o"/>
      <w:lvlJc w:val="left"/>
      <w:pPr>
        <w:ind w:left="800" w:hanging="360"/>
      </w:pPr>
      <w:rPr>
        <w:rFonts w:ascii="Courier New" w:hAnsi="Courier New"/>
      </w:rPr>
    </w:lvl>
    <w:lvl w:ilvl="2" w:tplc="F33E5B62">
      <w:start w:val="1"/>
      <w:numFmt w:val="bullet"/>
      <w:lvlText w:val=""/>
      <w:lvlJc w:val="left"/>
      <w:pPr>
        <w:ind w:left="1200" w:hanging="360"/>
      </w:pPr>
      <w:rPr>
        <w:rFonts w:ascii="Wingdings" w:hAnsi="Wingdings"/>
      </w:rPr>
    </w:lvl>
    <w:lvl w:ilvl="3" w:tplc="1156871C">
      <w:start w:val="1"/>
      <w:numFmt w:val="bullet"/>
      <w:lvlText w:val=""/>
      <w:lvlJc w:val="left"/>
      <w:pPr>
        <w:ind w:left="1600" w:hanging="360"/>
      </w:pPr>
      <w:rPr>
        <w:rFonts w:ascii="Symbol" w:hAnsi="Symbol"/>
      </w:rPr>
    </w:lvl>
    <w:lvl w:ilvl="4" w:tplc="CA303F06">
      <w:start w:val="1"/>
      <w:numFmt w:val="bullet"/>
      <w:lvlText w:val="o"/>
      <w:lvlJc w:val="left"/>
      <w:pPr>
        <w:ind w:left="2000" w:hanging="360"/>
      </w:pPr>
      <w:rPr>
        <w:rFonts w:ascii="Courier New" w:hAnsi="Courier New"/>
      </w:rPr>
    </w:lvl>
    <w:lvl w:ilvl="5" w:tplc="3A820772">
      <w:start w:val="1"/>
      <w:numFmt w:val="bullet"/>
      <w:lvlText w:val=""/>
      <w:lvlJc w:val="left"/>
      <w:pPr>
        <w:ind w:left="2400" w:hanging="360"/>
      </w:pPr>
      <w:rPr>
        <w:rFonts w:ascii="Wingdings" w:hAnsi="Wingdings"/>
      </w:rPr>
    </w:lvl>
    <w:lvl w:ilvl="6" w:tplc="017A0704">
      <w:start w:val="1"/>
      <w:numFmt w:val="bullet"/>
      <w:lvlText w:val=""/>
      <w:lvlJc w:val="left"/>
      <w:pPr>
        <w:ind w:left="2800" w:hanging="360"/>
      </w:pPr>
      <w:rPr>
        <w:rFonts w:ascii="Symbol" w:hAnsi="Symbol"/>
      </w:rPr>
    </w:lvl>
    <w:lvl w:ilvl="7" w:tplc="780242D4">
      <w:start w:val="1"/>
      <w:numFmt w:val="bullet"/>
      <w:lvlText w:val="o"/>
      <w:lvlJc w:val="left"/>
      <w:pPr>
        <w:ind w:left="3200" w:hanging="360"/>
      </w:pPr>
      <w:rPr>
        <w:rFonts w:ascii="Courier New" w:hAnsi="Courier New"/>
      </w:rPr>
    </w:lvl>
    <w:lvl w:ilvl="8" w:tplc="1BE8E2D6">
      <w:numFmt w:val="decimal"/>
      <w:lvlText w:val=""/>
      <w:lvlJc w:val="left"/>
    </w:lvl>
  </w:abstractNum>
  <w:abstractNum w:abstractNumId="21" w15:restartNumberingAfterBreak="0">
    <w:nsid w:val="78C55F55"/>
    <w:multiLevelType w:val="hybridMultilevel"/>
    <w:tmpl w:val="0CFED554"/>
    <w:lvl w:ilvl="0" w:tplc="08090015">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1814175835">
    <w:abstractNumId w:val="19"/>
  </w:num>
  <w:num w:numId="2" w16cid:durableId="306669692">
    <w:abstractNumId w:val="1"/>
  </w:num>
  <w:num w:numId="3" w16cid:durableId="1459375784">
    <w:abstractNumId w:val="12"/>
  </w:num>
  <w:num w:numId="4" w16cid:durableId="956831858">
    <w:abstractNumId w:val="6"/>
  </w:num>
  <w:num w:numId="5" w16cid:durableId="1447196314">
    <w:abstractNumId w:val="5"/>
  </w:num>
  <w:num w:numId="6" w16cid:durableId="1520503555">
    <w:abstractNumId w:val="7"/>
  </w:num>
  <w:num w:numId="7" w16cid:durableId="1631788376">
    <w:abstractNumId w:val="13"/>
  </w:num>
  <w:num w:numId="8" w16cid:durableId="990059377">
    <w:abstractNumId w:val="9"/>
  </w:num>
  <w:num w:numId="9" w16cid:durableId="77017801">
    <w:abstractNumId w:val="4"/>
  </w:num>
  <w:num w:numId="10" w16cid:durableId="1091319766">
    <w:abstractNumId w:val="15"/>
  </w:num>
  <w:num w:numId="11" w16cid:durableId="1294167457">
    <w:abstractNumId w:val="0"/>
  </w:num>
  <w:num w:numId="12" w16cid:durableId="1972981155">
    <w:abstractNumId w:val="16"/>
  </w:num>
  <w:num w:numId="13" w16cid:durableId="1289235837">
    <w:abstractNumId w:val="10"/>
  </w:num>
  <w:num w:numId="14" w16cid:durableId="1881354482">
    <w:abstractNumId w:val="18"/>
  </w:num>
  <w:num w:numId="15" w16cid:durableId="1797522822">
    <w:abstractNumId w:val="8"/>
  </w:num>
  <w:num w:numId="16" w16cid:durableId="2012024765">
    <w:abstractNumId w:val="2"/>
  </w:num>
  <w:num w:numId="17" w16cid:durableId="406614909">
    <w:abstractNumId w:val="20"/>
  </w:num>
  <w:num w:numId="18" w16cid:durableId="150102561">
    <w:abstractNumId w:val="3"/>
  </w:num>
  <w:num w:numId="19" w16cid:durableId="1357585133">
    <w:abstractNumId w:val="14"/>
  </w:num>
  <w:num w:numId="20" w16cid:durableId="1351027681">
    <w:abstractNumId w:val="11"/>
  </w:num>
  <w:num w:numId="21" w16cid:durableId="18692481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313528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U2MrA0NDAwN7A0MTVW0lEKTi0uzszPAykwqgUA7CWemywAAAA="/>
  </w:docVars>
  <w:rsids>
    <w:rsidRoot w:val="005D2EE3"/>
    <w:rsid w:val="00001DA8"/>
    <w:rsid w:val="00001DDB"/>
    <w:rsid w:val="00004A8E"/>
    <w:rsid w:val="0000616B"/>
    <w:rsid w:val="00006E72"/>
    <w:rsid w:val="00012223"/>
    <w:rsid w:val="00013838"/>
    <w:rsid w:val="000138A9"/>
    <w:rsid w:val="00013947"/>
    <w:rsid w:val="00020DB0"/>
    <w:rsid w:val="00021C98"/>
    <w:rsid w:val="00030494"/>
    <w:rsid w:val="000314B8"/>
    <w:rsid w:val="00033ABB"/>
    <w:rsid w:val="00035516"/>
    <w:rsid w:val="00036222"/>
    <w:rsid w:val="000407EE"/>
    <w:rsid w:val="00047CA1"/>
    <w:rsid w:val="000508A6"/>
    <w:rsid w:val="0005351C"/>
    <w:rsid w:val="00061A73"/>
    <w:rsid w:val="000629BA"/>
    <w:rsid w:val="000632DA"/>
    <w:rsid w:val="00064EC9"/>
    <w:rsid w:val="00066102"/>
    <w:rsid w:val="00066B4E"/>
    <w:rsid w:val="000678C3"/>
    <w:rsid w:val="000705D1"/>
    <w:rsid w:val="00074019"/>
    <w:rsid w:val="00085EAC"/>
    <w:rsid w:val="000862B7"/>
    <w:rsid w:val="0008770D"/>
    <w:rsid w:val="00090D21"/>
    <w:rsid w:val="0009127D"/>
    <w:rsid w:val="00093040"/>
    <w:rsid w:val="00093603"/>
    <w:rsid w:val="00094047"/>
    <w:rsid w:val="00095480"/>
    <w:rsid w:val="00096875"/>
    <w:rsid w:val="000972A4"/>
    <w:rsid w:val="000A5039"/>
    <w:rsid w:val="000B0B01"/>
    <w:rsid w:val="000B1242"/>
    <w:rsid w:val="000B293A"/>
    <w:rsid w:val="000B6F62"/>
    <w:rsid w:val="000C1031"/>
    <w:rsid w:val="000C1AE3"/>
    <w:rsid w:val="000C34A5"/>
    <w:rsid w:val="000C7C85"/>
    <w:rsid w:val="000D1099"/>
    <w:rsid w:val="000D18D1"/>
    <w:rsid w:val="000D6A1C"/>
    <w:rsid w:val="000D6A75"/>
    <w:rsid w:val="000D7DC5"/>
    <w:rsid w:val="000E2D9B"/>
    <w:rsid w:val="000E3717"/>
    <w:rsid w:val="000E513A"/>
    <w:rsid w:val="000E7401"/>
    <w:rsid w:val="000F0591"/>
    <w:rsid w:val="000F1E61"/>
    <w:rsid w:val="000F2A38"/>
    <w:rsid w:val="000F5B71"/>
    <w:rsid w:val="000F7C7D"/>
    <w:rsid w:val="00101D61"/>
    <w:rsid w:val="001033A1"/>
    <w:rsid w:val="00103967"/>
    <w:rsid w:val="001043FC"/>
    <w:rsid w:val="00106012"/>
    <w:rsid w:val="00106C30"/>
    <w:rsid w:val="001134A6"/>
    <w:rsid w:val="001139D0"/>
    <w:rsid w:val="001154CA"/>
    <w:rsid w:val="00116035"/>
    <w:rsid w:val="00117C8A"/>
    <w:rsid w:val="00121B52"/>
    <w:rsid w:val="00121CAB"/>
    <w:rsid w:val="001225DA"/>
    <w:rsid w:val="00122AA0"/>
    <w:rsid w:val="00122DE2"/>
    <w:rsid w:val="001237CA"/>
    <w:rsid w:val="001239AF"/>
    <w:rsid w:val="001252A4"/>
    <w:rsid w:val="0012752F"/>
    <w:rsid w:val="0012792D"/>
    <w:rsid w:val="00130439"/>
    <w:rsid w:val="00134C97"/>
    <w:rsid w:val="001366D2"/>
    <w:rsid w:val="00140257"/>
    <w:rsid w:val="00146A9D"/>
    <w:rsid w:val="00147B3C"/>
    <w:rsid w:val="001509A0"/>
    <w:rsid w:val="0015105A"/>
    <w:rsid w:val="001513D8"/>
    <w:rsid w:val="00151F76"/>
    <w:rsid w:val="00152346"/>
    <w:rsid w:val="001524DD"/>
    <w:rsid w:val="00153128"/>
    <w:rsid w:val="001535AB"/>
    <w:rsid w:val="00153E04"/>
    <w:rsid w:val="00160A8C"/>
    <w:rsid w:val="00160EF9"/>
    <w:rsid w:val="00163565"/>
    <w:rsid w:val="00165C2B"/>
    <w:rsid w:val="001663DA"/>
    <w:rsid w:val="00167FB1"/>
    <w:rsid w:val="00170914"/>
    <w:rsid w:val="00171304"/>
    <w:rsid w:val="0017144D"/>
    <w:rsid w:val="00172B13"/>
    <w:rsid w:val="00173EC0"/>
    <w:rsid w:val="001755F1"/>
    <w:rsid w:val="00175F34"/>
    <w:rsid w:val="001776CB"/>
    <w:rsid w:val="001828FD"/>
    <w:rsid w:val="001854B4"/>
    <w:rsid w:val="00186403"/>
    <w:rsid w:val="0018764E"/>
    <w:rsid w:val="00194BC3"/>
    <w:rsid w:val="00195D80"/>
    <w:rsid w:val="001972DF"/>
    <w:rsid w:val="00197643"/>
    <w:rsid w:val="00197A4D"/>
    <w:rsid w:val="001A0557"/>
    <w:rsid w:val="001A0B8E"/>
    <w:rsid w:val="001A0D63"/>
    <w:rsid w:val="001A18AC"/>
    <w:rsid w:val="001A230A"/>
    <w:rsid w:val="001A3828"/>
    <w:rsid w:val="001A4D0D"/>
    <w:rsid w:val="001A5578"/>
    <w:rsid w:val="001A5795"/>
    <w:rsid w:val="001A6AA1"/>
    <w:rsid w:val="001A77B7"/>
    <w:rsid w:val="001B23C1"/>
    <w:rsid w:val="001B2C80"/>
    <w:rsid w:val="001B4032"/>
    <w:rsid w:val="001B4C85"/>
    <w:rsid w:val="001C099A"/>
    <w:rsid w:val="001C0FD3"/>
    <w:rsid w:val="001C26B0"/>
    <w:rsid w:val="001C3504"/>
    <w:rsid w:val="001C458E"/>
    <w:rsid w:val="001C4948"/>
    <w:rsid w:val="001C648F"/>
    <w:rsid w:val="001C6631"/>
    <w:rsid w:val="001C7FBF"/>
    <w:rsid w:val="001D13B0"/>
    <w:rsid w:val="001D25DA"/>
    <w:rsid w:val="001D5DAA"/>
    <w:rsid w:val="001D687F"/>
    <w:rsid w:val="001E1EF5"/>
    <w:rsid w:val="001E2441"/>
    <w:rsid w:val="001E5B8E"/>
    <w:rsid w:val="001E656B"/>
    <w:rsid w:val="001E7639"/>
    <w:rsid w:val="001F3E41"/>
    <w:rsid w:val="001F4E92"/>
    <w:rsid w:val="001F6B18"/>
    <w:rsid w:val="001F6E9D"/>
    <w:rsid w:val="001F7198"/>
    <w:rsid w:val="001F7BFB"/>
    <w:rsid w:val="0020133F"/>
    <w:rsid w:val="00202884"/>
    <w:rsid w:val="00204A48"/>
    <w:rsid w:val="0020615D"/>
    <w:rsid w:val="00206E28"/>
    <w:rsid w:val="00207928"/>
    <w:rsid w:val="00211181"/>
    <w:rsid w:val="002122D9"/>
    <w:rsid w:val="00214408"/>
    <w:rsid w:val="002169ED"/>
    <w:rsid w:val="002171D8"/>
    <w:rsid w:val="00220006"/>
    <w:rsid w:val="00221471"/>
    <w:rsid w:val="002220A2"/>
    <w:rsid w:val="00222662"/>
    <w:rsid w:val="00222CFA"/>
    <w:rsid w:val="002237F2"/>
    <w:rsid w:val="00223C93"/>
    <w:rsid w:val="00224AAB"/>
    <w:rsid w:val="0022567A"/>
    <w:rsid w:val="00225C20"/>
    <w:rsid w:val="00226218"/>
    <w:rsid w:val="00226BCA"/>
    <w:rsid w:val="00230BC5"/>
    <w:rsid w:val="00231E10"/>
    <w:rsid w:val="00232A3B"/>
    <w:rsid w:val="002334A9"/>
    <w:rsid w:val="00234939"/>
    <w:rsid w:val="00237E32"/>
    <w:rsid w:val="00237EFE"/>
    <w:rsid w:val="00240524"/>
    <w:rsid w:val="00243A46"/>
    <w:rsid w:val="0024577F"/>
    <w:rsid w:val="00246BA9"/>
    <w:rsid w:val="002473A7"/>
    <w:rsid w:val="00247C7D"/>
    <w:rsid w:val="00250925"/>
    <w:rsid w:val="00250C50"/>
    <w:rsid w:val="00253A9F"/>
    <w:rsid w:val="00255B76"/>
    <w:rsid w:val="0025637F"/>
    <w:rsid w:val="00260E43"/>
    <w:rsid w:val="00261F34"/>
    <w:rsid w:val="002622DB"/>
    <w:rsid w:val="00262E2D"/>
    <w:rsid w:val="00263430"/>
    <w:rsid w:val="00267336"/>
    <w:rsid w:val="002675D8"/>
    <w:rsid w:val="00271326"/>
    <w:rsid w:val="002721A4"/>
    <w:rsid w:val="00272D54"/>
    <w:rsid w:val="00273B24"/>
    <w:rsid w:val="0027704E"/>
    <w:rsid w:val="00277577"/>
    <w:rsid w:val="00280065"/>
    <w:rsid w:val="0028092A"/>
    <w:rsid w:val="00282E5A"/>
    <w:rsid w:val="002836B5"/>
    <w:rsid w:val="00283CC5"/>
    <w:rsid w:val="00283D97"/>
    <w:rsid w:val="002861E1"/>
    <w:rsid w:val="00286223"/>
    <w:rsid w:val="002862D3"/>
    <w:rsid w:val="0028750C"/>
    <w:rsid w:val="00287C46"/>
    <w:rsid w:val="0029276A"/>
    <w:rsid w:val="00292E01"/>
    <w:rsid w:val="002942A9"/>
    <w:rsid w:val="00294495"/>
    <w:rsid w:val="00294C65"/>
    <w:rsid w:val="00294D7F"/>
    <w:rsid w:val="00295903"/>
    <w:rsid w:val="002959CF"/>
    <w:rsid w:val="002A3836"/>
    <w:rsid w:val="002A6F01"/>
    <w:rsid w:val="002A70EC"/>
    <w:rsid w:val="002B06ED"/>
    <w:rsid w:val="002B1574"/>
    <w:rsid w:val="002B2D29"/>
    <w:rsid w:val="002B461F"/>
    <w:rsid w:val="002B4FFD"/>
    <w:rsid w:val="002C4DD3"/>
    <w:rsid w:val="002C58CE"/>
    <w:rsid w:val="002D077B"/>
    <w:rsid w:val="002D3578"/>
    <w:rsid w:val="002D6930"/>
    <w:rsid w:val="002E2229"/>
    <w:rsid w:val="002E759F"/>
    <w:rsid w:val="002E78F0"/>
    <w:rsid w:val="002F0E22"/>
    <w:rsid w:val="002F0F28"/>
    <w:rsid w:val="002F1054"/>
    <w:rsid w:val="002F6E18"/>
    <w:rsid w:val="00301007"/>
    <w:rsid w:val="00301750"/>
    <w:rsid w:val="003017DE"/>
    <w:rsid w:val="00301A12"/>
    <w:rsid w:val="00302310"/>
    <w:rsid w:val="00302A94"/>
    <w:rsid w:val="003030D4"/>
    <w:rsid w:val="003037D1"/>
    <w:rsid w:val="00304081"/>
    <w:rsid w:val="00304CF3"/>
    <w:rsid w:val="0030584F"/>
    <w:rsid w:val="00306CC7"/>
    <w:rsid w:val="00310D43"/>
    <w:rsid w:val="00310E7B"/>
    <w:rsid w:val="00313F7D"/>
    <w:rsid w:val="003145B3"/>
    <w:rsid w:val="0031562D"/>
    <w:rsid w:val="00315C59"/>
    <w:rsid w:val="00321D55"/>
    <w:rsid w:val="003256F1"/>
    <w:rsid w:val="0033011B"/>
    <w:rsid w:val="00330F56"/>
    <w:rsid w:val="003311EE"/>
    <w:rsid w:val="003318DD"/>
    <w:rsid w:val="00332A90"/>
    <w:rsid w:val="003338E9"/>
    <w:rsid w:val="00336728"/>
    <w:rsid w:val="003371F2"/>
    <w:rsid w:val="00337392"/>
    <w:rsid w:val="00337622"/>
    <w:rsid w:val="003426AF"/>
    <w:rsid w:val="00346E75"/>
    <w:rsid w:val="00350517"/>
    <w:rsid w:val="00352018"/>
    <w:rsid w:val="0035238C"/>
    <w:rsid w:val="00353922"/>
    <w:rsid w:val="00361AAD"/>
    <w:rsid w:val="00363BEA"/>
    <w:rsid w:val="0036709E"/>
    <w:rsid w:val="00367BD9"/>
    <w:rsid w:val="00370AA4"/>
    <w:rsid w:val="0037222E"/>
    <w:rsid w:val="00373037"/>
    <w:rsid w:val="0037383A"/>
    <w:rsid w:val="00375537"/>
    <w:rsid w:val="003767BA"/>
    <w:rsid w:val="00376E0E"/>
    <w:rsid w:val="00381A2C"/>
    <w:rsid w:val="0038362B"/>
    <w:rsid w:val="00387AAA"/>
    <w:rsid w:val="00390EEF"/>
    <w:rsid w:val="003915ED"/>
    <w:rsid w:val="00394AC8"/>
    <w:rsid w:val="00394CFF"/>
    <w:rsid w:val="00396209"/>
    <w:rsid w:val="0039621A"/>
    <w:rsid w:val="003962C3"/>
    <w:rsid w:val="0039633D"/>
    <w:rsid w:val="003A518D"/>
    <w:rsid w:val="003A6F8A"/>
    <w:rsid w:val="003A70C8"/>
    <w:rsid w:val="003A754C"/>
    <w:rsid w:val="003B2075"/>
    <w:rsid w:val="003B323B"/>
    <w:rsid w:val="003B51A7"/>
    <w:rsid w:val="003B657B"/>
    <w:rsid w:val="003B675D"/>
    <w:rsid w:val="003B6EAE"/>
    <w:rsid w:val="003C1294"/>
    <w:rsid w:val="003C1796"/>
    <w:rsid w:val="003C2152"/>
    <w:rsid w:val="003C68EE"/>
    <w:rsid w:val="003D08B7"/>
    <w:rsid w:val="003D4CCF"/>
    <w:rsid w:val="003D7DC2"/>
    <w:rsid w:val="003E031C"/>
    <w:rsid w:val="003E08EB"/>
    <w:rsid w:val="003E1CE2"/>
    <w:rsid w:val="003E2427"/>
    <w:rsid w:val="003E3383"/>
    <w:rsid w:val="003E3A80"/>
    <w:rsid w:val="003E3E8C"/>
    <w:rsid w:val="003E6AC2"/>
    <w:rsid w:val="003E714C"/>
    <w:rsid w:val="003E765F"/>
    <w:rsid w:val="003E7A65"/>
    <w:rsid w:val="003F1DB4"/>
    <w:rsid w:val="003F4113"/>
    <w:rsid w:val="0040035E"/>
    <w:rsid w:val="00400D14"/>
    <w:rsid w:val="004024E0"/>
    <w:rsid w:val="004027FC"/>
    <w:rsid w:val="00404DBE"/>
    <w:rsid w:val="004067EF"/>
    <w:rsid w:val="00410504"/>
    <w:rsid w:val="00410D91"/>
    <w:rsid w:val="00410E8F"/>
    <w:rsid w:val="00411E4A"/>
    <w:rsid w:val="00414A2E"/>
    <w:rsid w:val="00415928"/>
    <w:rsid w:val="00415AE3"/>
    <w:rsid w:val="00417AD3"/>
    <w:rsid w:val="00422300"/>
    <w:rsid w:val="00422769"/>
    <w:rsid w:val="0042295D"/>
    <w:rsid w:val="0042364A"/>
    <w:rsid w:val="00423C72"/>
    <w:rsid w:val="00424FE0"/>
    <w:rsid w:val="00425D2A"/>
    <w:rsid w:val="004269E8"/>
    <w:rsid w:val="004320C3"/>
    <w:rsid w:val="00442ACD"/>
    <w:rsid w:val="00444A32"/>
    <w:rsid w:val="004457C5"/>
    <w:rsid w:val="00445CB4"/>
    <w:rsid w:val="004464CE"/>
    <w:rsid w:val="00447A34"/>
    <w:rsid w:val="00447DC5"/>
    <w:rsid w:val="00454785"/>
    <w:rsid w:val="00455CB3"/>
    <w:rsid w:val="004563FA"/>
    <w:rsid w:val="00456AB1"/>
    <w:rsid w:val="00460180"/>
    <w:rsid w:val="0046198E"/>
    <w:rsid w:val="0046199A"/>
    <w:rsid w:val="00462A41"/>
    <w:rsid w:val="00462E8A"/>
    <w:rsid w:val="004635FE"/>
    <w:rsid w:val="00464216"/>
    <w:rsid w:val="004670DD"/>
    <w:rsid w:val="00467ACA"/>
    <w:rsid w:val="00471F35"/>
    <w:rsid w:val="00473067"/>
    <w:rsid w:val="00473BF7"/>
    <w:rsid w:val="00473D8B"/>
    <w:rsid w:val="00473F63"/>
    <w:rsid w:val="00474820"/>
    <w:rsid w:val="00475773"/>
    <w:rsid w:val="00483499"/>
    <w:rsid w:val="00485747"/>
    <w:rsid w:val="00487E39"/>
    <w:rsid w:val="0049003B"/>
    <w:rsid w:val="00492275"/>
    <w:rsid w:val="00492FAC"/>
    <w:rsid w:val="004963EB"/>
    <w:rsid w:val="004968C6"/>
    <w:rsid w:val="004A226A"/>
    <w:rsid w:val="004A7573"/>
    <w:rsid w:val="004B05A2"/>
    <w:rsid w:val="004B0DB4"/>
    <w:rsid w:val="004B293D"/>
    <w:rsid w:val="004B7B78"/>
    <w:rsid w:val="004C047A"/>
    <w:rsid w:val="004C117A"/>
    <w:rsid w:val="004C3090"/>
    <w:rsid w:val="004C701F"/>
    <w:rsid w:val="004C7EF7"/>
    <w:rsid w:val="004D0C0C"/>
    <w:rsid w:val="004D65A4"/>
    <w:rsid w:val="004D6B38"/>
    <w:rsid w:val="004E07D5"/>
    <w:rsid w:val="004E4BE4"/>
    <w:rsid w:val="004E6179"/>
    <w:rsid w:val="004E70F2"/>
    <w:rsid w:val="004F07E2"/>
    <w:rsid w:val="004F2833"/>
    <w:rsid w:val="004F4443"/>
    <w:rsid w:val="004F47C5"/>
    <w:rsid w:val="004F4AC5"/>
    <w:rsid w:val="004F59E1"/>
    <w:rsid w:val="004F7FF2"/>
    <w:rsid w:val="00501F47"/>
    <w:rsid w:val="00506A24"/>
    <w:rsid w:val="00506A64"/>
    <w:rsid w:val="0050702E"/>
    <w:rsid w:val="00507AD6"/>
    <w:rsid w:val="00507F36"/>
    <w:rsid w:val="00510B54"/>
    <w:rsid w:val="00512DD1"/>
    <w:rsid w:val="00516E89"/>
    <w:rsid w:val="00517AE2"/>
    <w:rsid w:val="00517BFB"/>
    <w:rsid w:val="00517D0B"/>
    <w:rsid w:val="00524615"/>
    <w:rsid w:val="00525980"/>
    <w:rsid w:val="00525BE7"/>
    <w:rsid w:val="00525E8A"/>
    <w:rsid w:val="0053318F"/>
    <w:rsid w:val="005333F9"/>
    <w:rsid w:val="0053784E"/>
    <w:rsid w:val="00537F39"/>
    <w:rsid w:val="00540E16"/>
    <w:rsid w:val="00542742"/>
    <w:rsid w:val="00542B6B"/>
    <w:rsid w:val="005447BA"/>
    <w:rsid w:val="00544A07"/>
    <w:rsid w:val="00545AA4"/>
    <w:rsid w:val="00546FBC"/>
    <w:rsid w:val="00550D4C"/>
    <w:rsid w:val="0055192C"/>
    <w:rsid w:val="00552EF0"/>
    <w:rsid w:val="00554C15"/>
    <w:rsid w:val="00554F11"/>
    <w:rsid w:val="0055595D"/>
    <w:rsid w:val="00562008"/>
    <w:rsid w:val="00563CA7"/>
    <w:rsid w:val="00563D9D"/>
    <w:rsid w:val="00564881"/>
    <w:rsid w:val="00564E0F"/>
    <w:rsid w:val="0056616A"/>
    <w:rsid w:val="00567D1A"/>
    <w:rsid w:val="005719F4"/>
    <w:rsid w:val="00571EA6"/>
    <w:rsid w:val="005721DC"/>
    <w:rsid w:val="0057229C"/>
    <w:rsid w:val="005725BC"/>
    <w:rsid w:val="00573E07"/>
    <w:rsid w:val="00577DCB"/>
    <w:rsid w:val="00577DFB"/>
    <w:rsid w:val="00583845"/>
    <w:rsid w:val="00586B49"/>
    <w:rsid w:val="005875C7"/>
    <w:rsid w:val="005903CF"/>
    <w:rsid w:val="00592691"/>
    <w:rsid w:val="00592DCA"/>
    <w:rsid w:val="005945B3"/>
    <w:rsid w:val="00596D05"/>
    <w:rsid w:val="005972C0"/>
    <w:rsid w:val="00597AAE"/>
    <w:rsid w:val="005A021F"/>
    <w:rsid w:val="005A0CEE"/>
    <w:rsid w:val="005A15AC"/>
    <w:rsid w:val="005A1E93"/>
    <w:rsid w:val="005A248B"/>
    <w:rsid w:val="005A5D6C"/>
    <w:rsid w:val="005A6345"/>
    <w:rsid w:val="005A73B2"/>
    <w:rsid w:val="005B26A2"/>
    <w:rsid w:val="005B4911"/>
    <w:rsid w:val="005B5D9B"/>
    <w:rsid w:val="005C3B3D"/>
    <w:rsid w:val="005C4571"/>
    <w:rsid w:val="005D1656"/>
    <w:rsid w:val="005D2EE3"/>
    <w:rsid w:val="005D41C3"/>
    <w:rsid w:val="005D6F4B"/>
    <w:rsid w:val="005D7751"/>
    <w:rsid w:val="005E1B53"/>
    <w:rsid w:val="005E2B65"/>
    <w:rsid w:val="005E3C0B"/>
    <w:rsid w:val="005E429B"/>
    <w:rsid w:val="005E51CE"/>
    <w:rsid w:val="005E5477"/>
    <w:rsid w:val="005F28EB"/>
    <w:rsid w:val="005F6BE5"/>
    <w:rsid w:val="005F788E"/>
    <w:rsid w:val="005F7CB8"/>
    <w:rsid w:val="00600551"/>
    <w:rsid w:val="00601ABF"/>
    <w:rsid w:val="00604B02"/>
    <w:rsid w:val="00604C9D"/>
    <w:rsid w:val="006058F9"/>
    <w:rsid w:val="0061190F"/>
    <w:rsid w:val="006139B3"/>
    <w:rsid w:val="00613E2C"/>
    <w:rsid w:val="00617AF7"/>
    <w:rsid w:val="00617F3A"/>
    <w:rsid w:val="00620B54"/>
    <w:rsid w:val="0062261B"/>
    <w:rsid w:val="00625355"/>
    <w:rsid w:val="0062662B"/>
    <w:rsid w:val="00630332"/>
    <w:rsid w:val="00635568"/>
    <w:rsid w:val="00635AFA"/>
    <w:rsid w:val="00641A48"/>
    <w:rsid w:val="00641FF8"/>
    <w:rsid w:val="00644194"/>
    <w:rsid w:val="00645852"/>
    <w:rsid w:val="006458F4"/>
    <w:rsid w:val="0065079A"/>
    <w:rsid w:val="00650827"/>
    <w:rsid w:val="00652385"/>
    <w:rsid w:val="00652F42"/>
    <w:rsid w:val="0065331E"/>
    <w:rsid w:val="006539A8"/>
    <w:rsid w:val="0065654E"/>
    <w:rsid w:val="00656D90"/>
    <w:rsid w:val="0065725D"/>
    <w:rsid w:val="00661D1D"/>
    <w:rsid w:val="0066294E"/>
    <w:rsid w:val="00664542"/>
    <w:rsid w:val="00667E79"/>
    <w:rsid w:val="00675215"/>
    <w:rsid w:val="00675240"/>
    <w:rsid w:val="006759DC"/>
    <w:rsid w:val="006766D3"/>
    <w:rsid w:val="00676751"/>
    <w:rsid w:val="00676CB4"/>
    <w:rsid w:val="006777EC"/>
    <w:rsid w:val="0068011B"/>
    <w:rsid w:val="006820D0"/>
    <w:rsid w:val="0068627D"/>
    <w:rsid w:val="00687E25"/>
    <w:rsid w:val="006912A1"/>
    <w:rsid w:val="00691B4F"/>
    <w:rsid w:val="00692CD6"/>
    <w:rsid w:val="0069473D"/>
    <w:rsid w:val="00695CFA"/>
    <w:rsid w:val="00696048"/>
    <w:rsid w:val="0069706C"/>
    <w:rsid w:val="006A02DB"/>
    <w:rsid w:val="006A2A88"/>
    <w:rsid w:val="006A2D73"/>
    <w:rsid w:val="006A4214"/>
    <w:rsid w:val="006A4655"/>
    <w:rsid w:val="006A50BC"/>
    <w:rsid w:val="006A755F"/>
    <w:rsid w:val="006B0521"/>
    <w:rsid w:val="006B124D"/>
    <w:rsid w:val="006B1BE9"/>
    <w:rsid w:val="006C00EB"/>
    <w:rsid w:val="006C1165"/>
    <w:rsid w:val="006C3416"/>
    <w:rsid w:val="006C34FC"/>
    <w:rsid w:val="006C3C6F"/>
    <w:rsid w:val="006C4CDE"/>
    <w:rsid w:val="006C5414"/>
    <w:rsid w:val="006D2762"/>
    <w:rsid w:val="006D284F"/>
    <w:rsid w:val="006D4C04"/>
    <w:rsid w:val="006E1182"/>
    <w:rsid w:val="006E7618"/>
    <w:rsid w:val="006F08BC"/>
    <w:rsid w:val="006F1015"/>
    <w:rsid w:val="006F4DC3"/>
    <w:rsid w:val="006F58AD"/>
    <w:rsid w:val="006F6107"/>
    <w:rsid w:val="006F6F1A"/>
    <w:rsid w:val="006F7B7D"/>
    <w:rsid w:val="007000E1"/>
    <w:rsid w:val="0070164B"/>
    <w:rsid w:val="0070220C"/>
    <w:rsid w:val="00702444"/>
    <w:rsid w:val="007025CB"/>
    <w:rsid w:val="0070365C"/>
    <w:rsid w:val="00707272"/>
    <w:rsid w:val="007123E3"/>
    <w:rsid w:val="007137CB"/>
    <w:rsid w:val="007142A1"/>
    <w:rsid w:val="00715051"/>
    <w:rsid w:val="00723C2C"/>
    <w:rsid w:val="00726680"/>
    <w:rsid w:val="00730620"/>
    <w:rsid w:val="00733547"/>
    <w:rsid w:val="00737F71"/>
    <w:rsid w:val="00740C33"/>
    <w:rsid w:val="00742B3E"/>
    <w:rsid w:val="0074314C"/>
    <w:rsid w:val="00743EBB"/>
    <w:rsid w:val="007452B7"/>
    <w:rsid w:val="007460C2"/>
    <w:rsid w:val="00746E41"/>
    <w:rsid w:val="00750ADC"/>
    <w:rsid w:val="00751235"/>
    <w:rsid w:val="00751255"/>
    <w:rsid w:val="00753790"/>
    <w:rsid w:val="0075537A"/>
    <w:rsid w:val="00756D56"/>
    <w:rsid w:val="00760E32"/>
    <w:rsid w:val="00763E55"/>
    <w:rsid w:val="00764F95"/>
    <w:rsid w:val="007655E5"/>
    <w:rsid w:val="007661FE"/>
    <w:rsid w:val="0077565F"/>
    <w:rsid w:val="00776B48"/>
    <w:rsid w:val="00780B6F"/>
    <w:rsid w:val="00781BD2"/>
    <w:rsid w:val="00782100"/>
    <w:rsid w:val="00782758"/>
    <w:rsid w:val="00782EB1"/>
    <w:rsid w:val="00783CEC"/>
    <w:rsid w:val="0078402B"/>
    <w:rsid w:val="007844E2"/>
    <w:rsid w:val="00785428"/>
    <w:rsid w:val="00786F29"/>
    <w:rsid w:val="0078775F"/>
    <w:rsid w:val="00787952"/>
    <w:rsid w:val="007919BB"/>
    <w:rsid w:val="00793EF1"/>
    <w:rsid w:val="007A0C5F"/>
    <w:rsid w:val="007A22F9"/>
    <w:rsid w:val="007A419E"/>
    <w:rsid w:val="007A56B2"/>
    <w:rsid w:val="007A5AD5"/>
    <w:rsid w:val="007A5BBE"/>
    <w:rsid w:val="007A625E"/>
    <w:rsid w:val="007A6A99"/>
    <w:rsid w:val="007A7359"/>
    <w:rsid w:val="007A7953"/>
    <w:rsid w:val="007B0C9B"/>
    <w:rsid w:val="007B0CD5"/>
    <w:rsid w:val="007B12D1"/>
    <w:rsid w:val="007B253B"/>
    <w:rsid w:val="007B37CE"/>
    <w:rsid w:val="007B5CC6"/>
    <w:rsid w:val="007B66CB"/>
    <w:rsid w:val="007C0051"/>
    <w:rsid w:val="007C2170"/>
    <w:rsid w:val="007C3ECC"/>
    <w:rsid w:val="007C598F"/>
    <w:rsid w:val="007D1068"/>
    <w:rsid w:val="007D1199"/>
    <w:rsid w:val="007D4AA8"/>
    <w:rsid w:val="007D7085"/>
    <w:rsid w:val="007E14ED"/>
    <w:rsid w:val="007E5E6D"/>
    <w:rsid w:val="007E61DD"/>
    <w:rsid w:val="007E6634"/>
    <w:rsid w:val="007E6D01"/>
    <w:rsid w:val="007E7DD3"/>
    <w:rsid w:val="007F39E7"/>
    <w:rsid w:val="007F4DE8"/>
    <w:rsid w:val="007F5177"/>
    <w:rsid w:val="007F52B6"/>
    <w:rsid w:val="007F54F6"/>
    <w:rsid w:val="00802139"/>
    <w:rsid w:val="0080285E"/>
    <w:rsid w:val="00802ABC"/>
    <w:rsid w:val="00802C60"/>
    <w:rsid w:val="008042D9"/>
    <w:rsid w:val="00804C01"/>
    <w:rsid w:val="00806031"/>
    <w:rsid w:val="0080794D"/>
    <w:rsid w:val="00811D25"/>
    <w:rsid w:val="008122A6"/>
    <w:rsid w:val="008135F2"/>
    <w:rsid w:val="00821997"/>
    <w:rsid w:val="008229B8"/>
    <w:rsid w:val="00822C0F"/>
    <w:rsid w:val="00824DFC"/>
    <w:rsid w:val="00825328"/>
    <w:rsid w:val="00825632"/>
    <w:rsid w:val="00831CE7"/>
    <w:rsid w:val="00832007"/>
    <w:rsid w:val="00833054"/>
    <w:rsid w:val="00834396"/>
    <w:rsid w:val="00841AAB"/>
    <w:rsid w:val="00842E1F"/>
    <w:rsid w:val="00844268"/>
    <w:rsid w:val="008449BD"/>
    <w:rsid w:val="008465AA"/>
    <w:rsid w:val="00847E33"/>
    <w:rsid w:val="008522B9"/>
    <w:rsid w:val="0085369F"/>
    <w:rsid w:val="00857518"/>
    <w:rsid w:val="0086089A"/>
    <w:rsid w:val="008615A5"/>
    <w:rsid w:val="00861784"/>
    <w:rsid w:val="0086342F"/>
    <w:rsid w:val="00871190"/>
    <w:rsid w:val="00876D89"/>
    <w:rsid w:val="00880D33"/>
    <w:rsid w:val="008824B4"/>
    <w:rsid w:val="0088308E"/>
    <w:rsid w:val="00884B5B"/>
    <w:rsid w:val="008878F7"/>
    <w:rsid w:val="00890FE6"/>
    <w:rsid w:val="0089128B"/>
    <w:rsid w:val="00892525"/>
    <w:rsid w:val="00894831"/>
    <w:rsid w:val="008953A6"/>
    <w:rsid w:val="00897FAA"/>
    <w:rsid w:val="008A280B"/>
    <w:rsid w:val="008A352D"/>
    <w:rsid w:val="008A5FA4"/>
    <w:rsid w:val="008A6DF1"/>
    <w:rsid w:val="008B14B2"/>
    <w:rsid w:val="008B2446"/>
    <w:rsid w:val="008B3918"/>
    <w:rsid w:val="008B3A95"/>
    <w:rsid w:val="008B7191"/>
    <w:rsid w:val="008B7C15"/>
    <w:rsid w:val="008C26B1"/>
    <w:rsid w:val="008D19BA"/>
    <w:rsid w:val="008D230A"/>
    <w:rsid w:val="008D236A"/>
    <w:rsid w:val="008D32A7"/>
    <w:rsid w:val="008D4D82"/>
    <w:rsid w:val="008D6D8D"/>
    <w:rsid w:val="008E1E52"/>
    <w:rsid w:val="008F21E5"/>
    <w:rsid w:val="008F3441"/>
    <w:rsid w:val="008F3A41"/>
    <w:rsid w:val="008F57AD"/>
    <w:rsid w:val="008F5AFC"/>
    <w:rsid w:val="0090103B"/>
    <w:rsid w:val="0090127E"/>
    <w:rsid w:val="00903826"/>
    <w:rsid w:val="009104B7"/>
    <w:rsid w:val="00911B0B"/>
    <w:rsid w:val="00912D78"/>
    <w:rsid w:val="00912F9E"/>
    <w:rsid w:val="00914B92"/>
    <w:rsid w:val="009173CF"/>
    <w:rsid w:val="00920336"/>
    <w:rsid w:val="00920516"/>
    <w:rsid w:val="00921FA0"/>
    <w:rsid w:val="009231C5"/>
    <w:rsid w:val="009303D5"/>
    <w:rsid w:val="0093160C"/>
    <w:rsid w:val="009359F3"/>
    <w:rsid w:val="00940009"/>
    <w:rsid w:val="00943F41"/>
    <w:rsid w:val="00945A16"/>
    <w:rsid w:val="00945A1C"/>
    <w:rsid w:val="00945D79"/>
    <w:rsid w:val="009516B8"/>
    <w:rsid w:val="009522A2"/>
    <w:rsid w:val="0095255B"/>
    <w:rsid w:val="00952E04"/>
    <w:rsid w:val="0095581A"/>
    <w:rsid w:val="0095630E"/>
    <w:rsid w:val="0095680E"/>
    <w:rsid w:val="00957096"/>
    <w:rsid w:val="00957567"/>
    <w:rsid w:val="00960CBD"/>
    <w:rsid w:val="009616AA"/>
    <w:rsid w:val="009636B0"/>
    <w:rsid w:val="00965114"/>
    <w:rsid w:val="0096585A"/>
    <w:rsid w:val="00966FD1"/>
    <w:rsid w:val="00975A11"/>
    <w:rsid w:val="00977EA1"/>
    <w:rsid w:val="009802C7"/>
    <w:rsid w:val="00980F46"/>
    <w:rsid w:val="0098103E"/>
    <w:rsid w:val="00987387"/>
    <w:rsid w:val="009904FD"/>
    <w:rsid w:val="009950C2"/>
    <w:rsid w:val="009965A9"/>
    <w:rsid w:val="00997359"/>
    <w:rsid w:val="009A0AD0"/>
    <w:rsid w:val="009A483A"/>
    <w:rsid w:val="009A4FB2"/>
    <w:rsid w:val="009A587D"/>
    <w:rsid w:val="009A64AF"/>
    <w:rsid w:val="009A660B"/>
    <w:rsid w:val="009A715B"/>
    <w:rsid w:val="009B0DBD"/>
    <w:rsid w:val="009B6F30"/>
    <w:rsid w:val="009B7FD7"/>
    <w:rsid w:val="009C0AF2"/>
    <w:rsid w:val="009C1B1D"/>
    <w:rsid w:val="009C3C86"/>
    <w:rsid w:val="009C5E1A"/>
    <w:rsid w:val="009D14CB"/>
    <w:rsid w:val="009D1A28"/>
    <w:rsid w:val="009D4829"/>
    <w:rsid w:val="009D549B"/>
    <w:rsid w:val="009D5794"/>
    <w:rsid w:val="009D5860"/>
    <w:rsid w:val="009D620A"/>
    <w:rsid w:val="009E67DD"/>
    <w:rsid w:val="009E72C7"/>
    <w:rsid w:val="009E7E20"/>
    <w:rsid w:val="009E7F14"/>
    <w:rsid w:val="009E7FF6"/>
    <w:rsid w:val="009F1B59"/>
    <w:rsid w:val="009F2C44"/>
    <w:rsid w:val="009F3249"/>
    <w:rsid w:val="009F3BEE"/>
    <w:rsid w:val="009F7236"/>
    <w:rsid w:val="00A01527"/>
    <w:rsid w:val="00A020DA"/>
    <w:rsid w:val="00A02549"/>
    <w:rsid w:val="00A02FD5"/>
    <w:rsid w:val="00A058D3"/>
    <w:rsid w:val="00A10F44"/>
    <w:rsid w:val="00A12AE7"/>
    <w:rsid w:val="00A12B04"/>
    <w:rsid w:val="00A13A6E"/>
    <w:rsid w:val="00A15291"/>
    <w:rsid w:val="00A15515"/>
    <w:rsid w:val="00A171F2"/>
    <w:rsid w:val="00A17782"/>
    <w:rsid w:val="00A207A9"/>
    <w:rsid w:val="00A2088B"/>
    <w:rsid w:val="00A2113C"/>
    <w:rsid w:val="00A214CF"/>
    <w:rsid w:val="00A21819"/>
    <w:rsid w:val="00A22C77"/>
    <w:rsid w:val="00A22EAC"/>
    <w:rsid w:val="00A23974"/>
    <w:rsid w:val="00A25427"/>
    <w:rsid w:val="00A25AAE"/>
    <w:rsid w:val="00A26E09"/>
    <w:rsid w:val="00A30016"/>
    <w:rsid w:val="00A310D4"/>
    <w:rsid w:val="00A31B53"/>
    <w:rsid w:val="00A32050"/>
    <w:rsid w:val="00A32797"/>
    <w:rsid w:val="00A339EE"/>
    <w:rsid w:val="00A35718"/>
    <w:rsid w:val="00A37439"/>
    <w:rsid w:val="00A41521"/>
    <w:rsid w:val="00A42517"/>
    <w:rsid w:val="00A42AF0"/>
    <w:rsid w:val="00A54826"/>
    <w:rsid w:val="00A548EB"/>
    <w:rsid w:val="00A574C8"/>
    <w:rsid w:val="00A57C53"/>
    <w:rsid w:val="00A60563"/>
    <w:rsid w:val="00A62F86"/>
    <w:rsid w:val="00A6408F"/>
    <w:rsid w:val="00A66D8C"/>
    <w:rsid w:val="00A71F98"/>
    <w:rsid w:val="00A722A7"/>
    <w:rsid w:val="00A7392D"/>
    <w:rsid w:val="00A746E3"/>
    <w:rsid w:val="00A7582E"/>
    <w:rsid w:val="00A768C4"/>
    <w:rsid w:val="00A76FBC"/>
    <w:rsid w:val="00A806F5"/>
    <w:rsid w:val="00A833C5"/>
    <w:rsid w:val="00A8348A"/>
    <w:rsid w:val="00A848F8"/>
    <w:rsid w:val="00A864BB"/>
    <w:rsid w:val="00A87775"/>
    <w:rsid w:val="00A90041"/>
    <w:rsid w:val="00A9147E"/>
    <w:rsid w:val="00A92C64"/>
    <w:rsid w:val="00AA0456"/>
    <w:rsid w:val="00AA1EA7"/>
    <w:rsid w:val="00AA2C61"/>
    <w:rsid w:val="00AA3F30"/>
    <w:rsid w:val="00AA41E6"/>
    <w:rsid w:val="00AA4BC4"/>
    <w:rsid w:val="00AA7FBB"/>
    <w:rsid w:val="00AB06D4"/>
    <w:rsid w:val="00AB0B89"/>
    <w:rsid w:val="00AB0CA2"/>
    <w:rsid w:val="00AB2601"/>
    <w:rsid w:val="00AB346C"/>
    <w:rsid w:val="00AB6AB3"/>
    <w:rsid w:val="00AC03E8"/>
    <w:rsid w:val="00AC0EDA"/>
    <w:rsid w:val="00AC186A"/>
    <w:rsid w:val="00AC51E1"/>
    <w:rsid w:val="00AC5D22"/>
    <w:rsid w:val="00AD1232"/>
    <w:rsid w:val="00AD13A2"/>
    <w:rsid w:val="00AD2513"/>
    <w:rsid w:val="00AD5BFA"/>
    <w:rsid w:val="00AD78C7"/>
    <w:rsid w:val="00AE1E1D"/>
    <w:rsid w:val="00AE37DF"/>
    <w:rsid w:val="00AE3873"/>
    <w:rsid w:val="00AE3D7B"/>
    <w:rsid w:val="00AE436B"/>
    <w:rsid w:val="00AE4EB5"/>
    <w:rsid w:val="00AE5E01"/>
    <w:rsid w:val="00AF2573"/>
    <w:rsid w:val="00AF46D7"/>
    <w:rsid w:val="00AF6169"/>
    <w:rsid w:val="00AF77E7"/>
    <w:rsid w:val="00B01B3D"/>
    <w:rsid w:val="00B01CA7"/>
    <w:rsid w:val="00B02413"/>
    <w:rsid w:val="00B02EB3"/>
    <w:rsid w:val="00B0417F"/>
    <w:rsid w:val="00B04A1B"/>
    <w:rsid w:val="00B04CD6"/>
    <w:rsid w:val="00B07339"/>
    <w:rsid w:val="00B102A0"/>
    <w:rsid w:val="00B10704"/>
    <w:rsid w:val="00B12FF0"/>
    <w:rsid w:val="00B13090"/>
    <w:rsid w:val="00B14249"/>
    <w:rsid w:val="00B161B2"/>
    <w:rsid w:val="00B22446"/>
    <w:rsid w:val="00B225C5"/>
    <w:rsid w:val="00B22E5B"/>
    <w:rsid w:val="00B24F90"/>
    <w:rsid w:val="00B262F6"/>
    <w:rsid w:val="00B265C5"/>
    <w:rsid w:val="00B27B3F"/>
    <w:rsid w:val="00B32F9C"/>
    <w:rsid w:val="00B341C7"/>
    <w:rsid w:val="00B35C7E"/>
    <w:rsid w:val="00B3613F"/>
    <w:rsid w:val="00B36993"/>
    <w:rsid w:val="00B36E72"/>
    <w:rsid w:val="00B372B0"/>
    <w:rsid w:val="00B3789F"/>
    <w:rsid w:val="00B40E10"/>
    <w:rsid w:val="00B40E3F"/>
    <w:rsid w:val="00B42B22"/>
    <w:rsid w:val="00B4392F"/>
    <w:rsid w:val="00B43DA4"/>
    <w:rsid w:val="00B4422E"/>
    <w:rsid w:val="00B4725D"/>
    <w:rsid w:val="00B473F3"/>
    <w:rsid w:val="00B53AC9"/>
    <w:rsid w:val="00B54C28"/>
    <w:rsid w:val="00B554A8"/>
    <w:rsid w:val="00B57762"/>
    <w:rsid w:val="00B57C4A"/>
    <w:rsid w:val="00B61D8B"/>
    <w:rsid w:val="00B7020C"/>
    <w:rsid w:val="00B702E4"/>
    <w:rsid w:val="00B721E2"/>
    <w:rsid w:val="00B72590"/>
    <w:rsid w:val="00B730D2"/>
    <w:rsid w:val="00B741B8"/>
    <w:rsid w:val="00B806D7"/>
    <w:rsid w:val="00B851BA"/>
    <w:rsid w:val="00B85B8F"/>
    <w:rsid w:val="00B85F9C"/>
    <w:rsid w:val="00B87070"/>
    <w:rsid w:val="00B90066"/>
    <w:rsid w:val="00B91997"/>
    <w:rsid w:val="00B91DBF"/>
    <w:rsid w:val="00B9290F"/>
    <w:rsid w:val="00B93A6E"/>
    <w:rsid w:val="00B93F22"/>
    <w:rsid w:val="00B94BEA"/>
    <w:rsid w:val="00B95017"/>
    <w:rsid w:val="00B97038"/>
    <w:rsid w:val="00B973FC"/>
    <w:rsid w:val="00BA2ED2"/>
    <w:rsid w:val="00BA48CE"/>
    <w:rsid w:val="00BA4EB9"/>
    <w:rsid w:val="00BA6D5C"/>
    <w:rsid w:val="00BB02F2"/>
    <w:rsid w:val="00BB12F0"/>
    <w:rsid w:val="00BB586D"/>
    <w:rsid w:val="00BC29C7"/>
    <w:rsid w:val="00BC47D5"/>
    <w:rsid w:val="00BC7142"/>
    <w:rsid w:val="00BD2E73"/>
    <w:rsid w:val="00BD4A4C"/>
    <w:rsid w:val="00BE0ADB"/>
    <w:rsid w:val="00BE294A"/>
    <w:rsid w:val="00BE3F1F"/>
    <w:rsid w:val="00BE56A7"/>
    <w:rsid w:val="00BE5BFF"/>
    <w:rsid w:val="00BE6335"/>
    <w:rsid w:val="00BF2841"/>
    <w:rsid w:val="00BF3A54"/>
    <w:rsid w:val="00BF3F67"/>
    <w:rsid w:val="00BF5C11"/>
    <w:rsid w:val="00BF6564"/>
    <w:rsid w:val="00BF72BA"/>
    <w:rsid w:val="00BF7F80"/>
    <w:rsid w:val="00C00CF8"/>
    <w:rsid w:val="00C027CE"/>
    <w:rsid w:val="00C03092"/>
    <w:rsid w:val="00C055C3"/>
    <w:rsid w:val="00C062D8"/>
    <w:rsid w:val="00C105BC"/>
    <w:rsid w:val="00C12337"/>
    <w:rsid w:val="00C14ADD"/>
    <w:rsid w:val="00C14C37"/>
    <w:rsid w:val="00C206D8"/>
    <w:rsid w:val="00C269A1"/>
    <w:rsid w:val="00C32072"/>
    <w:rsid w:val="00C352F8"/>
    <w:rsid w:val="00C370B8"/>
    <w:rsid w:val="00C41BE2"/>
    <w:rsid w:val="00C41E7D"/>
    <w:rsid w:val="00C42E6C"/>
    <w:rsid w:val="00C43D72"/>
    <w:rsid w:val="00C43DC6"/>
    <w:rsid w:val="00C44666"/>
    <w:rsid w:val="00C466BA"/>
    <w:rsid w:val="00C4723E"/>
    <w:rsid w:val="00C53527"/>
    <w:rsid w:val="00C57713"/>
    <w:rsid w:val="00C6051F"/>
    <w:rsid w:val="00C623DF"/>
    <w:rsid w:val="00C63A20"/>
    <w:rsid w:val="00C64CED"/>
    <w:rsid w:val="00C7010E"/>
    <w:rsid w:val="00C71736"/>
    <w:rsid w:val="00C71A7F"/>
    <w:rsid w:val="00C71EA7"/>
    <w:rsid w:val="00C73411"/>
    <w:rsid w:val="00C73595"/>
    <w:rsid w:val="00C7659A"/>
    <w:rsid w:val="00C77A2C"/>
    <w:rsid w:val="00C80443"/>
    <w:rsid w:val="00C8072A"/>
    <w:rsid w:val="00C81766"/>
    <w:rsid w:val="00C823D3"/>
    <w:rsid w:val="00C82DE9"/>
    <w:rsid w:val="00C8384D"/>
    <w:rsid w:val="00C91224"/>
    <w:rsid w:val="00C943EC"/>
    <w:rsid w:val="00C953A1"/>
    <w:rsid w:val="00C9598B"/>
    <w:rsid w:val="00C95CF5"/>
    <w:rsid w:val="00C97AC1"/>
    <w:rsid w:val="00C97F70"/>
    <w:rsid w:val="00C97FD8"/>
    <w:rsid w:val="00CA1CBB"/>
    <w:rsid w:val="00CA49F1"/>
    <w:rsid w:val="00CA58DC"/>
    <w:rsid w:val="00CB2095"/>
    <w:rsid w:val="00CB37BE"/>
    <w:rsid w:val="00CB6761"/>
    <w:rsid w:val="00CB7F56"/>
    <w:rsid w:val="00CC473E"/>
    <w:rsid w:val="00CC4F94"/>
    <w:rsid w:val="00CC5732"/>
    <w:rsid w:val="00CD1571"/>
    <w:rsid w:val="00CD1572"/>
    <w:rsid w:val="00CD1B50"/>
    <w:rsid w:val="00CD1E2B"/>
    <w:rsid w:val="00CD54B4"/>
    <w:rsid w:val="00CD5965"/>
    <w:rsid w:val="00CE03B8"/>
    <w:rsid w:val="00CE141F"/>
    <w:rsid w:val="00CE29C6"/>
    <w:rsid w:val="00CE73BD"/>
    <w:rsid w:val="00CF1167"/>
    <w:rsid w:val="00CF4AFD"/>
    <w:rsid w:val="00CF50CF"/>
    <w:rsid w:val="00CF580F"/>
    <w:rsid w:val="00CF61DF"/>
    <w:rsid w:val="00CF657E"/>
    <w:rsid w:val="00D01AEF"/>
    <w:rsid w:val="00D038C8"/>
    <w:rsid w:val="00D04961"/>
    <w:rsid w:val="00D063F6"/>
    <w:rsid w:val="00D10141"/>
    <w:rsid w:val="00D11CC6"/>
    <w:rsid w:val="00D122B2"/>
    <w:rsid w:val="00D14061"/>
    <w:rsid w:val="00D142F4"/>
    <w:rsid w:val="00D22220"/>
    <w:rsid w:val="00D25562"/>
    <w:rsid w:val="00D25F5D"/>
    <w:rsid w:val="00D26AD0"/>
    <w:rsid w:val="00D30DA5"/>
    <w:rsid w:val="00D32199"/>
    <w:rsid w:val="00D33D95"/>
    <w:rsid w:val="00D3435A"/>
    <w:rsid w:val="00D34450"/>
    <w:rsid w:val="00D34E68"/>
    <w:rsid w:val="00D3683D"/>
    <w:rsid w:val="00D378CA"/>
    <w:rsid w:val="00D40EDB"/>
    <w:rsid w:val="00D41D67"/>
    <w:rsid w:val="00D4310D"/>
    <w:rsid w:val="00D440BC"/>
    <w:rsid w:val="00D447CA"/>
    <w:rsid w:val="00D45E6C"/>
    <w:rsid w:val="00D47AF3"/>
    <w:rsid w:val="00D6023F"/>
    <w:rsid w:val="00D6249F"/>
    <w:rsid w:val="00D633BF"/>
    <w:rsid w:val="00D63ADE"/>
    <w:rsid w:val="00D648C5"/>
    <w:rsid w:val="00D67598"/>
    <w:rsid w:val="00D705AD"/>
    <w:rsid w:val="00D71820"/>
    <w:rsid w:val="00D72E9F"/>
    <w:rsid w:val="00D731B0"/>
    <w:rsid w:val="00D7685C"/>
    <w:rsid w:val="00D778A1"/>
    <w:rsid w:val="00D8629F"/>
    <w:rsid w:val="00D90E0D"/>
    <w:rsid w:val="00D91FDD"/>
    <w:rsid w:val="00D95A0B"/>
    <w:rsid w:val="00D973A2"/>
    <w:rsid w:val="00DA21E4"/>
    <w:rsid w:val="00DA69DC"/>
    <w:rsid w:val="00DA7FFD"/>
    <w:rsid w:val="00DB0A0A"/>
    <w:rsid w:val="00DB2E2C"/>
    <w:rsid w:val="00DB406B"/>
    <w:rsid w:val="00DB496E"/>
    <w:rsid w:val="00DB49C0"/>
    <w:rsid w:val="00DB5265"/>
    <w:rsid w:val="00DB57D6"/>
    <w:rsid w:val="00DB6DFF"/>
    <w:rsid w:val="00DB7750"/>
    <w:rsid w:val="00DB775D"/>
    <w:rsid w:val="00DC0568"/>
    <w:rsid w:val="00DC3F9B"/>
    <w:rsid w:val="00DC4E33"/>
    <w:rsid w:val="00DC51AB"/>
    <w:rsid w:val="00DC5EFC"/>
    <w:rsid w:val="00DC6E48"/>
    <w:rsid w:val="00DD0696"/>
    <w:rsid w:val="00DD0BC5"/>
    <w:rsid w:val="00DD2E57"/>
    <w:rsid w:val="00DD30D0"/>
    <w:rsid w:val="00DD5E4D"/>
    <w:rsid w:val="00DD72C1"/>
    <w:rsid w:val="00DD734D"/>
    <w:rsid w:val="00DD7E24"/>
    <w:rsid w:val="00DE0844"/>
    <w:rsid w:val="00DE2145"/>
    <w:rsid w:val="00DE21B4"/>
    <w:rsid w:val="00DF240B"/>
    <w:rsid w:val="00DF46E7"/>
    <w:rsid w:val="00DF6E1F"/>
    <w:rsid w:val="00E010C1"/>
    <w:rsid w:val="00E01A65"/>
    <w:rsid w:val="00E0234E"/>
    <w:rsid w:val="00E02C50"/>
    <w:rsid w:val="00E06B1C"/>
    <w:rsid w:val="00E07FFC"/>
    <w:rsid w:val="00E1076F"/>
    <w:rsid w:val="00E12358"/>
    <w:rsid w:val="00E14AB8"/>
    <w:rsid w:val="00E17AFA"/>
    <w:rsid w:val="00E17F2A"/>
    <w:rsid w:val="00E20905"/>
    <w:rsid w:val="00E2180D"/>
    <w:rsid w:val="00E21DCD"/>
    <w:rsid w:val="00E23295"/>
    <w:rsid w:val="00E260F1"/>
    <w:rsid w:val="00E26E49"/>
    <w:rsid w:val="00E26E4E"/>
    <w:rsid w:val="00E26FEA"/>
    <w:rsid w:val="00E31354"/>
    <w:rsid w:val="00E328DE"/>
    <w:rsid w:val="00E33D2B"/>
    <w:rsid w:val="00E353F3"/>
    <w:rsid w:val="00E363CF"/>
    <w:rsid w:val="00E4183A"/>
    <w:rsid w:val="00E41A67"/>
    <w:rsid w:val="00E424D9"/>
    <w:rsid w:val="00E44344"/>
    <w:rsid w:val="00E45069"/>
    <w:rsid w:val="00E45237"/>
    <w:rsid w:val="00E5326C"/>
    <w:rsid w:val="00E53850"/>
    <w:rsid w:val="00E53AE0"/>
    <w:rsid w:val="00E5413B"/>
    <w:rsid w:val="00E5691D"/>
    <w:rsid w:val="00E615D1"/>
    <w:rsid w:val="00E63272"/>
    <w:rsid w:val="00E63C3A"/>
    <w:rsid w:val="00E65161"/>
    <w:rsid w:val="00E70EB6"/>
    <w:rsid w:val="00E72E60"/>
    <w:rsid w:val="00E7678B"/>
    <w:rsid w:val="00E76C43"/>
    <w:rsid w:val="00E77395"/>
    <w:rsid w:val="00E8064E"/>
    <w:rsid w:val="00E80A7F"/>
    <w:rsid w:val="00E82994"/>
    <w:rsid w:val="00E83676"/>
    <w:rsid w:val="00E8508B"/>
    <w:rsid w:val="00E8677B"/>
    <w:rsid w:val="00E8790A"/>
    <w:rsid w:val="00E9104D"/>
    <w:rsid w:val="00E91B97"/>
    <w:rsid w:val="00E92086"/>
    <w:rsid w:val="00E92801"/>
    <w:rsid w:val="00E92AE5"/>
    <w:rsid w:val="00E9364E"/>
    <w:rsid w:val="00E93B94"/>
    <w:rsid w:val="00E94004"/>
    <w:rsid w:val="00E94724"/>
    <w:rsid w:val="00E94ECE"/>
    <w:rsid w:val="00E96961"/>
    <w:rsid w:val="00EA04F9"/>
    <w:rsid w:val="00EA0857"/>
    <w:rsid w:val="00EA0C35"/>
    <w:rsid w:val="00EA1AD7"/>
    <w:rsid w:val="00EA3E5B"/>
    <w:rsid w:val="00EA436A"/>
    <w:rsid w:val="00EA6463"/>
    <w:rsid w:val="00EA6EAC"/>
    <w:rsid w:val="00EA76AA"/>
    <w:rsid w:val="00EA7872"/>
    <w:rsid w:val="00EA7ADB"/>
    <w:rsid w:val="00EA7DD0"/>
    <w:rsid w:val="00EB1EB7"/>
    <w:rsid w:val="00EB3682"/>
    <w:rsid w:val="00EC5D6D"/>
    <w:rsid w:val="00ED06B8"/>
    <w:rsid w:val="00ED23D5"/>
    <w:rsid w:val="00EE08C8"/>
    <w:rsid w:val="00EE23BE"/>
    <w:rsid w:val="00EE32B7"/>
    <w:rsid w:val="00EE5323"/>
    <w:rsid w:val="00EE5860"/>
    <w:rsid w:val="00EF21D0"/>
    <w:rsid w:val="00EF2624"/>
    <w:rsid w:val="00EF2C1E"/>
    <w:rsid w:val="00EF5238"/>
    <w:rsid w:val="00EF5C96"/>
    <w:rsid w:val="00EF7B20"/>
    <w:rsid w:val="00F00950"/>
    <w:rsid w:val="00F00959"/>
    <w:rsid w:val="00F017FE"/>
    <w:rsid w:val="00F02C05"/>
    <w:rsid w:val="00F105CB"/>
    <w:rsid w:val="00F10B5C"/>
    <w:rsid w:val="00F127AB"/>
    <w:rsid w:val="00F13465"/>
    <w:rsid w:val="00F14A22"/>
    <w:rsid w:val="00F174D7"/>
    <w:rsid w:val="00F2221A"/>
    <w:rsid w:val="00F2745A"/>
    <w:rsid w:val="00F27A47"/>
    <w:rsid w:val="00F33187"/>
    <w:rsid w:val="00F33261"/>
    <w:rsid w:val="00F33C92"/>
    <w:rsid w:val="00F34697"/>
    <w:rsid w:val="00F34C76"/>
    <w:rsid w:val="00F358F8"/>
    <w:rsid w:val="00F3719C"/>
    <w:rsid w:val="00F37CC2"/>
    <w:rsid w:val="00F43B16"/>
    <w:rsid w:val="00F453B7"/>
    <w:rsid w:val="00F46462"/>
    <w:rsid w:val="00F475A3"/>
    <w:rsid w:val="00F50214"/>
    <w:rsid w:val="00F510A0"/>
    <w:rsid w:val="00F51168"/>
    <w:rsid w:val="00F54800"/>
    <w:rsid w:val="00F55E89"/>
    <w:rsid w:val="00F56BD1"/>
    <w:rsid w:val="00F56C9F"/>
    <w:rsid w:val="00F570B2"/>
    <w:rsid w:val="00F5749F"/>
    <w:rsid w:val="00F616F2"/>
    <w:rsid w:val="00F63069"/>
    <w:rsid w:val="00F6363C"/>
    <w:rsid w:val="00F63976"/>
    <w:rsid w:val="00F65829"/>
    <w:rsid w:val="00F66072"/>
    <w:rsid w:val="00F668C9"/>
    <w:rsid w:val="00F67775"/>
    <w:rsid w:val="00F76B35"/>
    <w:rsid w:val="00F81E16"/>
    <w:rsid w:val="00F83A28"/>
    <w:rsid w:val="00F86374"/>
    <w:rsid w:val="00F87383"/>
    <w:rsid w:val="00F874E3"/>
    <w:rsid w:val="00F87B25"/>
    <w:rsid w:val="00F91361"/>
    <w:rsid w:val="00F91F5C"/>
    <w:rsid w:val="00F9230A"/>
    <w:rsid w:val="00F92DA2"/>
    <w:rsid w:val="00F93E0E"/>
    <w:rsid w:val="00F942B9"/>
    <w:rsid w:val="00F94CB3"/>
    <w:rsid w:val="00F95A31"/>
    <w:rsid w:val="00F96463"/>
    <w:rsid w:val="00F97023"/>
    <w:rsid w:val="00FA0490"/>
    <w:rsid w:val="00FA095A"/>
    <w:rsid w:val="00FA0A98"/>
    <w:rsid w:val="00FA3A38"/>
    <w:rsid w:val="00FB0069"/>
    <w:rsid w:val="00FB0259"/>
    <w:rsid w:val="00FB0F3D"/>
    <w:rsid w:val="00FB3B04"/>
    <w:rsid w:val="00FB3DC5"/>
    <w:rsid w:val="00FB7D3E"/>
    <w:rsid w:val="00FC2A08"/>
    <w:rsid w:val="00FC55F4"/>
    <w:rsid w:val="00FC5FF8"/>
    <w:rsid w:val="00FC6A1C"/>
    <w:rsid w:val="00FD0498"/>
    <w:rsid w:val="00FD428F"/>
    <w:rsid w:val="00FD432B"/>
    <w:rsid w:val="00FD46F2"/>
    <w:rsid w:val="00FD482F"/>
    <w:rsid w:val="00FD5945"/>
    <w:rsid w:val="00FD5D87"/>
    <w:rsid w:val="00FD62C3"/>
    <w:rsid w:val="00FD782C"/>
    <w:rsid w:val="00FE0BF1"/>
    <w:rsid w:val="00FE1CC8"/>
    <w:rsid w:val="00FE2B1D"/>
    <w:rsid w:val="00FE2EA3"/>
    <w:rsid w:val="00FE4246"/>
    <w:rsid w:val="00FE4742"/>
    <w:rsid w:val="00FF1F1A"/>
    <w:rsid w:val="00FF2729"/>
    <w:rsid w:val="00FF3993"/>
    <w:rsid w:val="00FF6DB9"/>
    <w:rsid w:val="00FF700C"/>
    <w:rsid w:val="00FF77FB"/>
    <w:rsid w:val="00FF78C8"/>
    <w:rsid w:val="01F49F57"/>
    <w:rsid w:val="02CBE0E9"/>
    <w:rsid w:val="030FDABE"/>
    <w:rsid w:val="0588D666"/>
    <w:rsid w:val="0829D667"/>
    <w:rsid w:val="087D083D"/>
    <w:rsid w:val="08A2B0AC"/>
    <w:rsid w:val="08DFC5A8"/>
    <w:rsid w:val="08E4E514"/>
    <w:rsid w:val="0974D1D7"/>
    <w:rsid w:val="0999B420"/>
    <w:rsid w:val="09A25C39"/>
    <w:rsid w:val="0C55D194"/>
    <w:rsid w:val="0E080C15"/>
    <w:rsid w:val="0E966EE5"/>
    <w:rsid w:val="0EFAC30C"/>
    <w:rsid w:val="0F838C92"/>
    <w:rsid w:val="105D15D9"/>
    <w:rsid w:val="110EAEFC"/>
    <w:rsid w:val="11322B61"/>
    <w:rsid w:val="1136BEE8"/>
    <w:rsid w:val="114AC6DE"/>
    <w:rsid w:val="12144ED6"/>
    <w:rsid w:val="12C0BCFA"/>
    <w:rsid w:val="159C5EE7"/>
    <w:rsid w:val="161DE67E"/>
    <w:rsid w:val="16727189"/>
    <w:rsid w:val="16AC1756"/>
    <w:rsid w:val="16B86497"/>
    <w:rsid w:val="17262B23"/>
    <w:rsid w:val="17F445A7"/>
    <w:rsid w:val="182F2401"/>
    <w:rsid w:val="18FDA427"/>
    <w:rsid w:val="193F4117"/>
    <w:rsid w:val="1B19710F"/>
    <w:rsid w:val="1BF01B29"/>
    <w:rsid w:val="1D4E0D40"/>
    <w:rsid w:val="1DC09929"/>
    <w:rsid w:val="1DDDC732"/>
    <w:rsid w:val="1E1A7D78"/>
    <w:rsid w:val="1EFAF13A"/>
    <w:rsid w:val="20123092"/>
    <w:rsid w:val="2101ECDE"/>
    <w:rsid w:val="2176B906"/>
    <w:rsid w:val="21BFC8AA"/>
    <w:rsid w:val="21C65F07"/>
    <w:rsid w:val="21DE220A"/>
    <w:rsid w:val="2286F2C2"/>
    <w:rsid w:val="23709D20"/>
    <w:rsid w:val="2391969B"/>
    <w:rsid w:val="23B668F0"/>
    <w:rsid w:val="257513A6"/>
    <w:rsid w:val="2583284A"/>
    <w:rsid w:val="25CF7EE4"/>
    <w:rsid w:val="26AF93F0"/>
    <w:rsid w:val="27A32412"/>
    <w:rsid w:val="27CBFE47"/>
    <w:rsid w:val="28A24E81"/>
    <w:rsid w:val="2A3CCF00"/>
    <w:rsid w:val="2B625F6A"/>
    <w:rsid w:val="2BAE1681"/>
    <w:rsid w:val="2BAEAC67"/>
    <w:rsid w:val="2BD87823"/>
    <w:rsid w:val="2D36D979"/>
    <w:rsid w:val="2D3DC9E5"/>
    <w:rsid w:val="2E139F1E"/>
    <w:rsid w:val="2EBF4C71"/>
    <w:rsid w:val="2ED1A228"/>
    <w:rsid w:val="2F6A3B27"/>
    <w:rsid w:val="2FF2088E"/>
    <w:rsid w:val="324CD913"/>
    <w:rsid w:val="32898FAD"/>
    <w:rsid w:val="328A481E"/>
    <w:rsid w:val="33322E4E"/>
    <w:rsid w:val="3372C45B"/>
    <w:rsid w:val="33E58246"/>
    <w:rsid w:val="341E2AF9"/>
    <w:rsid w:val="34B43442"/>
    <w:rsid w:val="353A637A"/>
    <w:rsid w:val="358EC440"/>
    <w:rsid w:val="35FF251A"/>
    <w:rsid w:val="384BB9BD"/>
    <w:rsid w:val="38AEDBCF"/>
    <w:rsid w:val="39A98F2E"/>
    <w:rsid w:val="39FFF2CA"/>
    <w:rsid w:val="3A6343C0"/>
    <w:rsid w:val="3B1CC2C3"/>
    <w:rsid w:val="3B59995B"/>
    <w:rsid w:val="3B62AA3E"/>
    <w:rsid w:val="3C60653E"/>
    <w:rsid w:val="3D317801"/>
    <w:rsid w:val="3D55FC9D"/>
    <w:rsid w:val="3E3D8D75"/>
    <w:rsid w:val="3EC53231"/>
    <w:rsid w:val="3ECE39E9"/>
    <w:rsid w:val="3F83CE20"/>
    <w:rsid w:val="40883472"/>
    <w:rsid w:val="40A02347"/>
    <w:rsid w:val="40A15CCF"/>
    <w:rsid w:val="40B5FC3D"/>
    <w:rsid w:val="40D13224"/>
    <w:rsid w:val="40FEE3A8"/>
    <w:rsid w:val="41153EE6"/>
    <w:rsid w:val="41262A46"/>
    <w:rsid w:val="41450987"/>
    <w:rsid w:val="4227EBB2"/>
    <w:rsid w:val="429294AD"/>
    <w:rsid w:val="42C425B6"/>
    <w:rsid w:val="43790DD8"/>
    <w:rsid w:val="4415707D"/>
    <w:rsid w:val="44C8CF0D"/>
    <w:rsid w:val="45205701"/>
    <w:rsid w:val="45D7A708"/>
    <w:rsid w:val="463FE886"/>
    <w:rsid w:val="46DD844B"/>
    <w:rsid w:val="4742F8AA"/>
    <w:rsid w:val="4787BDC3"/>
    <w:rsid w:val="481B24B6"/>
    <w:rsid w:val="483814A3"/>
    <w:rsid w:val="48B8B15D"/>
    <w:rsid w:val="4A6D4479"/>
    <w:rsid w:val="4A90294C"/>
    <w:rsid w:val="4AB701C0"/>
    <w:rsid w:val="4B0C41FF"/>
    <w:rsid w:val="4C122BC5"/>
    <w:rsid w:val="4CD630BB"/>
    <w:rsid w:val="4E6E8263"/>
    <w:rsid w:val="4F7FC2D6"/>
    <w:rsid w:val="4F8975C9"/>
    <w:rsid w:val="505FE3E5"/>
    <w:rsid w:val="514A89F2"/>
    <w:rsid w:val="5164FCFB"/>
    <w:rsid w:val="51A0F921"/>
    <w:rsid w:val="53B425AB"/>
    <w:rsid w:val="542E23FD"/>
    <w:rsid w:val="558DE619"/>
    <w:rsid w:val="56E4984D"/>
    <w:rsid w:val="57F96495"/>
    <w:rsid w:val="584AA6D5"/>
    <w:rsid w:val="59055E5E"/>
    <w:rsid w:val="594E789A"/>
    <w:rsid w:val="5C85E68B"/>
    <w:rsid w:val="5C8F7240"/>
    <w:rsid w:val="5D2548B8"/>
    <w:rsid w:val="5D30C213"/>
    <w:rsid w:val="5DD45813"/>
    <w:rsid w:val="5EC759B2"/>
    <w:rsid w:val="5F083B17"/>
    <w:rsid w:val="5F0D8D54"/>
    <w:rsid w:val="5F4E56DC"/>
    <w:rsid w:val="611D55D6"/>
    <w:rsid w:val="61B7A8D0"/>
    <w:rsid w:val="62C89AC7"/>
    <w:rsid w:val="6322BD09"/>
    <w:rsid w:val="63C187BE"/>
    <w:rsid w:val="63C31B55"/>
    <w:rsid w:val="643B9B8B"/>
    <w:rsid w:val="650C0F74"/>
    <w:rsid w:val="65E9984A"/>
    <w:rsid w:val="671B07B1"/>
    <w:rsid w:val="6988E312"/>
    <w:rsid w:val="6991FE8D"/>
    <w:rsid w:val="69D9EAD4"/>
    <w:rsid w:val="6A25D22F"/>
    <w:rsid w:val="6A568010"/>
    <w:rsid w:val="6AAE370E"/>
    <w:rsid w:val="6B035920"/>
    <w:rsid w:val="6B8E8658"/>
    <w:rsid w:val="6BEC7F9B"/>
    <w:rsid w:val="6D57566B"/>
    <w:rsid w:val="6D8D3D92"/>
    <w:rsid w:val="6F124E0E"/>
    <w:rsid w:val="6F6226E0"/>
    <w:rsid w:val="707429B0"/>
    <w:rsid w:val="70CB5F81"/>
    <w:rsid w:val="71087829"/>
    <w:rsid w:val="71BC5FED"/>
    <w:rsid w:val="727574E7"/>
    <w:rsid w:val="73563482"/>
    <w:rsid w:val="739D31D5"/>
    <w:rsid w:val="74DC7681"/>
    <w:rsid w:val="751059D7"/>
    <w:rsid w:val="775EB4E2"/>
    <w:rsid w:val="776DF77B"/>
    <w:rsid w:val="77A425D2"/>
    <w:rsid w:val="783A7E68"/>
    <w:rsid w:val="79DCA8B8"/>
    <w:rsid w:val="79F34AFC"/>
    <w:rsid w:val="7AD4E842"/>
    <w:rsid w:val="7B6F2ACD"/>
    <w:rsid w:val="7BDDBAA7"/>
    <w:rsid w:val="7C4BF072"/>
    <w:rsid w:val="7D220314"/>
    <w:rsid w:val="7E2D4F3A"/>
    <w:rsid w:val="7FF1F9D0"/>
  </w:rsids>
  <m:mathPr>
    <m:mathFont m:val="Cambria Math"/>
    <m:brkBin m:val="before"/>
    <m:brkBinSub m:val="--"/>
    <m:smallFrac m:val="0"/>
    <m:dispDef/>
    <m:lMargin m:val="0"/>
    <m:rMargin m:val="0"/>
    <m:defJc m:val="centerGroup"/>
    <m:wrapIndent m:val="1440"/>
    <m:intLim m:val="subSup"/>
    <m:naryLim m:val="undOvr"/>
  </m:mathPr>
  <w:themeFontLang w:val="en-IN"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2856B"/>
  <w15:docId w15:val="{A9B226B8-A8D0-4854-BF24-E071F3E53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5AE3"/>
    <w:pPr>
      <w:spacing w:after="120"/>
    </w:pPr>
    <w:rPr>
      <w:rFonts w:ascii="Segoe UI" w:eastAsia="Times New Roman" w:hAnsi="Segoe UI" w:cs="Times New Roman"/>
      <w:lang w:eastAsia="en-GB"/>
    </w:rPr>
  </w:style>
  <w:style w:type="paragraph" w:styleId="berschrift1">
    <w:name w:val="heading 1"/>
    <w:basedOn w:val="Standard"/>
    <w:next w:val="Standard"/>
    <w:link w:val="berschrift1Zchn"/>
    <w:autoRedefine/>
    <w:uiPriority w:val="9"/>
    <w:qFormat/>
    <w:rsid w:val="004024E0"/>
    <w:pPr>
      <w:keepNext/>
      <w:keepLines/>
      <w:spacing w:before="120" w:after="480"/>
      <w:outlineLvl w:val="0"/>
    </w:pPr>
    <w:rPr>
      <w:rFonts w:asciiTheme="majorHAnsi" w:eastAsiaTheme="majorEastAsia" w:hAnsiTheme="majorHAnsi" w:cstheme="majorBidi"/>
      <w:b/>
      <w:caps/>
      <w:color w:val="1226AA"/>
      <w:sz w:val="52"/>
      <w:szCs w:val="40"/>
    </w:rPr>
  </w:style>
  <w:style w:type="paragraph" w:styleId="berschrift2">
    <w:name w:val="heading 2"/>
    <w:basedOn w:val="Standard"/>
    <w:next w:val="Standard"/>
    <w:link w:val="berschrift2Zchn"/>
    <w:autoRedefine/>
    <w:uiPriority w:val="9"/>
    <w:unhideWhenUsed/>
    <w:qFormat/>
    <w:rsid w:val="00E26E4E"/>
    <w:pPr>
      <w:keepNext/>
      <w:keepLines/>
      <w:spacing w:before="360" w:after="240"/>
      <w:outlineLvl w:val="1"/>
    </w:pPr>
    <w:rPr>
      <w:rFonts w:asciiTheme="majorHAnsi" w:eastAsiaTheme="majorEastAsia" w:hAnsiTheme="majorHAnsi" w:cstheme="majorBidi"/>
      <w:b/>
      <w:color w:val="DE2261"/>
      <w:sz w:val="40"/>
      <w:szCs w:val="32"/>
    </w:rPr>
  </w:style>
  <w:style w:type="paragraph" w:styleId="berschrift3">
    <w:name w:val="heading 3"/>
    <w:basedOn w:val="Standard"/>
    <w:next w:val="Standard"/>
    <w:link w:val="berschrift3Zchn"/>
    <w:autoRedefine/>
    <w:uiPriority w:val="9"/>
    <w:unhideWhenUsed/>
    <w:qFormat/>
    <w:rsid w:val="00965114"/>
    <w:pPr>
      <w:keepNext/>
      <w:keepLines/>
      <w:spacing w:before="360"/>
      <w:outlineLvl w:val="2"/>
    </w:pPr>
    <w:rPr>
      <w:rFonts w:asciiTheme="minorHAnsi" w:eastAsiaTheme="majorEastAsia" w:hAnsiTheme="minorHAnsi" w:cstheme="majorBidi"/>
      <w:b/>
      <w:color w:val="1C2447"/>
      <w:sz w:val="32"/>
      <w:szCs w:val="28"/>
    </w:rPr>
  </w:style>
  <w:style w:type="paragraph" w:styleId="berschrift4">
    <w:name w:val="heading 4"/>
    <w:basedOn w:val="Standard"/>
    <w:next w:val="Standard"/>
    <w:link w:val="berschrift4Zchn"/>
    <w:autoRedefine/>
    <w:uiPriority w:val="9"/>
    <w:unhideWhenUsed/>
    <w:qFormat/>
    <w:rsid w:val="004024E0"/>
    <w:pPr>
      <w:keepNext/>
      <w:keepLines/>
      <w:spacing w:before="240" w:after="40"/>
      <w:outlineLvl w:val="3"/>
    </w:pPr>
    <w:rPr>
      <w:rFonts w:asciiTheme="minorHAnsi" w:eastAsiaTheme="majorEastAsia" w:hAnsiTheme="minorHAnsi" w:cstheme="majorBidi"/>
      <w:b/>
      <w:bCs/>
      <w:color w:val="1C2447"/>
      <w:lang w:val="en-US"/>
    </w:rPr>
  </w:style>
  <w:style w:type="paragraph" w:styleId="berschrift5">
    <w:name w:val="heading 5"/>
    <w:basedOn w:val="Standard"/>
    <w:next w:val="Standard"/>
    <w:link w:val="berschrift5Zchn"/>
    <w:uiPriority w:val="9"/>
    <w:unhideWhenUsed/>
    <w:qFormat/>
    <w:rsid w:val="005D2EE3"/>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unhideWhenUsed/>
    <w:qFormat/>
    <w:rsid w:val="005D2EE3"/>
    <w:pPr>
      <w:keepNext/>
      <w:keepLines/>
      <w:spacing w:before="4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D2EE3"/>
    <w:pPr>
      <w:keepNext/>
      <w:keepLines/>
      <w:spacing w:before="4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5D2EE3"/>
    <w:pPr>
      <w:keepNext/>
      <w:keepLines/>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D2EE3"/>
    <w:pPr>
      <w:keepNext/>
      <w:keepLines/>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024E0"/>
    <w:rPr>
      <w:rFonts w:asciiTheme="majorHAnsi" w:eastAsiaTheme="majorEastAsia" w:hAnsiTheme="majorHAnsi" w:cstheme="majorBidi"/>
      <w:b/>
      <w:caps/>
      <w:color w:val="1226AA"/>
      <w:sz w:val="52"/>
      <w:szCs w:val="40"/>
      <w:lang w:eastAsia="en-GB"/>
    </w:rPr>
  </w:style>
  <w:style w:type="character" w:customStyle="1" w:styleId="berschrift2Zchn">
    <w:name w:val="Überschrift 2 Zchn"/>
    <w:basedOn w:val="Absatz-Standardschriftart"/>
    <w:link w:val="berschrift2"/>
    <w:uiPriority w:val="9"/>
    <w:rsid w:val="00E26E4E"/>
    <w:rPr>
      <w:rFonts w:asciiTheme="majorHAnsi" w:eastAsiaTheme="majorEastAsia" w:hAnsiTheme="majorHAnsi" w:cstheme="majorBidi"/>
      <w:b/>
      <w:color w:val="DE2261"/>
      <w:sz w:val="40"/>
      <w:szCs w:val="32"/>
      <w:lang w:eastAsia="en-GB"/>
    </w:rPr>
  </w:style>
  <w:style w:type="character" w:customStyle="1" w:styleId="berschrift3Zchn">
    <w:name w:val="Überschrift 3 Zchn"/>
    <w:basedOn w:val="Absatz-Standardschriftart"/>
    <w:link w:val="berschrift3"/>
    <w:uiPriority w:val="9"/>
    <w:rsid w:val="00965114"/>
    <w:rPr>
      <w:rFonts w:eastAsiaTheme="majorEastAsia" w:cstheme="majorBidi"/>
      <w:b/>
      <w:color w:val="1C2447"/>
      <w:sz w:val="32"/>
      <w:szCs w:val="28"/>
      <w:lang w:eastAsia="en-GB"/>
    </w:rPr>
  </w:style>
  <w:style w:type="character" w:customStyle="1" w:styleId="berschrift4Zchn">
    <w:name w:val="Überschrift 4 Zchn"/>
    <w:basedOn w:val="Absatz-Standardschriftart"/>
    <w:link w:val="berschrift4"/>
    <w:uiPriority w:val="9"/>
    <w:rsid w:val="004024E0"/>
    <w:rPr>
      <w:rFonts w:eastAsiaTheme="majorEastAsia" w:cstheme="majorBidi"/>
      <w:b/>
      <w:bCs/>
      <w:color w:val="1C2447"/>
      <w:lang w:val="en-US" w:eastAsia="en-GB"/>
    </w:rPr>
  </w:style>
  <w:style w:type="character" w:customStyle="1" w:styleId="berschrift5Zchn">
    <w:name w:val="Überschrift 5 Zchn"/>
    <w:basedOn w:val="Absatz-Standardschriftart"/>
    <w:link w:val="berschrift5"/>
    <w:uiPriority w:val="9"/>
    <w:rsid w:val="005D2EE3"/>
    <w:rPr>
      <w:rFonts w:eastAsiaTheme="majorEastAsia" w:cstheme="majorBidi"/>
      <w:color w:val="0F4761" w:themeColor="accent1" w:themeShade="BF"/>
      <w:kern w:val="2"/>
      <w:szCs w:val="22"/>
      <w:lang w:val="en-US"/>
      <w14:ligatures w14:val="standardContextual"/>
    </w:rPr>
  </w:style>
  <w:style w:type="character" w:customStyle="1" w:styleId="berschrift6Zchn">
    <w:name w:val="Überschrift 6 Zchn"/>
    <w:basedOn w:val="Absatz-Standardschriftart"/>
    <w:link w:val="berschrift6"/>
    <w:uiPriority w:val="9"/>
    <w:rsid w:val="005D2EE3"/>
    <w:rPr>
      <w:rFonts w:eastAsiaTheme="majorEastAsia" w:cstheme="majorBidi"/>
      <w:i/>
      <w:iCs/>
      <w:color w:val="595959" w:themeColor="text1" w:themeTint="A6"/>
      <w:kern w:val="2"/>
      <w:szCs w:val="22"/>
      <w:lang w:val="en-US"/>
      <w14:ligatures w14:val="standardContextual"/>
    </w:rPr>
  </w:style>
  <w:style w:type="character" w:customStyle="1" w:styleId="berschrift7Zchn">
    <w:name w:val="Überschrift 7 Zchn"/>
    <w:basedOn w:val="Absatz-Standardschriftart"/>
    <w:link w:val="berschrift7"/>
    <w:uiPriority w:val="9"/>
    <w:semiHidden/>
    <w:rsid w:val="005D2EE3"/>
    <w:rPr>
      <w:rFonts w:eastAsiaTheme="majorEastAsia" w:cstheme="majorBidi"/>
      <w:color w:val="595959" w:themeColor="text1" w:themeTint="A6"/>
      <w:kern w:val="2"/>
      <w:szCs w:val="22"/>
      <w:lang w:val="en-US"/>
      <w14:ligatures w14:val="standardContextual"/>
    </w:rPr>
  </w:style>
  <w:style w:type="character" w:customStyle="1" w:styleId="berschrift8Zchn">
    <w:name w:val="Überschrift 8 Zchn"/>
    <w:basedOn w:val="Absatz-Standardschriftart"/>
    <w:link w:val="berschrift8"/>
    <w:uiPriority w:val="9"/>
    <w:semiHidden/>
    <w:rsid w:val="005D2EE3"/>
    <w:rPr>
      <w:rFonts w:eastAsiaTheme="majorEastAsia" w:cstheme="majorBidi"/>
      <w:i/>
      <w:iCs/>
      <w:color w:val="272727" w:themeColor="text1" w:themeTint="D8"/>
      <w:kern w:val="2"/>
      <w:szCs w:val="22"/>
      <w:lang w:val="en-US"/>
      <w14:ligatures w14:val="standardContextual"/>
    </w:rPr>
  </w:style>
  <w:style w:type="character" w:customStyle="1" w:styleId="berschrift9Zchn">
    <w:name w:val="Überschrift 9 Zchn"/>
    <w:basedOn w:val="Absatz-Standardschriftart"/>
    <w:link w:val="berschrift9"/>
    <w:uiPriority w:val="9"/>
    <w:semiHidden/>
    <w:rsid w:val="005D2EE3"/>
    <w:rPr>
      <w:rFonts w:eastAsiaTheme="majorEastAsia" w:cstheme="majorBidi"/>
      <w:color w:val="272727" w:themeColor="text1" w:themeTint="D8"/>
      <w:kern w:val="2"/>
      <w:szCs w:val="22"/>
      <w:lang w:val="en-US"/>
      <w14:ligatures w14:val="standardContextual"/>
    </w:rPr>
  </w:style>
  <w:style w:type="paragraph" w:styleId="Titel">
    <w:name w:val="Title"/>
    <w:basedOn w:val="Standard"/>
    <w:next w:val="Standard"/>
    <w:link w:val="TitelZchn"/>
    <w:uiPriority w:val="10"/>
    <w:qFormat/>
    <w:rsid w:val="005D2EE3"/>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D2EE3"/>
    <w:rPr>
      <w:rFonts w:asciiTheme="majorHAnsi" w:eastAsiaTheme="majorEastAsia" w:hAnsiTheme="majorHAnsi" w:cstheme="majorBidi"/>
      <w:spacing w:val="-10"/>
      <w:kern w:val="28"/>
      <w:sz w:val="56"/>
      <w:szCs w:val="56"/>
      <w:lang w:val="en-US"/>
      <w14:ligatures w14:val="standardContextual"/>
    </w:rPr>
  </w:style>
  <w:style w:type="paragraph" w:styleId="Untertitel">
    <w:name w:val="Subtitle"/>
    <w:basedOn w:val="Standard"/>
    <w:next w:val="Standard"/>
    <w:link w:val="UntertitelZchn"/>
    <w:uiPriority w:val="11"/>
    <w:qFormat/>
    <w:rsid w:val="005D2EE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D2EE3"/>
    <w:rPr>
      <w:rFonts w:eastAsiaTheme="majorEastAsia" w:cstheme="majorBidi"/>
      <w:color w:val="595959" w:themeColor="text1" w:themeTint="A6"/>
      <w:spacing w:val="15"/>
      <w:kern w:val="2"/>
      <w:sz w:val="28"/>
      <w:szCs w:val="28"/>
      <w:lang w:val="en-US"/>
      <w14:ligatures w14:val="standardContextual"/>
    </w:rPr>
  </w:style>
  <w:style w:type="paragraph" w:styleId="Zitat">
    <w:name w:val="Quote"/>
    <w:basedOn w:val="Standard"/>
    <w:next w:val="Standard"/>
    <w:link w:val="ZitatZchn"/>
    <w:uiPriority w:val="29"/>
    <w:qFormat/>
    <w:rsid w:val="005D2EE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D2EE3"/>
    <w:rPr>
      <w:rFonts w:ascii="Segoe UI" w:hAnsi="Segoe UI"/>
      <w:i/>
      <w:iCs/>
      <w:color w:val="404040" w:themeColor="text1" w:themeTint="BF"/>
      <w:kern w:val="2"/>
      <w:szCs w:val="22"/>
      <w:lang w:val="en-US"/>
      <w14:ligatures w14:val="standardContextual"/>
    </w:rPr>
  </w:style>
  <w:style w:type="paragraph" w:styleId="Listenabsatz">
    <w:name w:val="List Paragraph"/>
    <w:basedOn w:val="Standard"/>
    <w:uiPriority w:val="34"/>
    <w:qFormat/>
    <w:rsid w:val="005D2EE3"/>
    <w:pPr>
      <w:ind w:left="720"/>
      <w:contextualSpacing/>
    </w:pPr>
  </w:style>
  <w:style w:type="character" w:styleId="IntensiveHervorhebung">
    <w:name w:val="Intense Emphasis"/>
    <w:basedOn w:val="Absatz-Standardschriftart"/>
    <w:uiPriority w:val="21"/>
    <w:qFormat/>
    <w:rsid w:val="005D2EE3"/>
    <w:rPr>
      <w:i/>
      <w:iCs/>
      <w:color w:val="0F4761" w:themeColor="accent1" w:themeShade="BF"/>
    </w:rPr>
  </w:style>
  <w:style w:type="paragraph" w:styleId="IntensivesZitat">
    <w:name w:val="Intense Quote"/>
    <w:basedOn w:val="Standard"/>
    <w:next w:val="Standard"/>
    <w:link w:val="IntensivesZitatZchn"/>
    <w:uiPriority w:val="30"/>
    <w:qFormat/>
    <w:rsid w:val="005D2E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D2EE3"/>
    <w:rPr>
      <w:rFonts w:ascii="Segoe UI" w:hAnsi="Segoe UI"/>
      <w:i/>
      <w:iCs/>
      <w:color w:val="0F4761" w:themeColor="accent1" w:themeShade="BF"/>
      <w:kern w:val="2"/>
      <w:szCs w:val="22"/>
      <w:lang w:val="en-US"/>
      <w14:ligatures w14:val="standardContextual"/>
    </w:rPr>
  </w:style>
  <w:style w:type="character" w:styleId="IntensiverVerweis">
    <w:name w:val="Intense Reference"/>
    <w:basedOn w:val="Absatz-Standardschriftart"/>
    <w:uiPriority w:val="32"/>
    <w:qFormat/>
    <w:rsid w:val="005D2EE3"/>
    <w:rPr>
      <w:b/>
      <w:bCs/>
      <w:smallCaps/>
      <w:color w:val="0F4761" w:themeColor="accent1" w:themeShade="BF"/>
      <w:spacing w:val="5"/>
    </w:rPr>
  </w:style>
  <w:style w:type="character" w:styleId="Kommentarzeichen">
    <w:name w:val="annotation reference"/>
    <w:basedOn w:val="Absatz-Standardschriftart"/>
    <w:uiPriority w:val="99"/>
    <w:semiHidden/>
    <w:unhideWhenUsed/>
    <w:rsid w:val="00CD1B50"/>
    <w:rPr>
      <w:sz w:val="16"/>
      <w:szCs w:val="16"/>
    </w:rPr>
  </w:style>
  <w:style w:type="paragraph" w:styleId="Funotentext">
    <w:name w:val="footnote text"/>
    <w:basedOn w:val="Standard"/>
    <w:link w:val="FunotentextZchn"/>
    <w:uiPriority w:val="99"/>
    <w:semiHidden/>
    <w:unhideWhenUsed/>
    <w:rsid w:val="00CD1B50"/>
    <w:rPr>
      <w:sz w:val="20"/>
      <w:szCs w:val="20"/>
    </w:rPr>
  </w:style>
  <w:style w:type="character" w:customStyle="1" w:styleId="FunotentextZchn">
    <w:name w:val="Fußnotentext Zchn"/>
    <w:basedOn w:val="Absatz-Standardschriftart"/>
    <w:link w:val="Funotentext"/>
    <w:uiPriority w:val="99"/>
    <w:semiHidden/>
    <w:rsid w:val="00CD1B50"/>
    <w:rPr>
      <w:rFonts w:ascii="Segoe UI" w:hAnsi="Segoe UI"/>
      <w:sz w:val="20"/>
      <w:szCs w:val="20"/>
      <w:lang w:val="en-US"/>
    </w:rPr>
  </w:style>
  <w:style w:type="character" w:styleId="Funotenzeichen">
    <w:name w:val="footnote reference"/>
    <w:basedOn w:val="Absatz-Standardschriftart"/>
    <w:uiPriority w:val="99"/>
    <w:semiHidden/>
    <w:unhideWhenUsed/>
    <w:rsid w:val="00CD1B50"/>
    <w:rPr>
      <w:vertAlign w:val="superscript"/>
    </w:rPr>
  </w:style>
  <w:style w:type="character" w:customStyle="1" w:styleId="cf01">
    <w:name w:val="cf01"/>
    <w:basedOn w:val="Absatz-Standardschriftart"/>
    <w:rsid w:val="00CD1B50"/>
    <w:rPr>
      <w:rFonts w:ascii="Segoe UI" w:hAnsi="Segoe UI" w:cs="Segoe UI" w:hint="default"/>
      <w:sz w:val="18"/>
      <w:szCs w:val="18"/>
    </w:rPr>
  </w:style>
  <w:style w:type="paragraph" w:styleId="Inhaltsverzeichnisberschrift">
    <w:name w:val="TOC Heading"/>
    <w:basedOn w:val="berschrift1"/>
    <w:next w:val="Standard"/>
    <w:uiPriority w:val="39"/>
    <w:unhideWhenUsed/>
    <w:qFormat/>
    <w:rsid w:val="00CD1B50"/>
    <w:pPr>
      <w:spacing w:before="480" w:after="0" w:line="276" w:lineRule="auto"/>
      <w:outlineLvl w:val="9"/>
    </w:pPr>
    <w:rPr>
      <w:b w:val="0"/>
      <w:bCs/>
      <w:sz w:val="28"/>
      <w:szCs w:val="28"/>
    </w:rPr>
  </w:style>
  <w:style w:type="paragraph" w:styleId="Verzeichnis1">
    <w:name w:val="toc 1"/>
    <w:basedOn w:val="Standard"/>
    <w:next w:val="Standard"/>
    <w:autoRedefine/>
    <w:uiPriority w:val="39"/>
    <w:unhideWhenUsed/>
    <w:rsid w:val="00E26E4E"/>
    <w:pPr>
      <w:tabs>
        <w:tab w:val="right" w:leader="dot" w:pos="8777"/>
      </w:tabs>
      <w:spacing w:before="480"/>
    </w:pPr>
    <w:rPr>
      <w:rFonts w:cs="Segoe UI"/>
      <w:b/>
      <w:bCs/>
      <w:noProof/>
      <w:color w:val="1226AA"/>
      <w:sz w:val="32"/>
      <w:szCs w:val="32"/>
      <w:lang w:val="en-US"/>
    </w:rPr>
  </w:style>
  <w:style w:type="character" w:styleId="Hyperlink">
    <w:name w:val="Hyperlink"/>
    <w:basedOn w:val="Absatz-Standardschriftart"/>
    <w:uiPriority w:val="99"/>
    <w:unhideWhenUsed/>
    <w:rsid w:val="00CD1B50"/>
    <w:rPr>
      <w:color w:val="467886" w:themeColor="hyperlink"/>
      <w:u w:val="single"/>
    </w:rPr>
  </w:style>
  <w:style w:type="paragraph" w:styleId="Verzeichnis2">
    <w:name w:val="toc 2"/>
    <w:basedOn w:val="Standard"/>
    <w:next w:val="Standard"/>
    <w:autoRedefine/>
    <w:uiPriority w:val="39"/>
    <w:unhideWhenUsed/>
    <w:rsid w:val="00E26E4E"/>
    <w:pPr>
      <w:tabs>
        <w:tab w:val="right" w:leader="dot" w:pos="8777"/>
      </w:tabs>
      <w:spacing w:before="240"/>
      <w:ind w:left="238"/>
    </w:pPr>
    <w:rPr>
      <w:rFonts w:cs="Segoe UI"/>
      <w:b/>
      <w:bCs/>
      <w:noProof/>
      <w:sz w:val="28"/>
      <w:szCs w:val="32"/>
      <w:lang w:val="en-US"/>
    </w:rPr>
  </w:style>
  <w:style w:type="paragraph" w:styleId="Verzeichnis3">
    <w:name w:val="toc 3"/>
    <w:basedOn w:val="Standard"/>
    <w:next w:val="Standard"/>
    <w:autoRedefine/>
    <w:uiPriority w:val="39"/>
    <w:unhideWhenUsed/>
    <w:rsid w:val="00CD1B50"/>
    <w:pPr>
      <w:ind w:left="480"/>
    </w:pPr>
    <w:rPr>
      <w:rFonts w:asciiTheme="minorHAnsi" w:hAnsiTheme="minorHAnsi"/>
      <w:sz w:val="20"/>
      <w:szCs w:val="20"/>
    </w:rPr>
  </w:style>
  <w:style w:type="paragraph" w:styleId="Verzeichnis4">
    <w:name w:val="toc 4"/>
    <w:basedOn w:val="Standard"/>
    <w:next w:val="Standard"/>
    <w:autoRedefine/>
    <w:uiPriority w:val="39"/>
    <w:semiHidden/>
    <w:unhideWhenUsed/>
    <w:rsid w:val="00CD1B50"/>
    <w:pPr>
      <w:ind w:left="720"/>
    </w:pPr>
    <w:rPr>
      <w:rFonts w:asciiTheme="minorHAnsi" w:hAnsiTheme="minorHAnsi"/>
      <w:sz w:val="20"/>
      <w:szCs w:val="20"/>
    </w:rPr>
  </w:style>
  <w:style w:type="paragraph" w:styleId="Verzeichnis5">
    <w:name w:val="toc 5"/>
    <w:basedOn w:val="Standard"/>
    <w:next w:val="Standard"/>
    <w:autoRedefine/>
    <w:uiPriority w:val="39"/>
    <w:semiHidden/>
    <w:unhideWhenUsed/>
    <w:rsid w:val="00CD1B50"/>
    <w:pPr>
      <w:ind w:left="960"/>
    </w:pPr>
    <w:rPr>
      <w:rFonts w:asciiTheme="minorHAnsi" w:hAnsiTheme="minorHAnsi"/>
      <w:sz w:val="20"/>
      <w:szCs w:val="20"/>
    </w:rPr>
  </w:style>
  <w:style w:type="paragraph" w:styleId="Verzeichnis6">
    <w:name w:val="toc 6"/>
    <w:basedOn w:val="Standard"/>
    <w:next w:val="Standard"/>
    <w:autoRedefine/>
    <w:uiPriority w:val="39"/>
    <w:semiHidden/>
    <w:unhideWhenUsed/>
    <w:rsid w:val="00CD1B50"/>
    <w:pPr>
      <w:ind w:left="1200"/>
    </w:pPr>
    <w:rPr>
      <w:rFonts w:asciiTheme="minorHAnsi" w:hAnsiTheme="minorHAnsi"/>
      <w:sz w:val="20"/>
      <w:szCs w:val="20"/>
    </w:rPr>
  </w:style>
  <w:style w:type="paragraph" w:styleId="Verzeichnis7">
    <w:name w:val="toc 7"/>
    <w:basedOn w:val="Standard"/>
    <w:next w:val="Standard"/>
    <w:autoRedefine/>
    <w:uiPriority w:val="39"/>
    <w:semiHidden/>
    <w:unhideWhenUsed/>
    <w:rsid w:val="00CD1B50"/>
    <w:pPr>
      <w:ind w:left="1440"/>
    </w:pPr>
    <w:rPr>
      <w:rFonts w:asciiTheme="minorHAnsi" w:hAnsiTheme="minorHAnsi"/>
      <w:sz w:val="20"/>
      <w:szCs w:val="20"/>
    </w:rPr>
  </w:style>
  <w:style w:type="paragraph" w:styleId="Verzeichnis8">
    <w:name w:val="toc 8"/>
    <w:basedOn w:val="Standard"/>
    <w:next w:val="Standard"/>
    <w:autoRedefine/>
    <w:uiPriority w:val="39"/>
    <w:semiHidden/>
    <w:unhideWhenUsed/>
    <w:rsid w:val="00CD1B50"/>
    <w:pPr>
      <w:ind w:left="1680"/>
    </w:pPr>
    <w:rPr>
      <w:rFonts w:asciiTheme="minorHAnsi" w:hAnsiTheme="minorHAnsi"/>
      <w:sz w:val="20"/>
      <w:szCs w:val="20"/>
    </w:rPr>
  </w:style>
  <w:style w:type="paragraph" w:styleId="Verzeichnis9">
    <w:name w:val="toc 9"/>
    <w:basedOn w:val="Standard"/>
    <w:next w:val="Standard"/>
    <w:autoRedefine/>
    <w:uiPriority w:val="39"/>
    <w:semiHidden/>
    <w:unhideWhenUsed/>
    <w:rsid w:val="00CD1B50"/>
    <w:pPr>
      <w:ind w:left="1920"/>
    </w:pPr>
    <w:rPr>
      <w:rFonts w:asciiTheme="minorHAnsi" w:hAnsiTheme="minorHAnsi"/>
      <w:sz w:val="20"/>
      <w:szCs w:val="20"/>
    </w:rPr>
  </w:style>
  <w:style w:type="paragraph" w:styleId="Kommentartext">
    <w:name w:val="annotation text"/>
    <w:basedOn w:val="Standard"/>
    <w:link w:val="KommentartextZchn"/>
    <w:uiPriority w:val="99"/>
    <w:unhideWhenUsed/>
    <w:rsid w:val="00586B49"/>
    <w:rPr>
      <w:sz w:val="20"/>
      <w:szCs w:val="20"/>
    </w:rPr>
  </w:style>
  <w:style w:type="character" w:customStyle="1" w:styleId="KommentartextZchn">
    <w:name w:val="Kommentartext Zchn"/>
    <w:basedOn w:val="Absatz-Standardschriftart"/>
    <w:link w:val="Kommentartext"/>
    <w:uiPriority w:val="99"/>
    <w:rsid w:val="00586B49"/>
    <w:rPr>
      <w:rFonts w:ascii="Segoe UI" w:hAnsi="Segoe UI"/>
      <w:kern w:val="2"/>
      <w:sz w:val="20"/>
      <w:szCs w:val="20"/>
      <w:lang w:val="en-US"/>
      <w14:ligatures w14:val="standardContextual"/>
    </w:rPr>
  </w:style>
  <w:style w:type="paragraph" w:styleId="Kommentarthema">
    <w:name w:val="annotation subject"/>
    <w:basedOn w:val="Kommentartext"/>
    <w:next w:val="Kommentartext"/>
    <w:link w:val="KommentarthemaZchn"/>
    <w:uiPriority w:val="99"/>
    <w:semiHidden/>
    <w:unhideWhenUsed/>
    <w:rsid w:val="00586B49"/>
    <w:rPr>
      <w:b/>
      <w:bCs/>
    </w:rPr>
  </w:style>
  <w:style w:type="character" w:customStyle="1" w:styleId="KommentarthemaZchn">
    <w:name w:val="Kommentarthema Zchn"/>
    <w:basedOn w:val="KommentartextZchn"/>
    <w:link w:val="Kommentarthema"/>
    <w:uiPriority w:val="99"/>
    <w:semiHidden/>
    <w:rsid w:val="00586B49"/>
    <w:rPr>
      <w:rFonts w:ascii="Segoe UI" w:hAnsi="Segoe UI"/>
      <w:b/>
      <w:bCs/>
      <w:kern w:val="2"/>
      <w:sz w:val="20"/>
      <w:szCs w:val="20"/>
      <w:lang w:val="en-US"/>
      <w14:ligatures w14:val="standardContextual"/>
    </w:rPr>
  </w:style>
  <w:style w:type="character" w:customStyle="1" w:styleId="UnresolvedMention1">
    <w:name w:val="Unresolved Mention1"/>
    <w:basedOn w:val="Absatz-Standardschriftart"/>
    <w:uiPriority w:val="99"/>
    <w:semiHidden/>
    <w:unhideWhenUsed/>
    <w:rsid w:val="00C00CF8"/>
    <w:rPr>
      <w:color w:val="605E5C"/>
      <w:shd w:val="clear" w:color="auto" w:fill="E1DFDD"/>
    </w:rPr>
  </w:style>
  <w:style w:type="character" w:customStyle="1" w:styleId="ui-provider">
    <w:name w:val="ui-provider"/>
    <w:basedOn w:val="Absatz-Standardschriftart"/>
    <w:rsid w:val="00A768C4"/>
  </w:style>
  <w:style w:type="paragraph" w:customStyle="1" w:styleId="Default">
    <w:name w:val="Default"/>
    <w:rsid w:val="007A419E"/>
    <w:pPr>
      <w:autoSpaceDE w:val="0"/>
      <w:autoSpaceDN w:val="0"/>
      <w:adjustRightInd w:val="0"/>
    </w:pPr>
    <w:rPr>
      <w:rFonts w:ascii="Roboto Medium" w:hAnsi="Roboto Medium" w:cs="Roboto Medium"/>
      <w:color w:val="000000"/>
      <w:lang w:val="en-GB"/>
    </w:rPr>
  </w:style>
  <w:style w:type="character" w:customStyle="1" w:styleId="A2">
    <w:name w:val="A2"/>
    <w:uiPriority w:val="99"/>
    <w:rsid w:val="007A419E"/>
    <w:rPr>
      <w:rFonts w:cs="Roboto Medium"/>
      <w:color w:val="000000"/>
      <w:sz w:val="32"/>
      <w:szCs w:val="32"/>
    </w:rPr>
  </w:style>
  <w:style w:type="paragraph" w:customStyle="1" w:styleId="Pa3">
    <w:name w:val="Pa3"/>
    <w:basedOn w:val="Default"/>
    <w:next w:val="Default"/>
    <w:uiPriority w:val="99"/>
    <w:rsid w:val="007A419E"/>
    <w:pPr>
      <w:spacing w:line="221" w:lineRule="atLeast"/>
    </w:pPr>
    <w:rPr>
      <w:rFonts w:ascii="Roboto Lt" w:hAnsi="Roboto Lt" w:cstheme="minorBidi"/>
      <w:color w:val="auto"/>
    </w:rPr>
  </w:style>
  <w:style w:type="character" w:customStyle="1" w:styleId="A5">
    <w:name w:val="A5"/>
    <w:uiPriority w:val="99"/>
    <w:rsid w:val="007A419E"/>
    <w:rPr>
      <w:rFonts w:ascii="Roboto Medium" w:hAnsi="Roboto Medium" w:cs="Roboto Medium"/>
      <w:color w:val="000000"/>
      <w:sz w:val="22"/>
      <w:szCs w:val="22"/>
      <w:u w:val="single"/>
    </w:rPr>
  </w:style>
  <w:style w:type="paragraph" w:styleId="Fuzeile">
    <w:name w:val="footer"/>
    <w:basedOn w:val="Standard"/>
    <w:link w:val="FuzeileZchn"/>
    <w:uiPriority w:val="99"/>
    <w:unhideWhenUsed/>
    <w:rsid w:val="002B06ED"/>
    <w:pPr>
      <w:tabs>
        <w:tab w:val="center" w:pos="4513"/>
        <w:tab w:val="right" w:pos="9026"/>
      </w:tabs>
    </w:pPr>
  </w:style>
  <w:style w:type="character" w:customStyle="1" w:styleId="FuzeileZchn">
    <w:name w:val="Fußzeile Zchn"/>
    <w:basedOn w:val="Absatz-Standardschriftart"/>
    <w:link w:val="Fuzeile"/>
    <w:uiPriority w:val="99"/>
    <w:rsid w:val="002B06ED"/>
    <w:rPr>
      <w:rFonts w:ascii="Segoe UI" w:hAnsi="Segoe UI"/>
      <w:kern w:val="2"/>
      <w:szCs w:val="22"/>
      <w:lang w:val="en-US"/>
      <w14:ligatures w14:val="standardContextual"/>
    </w:rPr>
  </w:style>
  <w:style w:type="character" w:styleId="Seitenzahl">
    <w:name w:val="page number"/>
    <w:basedOn w:val="Absatz-Standardschriftart"/>
    <w:uiPriority w:val="99"/>
    <w:semiHidden/>
    <w:unhideWhenUsed/>
    <w:rsid w:val="002B06ED"/>
  </w:style>
  <w:style w:type="table" w:styleId="Tabellenraster">
    <w:name w:val="Table Grid"/>
    <w:basedOn w:val="NormaleTabelle"/>
    <w:uiPriority w:val="39"/>
    <w:rsid w:val="00BF28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FE2EA3"/>
    <w:rPr>
      <w:rFonts w:ascii="Segoe UI" w:eastAsia="Times New Roman" w:hAnsi="Segoe UI" w:cs="Times New Roman"/>
      <w:lang w:eastAsia="en-GB"/>
    </w:rPr>
  </w:style>
  <w:style w:type="character" w:styleId="SchwacherVerweis">
    <w:name w:val="Subtle Reference"/>
    <w:basedOn w:val="Absatz-Standardschriftart"/>
    <w:uiPriority w:val="31"/>
    <w:qFormat/>
    <w:rsid w:val="001154CA"/>
    <w:rPr>
      <w:smallCaps/>
      <w:color w:val="5A5A5A" w:themeColor="text1" w:themeTint="A5"/>
    </w:rPr>
  </w:style>
  <w:style w:type="character" w:styleId="Buchtitel">
    <w:name w:val="Book Title"/>
    <w:basedOn w:val="Absatz-Standardschriftart"/>
    <w:uiPriority w:val="33"/>
    <w:qFormat/>
    <w:rsid w:val="001154CA"/>
    <w:rPr>
      <w:b/>
      <w:bCs/>
      <w:i/>
      <w:iCs/>
      <w:spacing w:val="5"/>
    </w:rPr>
  </w:style>
  <w:style w:type="paragraph" w:styleId="Sprechblasentext">
    <w:name w:val="Balloon Text"/>
    <w:basedOn w:val="Standard"/>
    <w:link w:val="SprechblasentextZchn"/>
    <w:uiPriority w:val="99"/>
    <w:semiHidden/>
    <w:unhideWhenUsed/>
    <w:rsid w:val="004E70F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70F2"/>
    <w:rPr>
      <w:rFonts w:ascii="Tahoma" w:eastAsia="Times New Roman" w:hAnsi="Tahoma" w:cs="Tahoma"/>
      <w:sz w:val="16"/>
      <w:szCs w:val="16"/>
      <w:lang w:eastAsia="en-GB"/>
    </w:rPr>
  </w:style>
  <w:style w:type="character" w:styleId="NichtaufgelsteErwhnung">
    <w:name w:val="Unresolved Mention"/>
    <w:basedOn w:val="Absatz-Standardschriftart"/>
    <w:uiPriority w:val="99"/>
    <w:semiHidden/>
    <w:unhideWhenUsed/>
    <w:rsid w:val="00F33187"/>
    <w:rPr>
      <w:color w:val="605E5C"/>
      <w:shd w:val="clear" w:color="auto" w:fill="E1DFDD"/>
    </w:rPr>
  </w:style>
  <w:style w:type="paragraph" w:styleId="Beschriftung">
    <w:name w:val="caption"/>
    <w:basedOn w:val="Standard"/>
    <w:next w:val="Standard"/>
    <w:autoRedefine/>
    <w:uiPriority w:val="35"/>
    <w:unhideWhenUsed/>
    <w:qFormat/>
    <w:rsid w:val="003E3383"/>
    <w:pPr>
      <w:keepNext/>
      <w:spacing w:after="240"/>
      <w:jc w:val="center"/>
    </w:pPr>
    <w:rPr>
      <w:i/>
      <w:iCs/>
      <w:color w:val="0E2841" w:themeColor="text2"/>
      <w:sz w:val="18"/>
      <w:szCs w:val="18"/>
    </w:rPr>
  </w:style>
  <w:style w:type="paragraph" w:styleId="Abbildungsverzeichnis">
    <w:name w:val="table of figures"/>
    <w:basedOn w:val="Standard"/>
    <w:next w:val="Standard"/>
    <w:uiPriority w:val="99"/>
    <w:unhideWhenUsed/>
    <w:rsid w:val="00641A48"/>
    <w:pPr>
      <w:ind w:left="480" w:hanging="480"/>
    </w:pPr>
    <w:rPr>
      <w:rFonts w:asciiTheme="minorHAnsi" w:hAnsiTheme="minorHAnsi"/>
      <w:smallCaps/>
      <w:sz w:val="20"/>
      <w:szCs w:val="20"/>
    </w:rPr>
  </w:style>
  <w:style w:type="paragraph" w:styleId="Kopfzeile">
    <w:name w:val="header"/>
    <w:basedOn w:val="Standard"/>
    <w:link w:val="KopfzeileZchn"/>
    <w:uiPriority w:val="99"/>
    <w:unhideWhenUsed/>
    <w:rsid w:val="00106C30"/>
    <w:pPr>
      <w:tabs>
        <w:tab w:val="center" w:pos="4513"/>
        <w:tab w:val="right" w:pos="9026"/>
      </w:tabs>
    </w:pPr>
  </w:style>
  <w:style w:type="character" w:customStyle="1" w:styleId="KopfzeileZchn">
    <w:name w:val="Kopfzeile Zchn"/>
    <w:basedOn w:val="Absatz-Standardschriftart"/>
    <w:link w:val="Kopfzeile"/>
    <w:uiPriority w:val="99"/>
    <w:rsid w:val="00106C30"/>
    <w:rPr>
      <w:rFonts w:ascii="Segoe UI" w:eastAsia="Times New Roman" w:hAnsi="Segoe UI" w:cs="Times New Roman"/>
      <w:lang w:eastAsia="en-GB"/>
    </w:rPr>
  </w:style>
  <w:style w:type="character" w:styleId="Erwhnung">
    <w:name w:val="Mention"/>
    <w:basedOn w:val="Absatz-Standardschriftart"/>
    <w:uiPriority w:val="99"/>
    <w:unhideWhenUsed/>
    <w:rsid w:val="00692CD6"/>
    <w:rPr>
      <w:color w:val="2B579A"/>
      <w:shd w:val="clear" w:color="auto" w:fill="E1DFDD"/>
    </w:rPr>
  </w:style>
  <w:style w:type="paragraph" w:styleId="StandardWeb">
    <w:name w:val="Normal (Web)"/>
    <w:basedOn w:val="Standard"/>
    <w:uiPriority w:val="99"/>
    <w:semiHidden/>
    <w:unhideWhenUsed/>
    <w:rsid w:val="00C80443"/>
    <w:pPr>
      <w:spacing w:before="100" w:beforeAutospacing="1" w:after="100" w:afterAutospacing="1"/>
    </w:pPr>
    <w:rPr>
      <w:rFonts w:ascii="Times New Roman" w:hAnsi="Times New Roman"/>
    </w:rPr>
  </w:style>
  <w:style w:type="paragraph" w:styleId="Datum">
    <w:name w:val="Date"/>
    <w:basedOn w:val="Standard"/>
    <w:next w:val="Standard"/>
    <w:link w:val="DatumZchn"/>
    <w:uiPriority w:val="99"/>
    <w:semiHidden/>
    <w:unhideWhenUsed/>
    <w:rsid w:val="005F28EB"/>
  </w:style>
  <w:style w:type="character" w:customStyle="1" w:styleId="DatumZchn">
    <w:name w:val="Datum Zchn"/>
    <w:basedOn w:val="Absatz-Standardschriftart"/>
    <w:link w:val="Datum"/>
    <w:uiPriority w:val="99"/>
    <w:semiHidden/>
    <w:rsid w:val="005F28EB"/>
    <w:rPr>
      <w:rFonts w:ascii="Segoe UI" w:eastAsia="Times New Roman" w:hAnsi="Segoe U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1716">
      <w:bodyDiv w:val="1"/>
      <w:marLeft w:val="0"/>
      <w:marRight w:val="0"/>
      <w:marTop w:val="0"/>
      <w:marBottom w:val="0"/>
      <w:divBdr>
        <w:top w:val="none" w:sz="0" w:space="0" w:color="auto"/>
        <w:left w:val="none" w:sz="0" w:space="0" w:color="auto"/>
        <w:bottom w:val="none" w:sz="0" w:space="0" w:color="auto"/>
        <w:right w:val="none" w:sz="0" w:space="0" w:color="auto"/>
      </w:divBdr>
    </w:div>
    <w:div w:id="52974569">
      <w:bodyDiv w:val="1"/>
      <w:marLeft w:val="0"/>
      <w:marRight w:val="0"/>
      <w:marTop w:val="0"/>
      <w:marBottom w:val="0"/>
      <w:divBdr>
        <w:top w:val="none" w:sz="0" w:space="0" w:color="auto"/>
        <w:left w:val="none" w:sz="0" w:space="0" w:color="auto"/>
        <w:bottom w:val="none" w:sz="0" w:space="0" w:color="auto"/>
        <w:right w:val="none" w:sz="0" w:space="0" w:color="auto"/>
      </w:divBdr>
      <w:divsChild>
        <w:div w:id="1447655816">
          <w:marLeft w:val="0"/>
          <w:marRight w:val="0"/>
          <w:marTop w:val="0"/>
          <w:marBottom w:val="0"/>
          <w:divBdr>
            <w:top w:val="none" w:sz="0" w:space="0" w:color="auto"/>
            <w:left w:val="none" w:sz="0" w:space="0" w:color="auto"/>
            <w:bottom w:val="none" w:sz="0" w:space="0" w:color="auto"/>
            <w:right w:val="none" w:sz="0" w:space="0" w:color="auto"/>
          </w:divBdr>
          <w:divsChild>
            <w:div w:id="1720978728">
              <w:marLeft w:val="0"/>
              <w:marRight w:val="0"/>
              <w:marTop w:val="0"/>
              <w:marBottom w:val="0"/>
              <w:divBdr>
                <w:top w:val="single" w:sz="2" w:space="0" w:color="E3E3E3"/>
                <w:left w:val="single" w:sz="2" w:space="0" w:color="E3E3E3"/>
                <w:bottom w:val="single" w:sz="2" w:space="0" w:color="E3E3E3"/>
                <w:right w:val="single" w:sz="2" w:space="0" w:color="E3E3E3"/>
              </w:divBdr>
              <w:divsChild>
                <w:div w:id="18059986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876039134">
          <w:marLeft w:val="0"/>
          <w:marRight w:val="0"/>
          <w:marTop w:val="0"/>
          <w:marBottom w:val="0"/>
          <w:divBdr>
            <w:top w:val="single" w:sz="2" w:space="0" w:color="E3E3E3"/>
            <w:left w:val="single" w:sz="2" w:space="0" w:color="E3E3E3"/>
            <w:bottom w:val="single" w:sz="2" w:space="0" w:color="E3E3E3"/>
            <w:right w:val="single" w:sz="2" w:space="0" w:color="E3E3E3"/>
          </w:divBdr>
          <w:divsChild>
            <w:div w:id="1599366788">
              <w:marLeft w:val="0"/>
              <w:marRight w:val="0"/>
              <w:marTop w:val="0"/>
              <w:marBottom w:val="0"/>
              <w:divBdr>
                <w:top w:val="single" w:sz="2" w:space="0" w:color="E3E3E3"/>
                <w:left w:val="single" w:sz="2" w:space="0" w:color="E3E3E3"/>
                <w:bottom w:val="single" w:sz="2" w:space="0" w:color="E3E3E3"/>
                <w:right w:val="single" w:sz="2" w:space="0" w:color="E3E3E3"/>
              </w:divBdr>
              <w:divsChild>
                <w:div w:id="935090485">
                  <w:marLeft w:val="0"/>
                  <w:marRight w:val="0"/>
                  <w:marTop w:val="0"/>
                  <w:marBottom w:val="0"/>
                  <w:divBdr>
                    <w:top w:val="single" w:sz="2" w:space="0" w:color="E3E3E3"/>
                    <w:left w:val="single" w:sz="2" w:space="0" w:color="E3E3E3"/>
                    <w:bottom w:val="single" w:sz="2" w:space="0" w:color="E3E3E3"/>
                    <w:right w:val="single" w:sz="2" w:space="0" w:color="E3E3E3"/>
                  </w:divBdr>
                  <w:divsChild>
                    <w:div w:id="2063863103">
                      <w:marLeft w:val="0"/>
                      <w:marRight w:val="0"/>
                      <w:marTop w:val="0"/>
                      <w:marBottom w:val="0"/>
                      <w:divBdr>
                        <w:top w:val="single" w:sz="2" w:space="0" w:color="E3E3E3"/>
                        <w:left w:val="single" w:sz="2" w:space="0" w:color="E3E3E3"/>
                        <w:bottom w:val="single" w:sz="2" w:space="0" w:color="E3E3E3"/>
                        <w:right w:val="single" w:sz="2" w:space="0" w:color="E3E3E3"/>
                      </w:divBdr>
                      <w:divsChild>
                        <w:div w:id="1914779999">
                          <w:marLeft w:val="0"/>
                          <w:marRight w:val="0"/>
                          <w:marTop w:val="0"/>
                          <w:marBottom w:val="0"/>
                          <w:divBdr>
                            <w:top w:val="single" w:sz="2" w:space="0" w:color="E3E3E3"/>
                            <w:left w:val="single" w:sz="2" w:space="0" w:color="E3E3E3"/>
                            <w:bottom w:val="single" w:sz="2" w:space="0" w:color="E3E3E3"/>
                            <w:right w:val="single" w:sz="2" w:space="0" w:color="E3E3E3"/>
                          </w:divBdr>
                          <w:divsChild>
                            <w:div w:id="18817846">
                              <w:marLeft w:val="0"/>
                              <w:marRight w:val="0"/>
                              <w:marTop w:val="100"/>
                              <w:marBottom w:val="100"/>
                              <w:divBdr>
                                <w:top w:val="single" w:sz="2" w:space="0" w:color="E3E3E3"/>
                                <w:left w:val="single" w:sz="2" w:space="0" w:color="E3E3E3"/>
                                <w:bottom w:val="single" w:sz="2" w:space="0" w:color="E3E3E3"/>
                                <w:right w:val="single" w:sz="2" w:space="0" w:color="E3E3E3"/>
                              </w:divBdr>
                              <w:divsChild>
                                <w:div w:id="754547841">
                                  <w:marLeft w:val="0"/>
                                  <w:marRight w:val="0"/>
                                  <w:marTop w:val="0"/>
                                  <w:marBottom w:val="0"/>
                                  <w:divBdr>
                                    <w:top w:val="single" w:sz="2" w:space="0" w:color="E3E3E3"/>
                                    <w:left w:val="single" w:sz="2" w:space="0" w:color="E3E3E3"/>
                                    <w:bottom w:val="single" w:sz="2" w:space="0" w:color="E3E3E3"/>
                                    <w:right w:val="single" w:sz="2" w:space="0" w:color="E3E3E3"/>
                                  </w:divBdr>
                                  <w:divsChild>
                                    <w:div w:id="1359426655">
                                      <w:marLeft w:val="0"/>
                                      <w:marRight w:val="0"/>
                                      <w:marTop w:val="0"/>
                                      <w:marBottom w:val="0"/>
                                      <w:divBdr>
                                        <w:top w:val="single" w:sz="2" w:space="0" w:color="E3E3E3"/>
                                        <w:left w:val="single" w:sz="2" w:space="0" w:color="E3E3E3"/>
                                        <w:bottom w:val="single" w:sz="2" w:space="0" w:color="E3E3E3"/>
                                        <w:right w:val="single" w:sz="2" w:space="0" w:color="E3E3E3"/>
                                      </w:divBdr>
                                      <w:divsChild>
                                        <w:div w:id="129252455">
                                          <w:marLeft w:val="0"/>
                                          <w:marRight w:val="0"/>
                                          <w:marTop w:val="0"/>
                                          <w:marBottom w:val="0"/>
                                          <w:divBdr>
                                            <w:top w:val="single" w:sz="2" w:space="0" w:color="E3E3E3"/>
                                            <w:left w:val="single" w:sz="2" w:space="0" w:color="E3E3E3"/>
                                            <w:bottom w:val="single" w:sz="2" w:space="0" w:color="E3E3E3"/>
                                            <w:right w:val="single" w:sz="2" w:space="0" w:color="E3E3E3"/>
                                          </w:divBdr>
                                          <w:divsChild>
                                            <w:div w:id="740828246">
                                              <w:marLeft w:val="0"/>
                                              <w:marRight w:val="0"/>
                                              <w:marTop w:val="0"/>
                                              <w:marBottom w:val="0"/>
                                              <w:divBdr>
                                                <w:top w:val="single" w:sz="2" w:space="0" w:color="E3E3E3"/>
                                                <w:left w:val="single" w:sz="2" w:space="0" w:color="E3E3E3"/>
                                                <w:bottom w:val="single" w:sz="2" w:space="0" w:color="E3E3E3"/>
                                                <w:right w:val="single" w:sz="2" w:space="0" w:color="E3E3E3"/>
                                              </w:divBdr>
                                              <w:divsChild>
                                                <w:div w:id="860167565">
                                                  <w:marLeft w:val="0"/>
                                                  <w:marRight w:val="0"/>
                                                  <w:marTop w:val="0"/>
                                                  <w:marBottom w:val="0"/>
                                                  <w:divBdr>
                                                    <w:top w:val="single" w:sz="2" w:space="0" w:color="E3E3E3"/>
                                                    <w:left w:val="single" w:sz="2" w:space="0" w:color="E3E3E3"/>
                                                    <w:bottom w:val="single" w:sz="2" w:space="0" w:color="E3E3E3"/>
                                                    <w:right w:val="single" w:sz="2" w:space="0" w:color="E3E3E3"/>
                                                  </w:divBdr>
                                                  <w:divsChild>
                                                    <w:div w:id="15302929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34115008">
      <w:bodyDiv w:val="1"/>
      <w:marLeft w:val="0"/>
      <w:marRight w:val="0"/>
      <w:marTop w:val="0"/>
      <w:marBottom w:val="0"/>
      <w:divBdr>
        <w:top w:val="none" w:sz="0" w:space="0" w:color="auto"/>
        <w:left w:val="none" w:sz="0" w:space="0" w:color="auto"/>
        <w:bottom w:val="none" w:sz="0" w:space="0" w:color="auto"/>
        <w:right w:val="none" w:sz="0" w:space="0" w:color="auto"/>
      </w:divBdr>
    </w:div>
    <w:div w:id="1253709317">
      <w:bodyDiv w:val="1"/>
      <w:marLeft w:val="0"/>
      <w:marRight w:val="0"/>
      <w:marTop w:val="0"/>
      <w:marBottom w:val="0"/>
      <w:divBdr>
        <w:top w:val="none" w:sz="0" w:space="0" w:color="auto"/>
        <w:left w:val="none" w:sz="0" w:space="0" w:color="auto"/>
        <w:bottom w:val="none" w:sz="0" w:space="0" w:color="auto"/>
        <w:right w:val="none" w:sz="0" w:space="0" w:color="auto"/>
      </w:divBdr>
    </w:div>
    <w:div w:id="1254439026">
      <w:bodyDiv w:val="1"/>
      <w:marLeft w:val="0"/>
      <w:marRight w:val="0"/>
      <w:marTop w:val="0"/>
      <w:marBottom w:val="0"/>
      <w:divBdr>
        <w:top w:val="none" w:sz="0" w:space="0" w:color="auto"/>
        <w:left w:val="none" w:sz="0" w:space="0" w:color="auto"/>
        <w:bottom w:val="none" w:sz="0" w:space="0" w:color="auto"/>
        <w:right w:val="none" w:sz="0" w:space="0" w:color="auto"/>
      </w:divBdr>
      <w:divsChild>
        <w:div w:id="1516731493">
          <w:marLeft w:val="0"/>
          <w:marRight w:val="0"/>
          <w:marTop w:val="0"/>
          <w:marBottom w:val="0"/>
          <w:divBdr>
            <w:top w:val="none" w:sz="0" w:space="0" w:color="auto"/>
            <w:left w:val="none" w:sz="0" w:space="0" w:color="auto"/>
            <w:bottom w:val="none" w:sz="0" w:space="0" w:color="auto"/>
            <w:right w:val="none" w:sz="0" w:space="0" w:color="auto"/>
          </w:divBdr>
          <w:divsChild>
            <w:div w:id="1477146638">
              <w:marLeft w:val="0"/>
              <w:marRight w:val="0"/>
              <w:marTop w:val="0"/>
              <w:marBottom w:val="0"/>
              <w:divBdr>
                <w:top w:val="single" w:sz="2" w:space="0" w:color="E3E3E3"/>
                <w:left w:val="single" w:sz="2" w:space="0" w:color="E3E3E3"/>
                <w:bottom w:val="single" w:sz="2" w:space="0" w:color="E3E3E3"/>
                <w:right w:val="single" w:sz="2" w:space="0" w:color="E3E3E3"/>
              </w:divBdr>
              <w:divsChild>
                <w:div w:id="5215538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560676590">
          <w:marLeft w:val="0"/>
          <w:marRight w:val="0"/>
          <w:marTop w:val="0"/>
          <w:marBottom w:val="0"/>
          <w:divBdr>
            <w:top w:val="single" w:sz="2" w:space="0" w:color="E3E3E3"/>
            <w:left w:val="single" w:sz="2" w:space="0" w:color="E3E3E3"/>
            <w:bottom w:val="single" w:sz="2" w:space="0" w:color="E3E3E3"/>
            <w:right w:val="single" w:sz="2" w:space="0" w:color="E3E3E3"/>
          </w:divBdr>
          <w:divsChild>
            <w:div w:id="830407436">
              <w:marLeft w:val="0"/>
              <w:marRight w:val="0"/>
              <w:marTop w:val="0"/>
              <w:marBottom w:val="0"/>
              <w:divBdr>
                <w:top w:val="single" w:sz="2" w:space="0" w:color="E3E3E3"/>
                <w:left w:val="single" w:sz="2" w:space="0" w:color="E3E3E3"/>
                <w:bottom w:val="single" w:sz="2" w:space="0" w:color="E3E3E3"/>
                <w:right w:val="single" w:sz="2" w:space="0" w:color="E3E3E3"/>
              </w:divBdr>
              <w:divsChild>
                <w:div w:id="2074354955">
                  <w:marLeft w:val="0"/>
                  <w:marRight w:val="0"/>
                  <w:marTop w:val="0"/>
                  <w:marBottom w:val="0"/>
                  <w:divBdr>
                    <w:top w:val="single" w:sz="2" w:space="0" w:color="E3E3E3"/>
                    <w:left w:val="single" w:sz="2" w:space="0" w:color="E3E3E3"/>
                    <w:bottom w:val="single" w:sz="2" w:space="0" w:color="E3E3E3"/>
                    <w:right w:val="single" w:sz="2" w:space="0" w:color="E3E3E3"/>
                  </w:divBdr>
                  <w:divsChild>
                    <w:div w:id="984312095">
                      <w:marLeft w:val="0"/>
                      <w:marRight w:val="0"/>
                      <w:marTop w:val="0"/>
                      <w:marBottom w:val="0"/>
                      <w:divBdr>
                        <w:top w:val="single" w:sz="2" w:space="0" w:color="E3E3E3"/>
                        <w:left w:val="single" w:sz="2" w:space="0" w:color="E3E3E3"/>
                        <w:bottom w:val="single" w:sz="2" w:space="0" w:color="E3E3E3"/>
                        <w:right w:val="single" w:sz="2" w:space="0" w:color="E3E3E3"/>
                      </w:divBdr>
                      <w:divsChild>
                        <w:div w:id="326712723">
                          <w:marLeft w:val="0"/>
                          <w:marRight w:val="0"/>
                          <w:marTop w:val="0"/>
                          <w:marBottom w:val="0"/>
                          <w:divBdr>
                            <w:top w:val="single" w:sz="2" w:space="0" w:color="E3E3E3"/>
                            <w:left w:val="single" w:sz="2" w:space="0" w:color="E3E3E3"/>
                            <w:bottom w:val="single" w:sz="2" w:space="0" w:color="E3E3E3"/>
                            <w:right w:val="single" w:sz="2" w:space="0" w:color="E3E3E3"/>
                          </w:divBdr>
                          <w:divsChild>
                            <w:div w:id="1012301049">
                              <w:marLeft w:val="0"/>
                              <w:marRight w:val="0"/>
                              <w:marTop w:val="100"/>
                              <w:marBottom w:val="100"/>
                              <w:divBdr>
                                <w:top w:val="single" w:sz="2" w:space="0" w:color="E3E3E3"/>
                                <w:left w:val="single" w:sz="2" w:space="0" w:color="E3E3E3"/>
                                <w:bottom w:val="single" w:sz="2" w:space="0" w:color="E3E3E3"/>
                                <w:right w:val="single" w:sz="2" w:space="0" w:color="E3E3E3"/>
                              </w:divBdr>
                              <w:divsChild>
                                <w:div w:id="2068526269">
                                  <w:marLeft w:val="0"/>
                                  <w:marRight w:val="0"/>
                                  <w:marTop w:val="0"/>
                                  <w:marBottom w:val="0"/>
                                  <w:divBdr>
                                    <w:top w:val="single" w:sz="2" w:space="0" w:color="E3E3E3"/>
                                    <w:left w:val="single" w:sz="2" w:space="0" w:color="E3E3E3"/>
                                    <w:bottom w:val="single" w:sz="2" w:space="0" w:color="E3E3E3"/>
                                    <w:right w:val="single" w:sz="2" w:space="0" w:color="E3E3E3"/>
                                  </w:divBdr>
                                  <w:divsChild>
                                    <w:div w:id="530730977">
                                      <w:marLeft w:val="0"/>
                                      <w:marRight w:val="0"/>
                                      <w:marTop w:val="0"/>
                                      <w:marBottom w:val="0"/>
                                      <w:divBdr>
                                        <w:top w:val="single" w:sz="2" w:space="0" w:color="E3E3E3"/>
                                        <w:left w:val="single" w:sz="2" w:space="0" w:color="E3E3E3"/>
                                        <w:bottom w:val="single" w:sz="2" w:space="0" w:color="E3E3E3"/>
                                        <w:right w:val="single" w:sz="2" w:space="0" w:color="E3E3E3"/>
                                      </w:divBdr>
                                      <w:divsChild>
                                        <w:div w:id="650252360">
                                          <w:marLeft w:val="0"/>
                                          <w:marRight w:val="0"/>
                                          <w:marTop w:val="0"/>
                                          <w:marBottom w:val="0"/>
                                          <w:divBdr>
                                            <w:top w:val="single" w:sz="2" w:space="0" w:color="E3E3E3"/>
                                            <w:left w:val="single" w:sz="2" w:space="0" w:color="E3E3E3"/>
                                            <w:bottom w:val="single" w:sz="2" w:space="0" w:color="E3E3E3"/>
                                            <w:right w:val="single" w:sz="2" w:space="0" w:color="E3E3E3"/>
                                          </w:divBdr>
                                          <w:divsChild>
                                            <w:div w:id="498039380">
                                              <w:marLeft w:val="0"/>
                                              <w:marRight w:val="0"/>
                                              <w:marTop w:val="0"/>
                                              <w:marBottom w:val="0"/>
                                              <w:divBdr>
                                                <w:top w:val="single" w:sz="2" w:space="0" w:color="E3E3E3"/>
                                                <w:left w:val="single" w:sz="2" w:space="0" w:color="E3E3E3"/>
                                                <w:bottom w:val="single" w:sz="2" w:space="0" w:color="E3E3E3"/>
                                                <w:right w:val="single" w:sz="2" w:space="0" w:color="E3E3E3"/>
                                              </w:divBdr>
                                              <w:divsChild>
                                                <w:div w:id="1893539549">
                                                  <w:marLeft w:val="0"/>
                                                  <w:marRight w:val="0"/>
                                                  <w:marTop w:val="0"/>
                                                  <w:marBottom w:val="0"/>
                                                  <w:divBdr>
                                                    <w:top w:val="single" w:sz="2" w:space="0" w:color="E3E3E3"/>
                                                    <w:left w:val="single" w:sz="2" w:space="0" w:color="E3E3E3"/>
                                                    <w:bottom w:val="single" w:sz="2" w:space="0" w:color="E3E3E3"/>
                                                    <w:right w:val="single" w:sz="2" w:space="0" w:color="E3E3E3"/>
                                                  </w:divBdr>
                                                  <w:divsChild>
                                                    <w:div w:id="17086748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85442686">
      <w:bodyDiv w:val="1"/>
      <w:marLeft w:val="0"/>
      <w:marRight w:val="0"/>
      <w:marTop w:val="0"/>
      <w:marBottom w:val="0"/>
      <w:divBdr>
        <w:top w:val="none" w:sz="0" w:space="0" w:color="auto"/>
        <w:left w:val="none" w:sz="0" w:space="0" w:color="auto"/>
        <w:bottom w:val="none" w:sz="0" w:space="0" w:color="auto"/>
        <w:right w:val="none" w:sz="0" w:space="0" w:color="auto"/>
      </w:divBdr>
    </w:div>
    <w:div w:id="1538807953">
      <w:bodyDiv w:val="1"/>
      <w:marLeft w:val="0"/>
      <w:marRight w:val="0"/>
      <w:marTop w:val="0"/>
      <w:marBottom w:val="0"/>
      <w:divBdr>
        <w:top w:val="none" w:sz="0" w:space="0" w:color="auto"/>
        <w:left w:val="none" w:sz="0" w:space="0" w:color="auto"/>
        <w:bottom w:val="none" w:sz="0" w:space="0" w:color="auto"/>
        <w:right w:val="none" w:sz="0" w:space="0" w:color="auto"/>
      </w:divBdr>
    </w:div>
    <w:div w:id="1622688518">
      <w:bodyDiv w:val="1"/>
      <w:marLeft w:val="0"/>
      <w:marRight w:val="0"/>
      <w:marTop w:val="0"/>
      <w:marBottom w:val="0"/>
      <w:divBdr>
        <w:top w:val="none" w:sz="0" w:space="0" w:color="auto"/>
        <w:left w:val="none" w:sz="0" w:space="0" w:color="auto"/>
        <w:bottom w:val="none" w:sz="0" w:space="0" w:color="auto"/>
        <w:right w:val="none" w:sz="0" w:space="0" w:color="auto"/>
      </w:divBdr>
    </w:div>
    <w:div w:id="2107074943">
      <w:bodyDiv w:val="1"/>
      <w:marLeft w:val="0"/>
      <w:marRight w:val="0"/>
      <w:marTop w:val="0"/>
      <w:marBottom w:val="0"/>
      <w:divBdr>
        <w:top w:val="none" w:sz="0" w:space="0" w:color="auto"/>
        <w:left w:val="none" w:sz="0" w:space="0" w:color="auto"/>
        <w:bottom w:val="none" w:sz="0" w:space="0" w:color="auto"/>
        <w:right w:val="none" w:sz="0" w:space="0" w:color="auto"/>
      </w:divBdr>
    </w:div>
    <w:div w:id="2131166207">
      <w:bodyDiv w:val="1"/>
      <w:marLeft w:val="0"/>
      <w:marRight w:val="0"/>
      <w:marTop w:val="0"/>
      <w:marBottom w:val="0"/>
      <w:divBdr>
        <w:top w:val="none" w:sz="0" w:space="0" w:color="auto"/>
        <w:left w:val="none" w:sz="0" w:space="0" w:color="auto"/>
        <w:bottom w:val="none" w:sz="0" w:space="0" w:color="auto"/>
        <w:right w:val="none" w:sz="0" w:space="0" w:color="auto"/>
      </w:divBdr>
      <w:divsChild>
        <w:div w:id="245916489">
          <w:marLeft w:val="0"/>
          <w:marRight w:val="0"/>
          <w:marTop w:val="0"/>
          <w:marBottom w:val="0"/>
          <w:divBdr>
            <w:top w:val="none" w:sz="0" w:space="0" w:color="auto"/>
            <w:left w:val="none" w:sz="0" w:space="0" w:color="auto"/>
            <w:bottom w:val="none" w:sz="0" w:space="0" w:color="auto"/>
            <w:right w:val="none" w:sz="0" w:space="0" w:color="auto"/>
          </w:divBdr>
          <w:divsChild>
            <w:div w:id="760838877">
              <w:marLeft w:val="0"/>
              <w:marRight w:val="0"/>
              <w:marTop w:val="0"/>
              <w:marBottom w:val="0"/>
              <w:divBdr>
                <w:top w:val="single" w:sz="2" w:space="0" w:color="E3E3E3"/>
                <w:left w:val="single" w:sz="2" w:space="0" w:color="E3E3E3"/>
                <w:bottom w:val="single" w:sz="2" w:space="0" w:color="E3E3E3"/>
                <w:right w:val="single" w:sz="2" w:space="0" w:color="E3E3E3"/>
              </w:divBdr>
              <w:divsChild>
                <w:div w:id="7978020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825242909">
          <w:marLeft w:val="0"/>
          <w:marRight w:val="0"/>
          <w:marTop w:val="0"/>
          <w:marBottom w:val="0"/>
          <w:divBdr>
            <w:top w:val="single" w:sz="2" w:space="0" w:color="E3E3E3"/>
            <w:left w:val="single" w:sz="2" w:space="0" w:color="E3E3E3"/>
            <w:bottom w:val="single" w:sz="2" w:space="0" w:color="E3E3E3"/>
            <w:right w:val="single" w:sz="2" w:space="0" w:color="E3E3E3"/>
          </w:divBdr>
          <w:divsChild>
            <w:div w:id="1402557510">
              <w:marLeft w:val="0"/>
              <w:marRight w:val="0"/>
              <w:marTop w:val="0"/>
              <w:marBottom w:val="0"/>
              <w:divBdr>
                <w:top w:val="single" w:sz="2" w:space="0" w:color="E3E3E3"/>
                <w:left w:val="single" w:sz="2" w:space="0" w:color="E3E3E3"/>
                <w:bottom w:val="single" w:sz="2" w:space="0" w:color="E3E3E3"/>
                <w:right w:val="single" w:sz="2" w:space="0" w:color="E3E3E3"/>
              </w:divBdr>
              <w:divsChild>
                <w:div w:id="802314639">
                  <w:marLeft w:val="0"/>
                  <w:marRight w:val="0"/>
                  <w:marTop w:val="0"/>
                  <w:marBottom w:val="0"/>
                  <w:divBdr>
                    <w:top w:val="single" w:sz="2" w:space="0" w:color="E3E3E3"/>
                    <w:left w:val="single" w:sz="2" w:space="0" w:color="E3E3E3"/>
                    <w:bottom w:val="single" w:sz="2" w:space="0" w:color="E3E3E3"/>
                    <w:right w:val="single" w:sz="2" w:space="0" w:color="E3E3E3"/>
                  </w:divBdr>
                  <w:divsChild>
                    <w:div w:id="2070565425">
                      <w:marLeft w:val="0"/>
                      <w:marRight w:val="0"/>
                      <w:marTop w:val="0"/>
                      <w:marBottom w:val="0"/>
                      <w:divBdr>
                        <w:top w:val="single" w:sz="2" w:space="0" w:color="E3E3E3"/>
                        <w:left w:val="single" w:sz="2" w:space="0" w:color="E3E3E3"/>
                        <w:bottom w:val="single" w:sz="2" w:space="0" w:color="E3E3E3"/>
                        <w:right w:val="single" w:sz="2" w:space="0" w:color="E3E3E3"/>
                      </w:divBdr>
                      <w:divsChild>
                        <w:div w:id="2136562170">
                          <w:marLeft w:val="0"/>
                          <w:marRight w:val="0"/>
                          <w:marTop w:val="0"/>
                          <w:marBottom w:val="0"/>
                          <w:divBdr>
                            <w:top w:val="single" w:sz="2" w:space="0" w:color="E3E3E3"/>
                            <w:left w:val="single" w:sz="2" w:space="0" w:color="E3E3E3"/>
                            <w:bottom w:val="single" w:sz="2" w:space="0" w:color="E3E3E3"/>
                            <w:right w:val="single" w:sz="2" w:space="0" w:color="E3E3E3"/>
                          </w:divBdr>
                          <w:divsChild>
                            <w:div w:id="274991975">
                              <w:marLeft w:val="0"/>
                              <w:marRight w:val="0"/>
                              <w:marTop w:val="100"/>
                              <w:marBottom w:val="100"/>
                              <w:divBdr>
                                <w:top w:val="single" w:sz="2" w:space="0" w:color="E3E3E3"/>
                                <w:left w:val="single" w:sz="2" w:space="0" w:color="E3E3E3"/>
                                <w:bottom w:val="single" w:sz="2" w:space="0" w:color="E3E3E3"/>
                                <w:right w:val="single" w:sz="2" w:space="0" w:color="E3E3E3"/>
                              </w:divBdr>
                              <w:divsChild>
                                <w:div w:id="526800002">
                                  <w:marLeft w:val="0"/>
                                  <w:marRight w:val="0"/>
                                  <w:marTop w:val="0"/>
                                  <w:marBottom w:val="0"/>
                                  <w:divBdr>
                                    <w:top w:val="single" w:sz="2" w:space="0" w:color="E3E3E3"/>
                                    <w:left w:val="single" w:sz="2" w:space="0" w:color="E3E3E3"/>
                                    <w:bottom w:val="single" w:sz="2" w:space="0" w:color="E3E3E3"/>
                                    <w:right w:val="single" w:sz="2" w:space="0" w:color="E3E3E3"/>
                                  </w:divBdr>
                                  <w:divsChild>
                                    <w:div w:id="332804560">
                                      <w:marLeft w:val="0"/>
                                      <w:marRight w:val="0"/>
                                      <w:marTop w:val="0"/>
                                      <w:marBottom w:val="0"/>
                                      <w:divBdr>
                                        <w:top w:val="single" w:sz="2" w:space="0" w:color="E3E3E3"/>
                                        <w:left w:val="single" w:sz="2" w:space="0" w:color="E3E3E3"/>
                                        <w:bottom w:val="single" w:sz="2" w:space="0" w:color="E3E3E3"/>
                                        <w:right w:val="single" w:sz="2" w:space="0" w:color="E3E3E3"/>
                                      </w:divBdr>
                                      <w:divsChild>
                                        <w:div w:id="1775902115">
                                          <w:marLeft w:val="0"/>
                                          <w:marRight w:val="0"/>
                                          <w:marTop w:val="0"/>
                                          <w:marBottom w:val="0"/>
                                          <w:divBdr>
                                            <w:top w:val="single" w:sz="2" w:space="0" w:color="E3E3E3"/>
                                            <w:left w:val="single" w:sz="2" w:space="0" w:color="E3E3E3"/>
                                            <w:bottom w:val="single" w:sz="2" w:space="0" w:color="E3E3E3"/>
                                            <w:right w:val="single" w:sz="2" w:space="0" w:color="E3E3E3"/>
                                          </w:divBdr>
                                          <w:divsChild>
                                            <w:div w:id="2147115521">
                                              <w:marLeft w:val="0"/>
                                              <w:marRight w:val="0"/>
                                              <w:marTop w:val="0"/>
                                              <w:marBottom w:val="0"/>
                                              <w:divBdr>
                                                <w:top w:val="single" w:sz="2" w:space="0" w:color="E3E3E3"/>
                                                <w:left w:val="single" w:sz="2" w:space="0" w:color="E3E3E3"/>
                                                <w:bottom w:val="single" w:sz="2" w:space="0" w:color="E3E3E3"/>
                                                <w:right w:val="single" w:sz="2" w:space="0" w:color="E3E3E3"/>
                                              </w:divBdr>
                                              <w:divsChild>
                                                <w:div w:id="1345865369">
                                                  <w:marLeft w:val="0"/>
                                                  <w:marRight w:val="0"/>
                                                  <w:marTop w:val="0"/>
                                                  <w:marBottom w:val="0"/>
                                                  <w:divBdr>
                                                    <w:top w:val="single" w:sz="2" w:space="0" w:color="E3E3E3"/>
                                                    <w:left w:val="single" w:sz="2" w:space="0" w:color="E3E3E3"/>
                                                    <w:bottom w:val="single" w:sz="2" w:space="0" w:color="E3E3E3"/>
                                                    <w:right w:val="single" w:sz="2" w:space="0" w:color="E3E3E3"/>
                                                  </w:divBdr>
                                                  <w:divsChild>
                                                    <w:div w:id="3114466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42263424">
      <w:bodyDiv w:val="1"/>
      <w:marLeft w:val="0"/>
      <w:marRight w:val="0"/>
      <w:marTop w:val="0"/>
      <w:marBottom w:val="0"/>
      <w:divBdr>
        <w:top w:val="none" w:sz="0" w:space="0" w:color="auto"/>
        <w:left w:val="none" w:sz="0" w:space="0" w:color="auto"/>
        <w:bottom w:val="none" w:sz="0" w:space="0" w:color="auto"/>
        <w:right w:val="none" w:sz="0" w:space="0" w:color="auto"/>
      </w:divBdr>
      <w:divsChild>
        <w:div w:id="603804210">
          <w:marLeft w:val="0"/>
          <w:marRight w:val="0"/>
          <w:marTop w:val="0"/>
          <w:marBottom w:val="0"/>
          <w:divBdr>
            <w:top w:val="single" w:sz="2" w:space="0" w:color="E3E3E3"/>
            <w:left w:val="single" w:sz="2" w:space="0" w:color="E3E3E3"/>
            <w:bottom w:val="single" w:sz="2" w:space="0" w:color="E3E3E3"/>
            <w:right w:val="single" w:sz="2" w:space="0" w:color="E3E3E3"/>
          </w:divBdr>
          <w:divsChild>
            <w:div w:id="845946533">
              <w:marLeft w:val="0"/>
              <w:marRight w:val="0"/>
              <w:marTop w:val="0"/>
              <w:marBottom w:val="0"/>
              <w:divBdr>
                <w:top w:val="single" w:sz="2" w:space="0" w:color="E3E3E3"/>
                <w:left w:val="single" w:sz="2" w:space="0" w:color="E3E3E3"/>
                <w:bottom w:val="single" w:sz="2" w:space="0" w:color="E3E3E3"/>
                <w:right w:val="single" w:sz="2" w:space="0" w:color="E3E3E3"/>
              </w:divBdr>
              <w:divsChild>
                <w:div w:id="840893308">
                  <w:marLeft w:val="0"/>
                  <w:marRight w:val="0"/>
                  <w:marTop w:val="0"/>
                  <w:marBottom w:val="0"/>
                  <w:divBdr>
                    <w:top w:val="single" w:sz="2" w:space="0" w:color="E3E3E3"/>
                    <w:left w:val="single" w:sz="2" w:space="0" w:color="E3E3E3"/>
                    <w:bottom w:val="single" w:sz="2" w:space="0" w:color="E3E3E3"/>
                    <w:right w:val="single" w:sz="2" w:space="0" w:color="E3E3E3"/>
                  </w:divBdr>
                  <w:divsChild>
                    <w:div w:id="973563509">
                      <w:marLeft w:val="0"/>
                      <w:marRight w:val="0"/>
                      <w:marTop w:val="0"/>
                      <w:marBottom w:val="0"/>
                      <w:divBdr>
                        <w:top w:val="single" w:sz="2" w:space="0" w:color="E3E3E3"/>
                        <w:left w:val="single" w:sz="2" w:space="0" w:color="E3E3E3"/>
                        <w:bottom w:val="single" w:sz="2" w:space="0" w:color="E3E3E3"/>
                        <w:right w:val="single" w:sz="2" w:space="0" w:color="E3E3E3"/>
                      </w:divBdr>
                      <w:divsChild>
                        <w:div w:id="1205216724">
                          <w:marLeft w:val="0"/>
                          <w:marRight w:val="0"/>
                          <w:marTop w:val="0"/>
                          <w:marBottom w:val="0"/>
                          <w:divBdr>
                            <w:top w:val="single" w:sz="2" w:space="0" w:color="E3E3E3"/>
                            <w:left w:val="single" w:sz="2" w:space="0" w:color="E3E3E3"/>
                            <w:bottom w:val="single" w:sz="2" w:space="0" w:color="E3E3E3"/>
                            <w:right w:val="single" w:sz="2" w:space="0" w:color="E3E3E3"/>
                          </w:divBdr>
                          <w:divsChild>
                            <w:div w:id="1085490866">
                              <w:marLeft w:val="0"/>
                              <w:marRight w:val="0"/>
                              <w:marTop w:val="100"/>
                              <w:marBottom w:val="100"/>
                              <w:divBdr>
                                <w:top w:val="single" w:sz="2" w:space="0" w:color="E3E3E3"/>
                                <w:left w:val="single" w:sz="2" w:space="0" w:color="E3E3E3"/>
                                <w:bottom w:val="single" w:sz="2" w:space="0" w:color="E3E3E3"/>
                                <w:right w:val="single" w:sz="2" w:space="0" w:color="E3E3E3"/>
                              </w:divBdr>
                              <w:divsChild>
                                <w:div w:id="1124345243">
                                  <w:marLeft w:val="0"/>
                                  <w:marRight w:val="0"/>
                                  <w:marTop w:val="0"/>
                                  <w:marBottom w:val="0"/>
                                  <w:divBdr>
                                    <w:top w:val="single" w:sz="2" w:space="0" w:color="E3E3E3"/>
                                    <w:left w:val="single" w:sz="2" w:space="0" w:color="E3E3E3"/>
                                    <w:bottom w:val="single" w:sz="2" w:space="0" w:color="E3E3E3"/>
                                    <w:right w:val="single" w:sz="2" w:space="0" w:color="E3E3E3"/>
                                  </w:divBdr>
                                  <w:divsChild>
                                    <w:div w:id="2136361550">
                                      <w:marLeft w:val="0"/>
                                      <w:marRight w:val="0"/>
                                      <w:marTop w:val="0"/>
                                      <w:marBottom w:val="0"/>
                                      <w:divBdr>
                                        <w:top w:val="single" w:sz="2" w:space="0" w:color="E3E3E3"/>
                                        <w:left w:val="single" w:sz="2" w:space="0" w:color="E3E3E3"/>
                                        <w:bottom w:val="single" w:sz="2" w:space="0" w:color="E3E3E3"/>
                                        <w:right w:val="single" w:sz="2" w:space="0" w:color="E3E3E3"/>
                                      </w:divBdr>
                                      <w:divsChild>
                                        <w:div w:id="49809268">
                                          <w:marLeft w:val="0"/>
                                          <w:marRight w:val="0"/>
                                          <w:marTop w:val="0"/>
                                          <w:marBottom w:val="0"/>
                                          <w:divBdr>
                                            <w:top w:val="single" w:sz="2" w:space="0" w:color="E3E3E3"/>
                                            <w:left w:val="single" w:sz="2" w:space="0" w:color="E3E3E3"/>
                                            <w:bottom w:val="single" w:sz="2" w:space="0" w:color="E3E3E3"/>
                                            <w:right w:val="single" w:sz="2" w:space="0" w:color="E3E3E3"/>
                                          </w:divBdr>
                                          <w:divsChild>
                                            <w:div w:id="1519008655">
                                              <w:marLeft w:val="0"/>
                                              <w:marRight w:val="0"/>
                                              <w:marTop w:val="0"/>
                                              <w:marBottom w:val="0"/>
                                              <w:divBdr>
                                                <w:top w:val="single" w:sz="2" w:space="0" w:color="E3E3E3"/>
                                                <w:left w:val="single" w:sz="2" w:space="0" w:color="E3E3E3"/>
                                                <w:bottom w:val="single" w:sz="2" w:space="0" w:color="E3E3E3"/>
                                                <w:right w:val="single" w:sz="2" w:space="0" w:color="E3E3E3"/>
                                              </w:divBdr>
                                              <w:divsChild>
                                                <w:div w:id="237132505">
                                                  <w:marLeft w:val="0"/>
                                                  <w:marRight w:val="0"/>
                                                  <w:marTop w:val="0"/>
                                                  <w:marBottom w:val="0"/>
                                                  <w:divBdr>
                                                    <w:top w:val="single" w:sz="2" w:space="0" w:color="E3E3E3"/>
                                                    <w:left w:val="single" w:sz="2" w:space="0" w:color="E3E3E3"/>
                                                    <w:bottom w:val="single" w:sz="2" w:space="0" w:color="E3E3E3"/>
                                                    <w:right w:val="single" w:sz="2" w:space="0" w:color="E3E3E3"/>
                                                  </w:divBdr>
                                                  <w:divsChild>
                                                    <w:div w:id="10213971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66210653">
          <w:marLeft w:val="0"/>
          <w:marRight w:val="0"/>
          <w:marTop w:val="0"/>
          <w:marBottom w:val="0"/>
          <w:divBdr>
            <w:top w:val="none" w:sz="0" w:space="0" w:color="auto"/>
            <w:left w:val="none" w:sz="0" w:space="0" w:color="auto"/>
            <w:bottom w:val="none" w:sz="0" w:space="0" w:color="auto"/>
            <w:right w:val="none" w:sz="0" w:space="0" w:color="auto"/>
          </w:divBdr>
          <w:divsChild>
            <w:div w:id="18284824">
              <w:marLeft w:val="0"/>
              <w:marRight w:val="0"/>
              <w:marTop w:val="0"/>
              <w:marBottom w:val="0"/>
              <w:divBdr>
                <w:top w:val="single" w:sz="2" w:space="0" w:color="E3E3E3"/>
                <w:left w:val="single" w:sz="2" w:space="0" w:color="E3E3E3"/>
                <w:bottom w:val="single" w:sz="2" w:space="0" w:color="E3E3E3"/>
                <w:right w:val="single" w:sz="2" w:space="0" w:color="E3E3E3"/>
              </w:divBdr>
              <w:divsChild>
                <w:div w:id="15029649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eader" Target="header28.xml"/><Relationship Id="rId21" Type="http://schemas.openxmlformats.org/officeDocument/2006/relationships/header" Target="header2.xml"/><Relationship Id="rId42" Type="http://schemas.openxmlformats.org/officeDocument/2006/relationships/image" Target="media/image16.png"/><Relationship Id="rId47" Type="http://schemas.openxmlformats.org/officeDocument/2006/relationships/hyperlink" Target="https://www.internationaldisabilityalliance.org/content/ida-gdi-hub-project" TargetMode="External"/><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header" Target="header20.xml"/><Relationship Id="rId89" Type="http://schemas.openxmlformats.org/officeDocument/2006/relationships/image" Target="media/image44.png"/><Relationship Id="rId112" Type="http://schemas.openxmlformats.org/officeDocument/2006/relationships/image" Target="media/image63.png"/><Relationship Id="rId16" Type="http://schemas.openxmlformats.org/officeDocument/2006/relationships/hyperlink" Target="mailto:info@ida-secretariat.org" TargetMode="External"/><Relationship Id="rId107" Type="http://schemas.openxmlformats.org/officeDocument/2006/relationships/image" Target="media/image59.png"/><Relationship Id="rId11" Type="http://schemas.openxmlformats.org/officeDocument/2006/relationships/image" Target="media/image4.png"/><Relationship Id="rId32" Type="http://schemas.openxmlformats.org/officeDocument/2006/relationships/footer" Target="footer6.xml"/><Relationship Id="rId37" Type="http://schemas.openxmlformats.org/officeDocument/2006/relationships/header" Target="header7.xml"/><Relationship Id="rId53" Type="http://schemas.openxmlformats.org/officeDocument/2006/relationships/image" Target="media/image21.png"/><Relationship Id="rId58" Type="http://schemas.openxmlformats.org/officeDocument/2006/relationships/image" Target="media/image23.png"/><Relationship Id="rId74" Type="http://schemas.openxmlformats.org/officeDocument/2006/relationships/image" Target="media/image34.png"/><Relationship Id="rId79" Type="http://schemas.openxmlformats.org/officeDocument/2006/relationships/image" Target="media/image37.png"/><Relationship Id="rId102"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image" Target="media/image39.png"/><Relationship Id="rId90" Type="http://schemas.openxmlformats.org/officeDocument/2006/relationships/header" Target="header22.xml"/><Relationship Id="rId95" Type="http://schemas.openxmlformats.org/officeDocument/2006/relationships/header" Target="header23.xml"/><Relationship Id="rId1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s://www.internationaldisabilityalliance.org/" TargetMode="External"/><Relationship Id="rId30" Type="http://schemas.openxmlformats.org/officeDocument/2006/relationships/hyperlink" Target="https://www.internationaldisabilityalliance.org/content/assistive-technology-user-fellowship-positioning-opds-equal-partners-assistive-technologies" TargetMode="External"/><Relationship Id="rId35" Type="http://schemas.openxmlformats.org/officeDocument/2006/relationships/header" Target="header6.xml"/><Relationship Id="rId43" Type="http://schemas.openxmlformats.org/officeDocument/2006/relationships/image" Target="media/image17.png"/><Relationship Id="rId48" Type="http://schemas.openxmlformats.org/officeDocument/2006/relationships/hyperlink" Target="https://www.internationaldisabilityalliance.org/content/assistive-technology-user-fellowship-positioning-opds-equal-partners-assistive-technologies" TargetMode="External"/><Relationship Id="rId56" Type="http://schemas.openxmlformats.org/officeDocument/2006/relationships/header" Target="header11.xml"/><Relationship Id="rId64" Type="http://schemas.openxmlformats.org/officeDocument/2006/relationships/image" Target="media/image27.png"/><Relationship Id="rId69" Type="http://schemas.openxmlformats.org/officeDocument/2006/relationships/header" Target="header14.xml"/><Relationship Id="rId77" Type="http://schemas.openxmlformats.org/officeDocument/2006/relationships/header" Target="header17.xml"/><Relationship Id="rId100" Type="http://schemas.openxmlformats.org/officeDocument/2006/relationships/image" Target="media/image52.png"/><Relationship Id="rId105" Type="http://schemas.openxmlformats.org/officeDocument/2006/relationships/image" Target="media/image57.png"/><Relationship Id="rId113" Type="http://schemas.openxmlformats.org/officeDocument/2006/relationships/image" Target="media/image64.png"/><Relationship Id="rId118"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header" Target="header9.xml"/><Relationship Id="rId72" Type="http://schemas.openxmlformats.org/officeDocument/2006/relationships/image" Target="media/image33.png"/><Relationship Id="rId80" Type="http://schemas.openxmlformats.org/officeDocument/2006/relationships/image" Target="media/image38.png"/><Relationship Id="rId85" Type="http://schemas.openxmlformats.org/officeDocument/2006/relationships/image" Target="media/image41.png"/><Relationship Id="rId93" Type="http://schemas.openxmlformats.org/officeDocument/2006/relationships/image" Target="media/image47.png"/><Relationship Id="rId98" Type="http://schemas.openxmlformats.org/officeDocument/2006/relationships/image" Target="media/image50.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internationaldisabilityalliance.org" TargetMode="External"/><Relationship Id="rId25" Type="http://schemas.openxmlformats.org/officeDocument/2006/relationships/header" Target="header4.xml"/><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hyperlink" Target="https://www.who.int/tools/ata-toolkit/rata" TargetMode="External"/><Relationship Id="rId59" Type="http://schemas.openxmlformats.org/officeDocument/2006/relationships/header" Target="header12.xml"/><Relationship Id="rId67" Type="http://schemas.openxmlformats.org/officeDocument/2006/relationships/image" Target="media/image30.png"/><Relationship Id="rId103" Type="http://schemas.openxmlformats.org/officeDocument/2006/relationships/image" Target="media/image55.png"/><Relationship Id="rId108" Type="http://schemas.openxmlformats.org/officeDocument/2006/relationships/header" Target="header25.xml"/><Relationship Id="rId116" Type="http://schemas.openxmlformats.org/officeDocument/2006/relationships/header" Target="header27.xml"/><Relationship Id="rId20" Type="http://schemas.openxmlformats.org/officeDocument/2006/relationships/image" Target="media/image9.png"/><Relationship Id="rId41" Type="http://schemas.openxmlformats.org/officeDocument/2006/relationships/image" Target="media/image15.png"/><Relationship Id="rId54" Type="http://schemas.openxmlformats.org/officeDocument/2006/relationships/hyperlink" Target="https://idata.tools/surveytest/assistivetech" TargetMode="External"/><Relationship Id="rId62" Type="http://schemas.openxmlformats.org/officeDocument/2006/relationships/image" Target="media/image25.png"/><Relationship Id="rId70" Type="http://schemas.openxmlformats.org/officeDocument/2006/relationships/header" Target="header15.xml"/><Relationship Id="rId75" Type="http://schemas.openxmlformats.org/officeDocument/2006/relationships/image" Target="media/image35.svg"/><Relationship Id="rId83" Type="http://schemas.openxmlformats.org/officeDocument/2006/relationships/image" Target="media/image40.svg"/><Relationship Id="rId88" Type="http://schemas.openxmlformats.org/officeDocument/2006/relationships/header" Target="header21.xml"/><Relationship Id="rId91" Type="http://schemas.openxmlformats.org/officeDocument/2006/relationships/image" Target="media/image45.png"/><Relationship Id="rId96" Type="http://schemas.openxmlformats.org/officeDocument/2006/relationships/image" Target="media/image49.png"/><Relationship Id="rId111"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yperlink" Target="https://www.disabilityinnovation.com/" TargetMode="External"/><Relationship Id="rId36" Type="http://schemas.openxmlformats.org/officeDocument/2006/relationships/image" Target="media/image11.png"/><Relationship Id="rId49" Type="http://schemas.openxmlformats.org/officeDocument/2006/relationships/image" Target="media/image19.png"/><Relationship Id="rId57" Type="http://schemas.openxmlformats.org/officeDocument/2006/relationships/image" Target="media/image22.png"/><Relationship Id="rId106" Type="http://schemas.openxmlformats.org/officeDocument/2006/relationships/image" Target="media/image58.svg"/><Relationship Id="rId114" Type="http://schemas.openxmlformats.org/officeDocument/2006/relationships/image" Target="media/image65.png"/><Relationship Id="rId119" Type="http://schemas.openxmlformats.org/officeDocument/2006/relationships/image" Target="media/image66.png"/><Relationship Id="rId10" Type="http://schemas.openxmlformats.org/officeDocument/2006/relationships/image" Target="media/image3.png"/><Relationship Id="rId31" Type="http://schemas.openxmlformats.org/officeDocument/2006/relationships/header" Target="header5.xml"/><Relationship Id="rId44" Type="http://schemas.openxmlformats.org/officeDocument/2006/relationships/image" Target="media/image18.png"/><Relationship Id="rId52" Type="http://schemas.openxmlformats.org/officeDocument/2006/relationships/header" Target="header10.xml"/><Relationship Id="rId60" Type="http://schemas.openxmlformats.org/officeDocument/2006/relationships/header" Target="header13.xml"/><Relationship Id="rId65" Type="http://schemas.openxmlformats.org/officeDocument/2006/relationships/image" Target="media/image28.png"/><Relationship Id="rId73" Type="http://schemas.openxmlformats.org/officeDocument/2006/relationships/header" Target="header16.xml"/><Relationship Id="rId78" Type="http://schemas.openxmlformats.org/officeDocument/2006/relationships/header" Target="header18.xml"/><Relationship Id="rId81" Type="http://schemas.openxmlformats.org/officeDocument/2006/relationships/header" Target="header19.xml"/><Relationship Id="rId86" Type="http://schemas.openxmlformats.org/officeDocument/2006/relationships/image" Target="media/image42.svg"/><Relationship Id="rId94" Type="http://schemas.openxmlformats.org/officeDocument/2006/relationships/image" Target="media/image48.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7.png"/><Relationship Id="rId39" Type="http://schemas.openxmlformats.org/officeDocument/2006/relationships/image" Target="media/image13.png"/><Relationship Id="rId109" Type="http://schemas.openxmlformats.org/officeDocument/2006/relationships/image" Target="media/image60.png"/><Relationship Id="rId34" Type="http://schemas.openxmlformats.org/officeDocument/2006/relationships/footer" Target="footer7.xml"/><Relationship Id="rId50" Type="http://schemas.openxmlformats.org/officeDocument/2006/relationships/image" Target="media/image20.jpeg"/><Relationship Id="rId55" Type="http://schemas.openxmlformats.org/officeDocument/2006/relationships/hyperlink" Target="https://accessiblesurveys.com/" TargetMode="External"/><Relationship Id="rId76" Type="http://schemas.openxmlformats.org/officeDocument/2006/relationships/image" Target="media/image36.png"/><Relationship Id="rId97" Type="http://schemas.openxmlformats.org/officeDocument/2006/relationships/header" Target="header24.xml"/><Relationship Id="rId104" Type="http://schemas.openxmlformats.org/officeDocument/2006/relationships/image" Target="media/image56.svg"/><Relationship Id="rId120"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hyperlink" Target="http://www.at2030.org/" TargetMode="External"/><Relationship Id="rId24" Type="http://schemas.openxmlformats.org/officeDocument/2006/relationships/footer" Target="footer4.xml"/><Relationship Id="rId40" Type="http://schemas.openxmlformats.org/officeDocument/2006/relationships/image" Target="media/image14.png"/><Relationship Id="rId45" Type="http://schemas.openxmlformats.org/officeDocument/2006/relationships/header" Target="header8.xml"/><Relationship Id="rId66" Type="http://schemas.openxmlformats.org/officeDocument/2006/relationships/image" Target="media/image29.png"/><Relationship Id="rId87" Type="http://schemas.openxmlformats.org/officeDocument/2006/relationships/image" Target="media/image43.png"/><Relationship Id="rId110" Type="http://schemas.openxmlformats.org/officeDocument/2006/relationships/image" Target="media/image61.png"/><Relationship Id="rId115" Type="http://schemas.openxmlformats.org/officeDocument/2006/relationships/header" Target="header26.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internationaldisabilityalliance.org/sites/default/files/full_ida_global-survey-2022-final.pdf" TargetMode="External"/><Relationship Id="rId3" Type="http://schemas.openxmlformats.org/officeDocument/2006/relationships/hyperlink" Target="https://www.internationaldisabilityalliance.org/sites/default/files/documents/at_digest_issue_1_final.pdf" TargetMode="External"/><Relationship Id="rId7" Type="http://schemas.openxmlformats.org/officeDocument/2006/relationships/hyperlink" Target="https://www.ohchr.org/en/resources/educators/human-rights-education-training/e-general-comment-no-14-right-highest-attainable-standard-health-article-12-2000" TargetMode="External"/><Relationship Id="rId2" Type="http://schemas.openxmlformats.org/officeDocument/2006/relationships/hyperlink" Target="https://unlocktheeveryday.org/" TargetMode="External"/><Relationship Id="rId1" Type="http://schemas.openxmlformats.org/officeDocument/2006/relationships/hyperlink" Target="https://www.wethe15.org/" TargetMode="External"/><Relationship Id="rId6" Type="http://schemas.openxmlformats.org/officeDocument/2006/relationships/hyperlink" Target="https://www.ohchr.org/en/documents/general-comments-and-recommendations/general-comment-no-4-article-24-right-inclusive" TargetMode="External"/><Relationship Id="rId11" Type="http://schemas.openxmlformats.org/officeDocument/2006/relationships/hyperlink" Target="https://hhot.cbm.org/en/card/washington-group-questions" TargetMode="External"/><Relationship Id="rId5" Type="http://schemas.openxmlformats.org/officeDocument/2006/relationships/hyperlink" Target="https://tinyurl.com/GDS-IDA" TargetMode="External"/><Relationship Id="rId10" Type="http://schemas.openxmlformats.org/officeDocument/2006/relationships/hyperlink" Target="https://www.internationaldisabilityalliance.org/sites/default/files/full_ida_global-survey-2022-final.pdf" TargetMode="External"/><Relationship Id="rId4" Type="http://schemas.openxmlformats.org/officeDocument/2006/relationships/hyperlink" Target="https://doi.org/10.1007/s11423-022-10127-7" TargetMode="External"/><Relationship Id="rId9" Type="http://schemas.openxmlformats.org/officeDocument/2006/relationships/hyperlink" Target="https://www.un.org/development/desa/disabilities/convention-on-the-rights-of-persons-with-disabilities/article-4-general-obligation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20.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6.png"/></Relationships>
</file>

<file path=word/_rels/header22.xml.rels><?xml version="1.0" encoding="UTF-8" standalone="yes"?>
<Relationships xmlns="http://schemas.openxmlformats.org/package/2006/relationships"><Relationship Id="rId1" Type="http://schemas.openxmlformats.org/officeDocument/2006/relationships/image" Target="media/image6.png"/></Relationships>
</file>

<file path=word/_rels/header23.xml.rels><?xml version="1.0" encoding="UTF-8" standalone="yes"?>
<Relationships xmlns="http://schemas.openxmlformats.org/package/2006/relationships"><Relationship Id="rId1" Type="http://schemas.openxmlformats.org/officeDocument/2006/relationships/image" Target="media/image6.png"/></Relationships>
</file>

<file path=word/_rels/header24.xml.rels><?xml version="1.0" encoding="UTF-8" standalone="yes"?>
<Relationships xmlns="http://schemas.openxmlformats.org/package/2006/relationships"><Relationship Id="rId1" Type="http://schemas.openxmlformats.org/officeDocument/2006/relationships/image" Target="media/image6.png"/></Relationships>
</file>

<file path=word/_rels/header25.xml.rels><?xml version="1.0" encoding="UTF-8" standalone="yes"?>
<Relationships xmlns="http://schemas.openxmlformats.org/package/2006/relationships"><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1" Type="http://schemas.openxmlformats.org/officeDocument/2006/relationships/image" Target="media/image6.png"/></Relationships>
</file>

<file path=word/_rels/header27.xml.rels><?xml version="1.0" encoding="UTF-8" standalone="yes"?>
<Relationships xmlns="http://schemas.openxmlformats.org/package/2006/relationships"><Relationship Id="rId1" Type="http://schemas.openxmlformats.org/officeDocument/2006/relationships/image" Target="media/image6.png"/></Relationships>
</file>

<file path=word/_rels/header28.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A9D34-37F8-462C-90EE-47E5338C3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10189</Words>
  <Characters>55740</Characters>
  <Application>Microsoft Office Word</Application>
  <DocSecurity>0</DocSecurity>
  <Lines>1639</Lines>
  <Paragraphs>879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65050</CharactersWithSpaces>
  <SharedDoc>false</SharedDoc>
  <HLinks>
    <vt:vector size="360" baseType="variant">
      <vt:variant>
        <vt:i4>3604482</vt:i4>
      </vt:variant>
      <vt:variant>
        <vt:i4>351</vt:i4>
      </vt:variant>
      <vt:variant>
        <vt:i4>0</vt:i4>
      </vt:variant>
      <vt:variant>
        <vt:i4>5</vt:i4>
      </vt:variant>
      <vt:variant>
        <vt:lpwstr/>
      </vt:variant>
      <vt:variant>
        <vt:lpwstr>_Is_access_to</vt:lpwstr>
      </vt:variant>
      <vt:variant>
        <vt:i4>7798829</vt:i4>
      </vt:variant>
      <vt:variant>
        <vt:i4>294</vt:i4>
      </vt:variant>
      <vt:variant>
        <vt:i4>0</vt:i4>
      </vt:variant>
      <vt:variant>
        <vt:i4>5</vt:i4>
      </vt:variant>
      <vt:variant>
        <vt:lpwstr>https://accessiblesurveys.com/</vt:lpwstr>
      </vt:variant>
      <vt:variant>
        <vt:lpwstr/>
      </vt:variant>
      <vt:variant>
        <vt:i4>524290</vt:i4>
      </vt:variant>
      <vt:variant>
        <vt:i4>291</vt:i4>
      </vt:variant>
      <vt:variant>
        <vt:i4>0</vt:i4>
      </vt:variant>
      <vt:variant>
        <vt:i4>5</vt:i4>
      </vt:variant>
      <vt:variant>
        <vt:lpwstr>https://idata.tools/surveytest/assistivetech</vt:lpwstr>
      </vt:variant>
      <vt:variant>
        <vt:lpwstr/>
      </vt:variant>
      <vt:variant>
        <vt:i4>1245237</vt:i4>
      </vt:variant>
      <vt:variant>
        <vt:i4>281</vt:i4>
      </vt:variant>
      <vt:variant>
        <vt:i4>0</vt:i4>
      </vt:variant>
      <vt:variant>
        <vt:i4>5</vt:i4>
      </vt:variant>
      <vt:variant>
        <vt:lpwstr/>
      </vt:variant>
      <vt:variant>
        <vt:lpwstr>_Toc161415431</vt:lpwstr>
      </vt:variant>
      <vt:variant>
        <vt:i4>1245237</vt:i4>
      </vt:variant>
      <vt:variant>
        <vt:i4>275</vt:i4>
      </vt:variant>
      <vt:variant>
        <vt:i4>0</vt:i4>
      </vt:variant>
      <vt:variant>
        <vt:i4>5</vt:i4>
      </vt:variant>
      <vt:variant>
        <vt:lpwstr/>
      </vt:variant>
      <vt:variant>
        <vt:lpwstr>_Toc161415430</vt:lpwstr>
      </vt:variant>
      <vt:variant>
        <vt:i4>1179701</vt:i4>
      </vt:variant>
      <vt:variant>
        <vt:i4>269</vt:i4>
      </vt:variant>
      <vt:variant>
        <vt:i4>0</vt:i4>
      </vt:variant>
      <vt:variant>
        <vt:i4>5</vt:i4>
      </vt:variant>
      <vt:variant>
        <vt:lpwstr/>
      </vt:variant>
      <vt:variant>
        <vt:lpwstr>_Toc161415429</vt:lpwstr>
      </vt:variant>
      <vt:variant>
        <vt:i4>1179701</vt:i4>
      </vt:variant>
      <vt:variant>
        <vt:i4>263</vt:i4>
      </vt:variant>
      <vt:variant>
        <vt:i4>0</vt:i4>
      </vt:variant>
      <vt:variant>
        <vt:i4>5</vt:i4>
      </vt:variant>
      <vt:variant>
        <vt:lpwstr/>
      </vt:variant>
      <vt:variant>
        <vt:lpwstr>_Toc161415428</vt:lpwstr>
      </vt:variant>
      <vt:variant>
        <vt:i4>1179701</vt:i4>
      </vt:variant>
      <vt:variant>
        <vt:i4>257</vt:i4>
      </vt:variant>
      <vt:variant>
        <vt:i4>0</vt:i4>
      </vt:variant>
      <vt:variant>
        <vt:i4>5</vt:i4>
      </vt:variant>
      <vt:variant>
        <vt:lpwstr/>
      </vt:variant>
      <vt:variant>
        <vt:lpwstr>_Toc161415427</vt:lpwstr>
      </vt:variant>
      <vt:variant>
        <vt:i4>1179701</vt:i4>
      </vt:variant>
      <vt:variant>
        <vt:i4>251</vt:i4>
      </vt:variant>
      <vt:variant>
        <vt:i4>0</vt:i4>
      </vt:variant>
      <vt:variant>
        <vt:i4>5</vt:i4>
      </vt:variant>
      <vt:variant>
        <vt:lpwstr/>
      </vt:variant>
      <vt:variant>
        <vt:lpwstr>_Toc161415426</vt:lpwstr>
      </vt:variant>
      <vt:variant>
        <vt:i4>1179701</vt:i4>
      </vt:variant>
      <vt:variant>
        <vt:i4>245</vt:i4>
      </vt:variant>
      <vt:variant>
        <vt:i4>0</vt:i4>
      </vt:variant>
      <vt:variant>
        <vt:i4>5</vt:i4>
      </vt:variant>
      <vt:variant>
        <vt:lpwstr/>
      </vt:variant>
      <vt:variant>
        <vt:lpwstr>_Toc161415425</vt:lpwstr>
      </vt:variant>
      <vt:variant>
        <vt:i4>1179701</vt:i4>
      </vt:variant>
      <vt:variant>
        <vt:i4>239</vt:i4>
      </vt:variant>
      <vt:variant>
        <vt:i4>0</vt:i4>
      </vt:variant>
      <vt:variant>
        <vt:i4>5</vt:i4>
      </vt:variant>
      <vt:variant>
        <vt:lpwstr/>
      </vt:variant>
      <vt:variant>
        <vt:lpwstr>_Toc161415424</vt:lpwstr>
      </vt:variant>
      <vt:variant>
        <vt:i4>1179701</vt:i4>
      </vt:variant>
      <vt:variant>
        <vt:i4>233</vt:i4>
      </vt:variant>
      <vt:variant>
        <vt:i4>0</vt:i4>
      </vt:variant>
      <vt:variant>
        <vt:i4>5</vt:i4>
      </vt:variant>
      <vt:variant>
        <vt:lpwstr/>
      </vt:variant>
      <vt:variant>
        <vt:lpwstr>_Toc161415423</vt:lpwstr>
      </vt:variant>
      <vt:variant>
        <vt:i4>1179701</vt:i4>
      </vt:variant>
      <vt:variant>
        <vt:i4>227</vt:i4>
      </vt:variant>
      <vt:variant>
        <vt:i4>0</vt:i4>
      </vt:variant>
      <vt:variant>
        <vt:i4>5</vt:i4>
      </vt:variant>
      <vt:variant>
        <vt:lpwstr/>
      </vt:variant>
      <vt:variant>
        <vt:lpwstr>_Toc161415422</vt:lpwstr>
      </vt:variant>
      <vt:variant>
        <vt:i4>1179701</vt:i4>
      </vt:variant>
      <vt:variant>
        <vt:i4>221</vt:i4>
      </vt:variant>
      <vt:variant>
        <vt:i4>0</vt:i4>
      </vt:variant>
      <vt:variant>
        <vt:i4>5</vt:i4>
      </vt:variant>
      <vt:variant>
        <vt:lpwstr/>
      </vt:variant>
      <vt:variant>
        <vt:lpwstr>_Toc161415421</vt:lpwstr>
      </vt:variant>
      <vt:variant>
        <vt:i4>1179701</vt:i4>
      </vt:variant>
      <vt:variant>
        <vt:i4>215</vt:i4>
      </vt:variant>
      <vt:variant>
        <vt:i4>0</vt:i4>
      </vt:variant>
      <vt:variant>
        <vt:i4>5</vt:i4>
      </vt:variant>
      <vt:variant>
        <vt:lpwstr/>
      </vt:variant>
      <vt:variant>
        <vt:lpwstr>_Toc161415420</vt:lpwstr>
      </vt:variant>
      <vt:variant>
        <vt:i4>1114165</vt:i4>
      </vt:variant>
      <vt:variant>
        <vt:i4>209</vt:i4>
      </vt:variant>
      <vt:variant>
        <vt:i4>0</vt:i4>
      </vt:variant>
      <vt:variant>
        <vt:i4>5</vt:i4>
      </vt:variant>
      <vt:variant>
        <vt:lpwstr/>
      </vt:variant>
      <vt:variant>
        <vt:lpwstr>_Toc161415419</vt:lpwstr>
      </vt:variant>
      <vt:variant>
        <vt:i4>1114165</vt:i4>
      </vt:variant>
      <vt:variant>
        <vt:i4>203</vt:i4>
      </vt:variant>
      <vt:variant>
        <vt:i4>0</vt:i4>
      </vt:variant>
      <vt:variant>
        <vt:i4>5</vt:i4>
      </vt:variant>
      <vt:variant>
        <vt:lpwstr/>
      </vt:variant>
      <vt:variant>
        <vt:lpwstr>_Toc161415418</vt:lpwstr>
      </vt:variant>
      <vt:variant>
        <vt:i4>1114165</vt:i4>
      </vt:variant>
      <vt:variant>
        <vt:i4>197</vt:i4>
      </vt:variant>
      <vt:variant>
        <vt:i4>0</vt:i4>
      </vt:variant>
      <vt:variant>
        <vt:i4>5</vt:i4>
      </vt:variant>
      <vt:variant>
        <vt:lpwstr/>
      </vt:variant>
      <vt:variant>
        <vt:lpwstr>_Toc161415417</vt:lpwstr>
      </vt:variant>
      <vt:variant>
        <vt:i4>1114165</vt:i4>
      </vt:variant>
      <vt:variant>
        <vt:i4>191</vt:i4>
      </vt:variant>
      <vt:variant>
        <vt:i4>0</vt:i4>
      </vt:variant>
      <vt:variant>
        <vt:i4>5</vt:i4>
      </vt:variant>
      <vt:variant>
        <vt:lpwstr/>
      </vt:variant>
      <vt:variant>
        <vt:lpwstr>_Toc161415416</vt:lpwstr>
      </vt:variant>
      <vt:variant>
        <vt:i4>1114165</vt:i4>
      </vt:variant>
      <vt:variant>
        <vt:i4>185</vt:i4>
      </vt:variant>
      <vt:variant>
        <vt:i4>0</vt:i4>
      </vt:variant>
      <vt:variant>
        <vt:i4>5</vt:i4>
      </vt:variant>
      <vt:variant>
        <vt:lpwstr/>
      </vt:variant>
      <vt:variant>
        <vt:lpwstr>_Toc161415415</vt:lpwstr>
      </vt:variant>
      <vt:variant>
        <vt:i4>1114165</vt:i4>
      </vt:variant>
      <vt:variant>
        <vt:i4>179</vt:i4>
      </vt:variant>
      <vt:variant>
        <vt:i4>0</vt:i4>
      </vt:variant>
      <vt:variant>
        <vt:i4>5</vt:i4>
      </vt:variant>
      <vt:variant>
        <vt:lpwstr/>
      </vt:variant>
      <vt:variant>
        <vt:lpwstr>_Toc161415414</vt:lpwstr>
      </vt:variant>
      <vt:variant>
        <vt:i4>1572924</vt:i4>
      </vt:variant>
      <vt:variant>
        <vt:i4>170</vt:i4>
      </vt:variant>
      <vt:variant>
        <vt:i4>0</vt:i4>
      </vt:variant>
      <vt:variant>
        <vt:i4>5</vt:i4>
      </vt:variant>
      <vt:variant>
        <vt:lpwstr/>
      </vt:variant>
      <vt:variant>
        <vt:lpwstr>_Toc161746885</vt:lpwstr>
      </vt:variant>
      <vt:variant>
        <vt:i4>1572924</vt:i4>
      </vt:variant>
      <vt:variant>
        <vt:i4>164</vt:i4>
      </vt:variant>
      <vt:variant>
        <vt:i4>0</vt:i4>
      </vt:variant>
      <vt:variant>
        <vt:i4>5</vt:i4>
      </vt:variant>
      <vt:variant>
        <vt:lpwstr/>
      </vt:variant>
      <vt:variant>
        <vt:lpwstr>_Toc161746884</vt:lpwstr>
      </vt:variant>
      <vt:variant>
        <vt:i4>1572924</vt:i4>
      </vt:variant>
      <vt:variant>
        <vt:i4>158</vt:i4>
      </vt:variant>
      <vt:variant>
        <vt:i4>0</vt:i4>
      </vt:variant>
      <vt:variant>
        <vt:i4>5</vt:i4>
      </vt:variant>
      <vt:variant>
        <vt:lpwstr/>
      </vt:variant>
      <vt:variant>
        <vt:lpwstr>_Toc161746883</vt:lpwstr>
      </vt:variant>
      <vt:variant>
        <vt:i4>1572924</vt:i4>
      </vt:variant>
      <vt:variant>
        <vt:i4>152</vt:i4>
      </vt:variant>
      <vt:variant>
        <vt:i4>0</vt:i4>
      </vt:variant>
      <vt:variant>
        <vt:i4>5</vt:i4>
      </vt:variant>
      <vt:variant>
        <vt:lpwstr/>
      </vt:variant>
      <vt:variant>
        <vt:lpwstr>_Toc161746882</vt:lpwstr>
      </vt:variant>
      <vt:variant>
        <vt:i4>1572924</vt:i4>
      </vt:variant>
      <vt:variant>
        <vt:i4>146</vt:i4>
      </vt:variant>
      <vt:variant>
        <vt:i4>0</vt:i4>
      </vt:variant>
      <vt:variant>
        <vt:i4>5</vt:i4>
      </vt:variant>
      <vt:variant>
        <vt:lpwstr/>
      </vt:variant>
      <vt:variant>
        <vt:lpwstr>_Toc161746881</vt:lpwstr>
      </vt:variant>
      <vt:variant>
        <vt:i4>1572924</vt:i4>
      </vt:variant>
      <vt:variant>
        <vt:i4>140</vt:i4>
      </vt:variant>
      <vt:variant>
        <vt:i4>0</vt:i4>
      </vt:variant>
      <vt:variant>
        <vt:i4>5</vt:i4>
      </vt:variant>
      <vt:variant>
        <vt:lpwstr/>
      </vt:variant>
      <vt:variant>
        <vt:lpwstr>_Toc161746880</vt:lpwstr>
      </vt:variant>
      <vt:variant>
        <vt:i4>1507388</vt:i4>
      </vt:variant>
      <vt:variant>
        <vt:i4>134</vt:i4>
      </vt:variant>
      <vt:variant>
        <vt:i4>0</vt:i4>
      </vt:variant>
      <vt:variant>
        <vt:i4>5</vt:i4>
      </vt:variant>
      <vt:variant>
        <vt:lpwstr/>
      </vt:variant>
      <vt:variant>
        <vt:lpwstr>_Toc161746879</vt:lpwstr>
      </vt:variant>
      <vt:variant>
        <vt:i4>1507388</vt:i4>
      </vt:variant>
      <vt:variant>
        <vt:i4>128</vt:i4>
      </vt:variant>
      <vt:variant>
        <vt:i4>0</vt:i4>
      </vt:variant>
      <vt:variant>
        <vt:i4>5</vt:i4>
      </vt:variant>
      <vt:variant>
        <vt:lpwstr/>
      </vt:variant>
      <vt:variant>
        <vt:lpwstr>_Toc161746878</vt:lpwstr>
      </vt:variant>
      <vt:variant>
        <vt:i4>1507388</vt:i4>
      </vt:variant>
      <vt:variant>
        <vt:i4>122</vt:i4>
      </vt:variant>
      <vt:variant>
        <vt:i4>0</vt:i4>
      </vt:variant>
      <vt:variant>
        <vt:i4>5</vt:i4>
      </vt:variant>
      <vt:variant>
        <vt:lpwstr/>
      </vt:variant>
      <vt:variant>
        <vt:lpwstr>_Toc161746877</vt:lpwstr>
      </vt:variant>
      <vt:variant>
        <vt:i4>1507388</vt:i4>
      </vt:variant>
      <vt:variant>
        <vt:i4>116</vt:i4>
      </vt:variant>
      <vt:variant>
        <vt:i4>0</vt:i4>
      </vt:variant>
      <vt:variant>
        <vt:i4>5</vt:i4>
      </vt:variant>
      <vt:variant>
        <vt:lpwstr/>
      </vt:variant>
      <vt:variant>
        <vt:lpwstr>_Toc161746876</vt:lpwstr>
      </vt:variant>
      <vt:variant>
        <vt:i4>1507388</vt:i4>
      </vt:variant>
      <vt:variant>
        <vt:i4>110</vt:i4>
      </vt:variant>
      <vt:variant>
        <vt:i4>0</vt:i4>
      </vt:variant>
      <vt:variant>
        <vt:i4>5</vt:i4>
      </vt:variant>
      <vt:variant>
        <vt:lpwstr/>
      </vt:variant>
      <vt:variant>
        <vt:lpwstr>_Toc161746875</vt:lpwstr>
      </vt:variant>
      <vt:variant>
        <vt:i4>1507388</vt:i4>
      </vt:variant>
      <vt:variant>
        <vt:i4>104</vt:i4>
      </vt:variant>
      <vt:variant>
        <vt:i4>0</vt:i4>
      </vt:variant>
      <vt:variant>
        <vt:i4>5</vt:i4>
      </vt:variant>
      <vt:variant>
        <vt:lpwstr/>
      </vt:variant>
      <vt:variant>
        <vt:lpwstr>_Toc161746874</vt:lpwstr>
      </vt:variant>
      <vt:variant>
        <vt:i4>1507388</vt:i4>
      </vt:variant>
      <vt:variant>
        <vt:i4>98</vt:i4>
      </vt:variant>
      <vt:variant>
        <vt:i4>0</vt:i4>
      </vt:variant>
      <vt:variant>
        <vt:i4>5</vt:i4>
      </vt:variant>
      <vt:variant>
        <vt:lpwstr/>
      </vt:variant>
      <vt:variant>
        <vt:lpwstr>_Toc161746873</vt:lpwstr>
      </vt:variant>
      <vt:variant>
        <vt:i4>1507388</vt:i4>
      </vt:variant>
      <vt:variant>
        <vt:i4>92</vt:i4>
      </vt:variant>
      <vt:variant>
        <vt:i4>0</vt:i4>
      </vt:variant>
      <vt:variant>
        <vt:i4>5</vt:i4>
      </vt:variant>
      <vt:variant>
        <vt:lpwstr/>
      </vt:variant>
      <vt:variant>
        <vt:lpwstr>_Toc161746872</vt:lpwstr>
      </vt:variant>
      <vt:variant>
        <vt:i4>1507388</vt:i4>
      </vt:variant>
      <vt:variant>
        <vt:i4>86</vt:i4>
      </vt:variant>
      <vt:variant>
        <vt:i4>0</vt:i4>
      </vt:variant>
      <vt:variant>
        <vt:i4>5</vt:i4>
      </vt:variant>
      <vt:variant>
        <vt:lpwstr/>
      </vt:variant>
      <vt:variant>
        <vt:lpwstr>_Toc161746871</vt:lpwstr>
      </vt:variant>
      <vt:variant>
        <vt:i4>1507388</vt:i4>
      </vt:variant>
      <vt:variant>
        <vt:i4>80</vt:i4>
      </vt:variant>
      <vt:variant>
        <vt:i4>0</vt:i4>
      </vt:variant>
      <vt:variant>
        <vt:i4>5</vt:i4>
      </vt:variant>
      <vt:variant>
        <vt:lpwstr/>
      </vt:variant>
      <vt:variant>
        <vt:lpwstr>_Toc161746870</vt:lpwstr>
      </vt:variant>
      <vt:variant>
        <vt:i4>1441852</vt:i4>
      </vt:variant>
      <vt:variant>
        <vt:i4>74</vt:i4>
      </vt:variant>
      <vt:variant>
        <vt:i4>0</vt:i4>
      </vt:variant>
      <vt:variant>
        <vt:i4>5</vt:i4>
      </vt:variant>
      <vt:variant>
        <vt:lpwstr/>
      </vt:variant>
      <vt:variant>
        <vt:lpwstr>_Toc161746869</vt:lpwstr>
      </vt:variant>
      <vt:variant>
        <vt:i4>1441852</vt:i4>
      </vt:variant>
      <vt:variant>
        <vt:i4>68</vt:i4>
      </vt:variant>
      <vt:variant>
        <vt:i4>0</vt:i4>
      </vt:variant>
      <vt:variant>
        <vt:i4>5</vt:i4>
      </vt:variant>
      <vt:variant>
        <vt:lpwstr/>
      </vt:variant>
      <vt:variant>
        <vt:lpwstr>_Toc161746868</vt:lpwstr>
      </vt:variant>
      <vt:variant>
        <vt:i4>1441852</vt:i4>
      </vt:variant>
      <vt:variant>
        <vt:i4>62</vt:i4>
      </vt:variant>
      <vt:variant>
        <vt:i4>0</vt:i4>
      </vt:variant>
      <vt:variant>
        <vt:i4>5</vt:i4>
      </vt:variant>
      <vt:variant>
        <vt:lpwstr/>
      </vt:variant>
      <vt:variant>
        <vt:lpwstr>_Toc161746867</vt:lpwstr>
      </vt:variant>
      <vt:variant>
        <vt:i4>1441852</vt:i4>
      </vt:variant>
      <vt:variant>
        <vt:i4>56</vt:i4>
      </vt:variant>
      <vt:variant>
        <vt:i4>0</vt:i4>
      </vt:variant>
      <vt:variant>
        <vt:i4>5</vt:i4>
      </vt:variant>
      <vt:variant>
        <vt:lpwstr/>
      </vt:variant>
      <vt:variant>
        <vt:lpwstr>_Toc161746866</vt:lpwstr>
      </vt:variant>
      <vt:variant>
        <vt:i4>1441852</vt:i4>
      </vt:variant>
      <vt:variant>
        <vt:i4>50</vt:i4>
      </vt:variant>
      <vt:variant>
        <vt:i4>0</vt:i4>
      </vt:variant>
      <vt:variant>
        <vt:i4>5</vt:i4>
      </vt:variant>
      <vt:variant>
        <vt:lpwstr/>
      </vt:variant>
      <vt:variant>
        <vt:lpwstr>_Toc161746865</vt:lpwstr>
      </vt:variant>
      <vt:variant>
        <vt:i4>1441852</vt:i4>
      </vt:variant>
      <vt:variant>
        <vt:i4>44</vt:i4>
      </vt:variant>
      <vt:variant>
        <vt:i4>0</vt:i4>
      </vt:variant>
      <vt:variant>
        <vt:i4>5</vt:i4>
      </vt:variant>
      <vt:variant>
        <vt:lpwstr/>
      </vt:variant>
      <vt:variant>
        <vt:lpwstr>_Toc161746864</vt:lpwstr>
      </vt:variant>
      <vt:variant>
        <vt:i4>1441852</vt:i4>
      </vt:variant>
      <vt:variant>
        <vt:i4>38</vt:i4>
      </vt:variant>
      <vt:variant>
        <vt:i4>0</vt:i4>
      </vt:variant>
      <vt:variant>
        <vt:i4>5</vt:i4>
      </vt:variant>
      <vt:variant>
        <vt:lpwstr/>
      </vt:variant>
      <vt:variant>
        <vt:lpwstr>_Toc161746863</vt:lpwstr>
      </vt:variant>
      <vt:variant>
        <vt:i4>1441852</vt:i4>
      </vt:variant>
      <vt:variant>
        <vt:i4>32</vt:i4>
      </vt:variant>
      <vt:variant>
        <vt:i4>0</vt:i4>
      </vt:variant>
      <vt:variant>
        <vt:i4>5</vt:i4>
      </vt:variant>
      <vt:variant>
        <vt:lpwstr/>
      </vt:variant>
      <vt:variant>
        <vt:lpwstr>_Toc161746862</vt:lpwstr>
      </vt:variant>
      <vt:variant>
        <vt:i4>1441852</vt:i4>
      </vt:variant>
      <vt:variant>
        <vt:i4>26</vt:i4>
      </vt:variant>
      <vt:variant>
        <vt:i4>0</vt:i4>
      </vt:variant>
      <vt:variant>
        <vt:i4>5</vt:i4>
      </vt:variant>
      <vt:variant>
        <vt:lpwstr/>
      </vt:variant>
      <vt:variant>
        <vt:lpwstr>_Toc161746861</vt:lpwstr>
      </vt:variant>
      <vt:variant>
        <vt:i4>1441852</vt:i4>
      </vt:variant>
      <vt:variant>
        <vt:i4>20</vt:i4>
      </vt:variant>
      <vt:variant>
        <vt:i4>0</vt:i4>
      </vt:variant>
      <vt:variant>
        <vt:i4>5</vt:i4>
      </vt:variant>
      <vt:variant>
        <vt:lpwstr/>
      </vt:variant>
      <vt:variant>
        <vt:lpwstr>_Toc161746860</vt:lpwstr>
      </vt:variant>
      <vt:variant>
        <vt:i4>1376316</vt:i4>
      </vt:variant>
      <vt:variant>
        <vt:i4>14</vt:i4>
      </vt:variant>
      <vt:variant>
        <vt:i4>0</vt:i4>
      </vt:variant>
      <vt:variant>
        <vt:i4>5</vt:i4>
      </vt:variant>
      <vt:variant>
        <vt:lpwstr/>
      </vt:variant>
      <vt:variant>
        <vt:lpwstr>_Toc161746859</vt:lpwstr>
      </vt:variant>
      <vt:variant>
        <vt:i4>1376316</vt:i4>
      </vt:variant>
      <vt:variant>
        <vt:i4>8</vt:i4>
      </vt:variant>
      <vt:variant>
        <vt:i4>0</vt:i4>
      </vt:variant>
      <vt:variant>
        <vt:i4>5</vt:i4>
      </vt:variant>
      <vt:variant>
        <vt:lpwstr/>
      </vt:variant>
      <vt:variant>
        <vt:lpwstr>_Toc161746858</vt:lpwstr>
      </vt:variant>
      <vt:variant>
        <vt:i4>1376316</vt:i4>
      </vt:variant>
      <vt:variant>
        <vt:i4>2</vt:i4>
      </vt:variant>
      <vt:variant>
        <vt:i4>0</vt:i4>
      </vt:variant>
      <vt:variant>
        <vt:i4>5</vt:i4>
      </vt:variant>
      <vt:variant>
        <vt:lpwstr/>
      </vt:variant>
      <vt:variant>
        <vt:lpwstr>_Toc161746857</vt:lpwstr>
      </vt:variant>
      <vt:variant>
        <vt:i4>4259855</vt:i4>
      </vt:variant>
      <vt:variant>
        <vt:i4>21</vt:i4>
      </vt:variant>
      <vt:variant>
        <vt:i4>0</vt:i4>
      </vt:variant>
      <vt:variant>
        <vt:i4>5</vt:i4>
      </vt:variant>
      <vt:variant>
        <vt:lpwstr>https://www.internationaldisabilityalliance.org/sites/default/files/full_ida_global-survey-2022-final.pdf</vt:lpwstr>
      </vt:variant>
      <vt:variant>
        <vt:lpwstr/>
      </vt:variant>
      <vt:variant>
        <vt:i4>4259855</vt:i4>
      </vt:variant>
      <vt:variant>
        <vt:i4>18</vt:i4>
      </vt:variant>
      <vt:variant>
        <vt:i4>0</vt:i4>
      </vt:variant>
      <vt:variant>
        <vt:i4>5</vt:i4>
      </vt:variant>
      <vt:variant>
        <vt:lpwstr>https://www.internationaldisabilityalliance.org/sites/default/files/full_ida_global-survey-2022-final.pdf</vt:lpwstr>
      </vt:variant>
      <vt:variant>
        <vt:lpwstr/>
      </vt:variant>
      <vt:variant>
        <vt:i4>4390988</vt:i4>
      </vt:variant>
      <vt:variant>
        <vt:i4>15</vt:i4>
      </vt:variant>
      <vt:variant>
        <vt:i4>0</vt:i4>
      </vt:variant>
      <vt:variant>
        <vt:i4>5</vt:i4>
      </vt:variant>
      <vt:variant>
        <vt:lpwstr>https://www.ohchr.org/en/resources/educators/human-rights-education-training/e-general-comment-no-14-right-highest-attainable-standard-health-article-12-2000</vt:lpwstr>
      </vt:variant>
      <vt:variant>
        <vt:lpwstr/>
      </vt:variant>
      <vt:variant>
        <vt:i4>7667812</vt:i4>
      </vt:variant>
      <vt:variant>
        <vt:i4>12</vt:i4>
      </vt:variant>
      <vt:variant>
        <vt:i4>0</vt:i4>
      </vt:variant>
      <vt:variant>
        <vt:i4>5</vt:i4>
      </vt:variant>
      <vt:variant>
        <vt:lpwstr>https://www.ohchr.org/en/documents/general-comments-and-recommendations/general-comment-no-4-article-24-right-inclusive</vt:lpwstr>
      </vt:variant>
      <vt:variant>
        <vt:lpwstr/>
      </vt:variant>
      <vt:variant>
        <vt:i4>3997803</vt:i4>
      </vt:variant>
      <vt:variant>
        <vt:i4>9</vt:i4>
      </vt:variant>
      <vt:variant>
        <vt:i4>0</vt:i4>
      </vt:variant>
      <vt:variant>
        <vt:i4>5</vt:i4>
      </vt:variant>
      <vt:variant>
        <vt:lpwstr>https://gds-imagez.s3.amazonaws.com/jedx4v3zynx4smbf1ucbiufo7knm?response-content-disposition=inline%3B%20filename%3D%22Call%20for%20Action_GDS%20Youth%202022.pdf%22%3B%20filename%2A%3DUTF-8%27%27Call%2520for%2520Action_GDS%2520Youth%25202022.pdf&amp;response-content-type=application%2Fpdf&amp;X-Amz-Algorithm=AWS4-HMAC-SHA256&amp;X-Amz-Credential=AKIAVGJB6RJHV2D3XRVN%2F20240315%2Fus-east-1%2Fs3%2Faws4_request&amp;X-Amz-Date=20240315T081911Z&amp;X-Amz-Expires=300&amp;X-Amz-SignedHeaders=host&amp;X-Amz-Signature=61213535db8489659150f926f08aaaea76163c82bf6c446104218d03c2b02c70</vt:lpwstr>
      </vt:variant>
      <vt:variant>
        <vt:lpwstr/>
      </vt:variant>
      <vt:variant>
        <vt:i4>2555952</vt:i4>
      </vt:variant>
      <vt:variant>
        <vt:i4>6</vt:i4>
      </vt:variant>
      <vt:variant>
        <vt:i4>0</vt:i4>
      </vt:variant>
      <vt:variant>
        <vt:i4>5</vt:i4>
      </vt:variant>
      <vt:variant>
        <vt:lpwstr>https://doi.org/10.1007/s11423-022-10127-7</vt:lpwstr>
      </vt:variant>
      <vt:variant>
        <vt:lpwstr/>
      </vt:variant>
      <vt:variant>
        <vt:i4>3801143</vt:i4>
      </vt:variant>
      <vt:variant>
        <vt:i4>3</vt:i4>
      </vt:variant>
      <vt:variant>
        <vt:i4>0</vt:i4>
      </vt:variant>
      <vt:variant>
        <vt:i4>5</vt:i4>
      </vt:variant>
      <vt:variant>
        <vt:lpwstr>https://www.internationaldisabilityalliance.org/sites/default/files/documents/at_digest_issue_1_final.pdf</vt:lpwstr>
      </vt:variant>
      <vt:variant>
        <vt:lpwstr/>
      </vt:variant>
      <vt:variant>
        <vt:i4>7864378</vt:i4>
      </vt:variant>
      <vt:variant>
        <vt:i4>0</vt:i4>
      </vt:variant>
      <vt:variant>
        <vt:i4>0</vt:i4>
      </vt:variant>
      <vt:variant>
        <vt:i4>5</vt:i4>
      </vt:variant>
      <vt:variant>
        <vt:lpwstr>https://unlocktheeveryday.org/</vt:lpwstr>
      </vt:variant>
      <vt:variant>
        <vt:lpwstr/>
      </vt:variant>
      <vt:variant>
        <vt:i4>458779</vt:i4>
      </vt:variant>
      <vt:variant>
        <vt:i4>3</vt:i4>
      </vt:variant>
      <vt:variant>
        <vt:i4>0</vt:i4>
      </vt:variant>
      <vt:variant>
        <vt:i4>5</vt:i4>
      </vt:variant>
      <vt:variant>
        <vt:lpwstr>https://www.wethe15.org/</vt:lpwstr>
      </vt:variant>
      <vt:variant>
        <vt:lpwstr/>
      </vt:variant>
      <vt:variant>
        <vt:i4>4849715</vt:i4>
      </vt:variant>
      <vt:variant>
        <vt:i4>0</vt:i4>
      </vt:variant>
      <vt:variant>
        <vt:i4>0</vt:i4>
      </vt:variant>
      <vt:variant>
        <vt:i4>5</vt:i4>
      </vt:variant>
      <vt:variant>
        <vt:lpwstr>mailto:ucacdbe@ucl.ac.uk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dc:creator>
  <cp:keywords/>
  <dc:description/>
  <cp:lastModifiedBy>Moser, Philipp Alexander GIZ</cp:lastModifiedBy>
  <cp:revision>3</cp:revision>
  <cp:lastPrinted>2024-03-26T21:33:00Z</cp:lastPrinted>
  <dcterms:created xsi:type="dcterms:W3CDTF">2024-03-26T21:32:00Z</dcterms:created>
  <dcterms:modified xsi:type="dcterms:W3CDTF">2024-03-26T21:33:00Z</dcterms:modified>
</cp:coreProperties>
</file>