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7812" w14:textId="77777777" w:rsidR="003531AC" w:rsidRDefault="003531AC" w:rsidP="003531AC">
      <w:pPr>
        <w:spacing w:line="60" w:lineRule="exact"/>
        <w:rPr>
          <w:sz w:val="6"/>
        </w:rPr>
        <w:sectPr w:rsidR="003531AC" w:rsidSect="003531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200" w:bottom="1898" w:left="1200" w:header="576" w:footer="1030" w:gutter="0"/>
          <w:cols w:space="425"/>
          <w:titlePg/>
          <w:docGrid w:linePitch="312"/>
        </w:sectPr>
      </w:pPr>
      <w:r>
        <w:rPr>
          <w:rStyle w:val="CommentReference"/>
        </w:rPr>
        <w:commentReference w:id="0"/>
      </w:r>
      <w:bookmarkStart w:id="1" w:name="_GoBack"/>
      <w:bookmarkEnd w:id="1"/>
    </w:p>
    <w:p w14:paraId="3AA31432" w14:textId="77777777" w:rsidR="00965647" w:rsidRPr="00965647" w:rsidRDefault="00965647" w:rsidP="00965647">
      <w:pPr>
        <w:pStyle w:val="SingleTxt"/>
        <w:spacing w:after="60"/>
        <w:ind w:left="0"/>
        <w:rPr>
          <w:rFonts w:ascii="黑体" w:eastAsia="黑体" w:hAnsi="黑体"/>
        </w:rPr>
      </w:pPr>
      <w:r w:rsidRPr="00965647">
        <w:rPr>
          <w:rFonts w:ascii="黑体" w:eastAsia="黑体" w:hAnsi="黑体" w:hint="eastAsia"/>
        </w:rPr>
        <w:lastRenderedPageBreak/>
        <w:t>可持续发展问题高级别政治论坛</w:t>
      </w:r>
    </w:p>
    <w:p w14:paraId="1D4A8AD9" w14:textId="77777777" w:rsidR="00965647" w:rsidRDefault="00965647" w:rsidP="00965647">
      <w:pPr>
        <w:pStyle w:val="SingleTxt"/>
        <w:spacing w:after="60"/>
        <w:ind w:left="0"/>
      </w:pPr>
      <w:r>
        <w:rPr>
          <w:rFonts w:hint="eastAsia"/>
        </w:rPr>
        <w:t>由经济及社会理事会主持召开</w:t>
      </w:r>
    </w:p>
    <w:p w14:paraId="4FBD61A6" w14:textId="77777777" w:rsidR="00965647" w:rsidRDefault="00965647" w:rsidP="00A043E4">
      <w:pPr>
        <w:pStyle w:val="SingleTxt"/>
        <w:spacing w:after="400"/>
        <w:ind w:left="0"/>
      </w:pPr>
      <w:r>
        <w:rPr>
          <w:rFonts w:hint="eastAsia"/>
        </w:rPr>
        <w:t>2016</w:t>
      </w:r>
      <w:r>
        <w:rPr>
          <w:rFonts w:hint="eastAsia"/>
        </w:rPr>
        <w:t>年</w:t>
      </w:r>
      <w:r>
        <w:rPr>
          <w:rFonts w:hint="eastAsia"/>
        </w:rPr>
        <w:t>7</w:t>
      </w:r>
      <w:r>
        <w:rPr>
          <w:rFonts w:hint="eastAsia"/>
        </w:rPr>
        <w:t>月</w:t>
      </w:r>
      <w:r>
        <w:rPr>
          <w:rFonts w:hint="eastAsia"/>
        </w:rPr>
        <w:t>11</w:t>
      </w:r>
      <w:r>
        <w:rPr>
          <w:rFonts w:hint="eastAsia"/>
        </w:rPr>
        <w:t>至</w:t>
      </w:r>
      <w:r>
        <w:rPr>
          <w:rFonts w:hint="eastAsia"/>
        </w:rPr>
        <w:t>20</w:t>
      </w:r>
      <w:r>
        <w:rPr>
          <w:rFonts w:hint="eastAsia"/>
        </w:rPr>
        <w:t>日</w:t>
      </w:r>
    </w:p>
    <w:p w14:paraId="2F580DB3" w14:textId="77777777" w:rsidR="00965647" w:rsidRDefault="00965647" w:rsidP="0096564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pPr>
      <w:r>
        <w:rPr>
          <w:rFonts w:hint="eastAsia"/>
        </w:rPr>
        <w:tab/>
      </w:r>
      <w:r>
        <w:rPr>
          <w:rFonts w:hint="eastAsia"/>
        </w:rPr>
        <w:tab/>
        <w:t>主要群体和其他利益攸关方提交的关于可持续发展问题高级别政治论坛主题的讨论文件</w:t>
      </w:r>
      <w:r w:rsidRPr="00BE72D3">
        <w:rPr>
          <w:rFonts w:ascii="Times New Roman"/>
          <w:vertAlign w:val="superscript"/>
        </w:rPr>
        <w:t>*</w:t>
      </w:r>
    </w:p>
    <w:p w14:paraId="6012512F" w14:textId="77777777" w:rsidR="00965647" w:rsidRDefault="00965647" w:rsidP="009656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pPr>
      <w:r>
        <w:rPr>
          <w:rFonts w:hint="eastAsia"/>
        </w:rPr>
        <w:tab/>
      </w:r>
      <w:r>
        <w:rPr>
          <w:rFonts w:hint="eastAsia"/>
        </w:rPr>
        <w:tab/>
        <w:t>秘书处的说明</w:t>
      </w:r>
    </w:p>
    <w:p w14:paraId="39C16B04" w14:textId="77777777" w:rsidR="00B31E9D" w:rsidRDefault="00965647" w:rsidP="00965647">
      <w:pPr>
        <w:pStyle w:val="SingleTxt"/>
      </w:pPr>
      <w:r>
        <w:rPr>
          <w:rFonts w:hint="eastAsia"/>
        </w:rPr>
        <w:tab/>
      </w:r>
      <w:r>
        <w:rPr>
          <w:rFonts w:hint="eastAsia"/>
        </w:rPr>
        <w:t>本文件汇编了各主要群体和其他相关利益攸关方就高级别政治论坛的主题“不让任何一个人掉队”提交的书面材料，这些群体和利益攸关方根据大会第</w:t>
      </w:r>
      <w:r>
        <w:rPr>
          <w:rFonts w:hint="eastAsia"/>
        </w:rPr>
        <w:t>67/290</w:t>
      </w:r>
      <w:r>
        <w:rPr>
          <w:rFonts w:hint="eastAsia"/>
        </w:rPr>
        <w:t>号决议，自主建立和维持了有效的协调机制，以促进参与可持续发展问题高级别政治论坛。</w:t>
      </w:r>
    </w:p>
    <w:p w14:paraId="4C33445B" w14:textId="77777777" w:rsidR="00965647" w:rsidRPr="00965647" w:rsidRDefault="00965647" w:rsidP="00965647">
      <w:pPr>
        <w:framePr w:w="9792" w:h="432" w:hSpace="180" w:wrap="around" w:hAnchor="page" w:x="1210" w:yAlign="bottom"/>
        <w:spacing w:line="100" w:lineRule="exact"/>
        <w:rPr>
          <w:sz w:val="10"/>
        </w:rPr>
      </w:pPr>
    </w:p>
    <w:p w14:paraId="65D230F8" w14:textId="77777777" w:rsidR="00965647" w:rsidRPr="00965647" w:rsidRDefault="00965647" w:rsidP="00965647">
      <w:pPr>
        <w:framePr w:w="9792" w:h="432" w:hSpace="180" w:wrap="around" w:hAnchor="page" w:x="1210" w:yAlign="bottom"/>
        <w:spacing w:line="60" w:lineRule="exact"/>
        <w:rPr>
          <w:sz w:val="6"/>
        </w:rPr>
      </w:pPr>
      <w:r w:rsidRPr="00965647">
        <w:rPr>
          <w:noProof/>
          <w:sz w:val="6"/>
          <w:lang w:eastAsia="en-US"/>
        </w:rPr>
        <mc:AlternateContent>
          <mc:Choice Requires="wps">
            <w:drawing>
              <wp:anchor distT="0" distB="0" distL="114300" distR="114300" simplePos="0" relativeHeight="251659264" behindDoc="0" locked="0" layoutInCell="1" allowOverlap="1" wp14:anchorId="2BE87B11" wp14:editId="10C60BBA">
                <wp:simplePos x="0" y="0"/>
                <wp:positionH relativeFrom="page">
                  <wp:posOffset>1371600</wp:posOffset>
                </wp:positionH>
                <wp:positionV relativeFrom="paragraph">
                  <wp:posOffset>-12700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" strokecolor="black [3213]" strokeweight=".25pt">
                <w10:wrap anchorx="page"/>
              </v:line>
            </w:pict>
          </mc:Fallback>
        </mc:AlternateContent>
      </w:r>
    </w:p>
    <w:p w14:paraId="4BAD9919" w14:textId="77777777" w:rsidR="00965647" w:rsidRPr="00965647" w:rsidRDefault="00965647" w:rsidP="00965647">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965647">
        <w:rPr>
          <w:rFonts w:hint="eastAsia"/>
          <w:sz w:val="18"/>
        </w:rPr>
        <w:tab/>
        <w:t>*</w:t>
      </w:r>
      <w:r w:rsidRPr="00965647">
        <w:rPr>
          <w:rFonts w:hint="eastAsia"/>
          <w:sz w:val="18"/>
        </w:rPr>
        <w:tab/>
      </w:r>
      <w:r w:rsidRPr="00965647">
        <w:rPr>
          <w:rFonts w:hint="eastAsia"/>
          <w:sz w:val="18"/>
        </w:rPr>
        <w:t>本文件印发时未经正式编辑。</w:t>
      </w:r>
    </w:p>
    <w:p w14:paraId="5DD72959" w14:textId="77777777" w:rsidR="00965647" w:rsidRDefault="00965647" w:rsidP="00965647">
      <w:pPr>
        <w:pStyle w:val="SingleTxt"/>
      </w:pPr>
    </w:p>
    <w:p w14:paraId="225A304C" w14:textId="77777777" w:rsidR="00965647" w:rsidRDefault="00965647">
      <w:pPr>
        <w:spacing w:line="240" w:lineRule="auto"/>
        <w:jc w:val="left"/>
      </w:pPr>
      <w:r>
        <w:br w:type="page"/>
      </w:r>
    </w:p>
    <w:p w14:paraId="78FB9BD6" w14:textId="77777777" w:rsidR="00965647" w:rsidRDefault="00965647" w:rsidP="001F50E5">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65647" w:rsidRPr="00E53517" w14:paraId="5652E1A8" w14:textId="77777777">
        <w:tc>
          <w:tcPr>
            <w:tcW w:w="1060" w:type="dxa"/>
          </w:tcPr>
          <w:p w14:paraId="679664D7" w14:textId="77777777" w:rsidR="00965647" w:rsidRPr="00E53517" w:rsidRDefault="00965647" w:rsidP="001F50E5">
            <w:pPr>
              <w:pStyle w:val="GB23126"/>
            </w:pPr>
          </w:p>
        </w:tc>
        <w:tc>
          <w:tcPr>
            <w:tcW w:w="7315" w:type="dxa"/>
          </w:tcPr>
          <w:p w14:paraId="0FA76EF0" w14:textId="77777777" w:rsidR="00965647" w:rsidRPr="00E53517" w:rsidRDefault="00965647">
            <w:pPr>
              <w:spacing w:after="120" w:line="240" w:lineRule="auto"/>
              <w:rPr>
                <w:rFonts w:eastAsia="楷体_GB2312"/>
                <w:color w:val="0000FF"/>
                <w:sz w:val="15"/>
                <w:szCs w:val="15"/>
              </w:rPr>
            </w:pPr>
          </w:p>
        </w:tc>
        <w:tc>
          <w:tcPr>
            <w:tcW w:w="994" w:type="dxa"/>
          </w:tcPr>
          <w:p w14:paraId="2557B712" w14:textId="77777777" w:rsidR="00965647" w:rsidRPr="00E53517" w:rsidRDefault="00965647" w:rsidP="001F50E5">
            <w:pPr>
              <w:pStyle w:val="GB23126"/>
            </w:pPr>
          </w:p>
        </w:tc>
        <w:tc>
          <w:tcPr>
            <w:tcW w:w="533" w:type="dxa"/>
          </w:tcPr>
          <w:p w14:paraId="3116E4C3" w14:textId="77777777" w:rsidR="00965647" w:rsidRPr="00E53517" w:rsidRDefault="00965647" w:rsidP="001F50E5">
            <w:pPr>
              <w:pStyle w:val="GB23126"/>
            </w:pPr>
            <w:r w:rsidRPr="00E53517">
              <w:rPr>
                <w:rFonts w:hint="eastAsia"/>
              </w:rPr>
              <w:t>页次</w:t>
            </w:r>
          </w:p>
        </w:tc>
      </w:tr>
      <w:tr w:rsidR="00BE72D3" w14:paraId="3674AF6A" w14:textId="77777777" w:rsidTr="001F50E5">
        <w:trPr>
          <w:cantSplit/>
        </w:trPr>
        <w:tc>
          <w:tcPr>
            <w:tcW w:w="9369" w:type="dxa"/>
            <w:gridSpan w:val="3"/>
          </w:tcPr>
          <w:p w14:paraId="44A7DB8C" w14:textId="77777777" w:rsidR="00BE72D3" w:rsidRDefault="00A043E4" w:rsidP="001F50E5">
            <w:pPr>
              <w:numPr>
                <w:ilvl w:val="0"/>
                <w:numId w:val="6"/>
              </w:numPr>
              <w:tabs>
                <w:tab w:val="right" w:leader="dot" w:pos="9369"/>
              </w:tabs>
              <w:spacing w:after="140"/>
            </w:pPr>
            <w:r>
              <w:rPr>
                <w:rFonts w:hint="eastAsia"/>
              </w:rPr>
              <w:t>妇女主要群体</w:t>
            </w:r>
            <w:r w:rsidR="00BE72D3">
              <w:tab/>
            </w:r>
          </w:p>
        </w:tc>
        <w:tc>
          <w:tcPr>
            <w:tcW w:w="533" w:type="dxa"/>
            <w:vAlign w:val="bottom"/>
          </w:tcPr>
          <w:p w14:paraId="769E6AD0" w14:textId="77777777" w:rsidR="00BE72D3" w:rsidRDefault="00A043E4" w:rsidP="001F50E5">
            <w:pPr>
              <w:spacing w:after="140"/>
              <w:ind w:right="28"/>
              <w:jc w:val="right"/>
            </w:pPr>
            <w:r>
              <w:t>3</w:t>
            </w:r>
          </w:p>
        </w:tc>
      </w:tr>
      <w:tr w:rsidR="00BE72D3" w14:paraId="2D970EC8" w14:textId="77777777" w:rsidTr="001F50E5">
        <w:trPr>
          <w:cantSplit/>
        </w:trPr>
        <w:tc>
          <w:tcPr>
            <w:tcW w:w="9369" w:type="dxa"/>
            <w:gridSpan w:val="3"/>
          </w:tcPr>
          <w:p w14:paraId="357A471B" w14:textId="77777777" w:rsidR="00BE72D3" w:rsidRDefault="00A043E4" w:rsidP="001F50E5">
            <w:pPr>
              <w:numPr>
                <w:ilvl w:val="0"/>
                <w:numId w:val="6"/>
              </w:numPr>
              <w:tabs>
                <w:tab w:val="right" w:leader="dot" w:pos="9369"/>
              </w:tabs>
              <w:spacing w:after="140"/>
            </w:pPr>
            <w:r>
              <w:rPr>
                <w:rFonts w:hint="eastAsia"/>
              </w:rPr>
              <w:t>儿童与青年</w:t>
            </w:r>
            <w:r w:rsidR="00BE72D3">
              <w:tab/>
            </w:r>
          </w:p>
        </w:tc>
        <w:tc>
          <w:tcPr>
            <w:tcW w:w="533" w:type="dxa"/>
            <w:vAlign w:val="bottom"/>
          </w:tcPr>
          <w:p w14:paraId="2F06A93B" w14:textId="77777777" w:rsidR="00BE72D3" w:rsidRDefault="00A043E4" w:rsidP="001F50E5">
            <w:pPr>
              <w:spacing w:after="140"/>
              <w:ind w:right="28"/>
              <w:jc w:val="right"/>
            </w:pPr>
            <w:r>
              <w:t>8</w:t>
            </w:r>
          </w:p>
        </w:tc>
      </w:tr>
      <w:tr w:rsidR="00BE72D3" w14:paraId="1D6A06B1" w14:textId="77777777" w:rsidTr="001F50E5">
        <w:trPr>
          <w:cantSplit/>
        </w:trPr>
        <w:tc>
          <w:tcPr>
            <w:tcW w:w="9369" w:type="dxa"/>
            <w:gridSpan w:val="3"/>
          </w:tcPr>
          <w:p w14:paraId="171EDA09" w14:textId="77777777" w:rsidR="00BE72D3" w:rsidRDefault="00A043E4" w:rsidP="001F50E5">
            <w:pPr>
              <w:numPr>
                <w:ilvl w:val="0"/>
                <w:numId w:val="6"/>
              </w:numPr>
              <w:tabs>
                <w:tab w:val="right" w:leader="dot" w:pos="9369"/>
              </w:tabs>
              <w:spacing w:after="140"/>
            </w:pPr>
            <w:r w:rsidRPr="00D9041E">
              <w:rPr>
                <w:rFonts w:hint="eastAsia"/>
              </w:rPr>
              <w:t>土著人民</w:t>
            </w:r>
            <w:r w:rsidR="00BE72D3">
              <w:tab/>
            </w:r>
          </w:p>
        </w:tc>
        <w:tc>
          <w:tcPr>
            <w:tcW w:w="533" w:type="dxa"/>
            <w:vAlign w:val="bottom"/>
          </w:tcPr>
          <w:p w14:paraId="159F5AC5" w14:textId="77777777" w:rsidR="00BE72D3" w:rsidRDefault="00A043E4" w:rsidP="001F50E5">
            <w:pPr>
              <w:spacing w:after="140"/>
              <w:ind w:right="28"/>
              <w:jc w:val="right"/>
            </w:pPr>
            <w:r>
              <w:t>13</w:t>
            </w:r>
          </w:p>
        </w:tc>
      </w:tr>
      <w:tr w:rsidR="00BE72D3" w14:paraId="27F005A3" w14:textId="77777777" w:rsidTr="001F50E5">
        <w:trPr>
          <w:cantSplit/>
        </w:trPr>
        <w:tc>
          <w:tcPr>
            <w:tcW w:w="9369" w:type="dxa"/>
            <w:gridSpan w:val="3"/>
          </w:tcPr>
          <w:p w14:paraId="078F86F3" w14:textId="77777777" w:rsidR="00BE72D3" w:rsidRDefault="00A043E4" w:rsidP="001F50E5">
            <w:pPr>
              <w:numPr>
                <w:ilvl w:val="0"/>
                <w:numId w:val="6"/>
              </w:numPr>
              <w:tabs>
                <w:tab w:val="right" w:leader="dot" w:pos="9369"/>
              </w:tabs>
              <w:spacing w:after="140"/>
            </w:pPr>
            <w:r>
              <w:rPr>
                <w:rFonts w:hint="eastAsia"/>
              </w:rPr>
              <w:t>非政府组织</w:t>
            </w:r>
            <w:r w:rsidR="00BE72D3">
              <w:tab/>
            </w:r>
          </w:p>
        </w:tc>
        <w:tc>
          <w:tcPr>
            <w:tcW w:w="533" w:type="dxa"/>
            <w:vAlign w:val="bottom"/>
          </w:tcPr>
          <w:p w14:paraId="2838D92B" w14:textId="77777777" w:rsidR="00BE72D3" w:rsidRDefault="00A043E4" w:rsidP="001F50E5">
            <w:pPr>
              <w:spacing w:after="140"/>
              <w:ind w:right="28"/>
              <w:jc w:val="right"/>
            </w:pPr>
            <w:r>
              <w:t>18</w:t>
            </w:r>
          </w:p>
        </w:tc>
      </w:tr>
      <w:tr w:rsidR="00BE72D3" w14:paraId="63C3E550" w14:textId="77777777" w:rsidTr="001F50E5">
        <w:trPr>
          <w:cantSplit/>
        </w:trPr>
        <w:tc>
          <w:tcPr>
            <w:tcW w:w="9369" w:type="dxa"/>
            <w:gridSpan w:val="3"/>
          </w:tcPr>
          <w:p w14:paraId="3E150ED7" w14:textId="77777777" w:rsidR="00BE72D3" w:rsidRDefault="00A043E4" w:rsidP="001F50E5">
            <w:pPr>
              <w:numPr>
                <w:ilvl w:val="0"/>
                <w:numId w:val="6"/>
              </w:numPr>
              <w:tabs>
                <w:tab w:val="right" w:leader="dot" w:pos="9369"/>
              </w:tabs>
              <w:spacing w:after="140"/>
            </w:pPr>
            <w:r>
              <w:rPr>
                <w:rFonts w:hint="eastAsia"/>
              </w:rPr>
              <w:t>地方当局</w:t>
            </w:r>
            <w:r w:rsidR="00BE72D3">
              <w:tab/>
            </w:r>
          </w:p>
        </w:tc>
        <w:tc>
          <w:tcPr>
            <w:tcW w:w="533" w:type="dxa"/>
            <w:vAlign w:val="bottom"/>
          </w:tcPr>
          <w:p w14:paraId="48E712AA" w14:textId="77777777" w:rsidR="00BE72D3" w:rsidRDefault="00A043E4" w:rsidP="001F50E5">
            <w:pPr>
              <w:spacing w:after="140"/>
              <w:ind w:right="28"/>
              <w:jc w:val="right"/>
            </w:pPr>
            <w:r>
              <w:t>27</w:t>
            </w:r>
          </w:p>
        </w:tc>
      </w:tr>
      <w:tr w:rsidR="00BE72D3" w14:paraId="72EF5C78" w14:textId="77777777" w:rsidTr="001F50E5">
        <w:trPr>
          <w:cantSplit/>
        </w:trPr>
        <w:tc>
          <w:tcPr>
            <w:tcW w:w="9369" w:type="dxa"/>
            <w:gridSpan w:val="3"/>
          </w:tcPr>
          <w:p w14:paraId="6D411AEE" w14:textId="77777777" w:rsidR="00BE72D3" w:rsidRDefault="00A043E4" w:rsidP="001F50E5">
            <w:pPr>
              <w:numPr>
                <w:ilvl w:val="0"/>
                <w:numId w:val="6"/>
              </w:numPr>
              <w:tabs>
                <w:tab w:val="right" w:leader="dot" w:pos="9369"/>
              </w:tabs>
              <w:spacing w:after="140"/>
            </w:pPr>
            <w:r>
              <w:rPr>
                <w:rFonts w:hint="eastAsia"/>
              </w:rPr>
              <w:t>工人和工会</w:t>
            </w:r>
            <w:r w:rsidR="00BE72D3">
              <w:tab/>
            </w:r>
          </w:p>
        </w:tc>
        <w:tc>
          <w:tcPr>
            <w:tcW w:w="533" w:type="dxa"/>
            <w:vAlign w:val="bottom"/>
          </w:tcPr>
          <w:p w14:paraId="75B319BD" w14:textId="77777777" w:rsidR="00BE72D3" w:rsidRDefault="00A043E4" w:rsidP="001F50E5">
            <w:pPr>
              <w:spacing w:after="140"/>
              <w:ind w:right="28"/>
              <w:jc w:val="right"/>
            </w:pPr>
            <w:r>
              <w:t>33</w:t>
            </w:r>
          </w:p>
        </w:tc>
      </w:tr>
      <w:tr w:rsidR="00BE72D3" w14:paraId="0E1F95DC" w14:textId="77777777" w:rsidTr="001F50E5">
        <w:trPr>
          <w:cantSplit/>
        </w:trPr>
        <w:tc>
          <w:tcPr>
            <w:tcW w:w="9369" w:type="dxa"/>
            <w:gridSpan w:val="3"/>
          </w:tcPr>
          <w:p w14:paraId="63BB6EB0" w14:textId="77777777" w:rsidR="00BE72D3" w:rsidRDefault="00A043E4" w:rsidP="001F50E5">
            <w:pPr>
              <w:numPr>
                <w:ilvl w:val="0"/>
                <w:numId w:val="6"/>
              </w:numPr>
              <w:tabs>
                <w:tab w:val="right" w:leader="dot" w:pos="9369"/>
              </w:tabs>
              <w:spacing w:after="140"/>
            </w:pPr>
            <w:r>
              <w:rPr>
                <w:rFonts w:hint="eastAsia"/>
              </w:rPr>
              <w:t>科学和技术界</w:t>
            </w:r>
            <w:r w:rsidR="00BE72D3">
              <w:tab/>
            </w:r>
          </w:p>
        </w:tc>
        <w:tc>
          <w:tcPr>
            <w:tcW w:w="533" w:type="dxa"/>
            <w:vAlign w:val="bottom"/>
          </w:tcPr>
          <w:p w14:paraId="289242F6" w14:textId="77777777" w:rsidR="00BE72D3" w:rsidRDefault="00A043E4" w:rsidP="001F50E5">
            <w:pPr>
              <w:spacing w:after="140"/>
              <w:ind w:right="28"/>
              <w:jc w:val="right"/>
            </w:pPr>
            <w:r>
              <w:t>38</w:t>
            </w:r>
          </w:p>
        </w:tc>
      </w:tr>
      <w:tr w:rsidR="00BE72D3" w14:paraId="361DBFA0" w14:textId="77777777" w:rsidTr="001F50E5">
        <w:trPr>
          <w:cantSplit/>
        </w:trPr>
        <w:tc>
          <w:tcPr>
            <w:tcW w:w="9369" w:type="dxa"/>
            <w:gridSpan w:val="3"/>
          </w:tcPr>
          <w:p w14:paraId="6CC4DF21" w14:textId="77777777" w:rsidR="00BE72D3" w:rsidRDefault="00A043E4" w:rsidP="001F50E5">
            <w:pPr>
              <w:numPr>
                <w:ilvl w:val="0"/>
                <w:numId w:val="6"/>
              </w:numPr>
              <w:tabs>
                <w:tab w:val="right" w:leader="dot" w:pos="9369"/>
              </w:tabs>
              <w:spacing w:after="140"/>
            </w:pPr>
            <w:r>
              <w:rPr>
                <w:rFonts w:hint="eastAsia"/>
              </w:rPr>
              <w:t>教育和学术界利益攸关方群体</w:t>
            </w:r>
            <w:r w:rsidR="00BE72D3">
              <w:tab/>
            </w:r>
          </w:p>
        </w:tc>
        <w:tc>
          <w:tcPr>
            <w:tcW w:w="533" w:type="dxa"/>
            <w:vAlign w:val="bottom"/>
          </w:tcPr>
          <w:p w14:paraId="57B0D665" w14:textId="77777777" w:rsidR="00BE72D3" w:rsidRDefault="00A043E4" w:rsidP="001F50E5">
            <w:pPr>
              <w:spacing w:after="140"/>
              <w:ind w:right="28"/>
              <w:jc w:val="right"/>
            </w:pPr>
            <w:r>
              <w:t>43</w:t>
            </w:r>
          </w:p>
        </w:tc>
      </w:tr>
      <w:tr w:rsidR="00BE72D3" w14:paraId="1CD96E0C" w14:textId="77777777" w:rsidTr="001F50E5">
        <w:trPr>
          <w:cantSplit/>
        </w:trPr>
        <w:tc>
          <w:tcPr>
            <w:tcW w:w="9369" w:type="dxa"/>
            <w:gridSpan w:val="3"/>
          </w:tcPr>
          <w:p w14:paraId="2E4D3C49" w14:textId="77777777" w:rsidR="00BE72D3" w:rsidRDefault="00A043E4" w:rsidP="001F50E5">
            <w:pPr>
              <w:numPr>
                <w:ilvl w:val="0"/>
                <w:numId w:val="6"/>
              </w:numPr>
              <w:tabs>
                <w:tab w:val="right" w:leader="dot" w:pos="9369"/>
              </w:tabs>
              <w:spacing w:after="140"/>
            </w:pPr>
            <w:r w:rsidRPr="0027044A">
              <w:rPr>
                <w:rFonts w:hint="eastAsia"/>
              </w:rPr>
              <w:t>残疾人</w:t>
            </w:r>
            <w:r w:rsidR="00BE72D3">
              <w:tab/>
            </w:r>
          </w:p>
        </w:tc>
        <w:tc>
          <w:tcPr>
            <w:tcW w:w="533" w:type="dxa"/>
            <w:vAlign w:val="bottom"/>
          </w:tcPr>
          <w:p w14:paraId="640E8A38" w14:textId="77777777" w:rsidR="00BE72D3" w:rsidRDefault="00A043E4" w:rsidP="001F50E5">
            <w:pPr>
              <w:spacing w:after="140"/>
              <w:ind w:right="28"/>
              <w:jc w:val="right"/>
            </w:pPr>
            <w:r>
              <w:t>48</w:t>
            </w:r>
          </w:p>
        </w:tc>
      </w:tr>
      <w:tr w:rsidR="00BE72D3" w14:paraId="1673CA08" w14:textId="77777777" w:rsidTr="001F50E5">
        <w:trPr>
          <w:cantSplit/>
        </w:trPr>
        <w:tc>
          <w:tcPr>
            <w:tcW w:w="9369" w:type="dxa"/>
            <w:gridSpan w:val="3"/>
          </w:tcPr>
          <w:p w14:paraId="5C5F84D2" w14:textId="77777777" w:rsidR="00BE72D3" w:rsidRDefault="00A043E4" w:rsidP="001F50E5">
            <w:pPr>
              <w:numPr>
                <w:ilvl w:val="0"/>
                <w:numId w:val="6"/>
              </w:numPr>
              <w:tabs>
                <w:tab w:val="right" w:leader="dot" w:pos="9369"/>
              </w:tabs>
              <w:spacing w:after="140"/>
            </w:pPr>
            <w:r>
              <w:rPr>
                <w:rFonts w:hint="eastAsia"/>
              </w:rPr>
              <w:t>志愿者团体</w:t>
            </w:r>
            <w:r w:rsidR="00BE72D3">
              <w:tab/>
            </w:r>
          </w:p>
        </w:tc>
        <w:tc>
          <w:tcPr>
            <w:tcW w:w="533" w:type="dxa"/>
            <w:vAlign w:val="bottom"/>
          </w:tcPr>
          <w:p w14:paraId="57774A8C" w14:textId="77777777" w:rsidR="00BE72D3" w:rsidRDefault="00A043E4" w:rsidP="001F50E5">
            <w:pPr>
              <w:spacing w:after="140"/>
              <w:ind w:right="28"/>
              <w:jc w:val="right"/>
            </w:pPr>
            <w:r>
              <w:t>54</w:t>
            </w:r>
          </w:p>
        </w:tc>
      </w:tr>
      <w:tr w:rsidR="00BE72D3" w14:paraId="799D797B" w14:textId="77777777" w:rsidTr="001F50E5">
        <w:trPr>
          <w:cantSplit/>
        </w:trPr>
        <w:tc>
          <w:tcPr>
            <w:tcW w:w="9369" w:type="dxa"/>
            <w:gridSpan w:val="3"/>
          </w:tcPr>
          <w:p w14:paraId="731A6155" w14:textId="77777777" w:rsidR="00BE72D3" w:rsidRDefault="00A043E4" w:rsidP="00BE72D3">
            <w:pPr>
              <w:numPr>
                <w:ilvl w:val="0"/>
                <w:numId w:val="6"/>
              </w:numPr>
              <w:tabs>
                <w:tab w:val="right" w:leader="dot" w:pos="9369"/>
              </w:tabs>
              <w:spacing w:after="140"/>
            </w:pPr>
            <w:r w:rsidRPr="00FE54F7">
              <w:t>亚太区域民间社会组织参与机制</w:t>
            </w:r>
            <w:r w:rsidR="00BE72D3">
              <w:tab/>
            </w:r>
          </w:p>
        </w:tc>
        <w:tc>
          <w:tcPr>
            <w:tcW w:w="533" w:type="dxa"/>
            <w:vAlign w:val="bottom"/>
          </w:tcPr>
          <w:p w14:paraId="5614DE35" w14:textId="77777777" w:rsidR="00BE72D3" w:rsidRDefault="00A043E4">
            <w:pPr>
              <w:spacing w:after="140"/>
              <w:ind w:right="28"/>
              <w:jc w:val="right"/>
            </w:pPr>
            <w:r>
              <w:t>57</w:t>
            </w:r>
          </w:p>
        </w:tc>
      </w:tr>
    </w:tbl>
    <w:p w14:paraId="294A68E8" w14:textId="77777777" w:rsidR="00965647" w:rsidRDefault="00965647" w:rsidP="00965647">
      <w:pPr>
        <w:pStyle w:val="SingleTxt"/>
      </w:pPr>
    </w:p>
    <w:p w14:paraId="26A764A0" w14:textId="77777777" w:rsidR="00BE72D3" w:rsidRDefault="00BE72D3">
      <w:pPr>
        <w:spacing w:line="240" w:lineRule="auto"/>
        <w:jc w:val="left"/>
      </w:pPr>
      <w:r>
        <w:br w:type="page"/>
      </w:r>
    </w:p>
    <w:p w14:paraId="7ECC0784" w14:textId="77777777" w:rsidR="00BE72D3" w:rsidRDefault="00BE72D3" w:rsidP="00BE72D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lastRenderedPageBreak/>
        <w:tab/>
      </w:r>
      <w:r>
        <w:rPr>
          <w:rFonts w:hint="eastAsia"/>
        </w:rPr>
        <w:t>一.</w:t>
      </w:r>
      <w:r>
        <w:rPr>
          <w:rFonts w:hint="eastAsia"/>
        </w:rPr>
        <w:tab/>
        <w:t>妇女主要群体</w:t>
      </w:r>
    </w:p>
    <w:p w14:paraId="74495866" w14:textId="77777777" w:rsidR="00BE72D3" w:rsidRPr="00F01DB2" w:rsidRDefault="00BE72D3" w:rsidP="00BE72D3">
      <w:pPr>
        <w:pStyle w:val="SingleTxt"/>
        <w:spacing w:after="0" w:line="120" w:lineRule="exact"/>
        <w:rPr>
          <w:sz w:val="10"/>
        </w:rPr>
      </w:pPr>
    </w:p>
    <w:p w14:paraId="3CD12E3A" w14:textId="77777777" w:rsidR="00BE72D3" w:rsidRPr="00F01DB2" w:rsidRDefault="00BE72D3" w:rsidP="00BE72D3">
      <w:pPr>
        <w:pStyle w:val="SingleTxt"/>
        <w:spacing w:after="0" w:line="120" w:lineRule="exact"/>
        <w:rPr>
          <w:sz w:val="10"/>
        </w:rPr>
      </w:pPr>
    </w:p>
    <w:p w14:paraId="3FE73393" w14:textId="77777777" w:rsidR="00BE72D3" w:rsidRPr="00F01DB2" w:rsidRDefault="00BE72D3" w:rsidP="00BE72D3">
      <w:pPr>
        <w:pStyle w:val="SingleTxt"/>
        <w:rPr>
          <w:rFonts w:ascii="黑体" w:eastAsia="黑体" w:hAnsi="黑体"/>
        </w:rPr>
      </w:pPr>
      <w:r w:rsidRPr="00F01DB2">
        <w:rPr>
          <w:rFonts w:ascii="黑体" w:eastAsia="黑体" w:hAnsi="黑体" w:hint="eastAsia"/>
        </w:rPr>
        <w:t>导言</w:t>
      </w:r>
    </w:p>
    <w:p w14:paraId="23B25357" w14:textId="77777777" w:rsidR="00BE72D3" w:rsidRDefault="00BE72D3" w:rsidP="00BE72D3">
      <w:pPr>
        <w:pStyle w:val="SingleTxt"/>
        <w:spacing w:after="120"/>
      </w:pPr>
      <w:r>
        <w:rPr>
          <w:rFonts w:hint="eastAsia"/>
        </w:rPr>
        <w:t>1.</w:t>
      </w:r>
      <w:r>
        <w:rPr>
          <w:rFonts w:hint="eastAsia"/>
        </w:rPr>
        <w:tab/>
      </w:r>
      <w:r>
        <w:rPr>
          <w:rFonts w:hint="eastAsia"/>
        </w:rPr>
        <w:t>妇女主要群体及其成员充分致力于执行可持续发展目标，同时不让任何一个人掉队，不论其性别、种族、族裔、种姓、性取向、移民身份、国籍或其他地位。实现性别平等，落实妇女的人权并增进妇女的权能是实现所有可持续发展目标、切实执行变革性议程而不因循守旧的关键所在，贯穿于所有领域。</w:t>
      </w:r>
    </w:p>
    <w:p w14:paraId="0B33E848" w14:textId="77777777" w:rsidR="00BE72D3" w:rsidRDefault="00BE72D3" w:rsidP="00BE72D3">
      <w:pPr>
        <w:pStyle w:val="SingleTxt"/>
        <w:spacing w:after="120"/>
      </w:pPr>
      <w:r>
        <w:rPr>
          <w:rFonts w:hint="eastAsia"/>
        </w:rPr>
        <w:t>2.</w:t>
      </w:r>
      <w:r>
        <w:rPr>
          <w:rFonts w:hint="eastAsia"/>
        </w:rPr>
        <w:tab/>
      </w:r>
      <w:r>
        <w:rPr>
          <w:rFonts w:hint="eastAsia"/>
        </w:rPr>
        <w:t>在落实可持续发展以确保所有人的人权、消除系统性不平等的过程中，需要政府、联合国和民间社会作出创造性和相辅相成的努力。追求可持续发展目标时如果不通过立足人权方针或监测侵犯人权行为加以落实，也会有风险。诸如为夺取</w:t>
      </w:r>
      <w:r>
        <w:rPr>
          <w:rFonts w:hint="eastAsia"/>
        </w:rPr>
        <w:t>(</w:t>
      </w:r>
      <w:r>
        <w:rPr>
          <w:rFonts w:hint="eastAsia"/>
        </w:rPr>
        <w:t>可再生</w:t>
      </w:r>
      <w:r>
        <w:rPr>
          <w:rFonts w:hint="eastAsia"/>
        </w:rPr>
        <w:t>)</w:t>
      </w:r>
      <w:r>
        <w:rPr>
          <w:rFonts w:hint="eastAsia"/>
        </w:rPr>
        <w:t>资源而侵占土地，</w:t>
      </w:r>
      <w:r>
        <w:rPr>
          <w:rFonts w:hint="eastAsia"/>
        </w:rPr>
        <w:t>Berta Caceres</w:t>
      </w:r>
      <w:r>
        <w:rPr>
          <w:rFonts w:hint="eastAsia"/>
        </w:rPr>
        <w:t>最近被谋杀，每年数百名其他土著和妇女人权维护者遭到虐待这样的事件都体现了这一点。</w:t>
      </w:r>
    </w:p>
    <w:p w14:paraId="6162C40F" w14:textId="77777777" w:rsidR="00BE72D3" w:rsidRDefault="00BE72D3" w:rsidP="00BE72D3">
      <w:pPr>
        <w:pStyle w:val="SingleTxt"/>
        <w:spacing w:after="120"/>
      </w:pPr>
      <w:r>
        <w:rPr>
          <w:rFonts w:hint="eastAsia"/>
        </w:rPr>
        <w:t>3.</w:t>
      </w:r>
      <w:r>
        <w:rPr>
          <w:rFonts w:hint="eastAsia"/>
        </w:rPr>
        <w:tab/>
      </w:r>
      <w:r>
        <w:rPr>
          <w:rFonts w:hint="eastAsia"/>
        </w:rPr>
        <w:t>妇女主要群体在下文提出我们为支持执行、后续行动和审查工作所开展的行动、解决导致“掉队”的系统性原因的必要性以及需要采取行动的关键领域。</w:t>
      </w:r>
    </w:p>
    <w:p w14:paraId="25084C3E" w14:textId="77777777" w:rsidR="00BE72D3" w:rsidRPr="00F01DB2" w:rsidRDefault="00BE72D3" w:rsidP="00BE72D3">
      <w:pPr>
        <w:pStyle w:val="SingleTxt"/>
        <w:spacing w:after="120"/>
        <w:rPr>
          <w:rFonts w:ascii="黑体" w:eastAsia="黑体" w:hAnsi="黑体"/>
        </w:rPr>
      </w:pPr>
      <w:r w:rsidRPr="00F01DB2">
        <w:rPr>
          <w:rFonts w:ascii="黑体" w:eastAsia="黑体" w:hAnsi="黑体" w:hint="eastAsia"/>
        </w:rPr>
        <w:t>妇女主要群体</w:t>
      </w:r>
    </w:p>
    <w:p w14:paraId="4A61A35D" w14:textId="77777777" w:rsidR="00BE72D3" w:rsidRDefault="00BE72D3" w:rsidP="00BE72D3">
      <w:pPr>
        <w:pStyle w:val="SingleTxt"/>
        <w:spacing w:after="120"/>
      </w:pPr>
      <w:r>
        <w:rPr>
          <w:rFonts w:hint="eastAsia"/>
        </w:rPr>
        <w:t>4.</w:t>
      </w:r>
      <w:r>
        <w:rPr>
          <w:rFonts w:hint="eastAsia"/>
        </w:rPr>
        <w:tab/>
      </w:r>
      <w:r>
        <w:rPr>
          <w:rFonts w:hint="eastAsia"/>
        </w:rPr>
        <w:t>妇女主要群体是由</w:t>
      </w:r>
      <w:r>
        <w:rPr>
          <w:rFonts w:hint="eastAsia"/>
        </w:rPr>
        <w:t>600</w:t>
      </w:r>
      <w:r>
        <w:rPr>
          <w:rFonts w:hint="eastAsia"/>
        </w:rPr>
        <w:t>多个致力于在整个可持续发展议程各个领域推动性别平等和妇女人权的组织组成的联盟，在可持续发展目标的执行、后续行动和审查工作中具有独特的优势。我们是一个自发的组织，以包容、尊重多样性、对权力失衡敏感、透明和有区域代表性的领导作用为原则。我们利用我们的影响以及各区域、国家和地方成员组织的专门知识，开展全球性的工作。我们采取在治理和行动中“不让任何一个人掉队”的模式，并期望各级所有其他利益攸关方也这样做。在这一意义上，妇女主要群体本身就是一种执行手段。</w:t>
      </w:r>
    </w:p>
    <w:p w14:paraId="1EC51382" w14:textId="77777777" w:rsidR="00BE72D3" w:rsidRDefault="00BE72D3" w:rsidP="00BE72D3">
      <w:pPr>
        <w:pStyle w:val="SingleTxt"/>
        <w:spacing w:after="120"/>
      </w:pPr>
      <w:r>
        <w:rPr>
          <w:rFonts w:hint="eastAsia"/>
        </w:rPr>
        <w:t>5.</w:t>
      </w:r>
      <w:r>
        <w:rPr>
          <w:rFonts w:hint="eastAsia"/>
        </w:rPr>
        <w:tab/>
      </w:r>
      <w:r>
        <w:rPr>
          <w:rFonts w:hint="eastAsia"/>
        </w:rPr>
        <w:t>我们感谢并赞赏《</w:t>
      </w:r>
      <w:r>
        <w:rPr>
          <w:rFonts w:hint="eastAsia"/>
        </w:rPr>
        <w:t>2030</w:t>
      </w:r>
      <w:r>
        <w:rPr>
          <w:rFonts w:hint="eastAsia"/>
        </w:rPr>
        <w:t>年议程》对我们的声音的关注。关于性别平等和增强妇女和女童权能的目标</w:t>
      </w:r>
      <w:r>
        <w:rPr>
          <w:rFonts w:hint="eastAsia"/>
        </w:rPr>
        <w:t>5</w:t>
      </w:r>
      <w:r>
        <w:rPr>
          <w:rFonts w:hint="eastAsia"/>
        </w:rPr>
        <w:t>是变革的历史任务使命；然而，我们坚持认为，整个议程和可持续发展所有三个层面</w:t>
      </w:r>
      <w:r>
        <w:rPr>
          <w:rFonts w:hint="eastAsia"/>
        </w:rPr>
        <w:t>(</w:t>
      </w:r>
      <w:r>
        <w:rPr>
          <w:rFonts w:hint="eastAsia"/>
        </w:rPr>
        <w:t>经济、社会和环境</w:t>
      </w:r>
      <w:r>
        <w:rPr>
          <w:rFonts w:hint="eastAsia"/>
        </w:rPr>
        <w:t>)</w:t>
      </w:r>
      <w:r>
        <w:rPr>
          <w:rFonts w:hint="eastAsia"/>
        </w:rPr>
        <w:t>对女童和各年龄段和各种境况下的妇女都有意义。性别平等问责在所有</w:t>
      </w:r>
      <w:r>
        <w:rPr>
          <w:rFonts w:hint="eastAsia"/>
        </w:rPr>
        <w:t>17</w:t>
      </w:r>
      <w:r>
        <w:rPr>
          <w:rFonts w:hint="eastAsia"/>
        </w:rPr>
        <w:t>个可持续发展目标中都至关重要，议程的执行、后续行动和审查全过程都应确保纳入性别平等视角。这一贯穿各领域的重点将支持议程的全面执行，并有助于“不让任何一个人掉队”。</w:t>
      </w:r>
    </w:p>
    <w:p w14:paraId="098A2B36" w14:textId="77777777" w:rsidR="00BE72D3" w:rsidRDefault="00BE72D3" w:rsidP="00BE72D3">
      <w:pPr>
        <w:pStyle w:val="SingleTxt"/>
        <w:spacing w:after="120"/>
      </w:pPr>
      <w:r>
        <w:rPr>
          <w:rFonts w:hint="eastAsia"/>
        </w:rPr>
        <w:t>6.</w:t>
      </w:r>
      <w:r>
        <w:rPr>
          <w:rFonts w:hint="eastAsia"/>
        </w:rPr>
        <w:tab/>
      </w:r>
      <w:r>
        <w:rPr>
          <w:rFonts w:hint="eastAsia"/>
        </w:rPr>
        <w:t>我们在影响议程方面的成功和我们自己的工作方法是女权运动建设更广泛进程的一部分。我们热切希望扩大我们的工作，分享我们在将性别平等作为可持续发展目标的关键方面的专门知识，并要求为实现这些目标分配资源。</w:t>
      </w:r>
    </w:p>
    <w:p w14:paraId="14A866F3" w14:textId="77777777" w:rsidR="00BE72D3" w:rsidRDefault="00BE72D3" w:rsidP="00BE72D3">
      <w:pPr>
        <w:pStyle w:val="SingleTxt"/>
        <w:spacing w:after="120"/>
      </w:pPr>
      <w:r>
        <w:rPr>
          <w:rFonts w:hint="eastAsia"/>
        </w:rPr>
        <w:t>7.</w:t>
      </w:r>
      <w:r>
        <w:rPr>
          <w:rFonts w:hint="eastAsia"/>
        </w:rPr>
        <w:tab/>
      </w:r>
      <w:r>
        <w:rPr>
          <w:rFonts w:hint="eastAsia"/>
        </w:rPr>
        <w:t>妇女主要群体通过战略规划进程，确定了今后将采取的步骤，以便在执行、后续行动和审查工作中发挥作用。仅以几项关键战略为例，这些步骤包括在全球、区域和国家各级关于《</w:t>
      </w:r>
      <w:r>
        <w:rPr>
          <w:rFonts w:hint="eastAsia"/>
        </w:rPr>
        <w:t>2030</w:t>
      </w:r>
      <w:r>
        <w:rPr>
          <w:rFonts w:hint="eastAsia"/>
        </w:rPr>
        <w:t>年议程》以及其他相关进程的工作；妇女主要群体内的能力建设；与不同行为体的合作；影子报告。作为权利持有人、活动人士和专</w:t>
      </w:r>
      <w:r>
        <w:rPr>
          <w:rFonts w:hint="eastAsia"/>
        </w:rPr>
        <w:lastRenderedPageBreak/>
        <w:t>家，我们知道要改变阻碍提高妇女地位的制度需要做什么。作为非国家行为体，我们在推动政治意愿和协助各国制定问责进程，用以纳入历史上“掉队”的个人和社区方面有一定的经验。</w:t>
      </w:r>
    </w:p>
    <w:p w14:paraId="1B8231D3" w14:textId="77777777" w:rsidR="00BE72D3" w:rsidRDefault="00BE72D3" w:rsidP="00BE72D3">
      <w:pPr>
        <w:pStyle w:val="SingleTxt"/>
        <w:spacing w:after="120" w:line="316" w:lineRule="exact"/>
      </w:pPr>
      <w:r>
        <w:rPr>
          <w:rFonts w:hint="eastAsia"/>
        </w:rPr>
        <w:t>8.</w:t>
      </w:r>
      <w:r>
        <w:rPr>
          <w:rFonts w:hint="eastAsia"/>
        </w:rPr>
        <w:tab/>
      </w:r>
      <w:r>
        <w:rPr>
          <w:rFonts w:hint="eastAsia"/>
        </w:rPr>
        <w:t>我们期待就高级别政治论坛国家审查与会员国合作。我们愿意分享我们在衡量可持续发展目标进展方面的知识和技能，我们的目标是收集和详述在执行和审查问责程序中出现的情况和差距。</w:t>
      </w:r>
    </w:p>
    <w:p w14:paraId="6CBE324F" w14:textId="77777777" w:rsidR="00BE72D3" w:rsidRPr="00F01DB2" w:rsidRDefault="00BE72D3" w:rsidP="00BE72D3">
      <w:pPr>
        <w:pStyle w:val="SingleTxt"/>
        <w:spacing w:after="120" w:line="316" w:lineRule="exact"/>
        <w:rPr>
          <w:rFonts w:ascii="黑体" w:eastAsia="黑体" w:hAnsi="黑体"/>
        </w:rPr>
      </w:pPr>
      <w:r w:rsidRPr="00F01DB2">
        <w:rPr>
          <w:rFonts w:ascii="黑体" w:eastAsia="黑体" w:hAnsi="黑体" w:hint="eastAsia"/>
        </w:rPr>
        <w:t>克服导致“掉队”的系统性原因</w:t>
      </w:r>
    </w:p>
    <w:p w14:paraId="579CE58D" w14:textId="77777777" w:rsidR="00BE72D3" w:rsidRDefault="00BE72D3" w:rsidP="00BE72D3">
      <w:pPr>
        <w:pStyle w:val="SingleTxt"/>
        <w:spacing w:after="120" w:line="316" w:lineRule="exact"/>
      </w:pPr>
      <w:r>
        <w:rPr>
          <w:rFonts w:hint="eastAsia"/>
        </w:rPr>
        <w:t>9.</w:t>
      </w:r>
      <w:r>
        <w:rPr>
          <w:rFonts w:hint="eastAsia"/>
        </w:rPr>
        <w:tab/>
      </w:r>
      <w:r>
        <w:rPr>
          <w:rFonts w:hint="eastAsia"/>
        </w:rPr>
        <w:t>正如亚太区域民间社会参与机制所提出的，“处理不平等的系统性驱动因素必须是《</w:t>
      </w:r>
      <w:r>
        <w:rPr>
          <w:rFonts w:hint="eastAsia"/>
        </w:rPr>
        <w:t>2030</w:t>
      </w:r>
      <w:r>
        <w:rPr>
          <w:rFonts w:hint="eastAsia"/>
        </w:rPr>
        <w:t>年议程》年度审查的中心工作”。查明和处理新自由主义、原教旨主义、好战行为、种族主义和父权制等交织在一起的系统问题以及这些问题与不平等和性别不平等的相互关系对于成功执行《</w:t>
      </w:r>
      <w:r>
        <w:rPr>
          <w:rFonts w:hint="eastAsia"/>
        </w:rPr>
        <w:t>2030</w:t>
      </w:r>
      <w:r>
        <w:rPr>
          <w:rFonts w:hint="eastAsia"/>
        </w:rPr>
        <w:t>年议程》非常重要，应是各级后续行动和审查进程、包括专题审查的重点。</w:t>
      </w:r>
    </w:p>
    <w:p w14:paraId="391F3EF2" w14:textId="77777777" w:rsidR="00BE72D3" w:rsidRDefault="00BE72D3" w:rsidP="00BE72D3">
      <w:pPr>
        <w:pStyle w:val="SingleTxt"/>
        <w:spacing w:after="120" w:line="316" w:lineRule="exact"/>
      </w:pPr>
      <w:r>
        <w:rPr>
          <w:rFonts w:hint="eastAsia"/>
        </w:rPr>
        <w:t>10.</w:t>
      </w:r>
      <w:r>
        <w:rPr>
          <w:rFonts w:hint="eastAsia"/>
        </w:rPr>
        <w:tab/>
      </w:r>
      <w:r>
        <w:rPr>
          <w:rFonts w:hint="eastAsia"/>
        </w:rPr>
        <w:t>不平等的系统性驱动因素在不同背景下以不同方式表现出来，并在许多情况下促使剥削和排斥加深和扩大。例如，在中国、尼日利亚、印度、巴西和南非等迅速增长的经济体中，以“智能城市”为重点的城市数字化带来了让以下群体掉队的风险：新到的移民、女童和各种年龄段的妇女；土著人民；有色人种、青年和儿童；老年人；残疾人；女同性恋、男同性恋、双性恋和变性者及性别不合范者；历来被压迫的“隐形”社区。他们可能无法获得适当的技术或能力，在与其他人平等的基础上进行参与。</w:t>
      </w:r>
    </w:p>
    <w:p w14:paraId="7EBE92E4" w14:textId="77777777" w:rsidR="00BE72D3" w:rsidRDefault="00BE72D3" w:rsidP="00BE72D3">
      <w:pPr>
        <w:pStyle w:val="SingleTxt"/>
        <w:spacing w:after="120" w:line="316" w:lineRule="exact"/>
      </w:pPr>
      <w:r>
        <w:rPr>
          <w:rFonts w:hint="eastAsia"/>
        </w:rPr>
        <w:t>11.</w:t>
      </w:r>
      <w:r>
        <w:rPr>
          <w:rFonts w:hint="eastAsia"/>
        </w:rPr>
        <w:tab/>
      </w:r>
      <w:r>
        <w:rPr>
          <w:rFonts w:hint="eastAsia"/>
        </w:rPr>
        <w:t>不平等的系统性驱动因素还在促成新出现的趋势和挑战，这些趋势和挑战将影响我们执行《</w:t>
      </w:r>
      <w:r>
        <w:rPr>
          <w:rFonts w:hint="eastAsia"/>
        </w:rPr>
        <w:t>2030</w:t>
      </w:r>
      <w:r>
        <w:rPr>
          <w:rFonts w:hint="eastAsia"/>
        </w:rPr>
        <w:t>年议程》的能力，对妇女和女童也有具体的影响。这包括农业日益呈现女性化的趋势；气候以及在“绿色经济</w:t>
      </w:r>
      <w:r>
        <w:rPr>
          <w:rFonts w:hint="eastAsia"/>
        </w:rPr>
        <w:t>/</w:t>
      </w:r>
      <w:r>
        <w:rPr>
          <w:rFonts w:hint="eastAsia"/>
        </w:rPr>
        <w:t>绿色增长”框架内推动的开发和基础设施对土地和资源分配，尤其是对小农和自给农</w:t>
      </w:r>
      <w:r>
        <w:rPr>
          <w:rFonts w:hint="eastAsia"/>
        </w:rPr>
        <w:t>(</w:t>
      </w:r>
      <w:r>
        <w:rPr>
          <w:rFonts w:hint="eastAsia"/>
        </w:rPr>
        <w:t>其中许多是妇女</w:t>
      </w:r>
      <w:r>
        <w:rPr>
          <w:rFonts w:hint="eastAsia"/>
        </w:rPr>
        <w:t>)</w:t>
      </w:r>
      <w:r>
        <w:rPr>
          <w:rFonts w:hint="eastAsia"/>
        </w:rPr>
        <w:t>、土著人民、少数民族和农村社区的影响；与《</w:t>
      </w:r>
      <w:r>
        <w:rPr>
          <w:rFonts w:hint="eastAsia"/>
        </w:rPr>
        <w:t>2030</w:t>
      </w:r>
      <w:r>
        <w:rPr>
          <w:rFonts w:hint="eastAsia"/>
        </w:rPr>
        <w:t>年议程》和《联合国宪章》冲突的经济、贸易和投资规则带来的不平等日益扩大</w:t>
      </w:r>
      <w:r w:rsidRPr="00BE72D3">
        <w:rPr>
          <w:rStyle w:val="FootnoteReference"/>
        </w:rPr>
        <w:footnoteReference w:id="1"/>
      </w:r>
      <w:r>
        <w:t xml:space="preserve"> </w:t>
      </w:r>
      <w:r>
        <w:rPr>
          <w:rFonts w:hint="eastAsia"/>
        </w:rPr>
        <w:t>等。</w:t>
      </w:r>
    </w:p>
    <w:p w14:paraId="701631E1" w14:textId="77777777" w:rsidR="00BE72D3" w:rsidRDefault="00BE72D3" w:rsidP="00BE72D3">
      <w:pPr>
        <w:pStyle w:val="SingleTxt"/>
        <w:spacing w:after="120" w:line="316" w:lineRule="exact"/>
      </w:pPr>
      <w:r>
        <w:rPr>
          <w:rFonts w:hint="eastAsia"/>
        </w:rPr>
        <w:t>12.</w:t>
      </w:r>
      <w:r>
        <w:rPr>
          <w:rFonts w:hint="eastAsia"/>
        </w:rPr>
        <w:tab/>
      </w:r>
      <w:r>
        <w:rPr>
          <w:rFonts w:hint="eastAsia"/>
        </w:rPr>
        <w:t>包括高级别政治论坛在内的后续行动和审查进程要取得实效，必须查明和处理执行政策中的不足之处；解决对所有女童和各年龄段妇女的生命和生活现实产生不利影响的制度；确定和应对与可持续发展目标所有三个层面的治理问题有关的新出现的挑战。</w:t>
      </w:r>
    </w:p>
    <w:p w14:paraId="1E848B16" w14:textId="77777777" w:rsidR="00BE72D3" w:rsidRPr="00F01DB2" w:rsidRDefault="00BE72D3" w:rsidP="00BE72D3">
      <w:pPr>
        <w:pStyle w:val="SingleTxt"/>
        <w:spacing w:after="120" w:line="316" w:lineRule="exact"/>
        <w:rPr>
          <w:rFonts w:ascii="黑体" w:eastAsia="黑体" w:hAnsi="黑体"/>
        </w:rPr>
      </w:pPr>
      <w:r w:rsidRPr="00F01DB2">
        <w:rPr>
          <w:rFonts w:ascii="黑体" w:eastAsia="黑体" w:hAnsi="黑体" w:hint="eastAsia"/>
        </w:rPr>
        <w:t>为确保不让任何一个人掉队而开展执行、后续行动和审查的关键行动领域</w:t>
      </w:r>
    </w:p>
    <w:p w14:paraId="5DD898B1" w14:textId="77777777" w:rsidR="00BE72D3" w:rsidRDefault="00BE72D3" w:rsidP="00BE72D3">
      <w:pPr>
        <w:pStyle w:val="SingleTxt"/>
        <w:spacing w:after="120"/>
      </w:pPr>
      <w:r>
        <w:rPr>
          <w:rFonts w:hint="eastAsia"/>
        </w:rPr>
        <w:t>13.</w:t>
      </w:r>
      <w:r>
        <w:rPr>
          <w:rFonts w:hint="eastAsia"/>
        </w:rPr>
        <w:tab/>
      </w:r>
      <w:r>
        <w:rPr>
          <w:rFonts w:hint="eastAsia"/>
        </w:rPr>
        <w:t>可持续发展目标要解决的许多问题对妇女有不同的影响，实现拟议目标取得的进展对妇女带来的好处也不同。至关重要的是，在执行整个《</w:t>
      </w:r>
      <w:r>
        <w:rPr>
          <w:rFonts w:hint="eastAsia"/>
        </w:rPr>
        <w:t>2030</w:t>
      </w:r>
      <w:r>
        <w:rPr>
          <w:rFonts w:hint="eastAsia"/>
        </w:rPr>
        <w:t>年议程》的</w:t>
      </w:r>
      <w:r>
        <w:rPr>
          <w:rFonts w:hint="eastAsia"/>
        </w:rPr>
        <w:lastRenderedPageBreak/>
        <w:t>全过程中，妇女和女童必须有意义地参与，她们的需求必须得到解决。为确保妇女和女童不掉队，妇女主要群体敦促采取下列行动：</w:t>
      </w:r>
    </w:p>
    <w:p w14:paraId="5966A600" w14:textId="77777777" w:rsidR="00BE72D3" w:rsidRPr="00431545" w:rsidRDefault="00BE72D3" w:rsidP="00BE72D3">
      <w:pPr>
        <w:pStyle w:val="SingleTxt"/>
        <w:spacing w:after="120" w:line="314" w:lineRule="exact"/>
        <w:rPr>
          <w:rFonts w:ascii="黑体" w:eastAsia="黑体" w:hAnsi="黑体"/>
          <w:spacing w:val="-4"/>
        </w:rPr>
      </w:pPr>
      <w:r w:rsidRPr="00431545">
        <w:rPr>
          <w:rFonts w:ascii="黑体" w:eastAsia="黑体" w:hAnsi="黑体" w:hint="eastAsia"/>
          <w:spacing w:val="-4"/>
        </w:rPr>
        <w:t>基层妇女组织融入和参与地方和国家两级《2030年议程》的规划、执行和监测工作</w:t>
      </w:r>
    </w:p>
    <w:p w14:paraId="51FB36D3" w14:textId="77777777" w:rsidR="00BE72D3" w:rsidRDefault="00BE72D3" w:rsidP="00BE72D3">
      <w:pPr>
        <w:pStyle w:val="SingleTxt"/>
        <w:spacing w:after="120" w:line="314" w:lineRule="exact"/>
      </w:pPr>
      <w:r>
        <w:rPr>
          <w:rFonts w:hint="eastAsia"/>
        </w:rPr>
        <w:t>14.</w:t>
      </w:r>
      <w:r>
        <w:rPr>
          <w:rFonts w:hint="eastAsia"/>
        </w:rPr>
        <w:tab/>
      </w:r>
      <w:r>
        <w:rPr>
          <w:rFonts w:hint="eastAsia"/>
        </w:rPr>
        <w:t>现在是时候通过由基层妇女组织更多地参与政策发展和政府的审查进程，在各级政府纳入以性别平等为重点的规划。</w:t>
      </w:r>
    </w:p>
    <w:p w14:paraId="2D731AEA" w14:textId="77777777" w:rsidR="00BE72D3" w:rsidRDefault="00BE72D3" w:rsidP="00BE72D3">
      <w:pPr>
        <w:pStyle w:val="SingleTxt"/>
        <w:spacing w:after="120" w:line="314" w:lineRule="exact"/>
      </w:pPr>
      <w:r>
        <w:rPr>
          <w:rFonts w:hint="eastAsia"/>
        </w:rPr>
        <w:t>15.</w:t>
      </w:r>
      <w:r>
        <w:rPr>
          <w:rFonts w:hint="eastAsia"/>
        </w:rPr>
        <w:tab/>
      </w:r>
      <w:r>
        <w:rPr>
          <w:rFonts w:hint="eastAsia"/>
        </w:rPr>
        <w:t>基层妇女组织和其他民间社会组织的参加是实现可持续发展的关键。基层团体一直在实施不错的项目，但历来除了象征性的协商进程以外，没有参加过方案拟订。然而，各国政府在考虑如何拟订和推广执行可持续发展目标的方案时，这些团体的经验可以提供宝贵的参考。例如，由于农业日益呈女性化的趋势和越来越多的城市移徙，妇女作为农民和食品生产者在采取生态上更可持续的做法方面发挥牵头作用，在城市的资源分享中也发挥牵头作用。</w:t>
      </w:r>
    </w:p>
    <w:p w14:paraId="33DC49D1" w14:textId="77777777" w:rsidR="00BE72D3" w:rsidRDefault="00BE72D3" w:rsidP="00BE72D3">
      <w:pPr>
        <w:pStyle w:val="SingleTxt"/>
        <w:spacing w:after="120" w:line="314" w:lineRule="exact"/>
      </w:pPr>
      <w:r>
        <w:rPr>
          <w:rFonts w:hint="eastAsia"/>
        </w:rPr>
        <w:t>16.</w:t>
      </w:r>
      <w:r>
        <w:rPr>
          <w:rFonts w:hint="eastAsia"/>
        </w:rPr>
        <w:tab/>
      </w:r>
      <w:r>
        <w:rPr>
          <w:rFonts w:hint="eastAsia"/>
        </w:rPr>
        <w:t>必须为基层妇女团体和民间社会组织提供足够的资金和培训，以满足她们及其社区的需求，并支持她们作为重要的利益攸关方在拟订和执行实现可持续发展的政策和方案中发挥作用。</w:t>
      </w:r>
    </w:p>
    <w:p w14:paraId="2508A35B" w14:textId="77777777" w:rsidR="00BE72D3" w:rsidRDefault="00BE72D3" w:rsidP="00BE72D3">
      <w:pPr>
        <w:pStyle w:val="SingleTxt"/>
        <w:spacing w:after="120" w:line="314" w:lineRule="exact"/>
      </w:pPr>
      <w:r>
        <w:rPr>
          <w:rFonts w:hint="eastAsia"/>
        </w:rPr>
        <w:t>17.</w:t>
      </w:r>
      <w:r>
        <w:rPr>
          <w:rFonts w:hint="eastAsia"/>
        </w:rPr>
        <w:tab/>
      </w:r>
      <w:r>
        <w:rPr>
          <w:rFonts w:hint="eastAsia"/>
        </w:rPr>
        <w:t>肯尼亚</w:t>
      </w:r>
      <w:r>
        <w:rPr>
          <w:rFonts w:hint="eastAsia"/>
        </w:rPr>
        <w:t>19</w:t>
      </w:r>
      <w:r>
        <w:rPr>
          <w:rFonts w:hint="eastAsia"/>
        </w:rPr>
        <w:t>岁的</w:t>
      </w:r>
      <w:r>
        <w:rPr>
          <w:rFonts w:hint="eastAsia"/>
        </w:rPr>
        <w:t>Berryl</w:t>
      </w:r>
      <w:r>
        <w:rPr>
          <w:rFonts w:hint="eastAsia"/>
        </w:rPr>
        <w:t>的建议对这方面的概括相当简洁：</w:t>
      </w:r>
    </w:p>
    <w:p w14:paraId="576F9806" w14:textId="77777777" w:rsidR="00BE72D3" w:rsidRDefault="00BE72D3" w:rsidP="00BE72D3">
      <w:pPr>
        <w:pStyle w:val="SingleTxt"/>
        <w:spacing w:after="120" w:line="314" w:lineRule="exact"/>
        <w:ind w:left="1695"/>
      </w:pPr>
      <w:r w:rsidRPr="00F01DB2">
        <w:rPr>
          <w:rFonts w:ascii="楷体_GB2312" w:eastAsia="楷体_GB2312" w:hint="eastAsia"/>
        </w:rPr>
        <w:t>在讨论</w:t>
      </w:r>
      <w:r w:rsidRPr="00023ABC">
        <w:rPr>
          <w:rFonts w:hint="eastAsia"/>
        </w:rPr>
        <w:t>可持续发展</w:t>
      </w:r>
      <w:r w:rsidRPr="00F01DB2">
        <w:rPr>
          <w:rFonts w:ascii="楷体_GB2312" w:eastAsia="楷体_GB2312" w:hint="eastAsia"/>
        </w:rPr>
        <w:t>目标时让女童和青年妇女参加非常重要，因为女童是她们自己人生的专家。应该让社区的女童和青年妇女了解可持续发展目标以及这些目标如何影响她们的生活，以便她们能够监测目标的执行情况以及各国政府做得怎么样。我认为世界领导人必须</w:t>
      </w:r>
      <w:r>
        <w:rPr>
          <w:rFonts w:hint="eastAsia"/>
        </w:rPr>
        <w:t>：</w:t>
      </w:r>
    </w:p>
    <w:p w14:paraId="6F280055" w14:textId="77777777" w:rsidR="00BE72D3" w:rsidRDefault="00BE72D3" w:rsidP="00BE72D3">
      <w:pPr>
        <w:pStyle w:val="SingleTxt"/>
        <w:spacing w:after="120" w:line="314" w:lineRule="exact"/>
        <w:ind w:left="2126" w:hanging="431"/>
      </w:pPr>
      <w:r>
        <w:rPr>
          <w:rFonts w:ascii="宋体" w:hAnsi="宋体" w:hint="eastAsia"/>
        </w:rPr>
        <w:t>–</w:t>
      </w:r>
      <w:r>
        <w:rPr>
          <w:rFonts w:ascii="宋体" w:hAnsi="宋体" w:hint="eastAsia"/>
        </w:rPr>
        <w:tab/>
      </w:r>
      <w:r w:rsidRPr="00F01DB2">
        <w:rPr>
          <w:rFonts w:ascii="楷体_GB2312" w:eastAsia="楷体_GB2312" w:hint="eastAsia"/>
        </w:rPr>
        <w:t>通过提供资源和鼓励，更好地支持女童权利倡导者。</w:t>
      </w:r>
    </w:p>
    <w:p w14:paraId="6CA1BB21" w14:textId="77777777" w:rsidR="00BE72D3" w:rsidRDefault="00BE72D3" w:rsidP="00BE72D3">
      <w:pPr>
        <w:pStyle w:val="SingleTxt"/>
        <w:spacing w:after="120" w:line="314" w:lineRule="exact"/>
        <w:ind w:left="2126" w:hanging="431"/>
      </w:pPr>
      <w:r>
        <w:rPr>
          <w:rFonts w:ascii="宋体" w:hAnsi="宋体" w:hint="eastAsia"/>
        </w:rPr>
        <w:t>–</w:t>
      </w:r>
      <w:r>
        <w:rPr>
          <w:rFonts w:ascii="宋体" w:hAnsi="宋体" w:hint="eastAsia"/>
        </w:rPr>
        <w:tab/>
        <w:t>……</w:t>
      </w:r>
      <w:r w:rsidRPr="00F01DB2">
        <w:rPr>
          <w:rFonts w:eastAsia="楷体_GB2312"/>
        </w:rPr>
        <w:t>为执行可持续发展目标，特别是目标</w:t>
      </w:r>
      <w:r w:rsidRPr="00F01DB2">
        <w:rPr>
          <w:rFonts w:eastAsia="楷体_GB2312"/>
        </w:rPr>
        <w:t>5</w:t>
      </w:r>
      <w:r w:rsidRPr="00F01DB2">
        <w:rPr>
          <w:rFonts w:eastAsia="楷体_GB2312"/>
        </w:rPr>
        <w:t>和目标</w:t>
      </w:r>
      <w:r w:rsidRPr="00F01DB2">
        <w:rPr>
          <w:rFonts w:eastAsia="楷体_GB2312"/>
        </w:rPr>
        <w:t>16</w:t>
      </w:r>
      <w:r w:rsidRPr="00F01DB2">
        <w:rPr>
          <w:rFonts w:eastAsia="楷体_GB2312"/>
        </w:rPr>
        <w:t>分配预算。</w:t>
      </w:r>
    </w:p>
    <w:p w14:paraId="1394E3BE" w14:textId="77777777" w:rsidR="00BE72D3" w:rsidRDefault="00BE72D3" w:rsidP="00BE72D3">
      <w:pPr>
        <w:pStyle w:val="SingleTxt"/>
        <w:spacing w:after="120" w:line="314" w:lineRule="exact"/>
        <w:ind w:left="2126" w:hanging="431"/>
      </w:pPr>
      <w:r>
        <w:rPr>
          <w:rFonts w:ascii="宋体" w:hAnsi="宋体" w:hint="eastAsia"/>
        </w:rPr>
        <w:t>–</w:t>
      </w:r>
      <w:r>
        <w:rPr>
          <w:rFonts w:ascii="宋体" w:hAnsi="宋体" w:hint="eastAsia"/>
        </w:rPr>
        <w:tab/>
      </w:r>
      <w:r w:rsidRPr="00F01DB2">
        <w:rPr>
          <w:rFonts w:ascii="楷体_GB2312" w:eastAsia="楷体_GB2312" w:hint="eastAsia"/>
        </w:rPr>
        <w:t>为女童和她们受教育的机会作出投资。</w:t>
      </w:r>
    </w:p>
    <w:p w14:paraId="51F1A226" w14:textId="77777777" w:rsidR="00BE72D3" w:rsidRPr="00F01DB2" w:rsidRDefault="00BE72D3" w:rsidP="00BE72D3">
      <w:pPr>
        <w:pStyle w:val="SingleTxt"/>
        <w:spacing w:after="120" w:line="314" w:lineRule="exact"/>
        <w:ind w:left="2126" w:hanging="431"/>
        <w:rPr>
          <w:rFonts w:ascii="楷体_GB2312" w:eastAsia="楷体_GB2312"/>
        </w:rPr>
      </w:pPr>
      <w:r w:rsidRPr="00BE72D3">
        <w:rPr>
          <w:rFonts w:ascii="楷体_GB2312" w:eastAsia="楷体_GB2312" w:hint="eastAsia"/>
          <w:spacing w:val="-4"/>
        </w:rPr>
        <w:t>受过教育、有能力的女童不仅有利于家庭，而且有利于社区、国家和世界</w:t>
      </w:r>
      <w:r w:rsidRPr="00F01DB2">
        <w:rPr>
          <w:rFonts w:ascii="楷体_GB2312" w:eastAsia="楷体_GB2312" w:hint="eastAsia"/>
        </w:rPr>
        <w:t>。</w:t>
      </w:r>
    </w:p>
    <w:p w14:paraId="3DE67980" w14:textId="77777777" w:rsidR="00BE72D3" w:rsidRPr="00F01DB2" w:rsidRDefault="00BE72D3" w:rsidP="00BE72D3">
      <w:pPr>
        <w:pStyle w:val="SingleTxt"/>
        <w:spacing w:after="120" w:line="314" w:lineRule="exact"/>
        <w:rPr>
          <w:rFonts w:ascii="黑体" w:eastAsia="黑体" w:hAnsi="黑体"/>
        </w:rPr>
      </w:pPr>
      <w:r w:rsidRPr="00F01DB2">
        <w:rPr>
          <w:rFonts w:ascii="黑体" w:eastAsia="黑体" w:hAnsi="黑体" w:hint="eastAsia"/>
        </w:rPr>
        <w:t>为各级妇女权利团体筹措资金和开展建设能力</w:t>
      </w:r>
    </w:p>
    <w:p w14:paraId="4DCFFA57" w14:textId="77777777" w:rsidR="00BE72D3" w:rsidRDefault="00BE72D3" w:rsidP="00BE72D3">
      <w:pPr>
        <w:pStyle w:val="SingleTxt"/>
        <w:spacing w:after="120" w:line="314" w:lineRule="exact"/>
      </w:pPr>
      <w:r>
        <w:rPr>
          <w:rFonts w:hint="eastAsia"/>
        </w:rPr>
        <w:t>18.</w:t>
      </w:r>
      <w:r>
        <w:rPr>
          <w:rFonts w:hint="eastAsia"/>
        </w:rPr>
        <w:tab/>
      </w:r>
      <w:r>
        <w:rPr>
          <w:rFonts w:hint="eastAsia"/>
        </w:rPr>
        <w:t>包括妇女权利团体在内的民间社会对新发展议程的执行、监督和确保问责的极端重要性，无论如何强调都不为过。然而，全球各地妇女组织筹集开展工作所必需的资源十分艰难。例如，促进妇女发展权协会</w:t>
      </w:r>
      <w:r>
        <w:rPr>
          <w:rFonts w:hint="eastAsia"/>
        </w:rPr>
        <w:t>2010</w:t>
      </w:r>
      <w:r>
        <w:rPr>
          <w:rFonts w:hint="eastAsia"/>
        </w:rPr>
        <w:t>年的研究显示，全球各地</w:t>
      </w:r>
      <w:r>
        <w:rPr>
          <w:rFonts w:hint="eastAsia"/>
        </w:rPr>
        <w:t>740</w:t>
      </w:r>
      <w:r>
        <w:rPr>
          <w:rFonts w:hint="eastAsia"/>
        </w:rPr>
        <w:t>个妇女组织的中位预算为</w:t>
      </w:r>
      <w:r>
        <w:rPr>
          <w:rFonts w:hint="eastAsia"/>
        </w:rPr>
        <w:t>20 000</w:t>
      </w:r>
      <w:r>
        <w:rPr>
          <w:rFonts w:hint="eastAsia"/>
        </w:rPr>
        <w:t>美元。尽管有证据表明，妇女运动是国家和全球两级实现妇女人权和性别平等行动的主要推动因素。</w:t>
      </w:r>
    </w:p>
    <w:p w14:paraId="3EC3C973" w14:textId="77777777" w:rsidR="00BE72D3" w:rsidRDefault="00BE72D3" w:rsidP="00BE72D3">
      <w:pPr>
        <w:pStyle w:val="SingleTxt"/>
        <w:spacing w:after="120" w:line="314" w:lineRule="exact"/>
      </w:pPr>
      <w:r>
        <w:rPr>
          <w:rFonts w:hint="eastAsia"/>
        </w:rPr>
        <w:t>19.</w:t>
      </w:r>
      <w:r>
        <w:rPr>
          <w:rFonts w:hint="eastAsia"/>
        </w:rPr>
        <w:tab/>
      </w:r>
      <w:r>
        <w:rPr>
          <w:rFonts w:hint="eastAsia"/>
        </w:rPr>
        <w:t>此外，妇女的优先事项在国家计划和预算拨款中的比例仍偏低。</w:t>
      </w:r>
    </w:p>
    <w:p w14:paraId="7814258E" w14:textId="77777777" w:rsidR="00BE72D3" w:rsidRDefault="00BE72D3" w:rsidP="00BE72D3">
      <w:pPr>
        <w:pStyle w:val="SingleTxt"/>
        <w:spacing w:after="120" w:line="314" w:lineRule="exact"/>
      </w:pPr>
      <w:r>
        <w:rPr>
          <w:rFonts w:hint="eastAsia"/>
        </w:rPr>
        <w:t>20.</w:t>
      </w:r>
      <w:r>
        <w:rPr>
          <w:rFonts w:hint="eastAsia"/>
        </w:rPr>
        <w:tab/>
      </w:r>
      <w:r>
        <w:rPr>
          <w:rFonts w:hint="eastAsia"/>
        </w:rPr>
        <w:t>为了解决这些不足，各国政府必须：</w:t>
      </w:r>
    </w:p>
    <w:p w14:paraId="37F19E31" w14:textId="77777777" w:rsidR="00BE72D3" w:rsidRDefault="00BE72D3" w:rsidP="00BE72D3">
      <w:pPr>
        <w:pStyle w:val="SingleTxt"/>
        <w:spacing w:after="120" w:line="314" w:lineRule="exact"/>
      </w:pPr>
      <w:r>
        <w:tab/>
        <w:t>(</w:t>
      </w:r>
      <w:r>
        <w:rPr>
          <w:rFonts w:hint="eastAsia"/>
        </w:rPr>
        <w:t>a)</w:t>
      </w:r>
      <w:r>
        <w:rPr>
          <w:rFonts w:hint="eastAsia"/>
        </w:rPr>
        <w:tab/>
      </w:r>
      <w:r>
        <w:rPr>
          <w:rFonts w:hint="eastAsia"/>
        </w:rPr>
        <w:t>分配和跟踪用于支持各级妇女权利团体的专项资金，包括为此动用国家预算和官方发展援助。</w:t>
      </w:r>
    </w:p>
    <w:p w14:paraId="4B4E7CF7" w14:textId="77777777" w:rsidR="00BE72D3" w:rsidRDefault="00BE72D3" w:rsidP="00BE72D3">
      <w:pPr>
        <w:pStyle w:val="SingleTxt"/>
        <w:spacing w:line="328" w:lineRule="exact"/>
      </w:pPr>
      <w:r>
        <w:lastRenderedPageBreak/>
        <w:tab/>
        <w:t>(</w:t>
      </w:r>
      <w:r>
        <w:rPr>
          <w:rFonts w:hint="eastAsia"/>
        </w:rPr>
        <w:t>b)</w:t>
      </w:r>
      <w:r>
        <w:rPr>
          <w:rFonts w:hint="eastAsia"/>
        </w:rPr>
        <w:tab/>
      </w:r>
      <w:r>
        <w:rPr>
          <w:rFonts w:hint="eastAsia"/>
        </w:rPr>
        <w:t>在各级实行纳入性别平等视角的预算编制，以确保妇女、男子、女童和男童的不同需要得到适当的解决和应对。</w:t>
      </w:r>
    </w:p>
    <w:p w14:paraId="1D1CEE4B" w14:textId="77777777" w:rsidR="00BE72D3" w:rsidRDefault="00BE72D3" w:rsidP="00BE72D3">
      <w:pPr>
        <w:pStyle w:val="SingleTxt"/>
        <w:spacing w:line="328" w:lineRule="exact"/>
      </w:pPr>
      <w:r>
        <w:tab/>
        <w:t>(</w:t>
      </w:r>
      <w:r>
        <w:rPr>
          <w:rFonts w:hint="eastAsia"/>
        </w:rPr>
        <w:t>c)</w:t>
      </w:r>
      <w:r>
        <w:rPr>
          <w:rFonts w:hint="eastAsia"/>
        </w:rPr>
        <w:tab/>
      </w:r>
      <w:r>
        <w:rPr>
          <w:rFonts w:hint="eastAsia"/>
        </w:rPr>
        <w:t>确保妇女团体受益于能力建设的机会。</w:t>
      </w:r>
    </w:p>
    <w:p w14:paraId="79EE6F8F" w14:textId="77777777" w:rsidR="00BE72D3" w:rsidRDefault="00BE72D3" w:rsidP="00BE72D3">
      <w:pPr>
        <w:pStyle w:val="SingleTxt"/>
        <w:spacing w:line="328" w:lineRule="exact"/>
      </w:pPr>
      <w:r>
        <w:rPr>
          <w:rFonts w:hint="eastAsia"/>
        </w:rPr>
        <w:t>21.</w:t>
      </w:r>
      <w:r>
        <w:rPr>
          <w:rFonts w:hint="eastAsia"/>
        </w:rPr>
        <w:tab/>
      </w:r>
      <w:r>
        <w:rPr>
          <w:rFonts w:hint="eastAsia"/>
        </w:rPr>
        <w:t>妇女主要群体将在国家、区域和国际各级开展工作，确定和加强为妇女和女权组织灵活迅速地筹措资金的机制，以提高其有效应对持续存在的问题、紧急危机和机会的能力。</w:t>
      </w:r>
    </w:p>
    <w:p w14:paraId="4B3AC99E" w14:textId="77777777" w:rsidR="00BE72D3" w:rsidRPr="00F01DB2" w:rsidRDefault="00BE72D3" w:rsidP="00BE72D3">
      <w:pPr>
        <w:pStyle w:val="SingleTxt"/>
        <w:spacing w:line="328" w:lineRule="exact"/>
        <w:rPr>
          <w:rFonts w:ascii="黑体" w:eastAsia="黑体" w:hAnsi="黑体"/>
        </w:rPr>
      </w:pPr>
      <w:r w:rsidRPr="00F01DB2">
        <w:rPr>
          <w:rFonts w:ascii="黑体" w:eastAsia="黑体" w:hAnsi="黑体" w:hint="eastAsia"/>
        </w:rPr>
        <w:t>通过按性别分列的数据，为注重性别平等的可持续发展目标执行工作、预算和监督提供信息</w:t>
      </w:r>
    </w:p>
    <w:p w14:paraId="2955983A" w14:textId="77777777" w:rsidR="00BE72D3" w:rsidRDefault="00BE72D3" w:rsidP="00BE72D3">
      <w:pPr>
        <w:pStyle w:val="SingleTxt"/>
        <w:spacing w:line="328" w:lineRule="exact"/>
      </w:pPr>
      <w:r>
        <w:rPr>
          <w:rFonts w:hint="eastAsia"/>
        </w:rPr>
        <w:t>22.</w:t>
      </w:r>
      <w:r>
        <w:rPr>
          <w:rFonts w:hint="eastAsia"/>
        </w:rPr>
        <w:tab/>
      </w:r>
      <w:r>
        <w:rPr>
          <w:rFonts w:hint="eastAsia"/>
        </w:rPr>
        <w:t>为确定资源筹集方面的性别差距，改变政府只是象征性地执行有关战略的做法，实现性别包容和福祉，需要按性别分列的数据。许多可持续发展目标和具体目标的数据目前仍缺乏或不完整，我们并不完全了解可持续发展目标要解决的各种问题对妇女和女童有何影响。</w:t>
      </w:r>
    </w:p>
    <w:p w14:paraId="53BDBD24" w14:textId="77777777" w:rsidR="00BE72D3" w:rsidRDefault="00BE72D3" w:rsidP="00BE72D3">
      <w:pPr>
        <w:pStyle w:val="SingleTxt"/>
        <w:spacing w:line="328" w:lineRule="exact"/>
      </w:pPr>
      <w:r>
        <w:rPr>
          <w:rFonts w:hint="eastAsia"/>
        </w:rPr>
        <w:t>23.</w:t>
      </w:r>
      <w:r>
        <w:rPr>
          <w:rFonts w:hint="eastAsia"/>
        </w:rPr>
        <w:tab/>
      </w:r>
      <w:r>
        <w:rPr>
          <w:rFonts w:hint="eastAsia"/>
        </w:rPr>
        <w:t>例如，大多数国家都未能充分反映暴力侵害妇女和女童的范围和规模。妇女和女童遭受伤害的严重程度和范围以及她们经历暴力侵害的各种形式，包括杀害妇女事件，往往没有得到反映。此外，已收集的数据往往不完整。例如，人口家庭调查仅收集</w:t>
      </w:r>
      <w:r>
        <w:rPr>
          <w:rFonts w:hint="eastAsia"/>
        </w:rPr>
        <w:t>15</w:t>
      </w:r>
      <w:r>
        <w:rPr>
          <w:rFonts w:hint="eastAsia"/>
        </w:rPr>
        <w:t>至</w:t>
      </w:r>
      <w:r>
        <w:rPr>
          <w:rFonts w:hint="eastAsia"/>
        </w:rPr>
        <w:t>49</w:t>
      </w:r>
      <w:r>
        <w:rPr>
          <w:rFonts w:hint="eastAsia"/>
        </w:rPr>
        <w:t>岁育龄妇女的数据。这意味着，例如，</w:t>
      </w:r>
      <w:r>
        <w:rPr>
          <w:rFonts w:hint="eastAsia"/>
        </w:rPr>
        <w:t>50</w:t>
      </w:r>
      <w:r>
        <w:rPr>
          <w:rFonts w:hint="eastAsia"/>
        </w:rPr>
        <w:t>岁以上的妇女遭受家庭暴力的侵害，或</w:t>
      </w:r>
      <w:r>
        <w:rPr>
          <w:rFonts w:hint="eastAsia"/>
        </w:rPr>
        <w:t>15</w:t>
      </w:r>
      <w:r>
        <w:rPr>
          <w:rFonts w:hint="eastAsia"/>
        </w:rPr>
        <w:t>岁以下女童遭到虐待，都没有得到统计。她们仍然被忽略。</w:t>
      </w:r>
    </w:p>
    <w:p w14:paraId="310DE047" w14:textId="77777777" w:rsidR="00BE72D3" w:rsidRDefault="00BE72D3" w:rsidP="00BE72D3">
      <w:pPr>
        <w:pStyle w:val="SingleTxt"/>
        <w:spacing w:line="328" w:lineRule="exact"/>
      </w:pPr>
      <w:r>
        <w:rPr>
          <w:rFonts w:hint="eastAsia"/>
        </w:rPr>
        <w:t>24.</w:t>
      </w:r>
      <w:r>
        <w:rPr>
          <w:rFonts w:hint="eastAsia"/>
        </w:rPr>
        <w:tab/>
      </w:r>
      <w:r>
        <w:rPr>
          <w:rFonts w:hint="eastAsia"/>
        </w:rPr>
        <w:t>因此，妇女主要群体呼吁：</w:t>
      </w:r>
    </w:p>
    <w:p w14:paraId="7C61C13B" w14:textId="77777777" w:rsidR="00BE72D3" w:rsidRDefault="00BE72D3" w:rsidP="00BE72D3">
      <w:pPr>
        <w:pStyle w:val="SingleTxt"/>
        <w:spacing w:line="328" w:lineRule="exact"/>
      </w:pPr>
      <w:r>
        <w:tab/>
        <w:t>(</w:t>
      </w:r>
      <w:r>
        <w:rPr>
          <w:rFonts w:hint="eastAsia"/>
        </w:rPr>
        <w:t>a)</w:t>
      </w:r>
      <w:r>
        <w:rPr>
          <w:rFonts w:hint="eastAsia"/>
        </w:rPr>
        <w:tab/>
      </w:r>
      <w:r>
        <w:rPr>
          <w:rFonts w:hint="eastAsia"/>
        </w:rPr>
        <w:t>按性别、年龄、残疾情况、地理位置、移民身份、婚姻状况和其他相关因素对所有指标收集的数据进行分列。</w:t>
      </w:r>
    </w:p>
    <w:p w14:paraId="4D3EF28A" w14:textId="77777777" w:rsidR="00BE72D3" w:rsidRDefault="00BE72D3" w:rsidP="00BE72D3">
      <w:pPr>
        <w:pStyle w:val="SingleTxt"/>
        <w:spacing w:line="328" w:lineRule="exact"/>
      </w:pPr>
      <w:r>
        <w:tab/>
        <w:t>(</w:t>
      </w:r>
      <w:r>
        <w:rPr>
          <w:rFonts w:hint="eastAsia"/>
        </w:rPr>
        <w:t>b)</w:t>
      </w:r>
      <w:r>
        <w:rPr>
          <w:rFonts w:hint="eastAsia"/>
        </w:rPr>
        <w:tab/>
      </w:r>
      <w:r>
        <w:rPr>
          <w:rFonts w:hint="eastAsia"/>
        </w:rPr>
        <w:t>从性别平等的角度解释数据，作为在国家一级规划和监测可持续发展目标的一个关键要求。</w:t>
      </w:r>
    </w:p>
    <w:p w14:paraId="02EB6696" w14:textId="77777777" w:rsidR="00BE72D3" w:rsidRDefault="00BE72D3" w:rsidP="00BE72D3">
      <w:pPr>
        <w:pStyle w:val="SingleTxt"/>
        <w:spacing w:line="328" w:lineRule="exact"/>
      </w:pPr>
      <w:r>
        <w:tab/>
        <w:t>(</w:t>
      </w:r>
      <w:r>
        <w:rPr>
          <w:rFonts w:hint="eastAsia"/>
        </w:rPr>
        <w:t>c)</w:t>
      </w:r>
      <w:r>
        <w:rPr>
          <w:rFonts w:hint="eastAsia"/>
        </w:rPr>
        <w:tab/>
      </w:r>
      <w:r>
        <w:rPr>
          <w:rFonts w:hint="eastAsia"/>
        </w:rPr>
        <w:t>通过国家人口普查、调查和定期审查，让利益群体和权利持有者，包括最边缘化群体充分接触和参加更注重性别问题的数据收集模式的开发。</w:t>
      </w:r>
    </w:p>
    <w:p w14:paraId="1BCB42CA" w14:textId="77777777" w:rsidR="00BE72D3" w:rsidRDefault="00BE72D3" w:rsidP="00BE72D3">
      <w:pPr>
        <w:pStyle w:val="SingleTxt"/>
        <w:spacing w:after="160" w:line="328" w:lineRule="exact"/>
      </w:pPr>
      <w:r>
        <w:tab/>
        <w:t>(</w:t>
      </w:r>
      <w:r>
        <w:rPr>
          <w:rFonts w:hint="eastAsia"/>
        </w:rPr>
        <w:t>d)</w:t>
      </w:r>
      <w:r>
        <w:rPr>
          <w:rFonts w:hint="eastAsia"/>
        </w:rPr>
        <w:tab/>
      </w:r>
      <w:r>
        <w:rPr>
          <w:rFonts w:hint="eastAsia"/>
        </w:rPr>
        <w:t>国家对可持续发展目标进展情况的审查应考虑来自妇女组织和其他民间社会利益群体的独立数据。</w:t>
      </w:r>
    </w:p>
    <w:p w14:paraId="5FCDFEFF" w14:textId="77777777" w:rsidR="00BE72D3" w:rsidRPr="00F01DB2" w:rsidRDefault="00BE72D3" w:rsidP="00BE72D3">
      <w:pPr>
        <w:pStyle w:val="SingleTxt"/>
        <w:spacing w:line="328" w:lineRule="exact"/>
        <w:rPr>
          <w:rFonts w:ascii="黑体" w:eastAsia="黑体" w:hAnsi="黑体"/>
        </w:rPr>
      </w:pPr>
      <w:r w:rsidRPr="00F01DB2">
        <w:rPr>
          <w:rFonts w:ascii="黑体" w:eastAsia="黑体" w:hAnsi="黑体" w:hint="eastAsia"/>
        </w:rPr>
        <w:t>确保在《2030年议程》的审查工作中不让任何一个人掉队</w:t>
      </w:r>
    </w:p>
    <w:p w14:paraId="7CBC75A4" w14:textId="77777777" w:rsidR="00BE72D3" w:rsidRDefault="00BE72D3" w:rsidP="00BE72D3">
      <w:pPr>
        <w:pStyle w:val="SingleTxt"/>
        <w:spacing w:line="328" w:lineRule="exact"/>
      </w:pPr>
      <w:r>
        <w:rPr>
          <w:rFonts w:hint="eastAsia"/>
        </w:rPr>
        <w:t>25.</w:t>
      </w:r>
      <w:r>
        <w:rPr>
          <w:rFonts w:hint="eastAsia"/>
        </w:rPr>
        <w:tab/>
      </w:r>
      <w:r>
        <w:rPr>
          <w:rFonts w:hint="eastAsia"/>
        </w:rPr>
        <w:t>民间社会、各国政府、私营部门和社区所有行动者妥善执行可持续发展目标并定期进行国家、区域和全球审查，对于世界各地的妇女平等至关重要。我们敦促在执行《</w:t>
      </w:r>
      <w:r>
        <w:rPr>
          <w:rFonts w:hint="eastAsia"/>
        </w:rPr>
        <w:t>2030</w:t>
      </w:r>
      <w:r>
        <w:rPr>
          <w:rFonts w:hint="eastAsia"/>
        </w:rPr>
        <w:t>年议程》时采取促进性别平等、全面和包容的方式，以可持续发展三个层面的协同作用为基础，而不能依然各自为政。</w:t>
      </w:r>
    </w:p>
    <w:p w14:paraId="64FA2231" w14:textId="77777777" w:rsidR="00BE72D3" w:rsidRDefault="00BE72D3" w:rsidP="00BE72D3">
      <w:pPr>
        <w:pStyle w:val="SingleTxt"/>
        <w:spacing w:after="120"/>
      </w:pPr>
      <w:r>
        <w:rPr>
          <w:rFonts w:hint="eastAsia"/>
        </w:rPr>
        <w:lastRenderedPageBreak/>
        <w:t>26.</w:t>
      </w:r>
      <w:r>
        <w:rPr>
          <w:rFonts w:hint="eastAsia"/>
        </w:rPr>
        <w:tab/>
      </w:r>
      <w:r>
        <w:rPr>
          <w:rFonts w:hint="eastAsia"/>
        </w:rPr>
        <w:t>在全球一级，高级别政治论坛必须成为这样一个平台，不但解决上文确定的不平等系统性驱动因素，还支持与民间社会的合作；分享最佳做法；并使各国政府、私营部门和其他利益攸关方，包括民间社会为其可持续发展和人权承诺负责。该论坛必须与国家和区域问责机制、特别是与各区域经济委员会建立强有力的联系，通过可靠的数据、区域现实以及与民间社会组织的协商，为论坛工作提供信息。该论坛还必须认识到许多国家，包括最不发达国家、内陆发展中国家和小岛屿发展中国家所面临的特殊情况，以及受冲突影响地区的特殊情况，并确保有具体空间专门用于解决它们在执行工作中所面临的具体挑战。</w:t>
      </w:r>
    </w:p>
    <w:p w14:paraId="6AFE9754" w14:textId="77777777" w:rsidR="00BE72D3" w:rsidRDefault="00BE72D3" w:rsidP="00BE72D3">
      <w:pPr>
        <w:pStyle w:val="SingleTxt"/>
        <w:spacing w:after="120"/>
      </w:pPr>
      <w:r>
        <w:rPr>
          <w:rFonts w:hint="eastAsia"/>
        </w:rPr>
        <w:t>27.</w:t>
      </w:r>
      <w:r>
        <w:rPr>
          <w:rFonts w:hint="eastAsia"/>
        </w:rPr>
        <w:tab/>
      </w:r>
      <w:r>
        <w:rPr>
          <w:rFonts w:hint="eastAsia"/>
        </w:rPr>
        <w:t>我们敦促提交给高级别政治论坛的国家报告制定宏大的目标，纳入执行工作汲取的经验教训并在国家和全球各级予以广泛传播。为补充会员国提交的自愿报告，我们敦促高级别政治论坛建立正式机制，以审议妇女团体和其他民间社会利益群体的报告，包括影子报告。妇女主要群体及其盟友将提交根据国情各有不同的影子报告，以此促进自愿报告进程。此外，高级别政治论坛应通过圆桌会议或互动对话等正式活动，为提交报告的国家以及主要群体、民间社会利益群体和权利持有者之间进行对话建立空间。应根据</w:t>
      </w:r>
      <w:r>
        <w:rPr>
          <w:rFonts w:hint="eastAsia"/>
        </w:rPr>
        <w:t>2016</w:t>
      </w:r>
      <w:r>
        <w:rPr>
          <w:rFonts w:hint="eastAsia"/>
        </w:rPr>
        <w:t>年第一次审查汲取的经验教训来加强向前推进的审查进程，而不是对其进行限制。</w:t>
      </w:r>
    </w:p>
    <w:p w14:paraId="44005013" w14:textId="77777777" w:rsidR="00BE72D3" w:rsidRDefault="00BE72D3" w:rsidP="00BE72D3">
      <w:pPr>
        <w:pStyle w:val="SingleTxt"/>
        <w:spacing w:after="120"/>
      </w:pPr>
      <w:r>
        <w:rPr>
          <w:rFonts w:hint="eastAsia"/>
        </w:rPr>
        <w:t>28.</w:t>
      </w:r>
      <w:r>
        <w:rPr>
          <w:rFonts w:hint="eastAsia"/>
        </w:rPr>
        <w:tab/>
      </w:r>
      <w:r>
        <w:rPr>
          <w:rFonts w:hint="eastAsia"/>
        </w:rPr>
        <w:t>区域可持续发展论坛在《</w:t>
      </w:r>
      <w:r>
        <w:rPr>
          <w:rFonts w:hint="eastAsia"/>
        </w:rPr>
        <w:t>2030</w:t>
      </w:r>
      <w:r>
        <w:rPr>
          <w:rFonts w:hint="eastAsia"/>
        </w:rPr>
        <w:t>年议程》后续行动和审查架构中发挥关键作用。区域一级的规划、执行和后续行动机制必须：包容所有民间社会；采取性别平等视角；顾及整个议程；允许学习和分享。妇女主要群体建议利用它们：</w:t>
      </w:r>
    </w:p>
    <w:p w14:paraId="5B0CCBBB" w14:textId="77777777" w:rsidR="00BE72D3" w:rsidRDefault="00BE72D3" w:rsidP="00BE72D3">
      <w:pPr>
        <w:pStyle w:val="SingleTxt"/>
        <w:spacing w:after="120"/>
      </w:pPr>
      <w:r>
        <w:tab/>
        <w:t>(</w:t>
      </w:r>
      <w:r>
        <w:rPr>
          <w:rFonts w:hint="eastAsia"/>
        </w:rPr>
        <w:t>a)</w:t>
      </w:r>
      <w:r>
        <w:rPr>
          <w:rFonts w:hint="eastAsia"/>
        </w:rPr>
        <w:tab/>
      </w:r>
      <w:r>
        <w:rPr>
          <w:rFonts w:hint="eastAsia"/>
        </w:rPr>
        <w:t>在发展背景和历史相似的国家之间交流执行工作的经验、最佳做法和教训；</w:t>
      </w:r>
    </w:p>
    <w:p w14:paraId="14F0B52E" w14:textId="77777777" w:rsidR="00BE72D3" w:rsidRDefault="00BE72D3" w:rsidP="00BE72D3">
      <w:pPr>
        <w:pStyle w:val="SingleTxt"/>
        <w:spacing w:after="120"/>
      </w:pPr>
      <w:r>
        <w:tab/>
        <w:t>(</w:t>
      </w:r>
      <w:r>
        <w:rPr>
          <w:rFonts w:hint="eastAsia"/>
        </w:rPr>
        <w:t>b)</w:t>
      </w:r>
      <w:r>
        <w:rPr>
          <w:rFonts w:hint="eastAsia"/>
        </w:rPr>
        <w:tab/>
      </w:r>
      <w:r>
        <w:rPr>
          <w:rFonts w:hint="eastAsia"/>
        </w:rPr>
        <w:t>查明区域一级的趋势和挑战及其解决战略，包括为此采取跨界办法；</w:t>
      </w:r>
    </w:p>
    <w:p w14:paraId="71635CEE" w14:textId="77777777" w:rsidR="00BE72D3" w:rsidRDefault="00BE72D3" w:rsidP="00BE72D3">
      <w:pPr>
        <w:pStyle w:val="SingleTxt"/>
        <w:spacing w:after="120"/>
      </w:pPr>
      <w:r>
        <w:tab/>
        <w:t>(</w:t>
      </w:r>
      <w:r>
        <w:rPr>
          <w:rFonts w:hint="eastAsia"/>
        </w:rPr>
        <w:t>c)</w:t>
      </w:r>
      <w:r>
        <w:rPr>
          <w:rFonts w:hint="eastAsia"/>
        </w:rPr>
        <w:tab/>
      </w:r>
      <w:r>
        <w:rPr>
          <w:rFonts w:hint="eastAsia"/>
        </w:rPr>
        <w:t>促进南南合作和三角合作，以加快执行速度，并促进其他的执行手段；</w:t>
      </w:r>
    </w:p>
    <w:p w14:paraId="0BF111A6" w14:textId="77777777" w:rsidR="00BE72D3" w:rsidRDefault="00BE72D3" w:rsidP="00BE72D3">
      <w:pPr>
        <w:pStyle w:val="SingleTxt"/>
        <w:spacing w:after="120"/>
      </w:pPr>
      <w:r>
        <w:tab/>
        <w:t>(</w:t>
      </w:r>
      <w:r>
        <w:rPr>
          <w:rFonts w:hint="eastAsia"/>
        </w:rPr>
        <w:t>d)</w:t>
      </w:r>
      <w:r>
        <w:rPr>
          <w:rFonts w:hint="eastAsia"/>
        </w:rPr>
        <w:tab/>
      </w:r>
      <w:r>
        <w:rPr>
          <w:rFonts w:hint="eastAsia"/>
        </w:rPr>
        <w:t>为高级别政治论坛查明区域一级的优先事项。区域审查应具备强有力的机制，使主要群体、其他利益群体和权利持有者能够参与。</w:t>
      </w:r>
    </w:p>
    <w:p w14:paraId="3A3EB218" w14:textId="77777777" w:rsidR="00BE72D3" w:rsidRDefault="00BE72D3" w:rsidP="00BE72D3">
      <w:pPr>
        <w:pStyle w:val="SingleTxt"/>
      </w:pPr>
      <w:r>
        <w:rPr>
          <w:rFonts w:hint="eastAsia"/>
        </w:rPr>
        <w:t>29.</w:t>
      </w:r>
      <w:r>
        <w:rPr>
          <w:rFonts w:hint="eastAsia"/>
        </w:rPr>
        <w:tab/>
      </w:r>
      <w:r>
        <w:rPr>
          <w:rFonts w:hint="eastAsia"/>
        </w:rPr>
        <w:t>在全球审查之前有效利用区域空间，将有助于扩大参与、同行学习，并可为全球高级别政治论坛提供正式的投入。为主要群体、民间社会利益群体和权利持有者创造体制化空间的区域审查以及这些组织的投入</w:t>
      </w:r>
      <w:r>
        <w:rPr>
          <w:rFonts w:hint="eastAsia"/>
        </w:rPr>
        <w:t>(</w:t>
      </w:r>
      <w:r>
        <w:rPr>
          <w:rFonts w:hint="eastAsia"/>
        </w:rPr>
        <w:t>影子报告、回应及平行报告</w:t>
      </w:r>
      <w:r>
        <w:rPr>
          <w:rFonts w:hint="eastAsia"/>
        </w:rPr>
        <w:t>)</w:t>
      </w:r>
      <w:r>
        <w:rPr>
          <w:rFonts w:hint="eastAsia"/>
        </w:rPr>
        <w:t>将有助于确保不让任何一个人掉队，因为这些报告将支持会员国更好地了解制定的政策的影响、差距和成功。</w:t>
      </w:r>
    </w:p>
    <w:p w14:paraId="124323AE" w14:textId="77777777" w:rsidR="00BE72D3" w:rsidRDefault="00BE72D3" w:rsidP="00BE72D3">
      <w:pPr>
        <w:pStyle w:val="SingleTxt"/>
        <w:spacing w:after="120"/>
      </w:pPr>
      <w:r>
        <w:rPr>
          <w:rFonts w:hint="eastAsia"/>
        </w:rPr>
        <w:t>30.</w:t>
      </w:r>
      <w:r>
        <w:rPr>
          <w:rFonts w:hint="eastAsia"/>
        </w:rPr>
        <w:tab/>
      </w:r>
      <w:r>
        <w:rPr>
          <w:rFonts w:hint="eastAsia"/>
        </w:rPr>
        <w:t>妇女主要群体建议定期进行国家审查进程，在</w:t>
      </w:r>
      <w:r>
        <w:rPr>
          <w:rFonts w:hint="eastAsia"/>
        </w:rPr>
        <w:t>2030</w:t>
      </w:r>
      <w:r>
        <w:rPr>
          <w:rFonts w:hint="eastAsia"/>
        </w:rPr>
        <w:t>年之前进行</w:t>
      </w:r>
      <w:r>
        <w:rPr>
          <w:rFonts w:hint="eastAsia"/>
        </w:rPr>
        <w:t>3</w:t>
      </w:r>
      <w:r>
        <w:rPr>
          <w:rFonts w:hint="eastAsia"/>
        </w:rPr>
        <w:t>次或</w:t>
      </w:r>
      <w:r>
        <w:rPr>
          <w:rFonts w:hint="eastAsia"/>
        </w:rPr>
        <w:t>4</w:t>
      </w:r>
      <w:r>
        <w:rPr>
          <w:rFonts w:hint="eastAsia"/>
        </w:rPr>
        <w:t>次。各国政府应将主要群体、其他民间社会、利益群体和权利持有者纳入国家一级审查的进程，包括制定和审查指标、收集和核实数据以及进行质量审查的各项进程。他们应该正式邀请妇女组织和其他民间社会团体在国家一级提交报告，将其调查结果纳入国家报告。</w:t>
      </w:r>
    </w:p>
    <w:p w14:paraId="34BC7F56" w14:textId="77777777" w:rsidR="00BE72D3" w:rsidRPr="00F01DB2" w:rsidRDefault="00BE72D3" w:rsidP="00A13884">
      <w:pPr>
        <w:pStyle w:val="SingleTxt"/>
        <w:spacing w:line="330" w:lineRule="exact"/>
        <w:rPr>
          <w:rFonts w:ascii="黑体" w:eastAsia="黑体" w:hAnsi="黑体"/>
        </w:rPr>
      </w:pPr>
      <w:r w:rsidRPr="00F01DB2">
        <w:rPr>
          <w:rFonts w:ascii="黑体" w:eastAsia="黑体" w:hAnsi="黑体" w:hint="eastAsia"/>
        </w:rPr>
        <w:lastRenderedPageBreak/>
        <w:t>结论</w:t>
      </w:r>
    </w:p>
    <w:p w14:paraId="3E6DD7C4" w14:textId="77777777" w:rsidR="00BE72D3" w:rsidRDefault="00BE72D3" w:rsidP="00A13884">
      <w:pPr>
        <w:pStyle w:val="SingleTxt"/>
        <w:spacing w:line="330" w:lineRule="exact"/>
      </w:pPr>
      <w:r>
        <w:rPr>
          <w:rFonts w:hint="eastAsia"/>
        </w:rPr>
        <w:t>31.</w:t>
      </w:r>
      <w:r>
        <w:rPr>
          <w:rFonts w:hint="eastAsia"/>
        </w:rPr>
        <w:tab/>
      </w:r>
      <w:r>
        <w:rPr>
          <w:rFonts w:hint="eastAsia"/>
        </w:rPr>
        <w:t>妇女主要群体认为需要在三个关键领域采取行动，以确保《</w:t>
      </w:r>
      <w:r>
        <w:rPr>
          <w:rFonts w:hint="eastAsia"/>
        </w:rPr>
        <w:t>2030</w:t>
      </w:r>
      <w:r>
        <w:rPr>
          <w:rFonts w:hint="eastAsia"/>
        </w:rPr>
        <w:t>年议程》不让任何一个人掉队，不论其性别、年龄、种族、族裔、种姓、性取向、移民身份或国籍或任何其他条件如何：</w:t>
      </w:r>
    </w:p>
    <w:p w14:paraId="16FB45A9" w14:textId="77777777" w:rsidR="00BE72D3" w:rsidRDefault="00BE72D3" w:rsidP="00A13884">
      <w:pPr>
        <w:pStyle w:val="SingleTxt"/>
        <w:spacing w:line="330" w:lineRule="exact"/>
      </w:pPr>
      <w:r>
        <w:tab/>
        <w:t>(</w:t>
      </w:r>
      <w:r>
        <w:rPr>
          <w:rFonts w:hint="eastAsia"/>
        </w:rPr>
        <w:t>a)</w:t>
      </w:r>
      <w:r>
        <w:rPr>
          <w:rFonts w:hint="eastAsia"/>
        </w:rPr>
        <w:tab/>
      </w:r>
      <w:r>
        <w:rPr>
          <w:rFonts w:hint="eastAsia"/>
        </w:rPr>
        <w:t>基层组织在地方和国家一级融入和参加《</w:t>
      </w:r>
      <w:r>
        <w:rPr>
          <w:rFonts w:hint="eastAsia"/>
        </w:rPr>
        <w:t>2030</w:t>
      </w:r>
      <w:r>
        <w:rPr>
          <w:rFonts w:hint="eastAsia"/>
        </w:rPr>
        <w:t>年议程》的规划、执行和监测；</w:t>
      </w:r>
    </w:p>
    <w:p w14:paraId="40AC1480" w14:textId="77777777" w:rsidR="00BE72D3" w:rsidRDefault="00BE72D3" w:rsidP="00A13884">
      <w:pPr>
        <w:pStyle w:val="SingleTxt"/>
        <w:spacing w:line="330" w:lineRule="exact"/>
      </w:pPr>
      <w:r>
        <w:tab/>
        <w:t>(</w:t>
      </w:r>
      <w:r>
        <w:rPr>
          <w:rFonts w:hint="eastAsia"/>
        </w:rPr>
        <w:t>b)</w:t>
      </w:r>
      <w:r>
        <w:rPr>
          <w:rFonts w:hint="eastAsia"/>
        </w:rPr>
        <w:tab/>
      </w:r>
      <w:r>
        <w:rPr>
          <w:rFonts w:hint="eastAsia"/>
        </w:rPr>
        <w:t>为妇女权利团体提供资金和建设能力；</w:t>
      </w:r>
    </w:p>
    <w:p w14:paraId="249B3D81" w14:textId="77777777" w:rsidR="00BE72D3" w:rsidRDefault="00BE72D3" w:rsidP="00A13884">
      <w:pPr>
        <w:pStyle w:val="SingleTxt"/>
        <w:spacing w:line="330" w:lineRule="exact"/>
      </w:pPr>
      <w:r>
        <w:tab/>
        <w:t>(</w:t>
      </w:r>
      <w:r>
        <w:rPr>
          <w:rFonts w:hint="eastAsia"/>
        </w:rPr>
        <w:t>c)</w:t>
      </w:r>
      <w:r>
        <w:rPr>
          <w:rFonts w:hint="eastAsia"/>
        </w:rPr>
        <w:tab/>
      </w:r>
      <w:r>
        <w:rPr>
          <w:rFonts w:hint="eastAsia"/>
        </w:rPr>
        <w:t>通过按性别分列的数据，为促进性别平等的可持续发展目标执行、预算和监督提供信息。</w:t>
      </w:r>
    </w:p>
    <w:p w14:paraId="729350E2" w14:textId="77777777" w:rsidR="00BE72D3" w:rsidRDefault="00BE72D3" w:rsidP="00A13884">
      <w:pPr>
        <w:pStyle w:val="SingleTxt"/>
        <w:spacing w:line="330" w:lineRule="exact"/>
      </w:pPr>
      <w:r>
        <w:rPr>
          <w:rFonts w:hint="eastAsia"/>
        </w:rPr>
        <w:t>32.</w:t>
      </w:r>
      <w:r>
        <w:rPr>
          <w:rFonts w:hint="eastAsia"/>
        </w:rPr>
        <w:tab/>
      </w:r>
      <w:r>
        <w:rPr>
          <w:rFonts w:hint="eastAsia"/>
        </w:rPr>
        <w:t>最后，妇女团体必须有意义地参与从国家到全球各级《</w:t>
      </w:r>
      <w:r>
        <w:rPr>
          <w:rFonts w:hint="eastAsia"/>
        </w:rPr>
        <w:t>2030</w:t>
      </w:r>
      <w:r>
        <w:rPr>
          <w:rFonts w:hint="eastAsia"/>
        </w:rPr>
        <w:t>年议程》的执行、后续行动和审查。</w:t>
      </w:r>
    </w:p>
    <w:p w14:paraId="1892D1D5" w14:textId="77777777" w:rsidR="00BE72D3" w:rsidRDefault="00BE72D3" w:rsidP="00A13884">
      <w:pPr>
        <w:pStyle w:val="SingleTxt"/>
        <w:spacing w:line="330" w:lineRule="exact"/>
      </w:pPr>
      <w:r>
        <w:rPr>
          <w:rFonts w:hint="eastAsia"/>
        </w:rPr>
        <w:t>33.</w:t>
      </w:r>
      <w:r>
        <w:rPr>
          <w:rFonts w:hint="eastAsia"/>
        </w:rPr>
        <w:tab/>
      </w:r>
      <w:r>
        <w:rPr>
          <w:rFonts w:hint="eastAsia"/>
        </w:rPr>
        <w:t>我们以洪都拉斯土著领袖和环境活动者</w:t>
      </w:r>
      <w:r>
        <w:rPr>
          <w:rFonts w:hint="eastAsia"/>
        </w:rPr>
        <w:t>Berta Caceres</w:t>
      </w:r>
      <w:r>
        <w:rPr>
          <w:rFonts w:hint="eastAsia"/>
        </w:rPr>
        <w:t>的话作为结束语，这是她被谋杀之前在接受</w:t>
      </w:r>
      <w:r>
        <w:rPr>
          <w:rFonts w:hint="eastAsia"/>
        </w:rPr>
        <w:t>2015</w:t>
      </w:r>
      <w:r>
        <w:rPr>
          <w:rFonts w:hint="eastAsia"/>
        </w:rPr>
        <w:t>年戈德曼奖时的获奖感言：</w:t>
      </w:r>
    </w:p>
    <w:p w14:paraId="5388A93A" w14:textId="77777777" w:rsidR="00BE72D3" w:rsidRDefault="00BE72D3" w:rsidP="00A13884">
      <w:pPr>
        <w:pStyle w:val="SingleTxt"/>
        <w:spacing w:after="260" w:line="330" w:lineRule="exact"/>
        <w:ind w:left="1695"/>
        <w:rPr>
          <w:rFonts w:asciiTheme="minorHAnsi" w:eastAsia="楷体_GB2312" w:hAnsiTheme="minorHAnsi"/>
        </w:rPr>
      </w:pPr>
      <w:r w:rsidRPr="00260AEF">
        <w:rPr>
          <w:rFonts w:ascii="楷体_GB2312" w:eastAsia="楷体_GB2312" w:hAnsi="楷体_GB2312" w:hint="eastAsia"/>
        </w:rPr>
        <w:t>让我们醒来吧！让我们醒来吧，人类!我们的时间不多了。必须让我们的良心挣脱那种保证我们自我毁灭的贪婪的资本主义、种族主义和父权制。……地球已成了一个军事化、以邻为壑、被荼毒、基本权利遭到系统侵犯的地方，我们因此需要采取行动。让我们以保护生命的方式建立能够以有尊严的方式共存的社会</w:t>
      </w:r>
      <w:r w:rsidRPr="00F01DB2">
        <w:rPr>
          <w:rFonts w:ascii="楷体_GB2312" w:eastAsia="楷体_GB2312" w:hint="eastAsia"/>
        </w:rPr>
        <w:t>……</w:t>
      </w:r>
    </w:p>
    <w:p w14:paraId="3CD0EF89" w14:textId="77777777" w:rsidR="00A13884" w:rsidRDefault="00A13884" w:rsidP="00A1388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二.</w:t>
      </w:r>
      <w:r>
        <w:rPr>
          <w:rFonts w:hint="eastAsia"/>
        </w:rPr>
        <w:tab/>
        <w:t>儿童与青年</w:t>
      </w:r>
    </w:p>
    <w:p w14:paraId="36822FF7" w14:textId="77777777" w:rsidR="00A13884" w:rsidRPr="00A13884" w:rsidRDefault="00A13884" w:rsidP="00A13884">
      <w:pPr>
        <w:pStyle w:val="SingleTxt"/>
        <w:spacing w:after="0" w:line="120" w:lineRule="exact"/>
        <w:ind w:right="0"/>
        <w:rPr>
          <w:sz w:val="10"/>
        </w:rPr>
      </w:pPr>
    </w:p>
    <w:p w14:paraId="3B76DE5D" w14:textId="77777777" w:rsidR="00A13884" w:rsidRPr="00A13884" w:rsidRDefault="00A13884" w:rsidP="00A13884">
      <w:pPr>
        <w:pStyle w:val="SingleTxt"/>
        <w:spacing w:after="0" w:line="120" w:lineRule="exact"/>
        <w:ind w:right="0"/>
        <w:rPr>
          <w:sz w:val="10"/>
        </w:rPr>
      </w:pPr>
    </w:p>
    <w:p w14:paraId="5A3D6223" w14:textId="77777777" w:rsidR="00A13884" w:rsidRDefault="00A13884" w:rsidP="00A138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导言</w:t>
      </w:r>
    </w:p>
    <w:p w14:paraId="7FEAB612" w14:textId="77777777" w:rsidR="00A13884" w:rsidRPr="00A13884" w:rsidRDefault="00A13884" w:rsidP="00A13884">
      <w:pPr>
        <w:pStyle w:val="SingleTxt"/>
        <w:spacing w:after="0" w:line="120" w:lineRule="exact"/>
        <w:ind w:right="0"/>
        <w:rPr>
          <w:sz w:val="10"/>
        </w:rPr>
      </w:pPr>
    </w:p>
    <w:p w14:paraId="6A57DD2D"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30" w:lineRule="exact"/>
        <w:ind w:left="1267" w:right="1260"/>
      </w:pPr>
      <w:r>
        <w:rPr>
          <w:rFonts w:hint="eastAsia"/>
        </w:rPr>
        <w:t>34.</w:t>
      </w:r>
      <w:r>
        <w:rPr>
          <w:rFonts w:hint="eastAsia"/>
        </w:rPr>
        <w:tab/>
      </w:r>
      <w:r>
        <w:rPr>
          <w:rFonts w:hint="eastAsia"/>
        </w:rPr>
        <w:t>这一立场文件详述了联合国儿童和青年主要群体向</w:t>
      </w:r>
      <w:r>
        <w:rPr>
          <w:rFonts w:hint="eastAsia"/>
        </w:rPr>
        <w:t>2016</w:t>
      </w:r>
      <w:r>
        <w:rPr>
          <w:rFonts w:hint="eastAsia"/>
        </w:rPr>
        <w:t>年可持续发展高级别政治论坛提供的正式资料，这些资料的内容与论坛当前的主题“不让任何一个人掉队”相一致。专题内容围绕根据高级别政治论坛的体制构成部分和模式确定的优先事项在国家层面的影响和落实展开。</w:t>
      </w:r>
    </w:p>
    <w:p w14:paraId="47CD054D" w14:textId="77777777" w:rsidR="00A13884" w:rsidRDefault="00A13884" w:rsidP="00A138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30" w:lineRule="exact"/>
        <w:ind w:left="1267" w:right="1260" w:hanging="1267"/>
      </w:pPr>
      <w:r>
        <w:rPr>
          <w:rFonts w:hint="eastAsia"/>
        </w:rPr>
        <w:tab/>
      </w:r>
      <w:r>
        <w:rPr>
          <w:rFonts w:hint="eastAsia"/>
        </w:rPr>
        <w:tab/>
        <w:t>儿童和青年与可持续发展目标</w:t>
      </w:r>
    </w:p>
    <w:p w14:paraId="1F5141C7"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30" w:lineRule="exact"/>
        <w:ind w:left="1267" w:right="1260"/>
      </w:pPr>
      <w:r>
        <w:rPr>
          <w:rFonts w:hint="eastAsia"/>
        </w:rPr>
        <w:t>35.</w:t>
      </w:r>
      <w:r>
        <w:rPr>
          <w:rFonts w:hint="eastAsia"/>
        </w:rPr>
        <w:tab/>
      </w:r>
      <w:r>
        <w:rPr>
          <w:rFonts w:hint="eastAsia"/>
        </w:rPr>
        <w:t>进入</w:t>
      </w:r>
      <w:r>
        <w:rPr>
          <w:rFonts w:hint="eastAsia"/>
        </w:rPr>
        <w:t>21</w:t>
      </w:r>
      <w:r>
        <w:rPr>
          <w:rFonts w:hint="eastAsia"/>
        </w:rPr>
        <w:t>世纪后，儿童和青年发展取得了重大进展。但取得的进展并不均衡，而且在某些情况下，最贫穷的儿童和青年不但没有取得进展，反而出现了倒退。被排斥的儿童和青年群体，如难民、少数民族、在替代照料环境下成长的儿童和青年人、残疾儿童和青年、土著儿童和青年、移徙青年等并未从全球进展，特别是卫生和学习方面的进展中受益。这些人的被排斥侵犯了儿童和青年的权利，而且违背了不让任何一个人掉队的原则。</w:t>
      </w:r>
    </w:p>
    <w:p w14:paraId="0B552ADD"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lastRenderedPageBreak/>
        <w:tab/>
      </w:r>
      <w:r>
        <w:rPr>
          <w:rFonts w:hint="eastAsia"/>
        </w:rPr>
        <w:tab/>
        <w:t>对儿童和青年而言，不让任何一个人掉队意味着什么？</w:t>
      </w:r>
    </w:p>
    <w:p w14:paraId="5D5A2345"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36.</w:t>
      </w:r>
      <w:r>
        <w:rPr>
          <w:rFonts w:hint="eastAsia"/>
        </w:rPr>
        <w:tab/>
      </w:r>
      <w:r>
        <w:rPr>
          <w:rFonts w:hint="eastAsia"/>
        </w:rPr>
        <w:t>在全球范围内，被排斥的儿童和青年获得优质的保健和教育服务、供水、卫生和供电的机会更少；更有可能遭遇暴力和犯罪；在不稳定或风险家庭中成长的儿童和青年更有可能失去父母照料最终到替代场所生活。被排斥的儿童面临的具体挑战包括：出生登记、发育迟缓、婴儿死亡和获得优质的保健和教育。落在最后面的儿童和青年会被打上耻辱的烙印，遭受歧视性的法律和政策、不公平的文化习俗和社会规范。他们的信仰或身份致使他们受到迫害；在行政上被忽视或未被登记；受到与气候变化有关的灾害和冲突导致的大量人口流动的不利影响。因此，他们的心理可能会受到长期伤害。这些儿童被排斥、被忽视显然侵犯了他们的权利。</w:t>
      </w:r>
    </w:p>
    <w:p w14:paraId="6607F6BD"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37.</w:t>
      </w:r>
      <w:r>
        <w:rPr>
          <w:rFonts w:hint="eastAsia"/>
        </w:rPr>
        <w:tab/>
      </w:r>
      <w:r>
        <w:rPr>
          <w:rFonts w:hint="eastAsia"/>
        </w:rPr>
        <w:t>所有目标都对儿童和青年的生活产生影响，这意味着具体目标和措施必须考虑到年龄问题，无论儿童和青年的身份和境况如何，都必须把他们纳入方案和措施的范围。此外，在确定、设计和实施实现可持续发展目标的国家政策时，必须仔细纳入儿童的权利和他们的特殊需要。在提出国家一级的报告以及</w:t>
      </w:r>
      <w:r>
        <w:rPr>
          <w:rFonts w:hint="eastAsia"/>
        </w:rPr>
        <w:t>/</w:t>
      </w:r>
      <w:r>
        <w:rPr>
          <w:rFonts w:hint="eastAsia"/>
        </w:rPr>
        <w:t>或向高级别政治论坛提出报告时，必须通过各项指标和报告机制跟踪说明在首先帮助掉队最远的儿童和青年方面的进展情况和差距。最后，各国政府必须依照《世界人权宣言》和《儿童权利公约》等人权条约规定的义务，捍卫所有儿童和青年群体的权利，确保他们短期和长期都可在可持续发展目标方面取得进展。</w:t>
      </w:r>
    </w:p>
    <w:p w14:paraId="5A91A758"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t>以儿童和青年为中心的问责制</w:t>
      </w:r>
    </w:p>
    <w:p w14:paraId="20CDD062"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38.</w:t>
      </w:r>
      <w:r>
        <w:rPr>
          <w:rFonts w:hint="eastAsia"/>
        </w:rPr>
        <w:t>《</w:t>
      </w:r>
      <w:r>
        <w:rPr>
          <w:rFonts w:hint="eastAsia"/>
        </w:rPr>
        <w:t>2030</w:t>
      </w:r>
      <w:r>
        <w:rPr>
          <w:rFonts w:hint="eastAsia"/>
        </w:rPr>
        <w:t>年议程》确认儿童和青年是变革的推动者。问责制是这一关于儿童与青年的说法的核心。但为使儿童和青年能够参与公共和社会问责，公共和社会问责机制必须注重儿童和青年，必须由儿童和青年主导，公职人员必须倾听儿童和青年的意见并作出回应。这意味着，儿童和青年需要明确、事先确定的方式，有意义地参与并与义务承担人进行对话，而且在影响他们的事情上必须得到以他们能懂的语言和以他们能使用的形式提供的相关适龄信息。</w:t>
      </w:r>
    </w:p>
    <w:p w14:paraId="12C00B48"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pPr>
      <w:r>
        <w:rPr>
          <w:rFonts w:hint="eastAsia"/>
        </w:rPr>
        <w:t>39.</w:t>
      </w:r>
      <w:r>
        <w:rPr>
          <w:rFonts w:hint="eastAsia"/>
        </w:rPr>
        <w:tab/>
      </w:r>
      <w:r>
        <w:rPr>
          <w:rFonts w:hint="eastAsia"/>
        </w:rPr>
        <w:t>由于《</w:t>
      </w:r>
      <w:r>
        <w:rPr>
          <w:rFonts w:hint="eastAsia"/>
        </w:rPr>
        <w:t>2030</w:t>
      </w:r>
      <w:r>
        <w:rPr>
          <w:rFonts w:hint="eastAsia"/>
        </w:rPr>
        <w:t>年议程》将在国家和地方各级执行，问责制的主要重点必须是国家和地方各级，社会问责机制通过评估各国如何履行责任，使包括儿童和青年在内的居民可以和政府开展建设性合作，实现可持续成果。</w:t>
      </w:r>
    </w:p>
    <w:p w14:paraId="6C7D8E2A"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t>关于儿童和青年状况的数据</w:t>
      </w:r>
    </w:p>
    <w:p w14:paraId="27C3C643"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40.</w:t>
      </w:r>
      <w:r>
        <w:rPr>
          <w:rFonts w:hint="eastAsia"/>
        </w:rPr>
        <w:tab/>
      </w:r>
      <w:r>
        <w:rPr>
          <w:rFonts w:hint="eastAsia"/>
        </w:rPr>
        <w:t>将数据和资料按年龄和地区分列对于监测可持续发展目标至关重要。确保分类数据不会遗漏任何人的一项主要原则是酌情对性别、年龄、地理位置、族裔，是否残疾、由谁照料和</w:t>
      </w:r>
      <w:r>
        <w:rPr>
          <w:rFonts w:hint="eastAsia"/>
        </w:rPr>
        <w:t>/</w:t>
      </w:r>
      <w:r>
        <w:rPr>
          <w:rFonts w:hint="eastAsia"/>
        </w:rPr>
        <w:t>或社会群体等不同情况和被排斥情况进行分列。这将确保不会遗漏任何儿童和青年群体。</w:t>
      </w:r>
    </w:p>
    <w:p w14:paraId="1C99CC7D"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41.</w:t>
      </w:r>
      <w:r>
        <w:rPr>
          <w:rFonts w:hint="eastAsia"/>
        </w:rPr>
        <w:tab/>
      </w:r>
      <w:r w:rsidRPr="00BC071E">
        <w:rPr>
          <w:rFonts w:hint="eastAsia"/>
          <w:spacing w:val="-2"/>
        </w:rPr>
        <w:t>但只有收集和分析的数据是准确的，才能进行数据分列。目前为填补数据差距所作的努力将有助于完善专门的政策措施的设计和监测，同时促进包容性发展，</w:t>
      </w:r>
      <w:r w:rsidRPr="00BC071E">
        <w:rPr>
          <w:rFonts w:hint="eastAsia"/>
          <w:spacing w:val="-2"/>
        </w:rPr>
        <w:lastRenderedPageBreak/>
        <w:t>确保不遗漏一个儿童。缺乏统计和按年龄分列的数据使我们无法评估政策是否涵盖或影响到了儿童。关于儿童的数据主要是通过家庭调查收集的。因此，必须根据可持续发展目标和所建议的主要数据分列原则校准和调整这些调查的现有方法。</w:t>
      </w:r>
    </w:p>
    <w:p w14:paraId="53468A36"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42.</w:t>
      </w:r>
      <w:r>
        <w:rPr>
          <w:rFonts w:hint="eastAsia"/>
        </w:rPr>
        <w:tab/>
      </w:r>
      <w:r>
        <w:rPr>
          <w:rFonts w:hint="eastAsia"/>
        </w:rPr>
        <w:t>因此，我们呼吁各国政府和国家统计局进一步投资于有关生活在脆弱环境中的儿童和青年境况的数据收集工作，并与专家和合作伙伴开展及坚持对话，确保现在官方统计数字中的“隐形”儿童和青年重见天日，同时遵守可持续发展目标的规定。</w:t>
      </w:r>
    </w:p>
    <w:p w14:paraId="5431194D"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43.</w:t>
      </w:r>
      <w:r>
        <w:rPr>
          <w:rFonts w:hint="eastAsia"/>
        </w:rPr>
        <w:tab/>
      </w:r>
      <w:r>
        <w:rPr>
          <w:rFonts w:hint="eastAsia"/>
        </w:rPr>
        <w:t>最后，我们呼吁促进那些支持参与性监测和问责，使儿童和青年能够收集数据的技术创新。如儿童和青年能帮助确定收集哪些数据，且本身参与收集数据，由此生成的数据会更好地反映当地情况。在这一过程中，儿童和青年将学习解释数据，并利用数据指导行动和政治参与。</w:t>
      </w:r>
    </w:p>
    <w:p w14:paraId="7AA47716"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6" w:lineRule="exact"/>
        <w:ind w:left="1264" w:right="1259" w:hanging="1267"/>
      </w:pPr>
      <w:r>
        <w:rPr>
          <w:rFonts w:hint="eastAsia"/>
        </w:rPr>
        <w:tab/>
      </w:r>
      <w:r>
        <w:rPr>
          <w:rFonts w:hint="eastAsia"/>
        </w:rPr>
        <w:tab/>
        <w:t>可持续发展目标中关于儿童的政府间空间</w:t>
      </w:r>
    </w:p>
    <w:p w14:paraId="12797836"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44.</w:t>
      </w:r>
      <w:r>
        <w:rPr>
          <w:rFonts w:hint="eastAsia"/>
        </w:rPr>
        <w:tab/>
      </w:r>
      <w:r>
        <w:rPr>
          <w:rFonts w:hint="eastAsia"/>
        </w:rPr>
        <w:t>为履行后续和审查职能，高级别政治论坛将“以现有平台和进程</w:t>
      </w:r>
      <w:r>
        <w:rPr>
          <w:rFonts w:hint="eastAsia"/>
        </w:rPr>
        <w:t>(</w:t>
      </w:r>
      <w:r>
        <w:rPr>
          <w:rFonts w:hint="eastAsia"/>
        </w:rPr>
        <w:t>如果有的话</w:t>
      </w:r>
      <w:r>
        <w:rPr>
          <w:rFonts w:hint="eastAsia"/>
        </w:rPr>
        <w:t>)</w:t>
      </w:r>
      <w:r>
        <w:rPr>
          <w:rFonts w:hint="eastAsia"/>
        </w:rPr>
        <w:t>为基础，避免重复，顺应各国的国情、能力、需求和优先事项。”</w:t>
      </w:r>
      <w:r>
        <w:rPr>
          <w:rStyle w:val="FootnoteReference"/>
        </w:rPr>
        <w:footnoteReference w:id="2"/>
      </w:r>
      <w:r>
        <w:rPr>
          <w:rFonts w:hint="eastAsia"/>
        </w:rPr>
        <w:t xml:space="preserve"> </w:t>
      </w:r>
      <w:r>
        <w:rPr>
          <w:rFonts w:hint="eastAsia"/>
        </w:rPr>
        <w:t>儿童与《</w:t>
      </w:r>
      <w:r>
        <w:rPr>
          <w:rFonts w:hint="eastAsia"/>
        </w:rPr>
        <w:t>2030</w:t>
      </w:r>
      <w:r>
        <w:rPr>
          <w:rFonts w:hint="eastAsia"/>
        </w:rPr>
        <w:t>年议程》中谈到的其他边缘群体不同，经社理事会生态系统中现在没有一项机制可以追踪在实现针对儿童的目标和指标方面取得了哪些进展。这一缺陷必须加以弥补，因为高级别政治论坛将收到若干职司机构、论坛和其他方面的报告，其中包括关于各个人口群体的宣言、决定和决议，只是没有关于儿童的，这可能会导致遗漏儿童。</w:t>
      </w:r>
    </w:p>
    <w:p w14:paraId="590574C6"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45.</w:t>
      </w:r>
      <w:r>
        <w:rPr>
          <w:rFonts w:hint="eastAsia"/>
        </w:rPr>
        <w:tab/>
      </w:r>
      <w:r>
        <w:rPr>
          <w:rFonts w:hint="eastAsia"/>
        </w:rPr>
        <w:t>我们呼吁主持召开高级别政治论坛的大会和经社理事会推动举行可持续发展目标中的儿童问题年度政府间论坛，总结在可持续发展目标执行过程中在儿童方面进展如何。这项工作将追踪取得的进展、找出差距、审查最佳做法、促进共同学习。此外，通过这项工作可以尽早发现新出现的问题和挑战，及时加以解决，帮助打造和保持在有关儿童的可持续发展目标方面的势头。</w:t>
      </w:r>
    </w:p>
    <w:p w14:paraId="415DC2DF"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46.</w:t>
      </w:r>
      <w:r>
        <w:rPr>
          <w:rFonts w:hint="eastAsia"/>
        </w:rPr>
        <w:tab/>
      </w:r>
      <w:r>
        <w:rPr>
          <w:rFonts w:hint="eastAsia"/>
        </w:rPr>
        <w:t>利用创新和技术，儿童的声音能够直接、有意义地与会员国互动。联合国的“我们人民”才能真正成为现实。</w:t>
      </w:r>
    </w:p>
    <w:p w14:paraId="4509B0EA"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6" w:lineRule="exact"/>
        <w:ind w:left="1264" w:right="1259" w:hanging="1267"/>
      </w:pPr>
      <w:r>
        <w:rPr>
          <w:rFonts w:hint="eastAsia"/>
        </w:rPr>
        <w:tab/>
      </w:r>
      <w:r>
        <w:rPr>
          <w:rFonts w:hint="eastAsia"/>
        </w:rPr>
        <w:tab/>
        <w:t>主要群体和其他利益攸关方在国家一级的参与</w:t>
      </w:r>
    </w:p>
    <w:p w14:paraId="1FD4DAED"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47.</w:t>
      </w:r>
      <w:r>
        <w:rPr>
          <w:rFonts w:hint="eastAsia"/>
        </w:rPr>
        <w:tab/>
      </w:r>
      <w:r>
        <w:rPr>
          <w:rFonts w:hint="eastAsia"/>
        </w:rPr>
        <w:t>国家可持续发展理事会或相应机构对于有效、协调执行、追踪、审查《</w:t>
      </w:r>
      <w:r>
        <w:rPr>
          <w:rFonts w:hint="eastAsia"/>
        </w:rPr>
        <w:t>2030</w:t>
      </w:r>
      <w:r>
        <w:rPr>
          <w:rFonts w:hint="eastAsia"/>
        </w:rPr>
        <w:t>年议程》至关重要。这样的机构应将议程的各项内容，包括可持续发展目标纳入所有部委和各项工作。作为其体制机制的一部分，这些理事会应将主要群体和其他利益攸关方纳入其关于各种政策的所有正式审议工作，包括有关《</w:t>
      </w:r>
      <w:r>
        <w:rPr>
          <w:rFonts w:hint="eastAsia"/>
        </w:rPr>
        <w:t>2030</w:t>
      </w:r>
      <w:r>
        <w:rPr>
          <w:rFonts w:hint="eastAsia"/>
        </w:rPr>
        <w:t>年议程》和相关框架的规划、执行、监测和评价的审议工作。</w:t>
      </w:r>
    </w:p>
    <w:p w14:paraId="43DF6860"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pPr>
      <w:r>
        <w:rPr>
          <w:rFonts w:hint="eastAsia"/>
        </w:rPr>
        <w:lastRenderedPageBreak/>
        <w:t>48.</w:t>
      </w:r>
      <w:r>
        <w:rPr>
          <w:rFonts w:hint="eastAsia"/>
        </w:rPr>
        <w:tab/>
      </w:r>
      <w:r>
        <w:rPr>
          <w:rFonts w:hint="eastAsia"/>
        </w:rPr>
        <w:t>此外，国家层面正式国家审查的准则和模式应正式认可并采纳主要群体和其他利益攸关方在所有专题领域的影子报告和投入，特别是考虑到这些投入有助于弥补政府在数据收集、报告和评价工作方面的任何差距。“不让任何一个人掉队”意味着围绕后续行动和审查的重要工作必须将最接近基层和最接近《</w:t>
      </w:r>
      <w:r>
        <w:rPr>
          <w:rFonts w:hint="eastAsia"/>
        </w:rPr>
        <w:t>2030</w:t>
      </w:r>
      <w:r>
        <w:rPr>
          <w:rFonts w:hint="eastAsia"/>
        </w:rPr>
        <w:t>年议程》帮助对象的那些人视为合作伙伴。</w:t>
      </w:r>
    </w:p>
    <w:p w14:paraId="6CB40024"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t>儿童参与国家一级的问责</w:t>
      </w:r>
    </w:p>
    <w:p w14:paraId="50765A0A"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49.</w:t>
      </w:r>
      <w:r>
        <w:rPr>
          <w:rFonts w:hint="eastAsia"/>
        </w:rPr>
        <w:tab/>
      </w:r>
      <w:r w:rsidRPr="00BC071E">
        <w:rPr>
          <w:rFonts w:hint="eastAsia"/>
          <w:spacing w:val="-4"/>
        </w:rPr>
        <w:t>尽管儿童参与对决策和监测进程极有好处，但由于儿童的能力和参与方式不同，他们往往被排斥。因此，必须提供适合儿童的材料，并调整各项进程使其适应儿童的需要，帮助营造使儿童，特别落在最后面的儿童，参与监测各项目标的空间</w:t>
      </w:r>
      <w:r>
        <w:rPr>
          <w:rFonts w:hint="eastAsia"/>
        </w:rPr>
        <w:t>。</w:t>
      </w:r>
    </w:p>
    <w:p w14:paraId="6769204D"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50.</w:t>
      </w:r>
      <w:r>
        <w:rPr>
          <w:rFonts w:hint="eastAsia"/>
        </w:rPr>
        <w:tab/>
      </w:r>
      <w:r>
        <w:rPr>
          <w:rFonts w:hint="eastAsia"/>
        </w:rPr>
        <w:t>在</w:t>
      </w:r>
      <w:r w:rsidRPr="00531339">
        <w:rPr>
          <w:rFonts w:hint="eastAsia"/>
          <w:spacing w:val="-2"/>
        </w:rPr>
        <w:t>审议就可持续发展目标所取得进展方面应与之磋商的儿童群体包括：女童</w:t>
      </w:r>
      <w:r>
        <w:rPr>
          <w:rFonts w:hint="eastAsia"/>
        </w:rPr>
        <w:t>、武装冲突中的儿童、在替代照料机构中生活的儿童、生活在贫穷中的儿童、残疾儿童等。</w:t>
      </w:r>
    </w:p>
    <w:p w14:paraId="47090EAD"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pPr>
      <w:r>
        <w:rPr>
          <w:rFonts w:hint="eastAsia"/>
        </w:rPr>
        <w:t>51.</w:t>
      </w:r>
      <w:r>
        <w:rPr>
          <w:rFonts w:hint="eastAsia"/>
        </w:rPr>
        <w:tab/>
      </w:r>
      <w:r>
        <w:rPr>
          <w:rFonts w:hint="eastAsia"/>
        </w:rPr>
        <w:t>在国家层面，各国政府应定期审查进展情况，并给所有人，包括儿童和受排斥的群体提供正式机会。儿童，特别是那些被排斥在外的儿童或脆弱儿童的积极、有意义参与将确保更透彻分析儿童面临的挑战，制订更适合他们的需求、且符合国家和地方现实的更给力、更可持续的政策和战略。各国政府应营造和加强儿童参与问责并跟踪各国政府如何履职的正式和非正式空间。</w:t>
      </w:r>
    </w:p>
    <w:p w14:paraId="4184E17B"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pPr>
      <w:r>
        <w:rPr>
          <w:rFonts w:hint="eastAsia"/>
        </w:rPr>
        <w:t>52.</w:t>
      </w:r>
      <w:r>
        <w:rPr>
          <w:rFonts w:hint="eastAsia"/>
        </w:rPr>
        <w:tab/>
      </w:r>
      <w:r>
        <w:rPr>
          <w:rFonts w:hint="eastAsia"/>
        </w:rPr>
        <w:t>高级别政治论坛应确保儿童参与国家会议和全球进程，确保所有审查和会议都是公开、包容的，多利益攸关方均可参与，而且开展会员国与民间社会，包括儿童和边缘群体之间的互动对话。此外，应将所有为高级别政治论坛提供意见的机会以及时、开放、且便于儿童使用的方式放在一个方便儿童的在线门户网站上。</w:t>
      </w:r>
    </w:p>
    <w:p w14:paraId="21CB1556"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rFonts w:hint="eastAsia"/>
        </w:rPr>
        <w:tab/>
      </w:r>
      <w:r>
        <w:rPr>
          <w:rFonts w:hint="eastAsia"/>
        </w:rPr>
        <w:tab/>
        <w:t>与可持续发展其他进程的关系</w:t>
      </w:r>
    </w:p>
    <w:p w14:paraId="06FE3C11"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pPr>
      <w:r>
        <w:rPr>
          <w:rFonts w:hint="eastAsia"/>
        </w:rPr>
        <w:t>53.</w:t>
      </w:r>
      <w:r>
        <w:rPr>
          <w:rFonts w:hint="eastAsia"/>
        </w:rPr>
        <w:tab/>
      </w:r>
      <w:r>
        <w:rPr>
          <w:rFonts w:hint="eastAsia"/>
        </w:rPr>
        <w:t>必须更加重视将其他有关可持续发展的框架</w:t>
      </w:r>
      <w:r>
        <w:rPr>
          <w:rFonts w:hint="eastAsia"/>
        </w:rPr>
        <w:t>(</w:t>
      </w:r>
      <w:r>
        <w:rPr>
          <w:rFonts w:hint="eastAsia"/>
        </w:rPr>
        <w:t>《仙台减少灾害风险框架》、《可持续消费和生产十年方案框架》、讨论住房和可持续城市发展第三次会议</w:t>
      </w:r>
      <w:r>
        <w:rPr>
          <w:rFonts w:hint="eastAsia"/>
        </w:rPr>
        <w:t>(</w:t>
      </w:r>
      <w:r>
        <w:rPr>
          <w:rFonts w:hint="eastAsia"/>
        </w:rPr>
        <w:t>人居三</w:t>
      </w:r>
      <w:r>
        <w:rPr>
          <w:rFonts w:hint="eastAsia"/>
        </w:rPr>
        <w:t>)</w:t>
      </w:r>
      <w:r>
        <w:rPr>
          <w:rFonts w:hint="eastAsia"/>
        </w:rPr>
        <w:t>等</w:t>
      </w:r>
      <w:r>
        <w:rPr>
          <w:rFonts w:hint="eastAsia"/>
        </w:rPr>
        <w:t>)</w:t>
      </w:r>
      <w:r>
        <w:rPr>
          <w:rFonts w:hint="eastAsia"/>
        </w:rPr>
        <w:t>纳入国家行动计划和指标，以及报告在加强各政策议程一致性方面的最佳做法。发展筹资问题机构间工作队首次报告可算是最近强调有效相互关联方面的一个很好的例子。</w:t>
      </w:r>
    </w:p>
    <w:p w14:paraId="62531803"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pPr>
      <w:r>
        <w:rPr>
          <w:rFonts w:hint="eastAsia"/>
        </w:rPr>
        <w:t>54.</w:t>
      </w:r>
      <w:r>
        <w:rPr>
          <w:rFonts w:hint="eastAsia"/>
        </w:rPr>
        <w:tab/>
      </w:r>
      <w:r>
        <w:rPr>
          <w:rFonts w:hint="eastAsia"/>
        </w:rPr>
        <w:t>这意味着，国家实施计划在执行这些框架时必须正式寻求打破各自为政，促进在国家层面整合相关部委的工作，同时让区域和地方当局及利益攸关方参与执行、追踪和审查的全过程。高级别政治论坛能够确保进行必要的整合，成功、一致地执行这些框架，特别是在国家层面这样做。</w:t>
      </w:r>
    </w:p>
    <w:p w14:paraId="28CD2201" w14:textId="77777777" w:rsidR="00A13884" w:rsidRPr="00E15846"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rPr>
          <w:rFonts w:ascii="黑体" w:eastAsia="黑体"/>
          <w:spacing w:val="2"/>
        </w:rPr>
      </w:pPr>
      <w:r w:rsidRPr="00E15846">
        <w:rPr>
          <w:rFonts w:ascii="黑体" w:eastAsia="黑体" w:hint="eastAsia"/>
          <w:spacing w:val="2"/>
        </w:rPr>
        <w:t>基于科学的审查以及科学与政策的结合</w:t>
      </w:r>
    </w:p>
    <w:p w14:paraId="609E3DF4"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55.</w:t>
      </w:r>
      <w:r>
        <w:rPr>
          <w:rFonts w:hint="eastAsia"/>
        </w:rPr>
        <w:tab/>
      </w:r>
      <w:r>
        <w:rPr>
          <w:rFonts w:hint="eastAsia"/>
        </w:rPr>
        <w:t>里约</w:t>
      </w:r>
      <w:r>
        <w:rPr>
          <w:rFonts w:hint="eastAsia"/>
        </w:rPr>
        <w:t>+20</w:t>
      </w:r>
      <w:r>
        <w:rPr>
          <w:rFonts w:hint="eastAsia"/>
        </w:rPr>
        <w:t>成果、高级别政治论坛以及《</w:t>
      </w:r>
      <w:r>
        <w:rPr>
          <w:rFonts w:hint="eastAsia"/>
        </w:rPr>
        <w:t>2030</w:t>
      </w:r>
      <w:r>
        <w:rPr>
          <w:rFonts w:hint="eastAsia"/>
        </w:rPr>
        <w:t>年议程》都支持和强调必须促进和落实科学与政策的结合。这是为了加强科学与政策的结合，因为这种结合对于</w:t>
      </w:r>
      <w:r>
        <w:rPr>
          <w:rFonts w:hint="eastAsia"/>
        </w:rPr>
        <w:lastRenderedPageBreak/>
        <w:t>推动以实证和数据为基础的知情决策，促进政策制订、执行、监测、后续行动和审查来说至关重要。</w:t>
      </w:r>
    </w:p>
    <w:p w14:paraId="31BB9F52"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56.</w:t>
      </w:r>
      <w:r>
        <w:rPr>
          <w:rFonts w:hint="eastAsia"/>
        </w:rPr>
        <w:tab/>
      </w:r>
      <w:r>
        <w:rPr>
          <w:rFonts w:hint="eastAsia"/>
        </w:rPr>
        <w:t>旨在采用这种办法的政策，包括执行《</w:t>
      </w:r>
      <w:r>
        <w:rPr>
          <w:rFonts w:hint="eastAsia"/>
        </w:rPr>
        <w:t>2030</w:t>
      </w:r>
      <w:r>
        <w:rPr>
          <w:rFonts w:hint="eastAsia"/>
        </w:rPr>
        <w:t>年议程》的国家科学和技术路线图，应认识到科学机构和传统土著知识体系的价值。这些举措包括促进各种可持续发展议程下的科学和技术路线图</w:t>
      </w:r>
      <w:r>
        <w:rPr>
          <w:rFonts w:hint="eastAsia"/>
        </w:rPr>
        <w:t>/</w:t>
      </w:r>
      <w:r>
        <w:rPr>
          <w:rFonts w:hint="eastAsia"/>
        </w:rPr>
        <w:t>进程</w:t>
      </w:r>
      <w:r>
        <w:rPr>
          <w:rFonts w:hint="eastAsia"/>
        </w:rPr>
        <w:t>(</w:t>
      </w:r>
      <w:r>
        <w:rPr>
          <w:rFonts w:hint="eastAsia"/>
        </w:rPr>
        <w:t>即实施仙台框架科技路线图、第二十一次缔约国大会、新城市议程、技术推动机制等</w:t>
      </w:r>
      <w:r>
        <w:rPr>
          <w:rFonts w:hint="eastAsia"/>
        </w:rPr>
        <w:t>)</w:t>
      </w:r>
      <w:r>
        <w:rPr>
          <w:rFonts w:hint="eastAsia"/>
        </w:rPr>
        <w:t>之间一致性的行动计划。</w:t>
      </w:r>
    </w:p>
    <w:p w14:paraId="05DBD2ED"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57.</w:t>
      </w:r>
      <w:r>
        <w:rPr>
          <w:rFonts w:hint="eastAsia"/>
        </w:rPr>
        <w:tab/>
      </w:r>
      <w:r>
        <w:rPr>
          <w:rFonts w:hint="eastAsia"/>
        </w:rPr>
        <w:t>在此方面，应将科学、技术和创新年度论坛作为各国报告在这些方面所取得进展的一种渠道，为此，主席摘要中应有一节专门讨论这一点。</w:t>
      </w:r>
    </w:p>
    <w:p w14:paraId="5D37822C" w14:textId="77777777" w:rsidR="00A13884" w:rsidRDefault="00A13884" w:rsidP="00A138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全球可持续发展报告</w:t>
      </w:r>
    </w:p>
    <w:p w14:paraId="3589B50A" w14:textId="77777777" w:rsidR="00A13884" w:rsidRPr="00A13884" w:rsidRDefault="00A13884" w:rsidP="00A13884">
      <w:pPr>
        <w:pStyle w:val="SingleTxt"/>
        <w:spacing w:after="0" w:line="120" w:lineRule="exact"/>
        <w:ind w:right="0"/>
        <w:rPr>
          <w:sz w:val="10"/>
        </w:rPr>
      </w:pPr>
    </w:p>
    <w:p w14:paraId="7EF31F6A"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58.</w:t>
      </w:r>
      <w:r>
        <w:rPr>
          <w:rFonts w:hint="eastAsia"/>
        </w:rPr>
        <w:tab/>
      </w:r>
      <w:r>
        <w:rPr>
          <w:rFonts w:hint="eastAsia"/>
        </w:rPr>
        <w:t>全球可持续发展报告侧重发现新出现的问题，这是长期规划国家执行战略及其随后审查方面一个非常重要的组成部分。各会员国应报告为解决其具体情况下出现的新问题采取了哪些措施，并分享最佳做法。应在全球和国家层面将此作为国家审查的一个优先准则。在解决新出现的问题时还应特别关注地方层面。</w:t>
      </w:r>
    </w:p>
    <w:p w14:paraId="50091D18"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59.</w:t>
      </w:r>
      <w:r>
        <w:rPr>
          <w:rFonts w:hint="eastAsia"/>
        </w:rPr>
        <w:tab/>
      </w:r>
      <w:r>
        <w:rPr>
          <w:rFonts w:hint="eastAsia"/>
        </w:rPr>
        <w:t>在对全球可持续发展报告本身的政策简报进行同行审议的模式方面，应该为主要群体和其他利益攸关方的提名留出空间。</w:t>
      </w:r>
    </w:p>
    <w:p w14:paraId="08ADF7AA"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60.</w:t>
      </w:r>
      <w:r>
        <w:rPr>
          <w:rFonts w:hint="eastAsia"/>
        </w:rPr>
        <w:tab/>
      </w:r>
      <w:r>
        <w:rPr>
          <w:rFonts w:hint="eastAsia"/>
        </w:rPr>
        <w:t>在进一步报告科学与政策的结合的落实情况时，还应报告在地球的承载极限内采取的干预行动，特别是采用适合当地具体情况和能力的技术来推广本地创新，促进社会进步，创造经济机会的干预行动。</w:t>
      </w:r>
    </w:p>
    <w:p w14:paraId="1502F559" w14:textId="77777777" w:rsidR="00A13884" w:rsidRDefault="00A13884" w:rsidP="00A138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技术推动机制与技术评估</w:t>
      </w:r>
    </w:p>
    <w:p w14:paraId="2D8B20D7" w14:textId="77777777" w:rsidR="00A13884" w:rsidRPr="00A13884" w:rsidRDefault="00A13884" w:rsidP="00A13884">
      <w:pPr>
        <w:pStyle w:val="SingleTxt"/>
        <w:spacing w:after="0" w:line="120" w:lineRule="exact"/>
        <w:ind w:right="0"/>
        <w:rPr>
          <w:sz w:val="10"/>
        </w:rPr>
      </w:pPr>
    </w:p>
    <w:p w14:paraId="4D7792D9"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61.</w:t>
      </w:r>
      <w:r>
        <w:rPr>
          <w:rFonts w:hint="eastAsia"/>
        </w:rPr>
        <w:tab/>
      </w:r>
      <w:r w:rsidRPr="00BC071E">
        <w:rPr>
          <w:rFonts w:hint="eastAsia"/>
          <w:spacing w:val="-4"/>
        </w:rPr>
        <w:t>为了更好地解释技术推动机制的任务，应在其中包括更广泛的工作，即制定技术行动计划，特别是与卫生和环境有关的行动计划，以供采取积极的预防性措施</w:t>
      </w:r>
      <w:r>
        <w:rPr>
          <w:rFonts w:hint="eastAsia"/>
        </w:rPr>
        <w:t>。</w:t>
      </w:r>
    </w:p>
    <w:p w14:paraId="7F497841"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62.</w:t>
      </w:r>
      <w:r>
        <w:rPr>
          <w:rFonts w:hint="eastAsia"/>
        </w:rPr>
        <w:tab/>
      </w:r>
      <w:r>
        <w:rPr>
          <w:rFonts w:hint="eastAsia"/>
        </w:rPr>
        <w:t>与此同时，该机制应该为采用基于社区的办法的全国性技术评估机制制定指导原则，用于评估技术产生的社会、环境和经济影响，以确保进行适当、目的明确、针对具体情况的变革。</w:t>
      </w:r>
    </w:p>
    <w:p w14:paraId="40974542" w14:textId="77777777" w:rsidR="00A13884" w:rsidRDefault="00A13884" w:rsidP="00A1388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以人为本，注重保护地球的专题审查</w:t>
      </w:r>
    </w:p>
    <w:p w14:paraId="0648C155" w14:textId="77777777" w:rsidR="00A13884" w:rsidRPr="00A13884" w:rsidRDefault="00A13884" w:rsidP="00A13884">
      <w:pPr>
        <w:pStyle w:val="SingleTxt"/>
        <w:spacing w:after="0" w:line="120" w:lineRule="exact"/>
        <w:ind w:right="0"/>
        <w:rPr>
          <w:sz w:val="10"/>
        </w:rPr>
      </w:pPr>
    </w:p>
    <w:p w14:paraId="302D90E1"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63.</w:t>
      </w:r>
      <w:r>
        <w:rPr>
          <w:rFonts w:hint="eastAsia"/>
        </w:rPr>
        <w:tab/>
      </w:r>
      <w:r>
        <w:rPr>
          <w:rFonts w:hint="eastAsia"/>
        </w:rPr>
        <w:t>为了对《</w:t>
      </w:r>
      <w:r>
        <w:rPr>
          <w:rFonts w:hint="eastAsia"/>
        </w:rPr>
        <w:t>2030</w:t>
      </w:r>
      <w:r>
        <w:rPr>
          <w:rFonts w:hint="eastAsia"/>
        </w:rPr>
        <w:t>年议程》进行严肃的整体性执行情况审查，需要评估环境、社会和经济等各个变量的轨迹以及各变量之间如何相互影响，进而评估它们如何影响可持续发展目标的各项指标。通过跟踪和监测这些联系，将立足于数据和实证，全面认识在议程方面取得的相辅相成的进展，并描绘出自然资源使用格局。</w:t>
      </w:r>
    </w:p>
    <w:p w14:paraId="5F1BC7A7" w14:textId="77777777" w:rsidR="00A13884" w:rsidRDefault="00A13884" w:rsidP="00A1388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64.</w:t>
      </w:r>
      <w:r>
        <w:rPr>
          <w:rFonts w:hint="eastAsia"/>
        </w:rPr>
        <w:tab/>
      </w:r>
      <w:r>
        <w:rPr>
          <w:rFonts w:hint="eastAsia"/>
        </w:rPr>
        <w:t>应通过与国家生态足迹之间的比率来衡量和评估国家在可持续发展目标各项指标方面取得的进展，同时采用新的指标来衡量除国内生产总值之外的进展情况，这对于确定国家在实现可持续发展方面取得的真正的全面进展至关重要。这一类推还应扩大，把来自本国境外的对生态足迹的影响考虑在内。</w:t>
      </w:r>
    </w:p>
    <w:p w14:paraId="47C7292F"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lastRenderedPageBreak/>
        <w:t>65.</w:t>
      </w:r>
      <w:r>
        <w:rPr>
          <w:rFonts w:hint="eastAsia"/>
        </w:rPr>
        <w:tab/>
      </w:r>
      <w:r>
        <w:rPr>
          <w:rFonts w:hint="eastAsia"/>
        </w:rPr>
        <w:t>此外，应将国家生态足迹</w:t>
      </w:r>
      <w:r>
        <w:rPr>
          <w:rFonts w:hint="eastAsia"/>
        </w:rPr>
        <w:t>(</w:t>
      </w:r>
      <w:r>
        <w:rPr>
          <w:rFonts w:hint="eastAsia"/>
        </w:rPr>
        <w:t>通过自然资本问责系统</w:t>
      </w:r>
      <w:r>
        <w:rPr>
          <w:rFonts w:hint="eastAsia"/>
        </w:rPr>
        <w:t>)</w:t>
      </w:r>
      <w:r>
        <w:rPr>
          <w:rFonts w:hint="eastAsia"/>
        </w:rPr>
        <w:t>相对于环境阈值、地球承载极限以及生态容量之比作为在全球和国家层面进行国家审查的一项强制性准则。还应利用这一分析追踪以投入为导向的积极措施，如采取监管措施，对开采原始资源实施生物物理最高上限，同时采取措施补充资源枯竭社区已枯竭的资源</w:t>
      </w:r>
      <w:r>
        <w:rPr>
          <w:rFonts w:hint="eastAsia"/>
        </w:rPr>
        <w:t>(</w:t>
      </w:r>
      <w:r>
        <w:rPr>
          <w:rFonts w:hint="eastAsia"/>
        </w:rPr>
        <w:t>通过信贷和抵消方式进行的远距离、假设补充不算是真正的补充</w:t>
      </w:r>
      <w:r>
        <w:rPr>
          <w:rFonts w:hint="eastAsia"/>
        </w:rPr>
        <w:t>)</w:t>
      </w:r>
      <w:r>
        <w:rPr>
          <w:rFonts w:hint="eastAsia"/>
        </w:rPr>
        <w:t>。此类分析的结构可以借鉴秘书长科学咨询理事会的工作，该理事会的职权范围包括提出行动要点，说明如何在全球评估关键的环境阈值。</w:t>
      </w:r>
    </w:p>
    <w:p w14:paraId="3E83CFE8"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4" w:lineRule="exact"/>
        <w:ind w:left="1264" w:right="1259" w:hanging="1267"/>
      </w:pPr>
      <w:r>
        <w:rPr>
          <w:rFonts w:hint="eastAsia"/>
        </w:rPr>
        <w:tab/>
      </w:r>
      <w:r>
        <w:rPr>
          <w:rFonts w:hint="eastAsia"/>
        </w:rPr>
        <w:tab/>
        <w:t>自愿承诺与伙伴关系</w:t>
      </w:r>
    </w:p>
    <w:p w14:paraId="61CBDD55"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66.</w:t>
      </w:r>
      <w:r>
        <w:rPr>
          <w:rFonts w:hint="eastAsia"/>
        </w:rPr>
        <w:tab/>
      </w:r>
      <w:r>
        <w:rPr>
          <w:rFonts w:hint="eastAsia"/>
        </w:rPr>
        <w:t>自愿承诺及其报告只是实现真正包容的伙伴关系，“不让任何一个人掉队”的一个基本步骤。对各种形式的伙伴关系，包括作出自愿承诺的伙伴关系，都应通过制度性机制，例如承诺登记册</w:t>
      </w:r>
      <w:r>
        <w:rPr>
          <w:rFonts w:hint="eastAsia"/>
        </w:rPr>
        <w:t>(</w:t>
      </w:r>
      <w:r>
        <w:rPr>
          <w:rFonts w:hint="eastAsia"/>
        </w:rPr>
        <w:t>里约</w:t>
      </w:r>
      <w:r>
        <w:rPr>
          <w:rFonts w:hint="eastAsia"/>
        </w:rPr>
        <w:t>+20</w:t>
      </w:r>
      <w:r>
        <w:rPr>
          <w:rFonts w:hint="eastAsia"/>
        </w:rPr>
        <w:t>的成果之一</w:t>
      </w:r>
      <w:r>
        <w:rPr>
          <w:rFonts w:hint="eastAsia"/>
        </w:rPr>
        <w:t>)</w:t>
      </w:r>
      <w:r>
        <w:rPr>
          <w:rFonts w:hint="eastAsia"/>
        </w:rPr>
        <w:t>，有系统地实行问责。无论任何伙伴关系，如果未能切实地这样做，都对其进行事前和事后的基于社区的评估，并对其经济、社会和环境方面的影响进行评估。</w:t>
      </w:r>
    </w:p>
    <w:p w14:paraId="64F6EEDA"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67.</w:t>
      </w:r>
      <w:r>
        <w:rPr>
          <w:rFonts w:hint="eastAsia"/>
        </w:rPr>
        <w:tab/>
      </w:r>
      <w:r>
        <w:rPr>
          <w:rFonts w:hint="eastAsia"/>
        </w:rPr>
        <w:t>为确保伙伴关系的有效性，必须根据其具体相关领域以及可持续发展目标和相关框架的指标报告其活动。为真正了解伙伴关系作出的贡献，进程报告还应包括各项可持续发展之间的权衡取舍。</w:t>
      </w:r>
    </w:p>
    <w:p w14:paraId="70360D64" w14:textId="77777777" w:rsidR="00A13884" w:rsidRDefault="00A13884" w:rsidP="00BC071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4" w:lineRule="exact"/>
        <w:ind w:left="1264" w:right="1259" w:hanging="1267"/>
      </w:pPr>
      <w:r>
        <w:rPr>
          <w:rFonts w:hint="eastAsia"/>
        </w:rPr>
        <w:tab/>
      </w:r>
      <w:r>
        <w:rPr>
          <w:rFonts w:hint="eastAsia"/>
        </w:rPr>
        <w:tab/>
        <w:t>结论</w:t>
      </w:r>
    </w:p>
    <w:p w14:paraId="64AC9A41" w14:textId="77777777" w:rsidR="00A13884" w:rsidRDefault="00A13884"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260"/>
        <w:ind w:right="1259"/>
      </w:pPr>
      <w:r>
        <w:rPr>
          <w:rFonts w:hint="eastAsia"/>
        </w:rPr>
        <w:t>68.</w:t>
      </w:r>
      <w:r>
        <w:rPr>
          <w:rFonts w:hint="eastAsia"/>
        </w:rPr>
        <w:tab/>
      </w:r>
      <w:r>
        <w:rPr>
          <w:rFonts w:hint="eastAsia"/>
        </w:rPr>
        <w:t>在所有各级执行、跟踪和审查《</w:t>
      </w:r>
      <w:r>
        <w:rPr>
          <w:rFonts w:hint="eastAsia"/>
        </w:rPr>
        <w:t>2030</w:t>
      </w:r>
      <w:r>
        <w:rPr>
          <w:rFonts w:hint="eastAsia"/>
        </w:rPr>
        <w:t>年议程》方面，儿童和青年无疑可以发挥作用。正如已明确指出的那样，不让任何一个人掉队意味着可持续发展目标不仅必须重视儿童和青年问题，而且在执行过程中要将他们视为伙伴。此外，他们的观点超出了他们年龄范围的专题领域和体制安排。以权利为基础、以人为本、关爱地球、以证据为基础、参与性的国家和全球审查进程是最低的基本要求。十五年的成功需要所有利益攸关方的参与。当然，必须将与子孙后代最密切相关的那些工作视为框架的支柱。</w:t>
      </w:r>
    </w:p>
    <w:p w14:paraId="4CA6A33A" w14:textId="77777777" w:rsidR="00F27FDB" w:rsidRPr="00D9041E"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4"/>
      </w:pPr>
      <w:r w:rsidRPr="00D9041E">
        <w:tab/>
      </w:r>
      <w:r w:rsidRPr="00D9041E">
        <w:rPr>
          <w:rFonts w:hint="eastAsia"/>
        </w:rPr>
        <w:t>三.</w:t>
      </w:r>
      <w:r w:rsidRPr="00D9041E">
        <w:rPr>
          <w:rFonts w:hint="eastAsia"/>
        </w:rPr>
        <w:tab/>
        <w:t>土著人民</w:t>
      </w:r>
    </w:p>
    <w:p w14:paraId="2FD0CC53" w14:textId="77777777" w:rsidR="00F27FDB" w:rsidRPr="00D9041E" w:rsidRDefault="00F27FDB" w:rsidP="00F27FD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4"/>
      </w:pPr>
      <w:r w:rsidRPr="00D9041E">
        <w:tab/>
      </w:r>
      <w:r w:rsidRPr="00D9041E">
        <w:tab/>
      </w:r>
      <w:r w:rsidRPr="00D9041E">
        <w:rPr>
          <w:rFonts w:hint="eastAsia"/>
        </w:rPr>
        <w:t>导言</w:t>
      </w:r>
    </w:p>
    <w:p w14:paraId="783B6756"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69.</w:t>
      </w:r>
      <w:r w:rsidRPr="00D9041E">
        <w:rPr>
          <w:rFonts w:hint="eastAsia"/>
        </w:rPr>
        <w:tab/>
      </w:r>
      <w:r w:rsidRPr="00D9041E">
        <w:rPr>
          <w:rFonts w:hint="eastAsia"/>
        </w:rPr>
        <w:t>土著人民主要群体谨慎地欢迎会员国和经社理事会主席办公室为高级别政治论坛决定的拟议主题：“确保不让任何一个人掉队”。这个主题对于土著人民很贴切，因为他们往往是世界上最易受到伤害和所处地位最为不利的人民。然而，必须从一开始就明确指出，《</w:t>
      </w:r>
      <w:r w:rsidRPr="00D9041E">
        <w:rPr>
          <w:rFonts w:hint="eastAsia"/>
        </w:rPr>
        <w:t>2030</w:t>
      </w:r>
      <w:r w:rsidRPr="00D9041E">
        <w:rPr>
          <w:rFonts w:hint="eastAsia"/>
        </w:rPr>
        <w:t>年议程》仍主要把土著人民当作发展的受体，而不是变革的积极参与者和推动者。</w:t>
      </w:r>
    </w:p>
    <w:p w14:paraId="19F8509F"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sidRPr="00D9041E">
        <w:rPr>
          <w:rFonts w:hint="eastAsia"/>
        </w:rPr>
        <w:t>70.</w:t>
      </w:r>
      <w:r w:rsidRPr="00D9041E">
        <w:rPr>
          <w:rFonts w:hint="eastAsia"/>
        </w:rPr>
        <w:tab/>
      </w:r>
      <w:r w:rsidRPr="00D9041E">
        <w:rPr>
          <w:rFonts w:hint="eastAsia"/>
        </w:rPr>
        <w:t>土著人民虽然在世界各地属于最弱势和边缘化的群体之列，但也是可持续发展的积极参与者和伙伴，为之做出重要贡献。土著人民常常被称为地球上很多生</w:t>
      </w:r>
      <w:r w:rsidRPr="00D9041E">
        <w:rPr>
          <w:rFonts w:hint="eastAsia"/>
        </w:rPr>
        <w:lastRenderedPageBreak/>
        <w:t>物多样性最丰富地区的保管者，他们业经证实拥有以下方面的大量传统知识、创新和做法：生态系统管理和技术；传统保健办法和草药；农业生产和食物系统；地方作物和种子。土著人民，包括土著妇女，在负责任地管理森林、沙漠、苔原和小岛屿的自然资源方面也证明拥有良好记录。虽然这些现实日益在各主流阶层得到承认，但土著人民很少能够分享其知识的商业化所带来的好处。</w:t>
      </w:r>
    </w:p>
    <w:p w14:paraId="66399955"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sidRPr="00D9041E">
        <w:rPr>
          <w:rFonts w:hint="eastAsia"/>
        </w:rPr>
        <w:t>71.</w:t>
      </w:r>
      <w:r w:rsidRPr="00D9041E">
        <w:rPr>
          <w:rFonts w:hint="eastAsia"/>
        </w:rPr>
        <w:tab/>
      </w:r>
      <w:r w:rsidRPr="00D9041E">
        <w:rPr>
          <w:rFonts w:hint="eastAsia"/>
        </w:rPr>
        <w:t>此外，不仅应该承认和尊重土著人民对可持续发展所作贡献，而且应该尽一切可能宣扬这些贡献，将其作为可能造福全人类的良好做法典范。土著人民作为变革的积极参与者和推动者，是落实可持续发展目标的解决方案中的一个重要组成部分，应该将此反映在为可持续发展问题高级别政治论坛</w:t>
      </w:r>
      <w:r w:rsidRPr="00D9041E">
        <w:rPr>
          <w:rFonts w:hint="eastAsia"/>
        </w:rPr>
        <w:t>(</w:t>
      </w:r>
      <w:r w:rsidRPr="00D9041E">
        <w:rPr>
          <w:rFonts w:hint="eastAsia"/>
        </w:rPr>
        <w:t>高级别政治论坛</w:t>
      </w:r>
      <w:r w:rsidRPr="00D9041E">
        <w:rPr>
          <w:rFonts w:hint="eastAsia"/>
        </w:rPr>
        <w:t>)</w:t>
      </w:r>
      <w:r w:rsidRPr="00D9041E">
        <w:rPr>
          <w:rFonts w:hint="eastAsia"/>
        </w:rPr>
        <w:t>规划的监测和审查工作中。为了保证按照《</w:t>
      </w:r>
      <w:r w:rsidRPr="00D9041E">
        <w:rPr>
          <w:rFonts w:hint="eastAsia"/>
        </w:rPr>
        <w:t>2030</w:t>
      </w:r>
      <w:r w:rsidRPr="00D9041E">
        <w:rPr>
          <w:rFonts w:hint="eastAsia"/>
        </w:rPr>
        <w:t>年议程》“不让任何一个人掉队”，关于土著人民问题的联合国任务担负者和专家的意见很明确：必须针对土著人民的特殊处境采取行动，必须捍卫他们决定自己的可持续发展愿景的权利。</w:t>
      </w:r>
    </w:p>
    <w:p w14:paraId="4ABC4D36"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rPr>
          <w:rFonts w:ascii="黑体" w:eastAsia="黑体" w:hAnsi="黑体"/>
        </w:rPr>
      </w:pPr>
      <w:r w:rsidRPr="00D9041E">
        <w:rPr>
          <w:rFonts w:ascii="黑体" w:eastAsia="黑体" w:hAnsi="黑体" w:hint="eastAsia"/>
        </w:rPr>
        <w:t>可持续发展问题高级别政治论坛的作用</w:t>
      </w:r>
    </w:p>
    <w:p w14:paraId="34EAE9B5"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sidRPr="00D9041E">
        <w:rPr>
          <w:rFonts w:hint="eastAsia"/>
        </w:rPr>
        <w:t>72.</w:t>
      </w:r>
      <w:r w:rsidRPr="00D9041E">
        <w:rPr>
          <w:rFonts w:hint="eastAsia"/>
        </w:rPr>
        <w:tab/>
      </w:r>
      <w:r w:rsidRPr="00D9041E">
        <w:rPr>
          <w:rFonts w:hint="eastAsia"/>
        </w:rPr>
        <w:t>联合国的潘基文秘书长在其题为“在全球统一开展高效和包容的后续落实和审查工作的关键节点”的报告中指出，国家元首和政府首脑们决定，《</w:t>
      </w:r>
      <w:r w:rsidRPr="00D9041E">
        <w:rPr>
          <w:rFonts w:hint="eastAsia"/>
        </w:rPr>
        <w:t>2030</w:t>
      </w:r>
      <w:r w:rsidRPr="00D9041E">
        <w:rPr>
          <w:rFonts w:hint="eastAsia"/>
        </w:rPr>
        <w:t>年议程》执行情况的所有审查“将对所有人开放，做到包容、普遍参与和透明”。</w:t>
      </w:r>
      <w:r w:rsidRPr="00D9041E">
        <w:rPr>
          <w:rStyle w:val="FootnoteReference"/>
        </w:rPr>
        <w:footnoteReference w:id="3"/>
      </w:r>
      <w:r w:rsidRPr="00D9041E">
        <w:rPr>
          <w:rFonts w:hint="eastAsia"/>
        </w:rPr>
        <w:t xml:space="preserve"> </w:t>
      </w:r>
      <w:r w:rsidRPr="00D9041E">
        <w:rPr>
          <w:rFonts w:hint="eastAsia"/>
        </w:rPr>
        <w:t>秘书长还补充说，“在整个审查进程中……必须确保主要群体和其他利益攸关方参与”。秘书长确认，“因此，政府通过适当的机制确保包容性和参与有益于审查。高级别政治论坛在进行国家审查时也可强调这方面的进展”。</w:t>
      </w:r>
    </w:p>
    <w:p w14:paraId="33149D78"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sidRPr="00D9041E">
        <w:rPr>
          <w:rFonts w:hint="eastAsia"/>
        </w:rPr>
        <w:t>73.</w:t>
      </w:r>
      <w:r w:rsidRPr="00D9041E">
        <w:rPr>
          <w:rFonts w:hint="eastAsia"/>
        </w:rPr>
        <w:tab/>
      </w:r>
      <w:r w:rsidRPr="00D9041E">
        <w:rPr>
          <w:rFonts w:hint="eastAsia"/>
        </w:rPr>
        <w:t>联合国会员国是在一个广泛的协商进程中制订出可持续发展目标，这个进程包括各主要群体和其他利益攸关方史无前例的参与。这个广泛参与进程是任务中规定的，而土著人民主要群体本着伙伴精神，期望把这个进程转变为所有利益攸关方对落实《</w:t>
      </w:r>
      <w:r w:rsidRPr="00D9041E">
        <w:rPr>
          <w:rFonts w:hint="eastAsia"/>
        </w:rPr>
        <w:t>2030</w:t>
      </w:r>
      <w:r w:rsidRPr="00D9041E">
        <w:rPr>
          <w:rFonts w:hint="eastAsia"/>
        </w:rPr>
        <w:t>年议程》做出的坚决承诺。高级别政治论坛将在监测为实现各项可持续发展目标</w:t>
      </w:r>
      <w:r w:rsidRPr="00D9041E">
        <w:rPr>
          <w:rFonts w:hint="eastAsia"/>
        </w:rPr>
        <w:t>(</w:t>
      </w:r>
      <w:r w:rsidRPr="00D9041E">
        <w:rPr>
          <w:rFonts w:hint="eastAsia"/>
        </w:rPr>
        <w:t>包括其各项具体目标、指标和执行手段</w:t>
      </w:r>
      <w:r w:rsidRPr="00D9041E">
        <w:rPr>
          <w:rFonts w:hint="eastAsia"/>
        </w:rPr>
        <w:t>)</w:t>
      </w:r>
      <w:r w:rsidRPr="00D9041E">
        <w:rPr>
          <w:rFonts w:hint="eastAsia"/>
        </w:rPr>
        <w:t>所取得的进展和采取后续行动方面发挥关键作用。</w:t>
      </w:r>
    </w:p>
    <w:p w14:paraId="38E9E0D5"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rPr>
          <w:rFonts w:ascii="黑体" w:eastAsia="黑体" w:hAnsi="黑体"/>
        </w:rPr>
      </w:pPr>
      <w:r w:rsidRPr="00D9041E">
        <w:rPr>
          <w:rFonts w:ascii="黑体" w:eastAsia="黑体" w:hAnsi="黑体" w:hint="eastAsia"/>
        </w:rPr>
        <w:t>土著人民作为权利持有人在高级别政治论坛中的参与</w:t>
      </w:r>
    </w:p>
    <w:p w14:paraId="7F6315DB"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sidRPr="00D9041E">
        <w:rPr>
          <w:rFonts w:hint="eastAsia"/>
        </w:rPr>
        <w:t>74.</w:t>
      </w:r>
      <w:r w:rsidRPr="00D9041E">
        <w:rPr>
          <w:rFonts w:hint="eastAsia"/>
        </w:rPr>
        <w:tab/>
      </w:r>
      <w:r w:rsidRPr="00D9041E">
        <w:rPr>
          <w:rFonts w:hint="eastAsia"/>
          <w:spacing w:val="2"/>
        </w:rPr>
        <w:t>土著人民主要群体根据迄今在这个进程中的参与经验，对今后抱有一些关切</w:t>
      </w:r>
      <w:r w:rsidRPr="00D9041E">
        <w:rPr>
          <w:rFonts w:hint="eastAsia"/>
        </w:rPr>
        <w:t>。例如，</w:t>
      </w:r>
      <w:r w:rsidRPr="00D9041E">
        <w:rPr>
          <w:rFonts w:hint="eastAsia"/>
        </w:rPr>
        <w:t>2014</w:t>
      </w:r>
      <w:r w:rsidRPr="00D9041E">
        <w:rPr>
          <w:rFonts w:hint="eastAsia"/>
        </w:rPr>
        <w:t>年，三分之二的发言机会是分配给工商界代表，只有三分之一分配给包括土著人民在内的其他</w:t>
      </w:r>
      <w:r w:rsidRPr="00D9041E">
        <w:rPr>
          <w:rFonts w:hint="eastAsia"/>
        </w:rPr>
        <w:t>8</w:t>
      </w:r>
      <w:r w:rsidRPr="00D9041E">
        <w:rPr>
          <w:rFonts w:hint="eastAsia"/>
        </w:rPr>
        <w:t>个主要群体及其他利益攸关方。在这个现实情况下，土著人民主要群体在整整两个星期的高级别政治论谈会议期间仅分配到一个发言机会。</w:t>
      </w:r>
      <w:r w:rsidRPr="00D9041E">
        <w:rPr>
          <w:rStyle w:val="FootnoteReference"/>
        </w:rPr>
        <w:footnoteReference w:id="4"/>
      </w:r>
      <w:r w:rsidRPr="00D9041E">
        <w:rPr>
          <w:rFonts w:hint="eastAsia"/>
        </w:rPr>
        <w:t xml:space="preserve"> </w:t>
      </w:r>
      <w:r w:rsidRPr="00D9041E">
        <w:rPr>
          <w:rFonts w:hint="eastAsia"/>
        </w:rPr>
        <w:t>在高级别政制论坛之后，各主要群体的代表们向联合国经社部和经</w:t>
      </w:r>
      <w:r w:rsidRPr="00D9041E">
        <w:rPr>
          <w:rFonts w:hint="eastAsia"/>
        </w:rPr>
        <w:lastRenderedPageBreak/>
        <w:t>社理事会主席办公室表达了他们的关切。当时的经社理事会主席，奥地利的马丁·萨伊克大使分别会见了每个主要群体的代表，就如何改进高级别政制论坛进行对话，并保证实现透明和让各种利益攸关方参与。</w:t>
      </w:r>
    </w:p>
    <w:p w14:paraId="174A6188"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75.</w:t>
      </w:r>
      <w:r w:rsidRPr="00D9041E">
        <w:rPr>
          <w:rFonts w:hint="eastAsia"/>
        </w:rPr>
        <w:tab/>
      </w:r>
      <w:r w:rsidRPr="00D9041E">
        <w:rPr>
          <w:rFonts w:hint="eastAsia"/>
        </w:rPr>
        <w:t>这些会晤之后不久，所有主要群体都接到就高级别政治论坛的作用编写文件的任务。土著人民主要群体与非政府组织主要群体合作编写了一份共同文件，提交</w:t>
      </w:r>
      <w:r w:rsidRPr="00D9041E">
        <w:rPr>
          <w:rFonts w:hint="eastAsia"/>
        </w:rPr>
        <w:t>2015</w:t>
      </w:r>
      <w:r w:rsidRPr="00D9041E">
        <w:rPr>
          <w:rFonts w:hint="eastAsia"/>
        </w:rPr>
        <w:t>年高级别政治论坛。</w:t>
      </w:r>
      <w:r w:rsidRPr="00D9041E">
        <w:rPr>
          <w:rFonts w:hint="eastAsia"/>
        </w:rPr>
        <w:t>2015</w:t>
      </w:r>
      <w:r w:rsidRPr="00D9041E">
        <w:rPr>
          <w:rFonts w:hint="eastAsia"/>
        </w:rPr>
        <w:t>年论坛期间，情况有所改善，发言机会在所有主要群体之间的分配较为平衡。但是，与一年前一样，土著人民主要群体仅分配到一个发言机会。</w:t>
      </w:r>
      <w:r w:rsidRPr="00D9041E">
        <w:rPr>
          <w:rStyle w:val="FootnoteReference"/>
        </w:rPr>
        <w:footnoteReference w:id="5"/>
      </w:r>
    </w:p>
    <w:p w14:paraId="1B8C5256"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76.</w:t>
      </w:r>
      <w:r w:rsidRPr="00D9041E">
        <w:rPr>
          <w:rFonts w:hint="eastAsia"/>
        </w:rPr>
        <w:tab/>
      </w:r>
      <w:r w:rsidRPr="00D9041E">
        <w:rPr>
          <w:rFonts w:hint="eastAsia"/>
        </w:rPr>
        <w:t>土著人民切实参与高级别政制论坛时还面临一个挑战，这就是缺乏资金，妨碍土著人民参加高级别政治论坛，并妨碍土著人民主要群体的组织伙伴们协助监测工作、多区域协调、传播有关信息、编制更多和</w:t>
      </w:r>
      <w:r w:rsidRPr="00D9041E">
        <w:rPr>
          <w:rFonts w:hint="eastAsia"/>
        </w:rPr>
        <w:t>/</w:t>
      </w:r>
      <w:r w:rsidRPr="00D9041E">
        <w:rPr>
          <w:rFonts w:hint="eastAsia"/>
        </w:rPr>
        <w:t>或补充数据以及敦促伙伴编制国家影子报告，妨碍其为积极参与高级别政治论坛和其他有关论坛提供协助。我们感激通过联合国经社部为参与论坛工作提供的资金，但这些资金不足以让土著人民切实参与这个进程及相关进程。</w:t>
      </w:r>
    </w:p>
    <w:p w14:paraId="713F5BFF"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D9041E">
        <w:rPr>
          <w:rFonts w:ascii="黑体" w:eastAsia="黑体" w:hAnsi="黑体" w:hint="eastAsia"/>
        </w:rPr>
        <w:t>土著人民对高级别政治论坛的未来抱有的理想</w:t>
      </w:r>
    </w:p>
    <w:p w14:paraId="26B92CAA"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77.</w:t>
      </w:r>
      <w:r w:rsidRPr="00D9041E">
        <w:rPr>
          <w:rFonts w:hint="eastAsia"/>
        </w:rPr>
        <w:tab/>
      </w:r>
      <w:r w:rsidRPr="00D9041E">
        <w:rPr>
          <w:rFonts w:hint="eastAsia"/>
        </w:rPr>
        <w:t>《</w:t>
      </w:r>
      <w:r w:rsidRPr="00D9041E">
        <w:rPr>
          <w:rFonts w:hint="eastAsia"/>
        </w:rPr>
        <w:t>2030</w:t>
      </w:r>
      <w:r w:rsidRPr="00D9041E">
        <w:rPr>
          <w:rFonts w:hint="eastAsia"/>
        </w:rPr>
        <w:t>年议程》的执行、监测和审查战略必须以基于人权框架的可持续发展为核心。因此，高级别政治论坛牢牢地把基于人权的方法作为立足点，这些人权包括《联合国土著人民权利宣言》、《劳工组织第</w:t>
      </w:r>
      <w:r w:rsidRPr="00D9041E">
        <w:rPr>
          <w:rFonts w:hint="eastAsia"/>
        </w:rPr>
        <w:t>169</w:t>
      </w:r>
      <w:r w:rsidRPr="00D9041E">
        <w:rPr>
          <w:rFonts w:hint="eastAsia"/>
        </w:rPr>
        <w:t>号公约》和世界土著人民大会成果文件所述土著人民的权利。</w:t>
      </w:r>
      <w:r w:rsidRPr="00D9041E">
        <w:rPr>
          <w:rFonts w:hint="eastAsia"/>
        </w:rPr>
        <w:t>2015</w:t>
      </w:r>
      <w:r w:rsidRPr="00D9041E">
        <w:rPr>
          <w:rFonts w:hint="eastAsia"/>
        </w:rPr>
        <w:t>年的一份关于土著人民权利的第三委员会决议也就如何对这些权利贯彻《</w:t>
      </w:r>
      <w:r w:rsidRPr="00D9041E">
        <w:rPr>
          <w:rFonts w:hint="eastAsia"/>
        </w:rPr>
        <w:t>2030</w:t>
      </w:r>
      <w:r w:rsidRPr="00D9041E">
        <w:rPr>
          <w:rFonts w:hint="eastAsia"/>
        </w:rPr>
        <w:t>年议程》提出了强有力的建议。该决议强调，“需要加强各国和联合国系统各实体对于在国家、区域和国际各级发展政策与方案中把促进和保护土著人民权利纳入主流的承诺，并鼓励他们在实现《</w:t>
      </w:r>
      <w:r w:rsidRPr="00D9041E">
        <w:rPr>
          <w:rFonts w:hint="eastAsia"/>
        </w:rPr>
        <w:t>2030</w:t>
      </w:r>
      <w:r w:rsidRPr="00D9041E">
        <w:rPr>
          <w:rFonts w:hint="eastAsia"/>
        </w:rPr>
        <w:t>年可持续发展议程》目标过程中适当考虑到土著人民的权利”。</w:t>
      </w:r>
      <w:r w:rsidRPr="00D9041E">
        <w:rPr>
          <w:rStyle w:val="FootnoteReference"/>
        </w:rPr>
        <w:footnoteReference w:id="6"/>
      </w:r>
    </w:p>
    <w:p w14:paraId="28F3464F"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78.</w:t>
      </w:r>
      <w:r w:rsidRPr="00D9041E">
        <w:rPr>
          <w:rFonts w:hint="eastAsia"/>
        </w:rPr>
        <w:tab/>
      </w:r>
      <w:r w:rsidRPr="00D9041E">
        <w:rPr>
          <w:rFonts w:hint="eastAsia"/>
        </w:rPr>
        <w:t>此外，通过建立一个会员国主席团，由可以提供指导和政治支持的包括土著人民在内的利益攸关方适当参与其中，势必加强高级别政治论坛的任务授权和能力。必须确保所有利益攸关方都能在这个主席团的设计和落实方面发挥切实作用。除非有土著人民和民间社会的参与，否则无论任何可持续发展目标、具体目标或政策都不能落实。</w:t>
      </w:r>
    </w:p>
    <w:p w14:paraId="17DD024B"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79.</w:t>
      </w:r>
      <w:r w:rsidRPr="00D9041E">
        <w:rPr>
          <w:rFonts w:hint="eastAsia"/>
        </w:rPr>
        <w:tab/>
      </w:r>
      <w:r w:rsidRPr="00D9041E">
        <w:rPr>
          <w:rFonts w:hint="eastAsia"/>
        </w:rPr>
        <w:t>有鉴于此，土著人民主要群体建议：</w:t>
      </w:r>
    </w:p>
    <w:p w14:paraId="14ADB690"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tab/>
        <w:t>(</w:t>
      </w:r>
      <w:r w:rsidRPr="00D9041E">
        <w:rPr>
          <w:rFonts w:hint="eastAsia"/>
        </w:rPr>
        <w:t>a)</w:t>
      </w:r>
      <w:r w:rsidRPr="00D9041E">
        <w:rPr>
          <w:rFonts w:hint="eastAsia"/>
        </w:rPr>
        <w:tab/>
      </w:r>
      <w:r w:rsidRPr="00D9041E">
        <w:rPr>
          <w:rFonts w:hint="eastAsia"/>
        </w:rPr>
        <w:t>每个联合国区域委员会都借鉴现有结构，建立同行审查机制。区域机制还应成为讨论具体的区域挑战、政策和战略以及形成区域合作的适当论坛。</w:t>
      </w:r>
    </w:p>
    <w:p w14:paraId="67417871"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lastRenderedPageBreak/>
        <w:tab/>
        <w:t>(</w:t>
      </w:r>
      <w:r w:rsidRPr="00D9041E">
        <w:rPr>
          <w:rFonts w:hint="eastAsia"/>
        </w:rPr>
        <w:t>b)</w:t>
      </w:r>
      <w:r w:rsidRPr="00D9041E">
        <w:rPr>
          <w:rFonts w:hint="eastAsia"/>
        </w:rPr>
        <w:tab/>
      </w:r>
      <w:r w:rsidRPr="00D9041E">
        <w:rPr>
          <w:rFonts w:hint="eastAsia"/>
        </w:rPr>
        <w:t>每个国家都通过一个包容各方的参与性进程来推出一项国家可持续发展战略，并邀请各利益攸关方，例如土著人民，提供实质性投入。</w:t>
      </w:r>
    </w:p>
    <w:p w14:paraId="55B687DA"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80.</w:t>
      </w:r>
      <w:r w:rsidRPr="00D9041E">
        <w:rPr>
          <w:rFonts w:hint="eastAsia"/>
        </w:rPr>
        <w:tab/>
      </w:r>
      <w:r w:rsidRPr="00D9041E">
        <w:rPr>
          <w:rFonts w:hint="eastAsia"/>
        </w:rPr>
        <w:t>关于监测和审查，各国国家统计局关于可持续发展目标执行情况的报告应辅以公民编制的数据以及个人、非政府组织、土著人民组织和机构直接编写的影子报告。必须确保所收集的数据是可靠的、透明的、可检索的，并为反映不同群体之间的差异加以分类，必须至少包括按性别、年龄、收入和族裔进行的分类。</w:t>
      </w:r>
      <w:r w:rsidRPr="00D9041E">
        <w:rPr>
          <w:rStyle w:val="FootnoteReference"/>
        </w:rPr>
        <w:footnoteReference w:id="7"/>
      </w:r>
      <w:r w:rsidRPr="00D9041E">
        <w:rPr>
          <w:rFonts w:hint="eastAsia"/>
        </w:rPr>
        <w:t xml:space="preserve"> </w:t>
      </w:r>
      <w:r w:rsidRPr="00D9041E">
        <w:rPr>
          <w:rFonts w:hint="eastAsia"/>
        </w:rPr>
        <w:t>此外，与各国现实情况相适应的土著地位分类方面的进展极为重要。</w:t>
      </w:r>
    </w:p>
    <w:p w14:paraId="56869940"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sidRPr="00D9041E">
        <w:rPr>
          <w:rFonts w:hint="eastAsia"/>
        </w:rPr>
        <w:t>81.</w:t>
      </w:r>
      <w:r w:rsidRPr="00D9041E">
        <w:rPr>
          <w:rFonts w:hint="eastAsia"/>
        </w:rPr>
        <w:tab/>
      </w:r>
      <w:r w:rsidRPr="00D9041E">
        <w:rPr>
          <w:rFonts w:hint="eastAsia"/>
        </w:rPr>
        <w:t>土著民族主要群体进一步建议：</w:t>
      </w:r>
    </w:p>
    <w:p w14:paraId="04B20B0A"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sidRPr="00D9041E">
        <w:tab/>
        <w:t>(</w:t>
      </w:r>
      <w:r w:rsidRPr="00D9041E">
        <w:rPr>
          <w:rFonts w:hint="eastAsia"/>
        </w:rPr>
        <w:t>a)</w:t>
      </w:r>
      <w:r w:rsidRPr="00D9041E">
        <w:rPr>
          <w:rFonts w:hint="eastAsia"/>
        </w:rPr>
        <w:tab/>
      </w:r>
      <w:r w:rsidRPr="00D9041E">
        <w:rPr>
          <w:rFonts w:hint="eastAsia"/>
        </w:rPr>
        <w:t>按照各国普查数据、住户调查和其他数据收集工作中的土著身份识别特征，为每个可持续发展目标编制分类数据；</w:t>
      </w:r>
    </w:p>
    <w:p w14:paraId="3D5E297E"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sidRPr="00D9041E">
        <w:tab/>
        <w:t>(</w:t>
      </w:r>
      <w:r w:rsidRPr="00D9041E">
        <w:rPr>
          <w:rFonts w:hint="eastAsia"/>
        </w:rPr>
        <w:t>b)</w:t>
      </w:r>
      <w:r w:rsidRPr="00D9041E">
        <w:rPr>
          <w:rFonts w:hint="eastAsia"/>
        </w:rPr>
        <w:tab/>
      </w:r>
      <w:r w:rsidRPr="00D9041E">
        <w:rPr>
          <w:rFonts w:hint="eastAsia"/>
        </w:rPr>
        <w:t>将世界土著人民大会成果文件中的相关承诺与《</w:t>
      </w:r>
      <w:r w:rsidRPr="00D9041E">
        <w:rPr>
          <w:rFonts w:hint="eastAsia"/>
        </w:rPr>
        <w:t>2030</w:t>
      </w:r>
      <w:r w:rsidRPr="00D9041E">
        <w:rPr>
          <w:rFonts w:hint="eastAsia"/>
        </w:rPr>
        <w:t>年议程》进行对照；</w:t>
      </w:r>
    </w:p>
    <w:p w14:paraId="606A9CB7"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sidRPr="00D9041E">
        <w:tab/>
        <w:t>(</w:t>
      </w:r>
      <w:r w:rsidRPr="00D9041E">
        <w:rPr>
          <w:rFonts w:hint="eastAsia"/>
        </w:rPr>
        <w:t>c)</w:t>
      </w:r>
      <w:r w:rsidRPr="00D9041E">
        <w:rPr>
          <w:rFonts w:hint="eastAsia"/>
        </w:rPr>
        <w:tab/>
      </w:r>
      <w:r w:rsidRPr="00D9041E">
        <w:rPr>
          <w:rFonts w:hint="eastAsia"/>
        </w:rPr>
        <w:t>对数据进行分类，重点是教育、卫生、基本社会服务、农业、劳工统计</w:t>
      </w:r>
      <w:r w:rsidRPr="00D9041E">
        <w:rPr>
          <w:rFonts w:hint="eastAsia"/>
        </w:rPr>
        <w:t>(</w:t>
      </w:r>
      <w:r w:rsidRPr="00D9041E">
        <w:rPr>
          <w:rFonts w:hint="eastAsia"/>
        </w:rPr>
        <w:t>包括传统职业</w:t>
      </w:r>
      <w:r w:rsidRPr="00D9041E">
        <w:rPr>
          <w:rFonts w:hint="eastAsia"/>
        </w:rPr>
        <w:t>)</w:t>
      </w:r>
      <w:r w:rsidRPr="00D9041E">
        <w:rPr>
          <w:rFonts w:hint="eastAsia"/>
        </w:rPr>
        <w:t>。</w:t>
      </w:r>
    </w:p>
    <w:p w14:paraId="750AFF6E"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82.</w:t>
      </w:r>
      <w:r w:rsidRPr="00D9041E">
        <w:rPr>
          <w:rFonts w:hint="eastAsia"/>
        </w:rPr>
        <w:tab/>
      </w:r>
      <w:r w:rsidRPr="00D9041E">
        <w:rPr>
          <w:rFonts w:hint="eastAsia"/>
        </w:rPr>
        <w:t>在此必须强调基于社区的监测和信息系统。这些进程使土著人民能够生成可供分析、监测和使用的其社区信息。基于社区的监测和信息系统着眼于社区的组织和赋权以及实现土著人民的可持续自主发展。这些信息至关重要，应直接纳入正式报告。基于社区的监测和信息系统可及时地直接反映土著人民的独特观点，填补官方数据的空白。</w:t>
      </w:r>
    </w:p>
    <w:p w14:paraId="41F60ED4"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83.</w:t>
      </w:r>
      <w:r w:rsidRPr="00D9041E">
        <w:rPr>
          <w:rFonts w:hint="eastAsia"/>
        </w:rPr>
        <w:tab/>
      </w:r>
      <w:r w:rsidRPr="00D9041E">
        <w:rPr>
          <w:rFonts w:hint="eastAsia"/>
        </w:rPr>
        <w:t>还应特别关注落实可持续发展目标的治理和伙伴关系问题。高级别政治论坛应就此发挥关键作用，提供指导和全系统办法。土著人民越来越感到关切的是，联合国促进公私伙伴关系，作为可持续发展目标的主要资金来源。一个共同关切是，公私伙伴关系主要用于高效利用公共资金开发大型工业和基础设施项目。考虑到公私伙伴关系的历史、其对自然环境和土著人民的影响，这一关切是有充分理由的。公私伙伴关系对于对生物及文化多样性造成不可逆转影响的毁灭性资源开采行为和大型基础设施开发项目负有责任。关键是要采取保护和保障措施，包括“自由、事先和知情同意”，同时还要建立一个筛选机制，对以可持续发展名义发起的各类公私伙伴关系进行审查。</w:t>
      </w:r>
    </w:p>
    <w:p w14:paraId="17A3BC33"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84.</w:t>
      </w:r>
      <w:r w:rsidRPr="00D9041E">
        <w:rPr>
          <w:rFonts w:hint="eastAsia"/>
        </w:rPr>
        <w:tab/>
      </w:r>
      <w:r w:rsidRPr="00D9041E">
        <w:rPr>
          <w:rFonts w:hint="eastAsia"/>
        </w:rPr>
        <w:t>另一种办法是促进小规模的伙伴关系，支持和扩大由土著人民和地方社区拥有和管理的中小型企业以及其他公民主导的倡议。为地方和区域伙伴关系创造有利环境是一种持久和可持续执行的有效方式。高级别政治论坛应将这一替代办法纳入其新的监测和审查框架。尤其是，经济及社会理事会伙伴关系论坛可作为一</w:t>
      </w:r>
      <w:r w:rsidRPr="00D9041E">
        <w:rPr>
          <w:rFonts w:hint="eastAsia"/>
        </w:rPr>
        <w:lastRenderedPageBreak/>
        <w:t>个平台，提请注意在伙伴关系对执行工作的贡献方面需要政策关注的领域可采取的这一替代办法。</w:t>
      </w:r>
      <w:r w:rsidRPr="00D9041E">
        <w:rPr>
          <w:rStyle w:val="FootnoteReference"/>
        </w:rPr>
        <w:footnoteReference w:id="8"/>
      </w:r>
    </w:p>
    <w:p w14:paraId="7F77BA8E"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rPr>
          <w:rFonts w:ascii="黑体" w:eastAsia="黑体" w:hAnsi="黑体"/>
        </w:rPr>
      </w:pPr>
      <w:r w:rsidRPr="00D9041E">
        <w:rPr>
          <w:rFonts w:ascii="黑体" w:eastAsia="黑体" w:hAnsi="黑体" w:hint="eastAsia"/>
        </w:rPr>
        <w:t>关于拟议主题：“确保不让任何一个人掉队”</w:t>
      </w:r>
    </w:p>
    <w:p w14:paraId="2F3CC51C"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sidRPr="00D9041E">
        <w:rPr>
          <w:rFonts w:hint="eastAsia"/>
        </w:rPr>
        <w:t>85.</w:t>
      </w:r>
      <w:r w:rsidRPr="00D9041E">
        <w:rPr>
          <w:rFonts w:hint="eastAsia"/>
        </w:rPr>
        <w:tab/>
      </w:r>
      <w:r w:rsidRPr="00D9041E">
        <w:rPr>
          <w:rFonts w:hint="eastAsia"/>
          <w:spacing w:val="-2"/>
        </w:rPr>
        <w:t>对于世界各地的土著人民，“不让任何一个人掉队”意味着尊重自然经济，促进非货币经济状况计量。例如，可持续发展目标目标</w:t>
      </w:r>
      <w:r w:rsidRPr="00D9041E">
        <w:rPr>
          <w:rFonts w:hint="eastAsia"/>
          <w:spacing w:val="-2"/>
        </w:rPr>
        <w:t>1</w:t>
      </w:r>
      <w:r w:rsidRPr="00D9041E">
        <w:rPr>
          <w:rFonts w:hint="eastAsia"/>
          <w:spacing w:val="-2"/>
        </w:rPr>
        <w:t>下的具体目标并未充分反映土著人民的特殊情况，有可能损害依赖自给和与自然环境的和谐关系的传统经济。此外，每天</w:t>
      </w:r>
      <w:r w:rsidRPr="00D9041E">
        <w:rPr>
          <w:rFonts w:hint="eastAsia"/>
          <w:spacing w:val="-2"/>
        </w:rPr>
        <w:t>1.25</w:t>
      </w:r>
      <w:r w:rsidRPr="00D9041E">
        <w:rPr>
          <w:rFonts w:hint="eastAsia"/>
          <w:spacing w:val="-2"/>
        </w:rPr>
        <w:t>美元的赤贫标准不适用于土著人民，对他们而言，保障其对土地、领土和资源的权利是消除贫穷的必要条件。从这个角度来看，对贫穷的线性货币计量可能在“不让任何一个人掉队”的幌子下进一步加剧土著人民的贫穷</w:t>
      </w:r>
      <w:r w:rsidRPr="00D9041E">
        <w:rPr>
          <w:rFonts w:hint="eastAsia"/>
        </w:rPr>
        <w:t>。</w:t>
      </w:r>
    </w:p>
    <w:p w14:paraId="49628FD3"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sidRPr="00D9041E">
        <w:rPr>
          <w:rFonts w:hint="eastAsia"/>
        </w:rPr>
        <w:t>86.</w:t>
      </w:r>
      <w:r w:rsidRPr="00D9041E">
        <w:rPr>
          <w:rFonts w:hint="eastAsia"/>
        </w:rPr>
        <w:tab/>
      </w:r>
      <w:r w:rsidRPr="00D9041E">
        <w:rPr>
          <w:rFonts w:hint="eastAsia"/>
        </w:rPr>
        <w:t>此外，尽管土著人民主要群体及其伙伴定期提供投入，全球指标的制定中未能反映土著人民的观点这一问题依然令人关切。全球指标中没有反映土著人民的问题导致形成简单化的议程，这是不可接受的，而且会对高级别政治论坛所设想的监测和审查造成不利影响。关于土地保有权的具体目标</w:t>
      </w:r>
      <w:r w:rsidRPr="00D9041E">
        <w:rPr>
          <w:rFonts w:hint="eastAsia"/>
        </w:rPr>
        <w:t>1.4</w:t>
      </w:r>
      <w:r w:rsidRPr="00D9041E">
        <w:rPr>
          <w:rFonts w:hint="eastAsia"/>
        </w:rPr>
        <w:t>建立在对于消除贫穷所必需的土地保障的基础上，它对于土著人民的福祉至关重要。土著人民主要群体注意到，指标</w:t>
      </w:r>
      <w:r w:rsidRPr="00D9041E">
        <w:rPr>
          <w:rFonts w:hint="eastAsia"/>
        </w:rPr>
        <w:t>1.4.2</w:t>
      </w:r>
      <w:r w:rsidRPr="00D9041E">
        <w:rPr>
          <w:rFonts w:hint="eastAsia"/>
        </w:rPr>
        <w:t>的内容中令人遗憾地删除了对土著人民的直接提及，但是列入“土地保有类型”将促进包含各类土地和各种保有权</w:t>
      </w:r>
      <w:r w:rsidRPr="00D9041E">
        <w:rPr>
          <w:rFonts w:hint="eastAsia"/>
        </w:rPr>
        <w:t>(</w:t>
      </w:r>
      <w:r w:rsidRPr="00D9041E">
        <w:rPr>
          <w:rFonts w:hint="eastAsia"/>
        </w:rPr>
        <w:t>包括土著人民所持有的土地和保有权</w:t>
      </w:r>
      <w:r w:rsidRPr="00D9041E">
        <w:rPr>
          <w:rFonts w:hint="eastAsia"/>
        </w:rPr>
        <w:t>)</w:t>
      </w:r>
      <w:r w:rsidRPr="00D9041E">
        <w:rPr>
          <w:rFonts w:hint="eastAsia"/>
        </w:rPr>
        <w:t>的数据的收集。</w:t>
      </w:r>
    </w:p>
    <w:p w14:paraId="65346485"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87.</w:t>
      </w:r>
      <w:r w:rsidRPr="00D9041E">
        <w:rPr>
          <w:rFonts w:hint="eastAsia"/>
        </w:rPr>
        <w:tab/>
      </w:r>
      <w:r w:rsidRPr="00D9041E">
        <w:rPr>
          <w:rFonts w:hint="eastAsia"/>
        </w:rPr>
        <w:t>土著人民主要群体将继续参与全球发展指标的制订进程。例如，土著人民主要群体派代表出席并参加了在纽约举行的可持续发展目标各项指标机构间专家组的会议，并出席了在泰国曼谷举行的第二次和在墨西哥城举行的第三次机构间专家组会议。土著人民主要群体欢迎通过</w:t>
      </w:r>
      <w:r w:rsidRPr="00D9041E">
        <w:rPr>
          <w:rFonts w:hint="eastAsia"/>
        </w:rPr>
        <w:t>5.a.(5.a.1/5.a.2)</w:t>
      </w:r>
      <w:r w:rsidRPr="00D9041E">
        <w:rPr>
          <w:rFonts w:hint="eastAsia"/>
        </w:rPr>
        <w:t>下的指标，其中提及“有保障权利”、“所有权”、“按土地保有类型”，后者包括其他土地保有形式，包括集体权利，这对土著人民也很重要。此外，土著人民主要群体欢迎列入两个相应的指标，其中在目标</w:t>
      </w:r>
      <w:r w:rsidRPr="00D9041E">
        <w:rPr>
          <w:rFonts w:hint="eastAsia"/>
        </w:rPr>
        <w:t>2(2.3.2)</w:t>
      </w:r>
      <w:r w:rsidRPr="00D9041E">
        <w:rPr>
          <w:rFonts w:hint="eastAsia"/>
        </w:rPr>
        <w:t>和</w:t>
      </w:r>
      <w:r w:rsidRPr="00D9041E">
        <w:rPr>
          <w:rFonts w:hint="eastAsia"/>
        </w:rPr>
        <w:t>4(4.5.1)</w:t>
      </w:r>
      <w:r w:rsidRPr="00D9041E">
        <w:rPr>
          <w:rFonts w:hint="eastAsia"/>
        </w:rPr>
        <w:t>下直接提及土著人民。</w:t>
      </w:r>
    </w:p>
    <w:p w14:paraId="26013E79"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D9041E">
        <w:rPr>
          <w:rFonts w:ascii="黑体" w:eastAsia="黑体" w:hAnsi="黑体" w:hint="eastAsia"/>
        </w:rPr>
        <w:t>土著人民要作出有意义的贡献需要做些什么？</w:t>
      </w:r>
    </w:p>
    <w:p w14:paraId="18C680F9"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88.</w:t>
      </w:r>
      <w:r w:rsidRPr="00D9041E">
        <w:rPr>
          <w:rFonts w:hint="eastAsia"/>
        </w:rPr>
        <w:tab/>
      </w:r>
      <w:r w:rsidRPr="00D9041E">
        <w:rPr>
          <w:rFonts w:hint="eastAsia"/>
        </w:rPr>
        <w:t>有证据证实，由于各国对非政府行为体的限制试图控制或限制其在世界各地的活动增加，政治参与空间不断缩小。</w:t>
      </w:r>
      <w:r w:rsidRPr="00D9041E">
        <w:rPr>
          <w:rStyle w:val="FootnoteReference"/>
        </w:rPr>
        <w:footnoteReference w:id="9"/>
      </w:r>
      <w:r w:rsidRPr="00D9041E">
        <w:rPr>
          <w:rFonts w:hint="eastAsia"/>
        </w:rPr>
        <w:t xml:space="preserve"> </w:t>
      </w:r>
      <w:r w:rsidRPr="00D9041E">
        <w:rPr>
          <w:rFonts w:hint="eastAsia"/>
        </w:rPr>
        <w:t>这些限制包括限制登记或结社的法律、外国资助、反抗议法律等等，它们导致获得资助的机会不断减少，政治空间不断缩小。此外，</w:t>
      </w:r>
      <w:r w:rsidRPr="00D9041E">
        <w:rPr>
          <w:rFonts w:hint="eastAsia"/>
        </w:rPr>
        <w:t>2014</w:t>
      </w:r>
      <w:r w:rsidRPr="00D9041E">
        <w:rPr>
          <w:rFonts w:hint="eastAsia"/>
        </w:rPr>
        <w:t>年据报告全球有</w:t>
      </w:r>
      <w:r w:rsidRPr="00D9041E">
        <w:rPr>
          <w:rFonts w:hint="eastAsia"/>
        </w:rPr>
        <w:t>116</w:t>
      </w:r>
      <w:r w:rsidRPr="00D9041E">
        <w:rPr>
          <w:rFonts w:hint="eastAsia"/>
        </w:rPr>
        <w:t>名环境活动家被杀害，被杀害的人中有</w:t>
      </w:r>
      <w:r w:rsidRPr="00D9041E">
        <w:rPr>
          <w:rFonts w:hint="eastAsia"/>
        </w:rPr>
        <w:t>40%</w:t>
      </w:r>
      <w:r w:rsidRPr="00D9041E">
        <w:rPr>
          <w:rFonts w:hint="eastAsia"/>
        </w:rPr>
        <w:t>是土著人。</w:t>
      </w:r>
      <w:r w:rsidRPr="00D9041E">
        <w:rPr>
          <w:rStyle w:val="FootnoteReference"/>
        </w:rPr>
        <w:footnoteReference w:id="10"/>
      </w:r>
      <w:r w:rsidRPr="00D9041E">
        <w:rPr>
          <w:rFonts w:hint="eastAsia"/>
        </w:rPr>
        <w:t xml:space="preserve"> </w:t>
      </w:r>
      <w:r w:rsidRPr="00D9041E">
        <w:rPr>
          <w:rFonts w:hint="eastAsia"/>
        </w:rPr>
        <w:t>正如联合国土著人民权利问题特别报告员维多利亚·陶利</w:t>
      </w:r>
      <w:r w:rsidR="00BC071E">
        <w:t>-</w:t>
      </w:r>
      <w:r w:rsidRPr="00D9041E">
        <w:rPr>
          <w:rFonts w:hint="eastAsia"/>
        </w:rPr>
        <w:t>科</w:t>
      </w:r>
      <w:r w:rsidRPr="00D9041E">
        <w:rPr>
          <w:rFonts w:hint="eastAsia"/>
        </w:rPr>
        <w:lastRenderedPageBreak/>
        <w:t>尔普斯所说，“必须制止杀害土著活动家而不受惩罚的现象。当务之急是，世界各国政府</w:t>
      </w:r>
      <w:r w:rsidRPr="00D9041E">
        <w:rPr>
          <w:rFonts w:hint="eastAsia"/>
        </w:rPr>
        <w:t>[</w:t>
      </w:r>
      <w:r w:rsidRPr="00D9041E">
        <w:rPr>
          <w:rFonts w:hint="eastAsia"/>
        </w:rPr>
        <w:t>……</w:t>
      </w:r>
      <w:r w:rsidRPr="00D9041E">
        <w:rPr>
          <w:rFonts w:hint="eastAsia"/>
        </w:rPr>
        <w:t>]</w:t>
      </w:r>
      <w:r w:rsidRPr="00D9041E">
        <w:rPr>
          <w:rFonts w:hint="eastAsia"/>
        </w:rPr>
        <w:t>应立即采取行动，保护为自己的土地和领土合法权利进行和平抗议的土著权利活动家。”这是高级别政治论坛和其他有关论坛在其监测和审查框架中应当承认和考虑的现实。</w:t>
      </w:r>
    </w:p>
    <w:p w14:paraId="124EA235" w14:textId="77777777" w:rsidR="00F27FDB" w:rsidRPr="00D9041E"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sidRPr="00D9041E">
        <w:rPr>
          <w:rFonts w:hint="eastAsia"/>
        </w:rPr>
        <w:t>89.</w:t>
      </w:r>
      <w:r w:rsidRPr="00D9041E">
        <w:rPr>
          <w:rFonts w:hint="eastAsia"/>
        </w:rPr>
        <w:tab/>
      </w:r>
      <w:r w:rsidRPr="00D9041E">
        <w:rPr>
          <w:rFonts w:hint="eastAsia"/>
        </w:rPr>
        <w:t>土著人民需要政治意愿和资金来执行可持续发展目标，参与制定国家政策，制定国家指标，编制更多补充数据，编写国家影子报告，积极参与国家、区域和高级别政治论坛讨论，或参与其他相关论坛。这项工作的很大一部分没有编列预算，需要提供更多资源，以促进土著人民充分和有效的参与。</w:t>
      </w:r>
    </w:p>
    <w:p w14:paraId="6DB1853F"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rPr>
          <w:rFonts w:hint="eastAsia"/>
        </w:rPr>
        <w:t>90.</w:t>
      </w:r>
      <w:r w:rsidRPr="00D9041E">
        <w:rPr>
          <w:rFonts w:hint="eastAsia"/>
        </w:rPr>
        <w:tab/>
      </w:r>
      <w:r w:rsidRPr="00D9041E">
        <w:rPr>
          <w:rFonts w:hint="eastAsia"/>
        </w:rPr>
        <w:t>因此，土著人民主要群体建议会员国和联合国系统增加：</w:t>
      </w:r>
    </w:p>
    <w:p w14:paraId="4E51B25B"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tab/>
        <w:t>(</w:t>
      </w:r>
      <w:r w:rsidRPr="00D9041E">
        <w:rPr>
          <w:rFonts w:hint="eastAsia"/>
        </w:rPr>
        <w:t>a)</w:t>
      </w:r>
      <w:r w:rsidRPr="00D9041E">
        <w:rPr>
          <w:rFonts w:hint="eastAsia"/>
        </w:rPr>
        <w:tab/>
      </w:r>
      <w:r w:rsidRPr="00D9041E">
        <w:rPr>
          <w:rFonts w:hint="eastAsia"/>
        </w:rPr>
        <w:t>土著人民和民间社会开展活动并公开表达自己的意见而不必担心遭到报复的国家、区域和全球政治空间，特别是面对世界各地日益增加的暴力侵害环境和人权倡导者的现象；</w:t>
      </w:r>
    </w:p>
    <w:p w14:paraId="2F341943" w14:textId="77777777" w:rsidR="00F27FDB" w:rsidRPr="00D9041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sidRPr="00D9041E">
        <w:tab/>
        <w:t>(</w:t>
      </w:r>
      <w:r w:rsidRPr="00D9041E">
        <w:rPr>
          <w:rFonts w:hint="eastAsia"/>
        </w:rPr>
        <w:t>b)</w:t>
      </w:r>
      <w:r w:rsidRPr="00D9041E">
        <w:rPr>
          <w:rFonts w:hint="eastAsia"/>
        </w:rPr>
        <w:tab/>
      </w:r>
      <w:r w:rsidRPr="00D9041E">
        <w:rPr>
          <w:rFonts w:hint="eastAsia"/>
        </w:rPr>
        <w:t>资金，以便土著人民执行可持续发展目标，参与制定国家政策，制定国家指标，编制更多补充数据，编写国家影子报告，积极参与高级别政治论坛和其他相关论坛的讨论。</w:t>
      </w:r>
    </w:p>
    <w:p w14:paraId="7CB9EEC3" w14:textId="77777777" w:rsidR="00F27FDB"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260"/>
        <w:ind w:right="1259"/>
      </w:pPr>
      <w:r w:rsidRPr="00D9041E">
        <w:rPr>
          <w:rFonts w:hint="eastAsia"/>
        </w:rPr>
        <w:t>91.</w:t>
      </w:r>
      <w:r w:rsidRPr="00D9041E">
        <w:rPr>
          <w:rFonts w:hint="eastAsia"/>
        </w:rPr>
        <w:tab/>
      </w:r>
      <w:r w:rsidRPr="00D9041E">
        <w:rPr>
          <w:rFonts w:hint="eastAsia"/>
        </w:rPr>
        <w:t>秘书长和《</w:t>
      </w:r>
      <w:r w:rsidRPr="00D9041E">
        <w:rPr>
          <w:rFonts w:hint="eastAsia"/>
        </w:rPr>
        <w:t>2030</w:t>
      </w:r>
      <w:r w:rsidRPr="00D9041E">
        <w:rPr>
          <w:rFonts w:hint="eastAsia"/>
        </w:rPr>
        <w:t>年议程》都设想非国家行为体积极参与联合国政府间论坛和机构，并且高级别政治论坛的全球一级后续行动和审查应具有包容性。</w:t>
      </w:r>
      <w:r w:rsidRPr="00D9041E">
        <w:rPr>
          <w:rStyle w:val="FootnoteReference"/>
        </w:rPr>
        <w:footnoteReference w:id="11"/>
      </w:r>
      <w:r w:rsidRPr="00D9041E">
        <w:rPr>
          <w:rFonts w:hint="eastAsia"/>
        </w:rPr>
        <w:t xml:space="preserve"> </w:t>
      </w:r>
      <w:r w:rsidRPr="00D9041E">
        <w:rPr>
          <w:rFonts w:hint="eastAsia"/>
        </w:rPr>
        <w:t>然而，如果土著人民的权利得不到尊重，土著人民在国家、区域和全球各级的包容性、有意义的参与的适当条件没有具备，《</w:t>
      </w:r>
      <w:r w:rsidRPr="00D9041E">
        <w:rPr>
          <w:rFonts w:hint="eastAsia"/>
        </w:rPr>
        <w:t>2030</w:t>
      </w:r>
      <w:r w:rsidRPr="00D9041E">
        <w:rPr>
          <w:rFonts w:hint="eastAsia"/>
        </w:rPr>
        <w:t>年议程》就不可能为世界各地估计</w:t>
      </w:r>
      <w:r w:rsidRPr="00D9041E">
        <w:rPr>
          <w:rFonts w:hint="eastAsia"/>
        </w:rPr>
        <w:t>3.7</w:t>
      </w:r>
      <w:r w:rsidRPr="00D9041E">
        <w:rPr>
          <w:rFonts w:hint="eastAsia"/>
        </w:rPr>
        <w:t>亿土著人民带来积极的变化——土著人民仍将落在后面。</w:t>
      </w:r>
    </w:p>
    <w:p w14:paraId="04099D5D" w14:textId="77777777" w:rsidR="00F27FDB"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四.</w:t>
      </w:r>
      <w:r>
        <w:rPr>
          <w:rFonts w:hint="eastAsia"/>
        </w:rPr>
        <w:tab/>
        <w:t>非政府组织</w:t>
      </w:r>
    </w:p>
    <w:p w14:paraId="7FE6A943" w14:textId="77777777" w:rsidR="00F27FDB" w:rsidRPr="00F27FDB" w:rsidRDefault="00F27FDB" w:rsidP="00F27FDB">
      <w:pPr>
        <w:pStyle w:val="SingleTxt"/>
        <w:spacing w:after="0" w:line="120" w:lineRule="exact"/>
        <w:ind w:right="0"/>
        <w:rPr>
          <w:sz w:val="10"/>
        </w:rPr>
      </w:pPr>
    </w:p>
    <w:p w14:paraId="4EF85D2F" w14:textId="77777777" w:rsidR="00F27FDB" w:rsidRPr="00F27FDB" w:rsidRDefault="00F27FDB" w:rsidP="00F27FDB">
      <w:pPr>
        <w:pStyle w:val="SingleTxt"/>
        <w:spacing w:after="0" w:line="120" w:lineRule="exact"/>
        <w:ind w:right="0"/>
        <w:rPr>
          <w:sz w:val="10"/>
        </w:rPr>
      </w:pPr>
    </w:p>
    <w:p w14:paraId="291BB901" w14:textId="77777777" w:rsidR="00F27FDB" w:rsidRDefault="00F27FDB" w:rsidP="00F27FD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Pr="001551E2">
        <w:rPr>
          <w:rFonts w:ascii="Times New Roman"/>
        </w:rPr>
        <w:t>A.</w:t>
      </w:r>
      <w:r>
        <w:rPr>
          <w:rFonts w:hint="eastAsia"/>
        </w:rPr>
        <w:tab/>
        <w:t>非政府组织</w:t>
      </w:r>
    </w:p>
    <w:p w14:paraId="2795288B" w14:textId="77777777" w:rsidR="00F27FDB" w:rsidRPr="00F27FDB" w:rsidRDefault="00F27FDB" w:rsidP="00F27FDB">
      <w:pPr>
        <w:pStyle w:val="SingleTxt"/>
        <w:spacing w:after="0" w:line="120" w:lineRule="exact"/>
        <w:ind w:right="0"/>
        <w:rPr>
          <w:sz w:val="10"/>
        </w:rPr>
      </w:pPr>
    </w:p>
    <w:p w14:paraId="2041136C" w14:textId="77777777" w:rsidR="00F27FDB"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92.</w:t>
      </w:r>
      <w:r>
        <w:rPr>
          <w:rFonts w:hint="eastAsia"/>
        </w:rPr>
        <w:tab/>
      </w:r>
      <w:r>
        <w:rPr>
          <w:rFonts w:hint="eastAsia"/>
        </w:rPr>
        <w:t>非政府组织主要群体所有成员均致力于充分落实《</w:t>
      </w:r>
      <w:r>
        <w:rPr>
          <w:rFonts w:hint="eastAsia"/>
        </w:rPr>
        <w:t>2030</w:t>
      </w:r>
      <w:r>
        <w:rPr>
          <w:rFonts w:hint="eastAsia"/>
        </w:rPr>
        <w:t>年可持续发展议程》。民间社会组织和其他利益攸关方的积极参与对其成功至关重要。这样一个全面的议程能在联合国由所有会员国通过，具有历史意义。这一议程有可能变革全球经济体制。通过充分利用这一机会，国际社会可以摆脱使千年发展目标未能实现的“一切照旧”的做法。各国政府必须认识到，落实可持续发展目标涉及所有方面，有赖通过治理推动。</w:t>
      </w:r>
    </w:p>
    <w:p w14:paraId="7B92CF2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93.</w:t>
      </w:r>
      <w:r>
        <w:rPr>
          <w:rFonts w:hint="eastAsia"/>
        </w:rPr>
        <w:tab/>
      </w:r>
      <w:r>
        <w:rPr>
          <w:rFonts w:hint="eastAsia"/>
        </w:rPr>
        <w:t>国际社会和联合国会员国需要提升民间社会在落实可持续发展目标方面的作用并对此提供支持，同时也需要所有国家充分参与《</w:t>
      </w:r>
      <w:r>
        <w:rPr>
          <w:rFonts w:hint="eastAsia"/>
        </w:rPr>
        <w:t>2030</w:t>
      </w:r>
      <w:r>
        <w:rPr>
          <w:rFonts w:hint="eastAsia"/>
        </w:rPr>
        <w:t>年议程》。所有国家都必须从横向和纵向两个维度纳入实施工作</w:t>
      </w:r>
      <w:r>
        <w:rPr>
          <w:rFonts w:hint="eastAsia"/>
        </w:rPr>
        <w:t>(</w:t>
      </w:r>
      <w:r>
        <w:rPr>
          <w:rFonts w:hint="eastAsia"/>
        </w:rPr>
        <w:t>从而将其纳入经济和社会的所有部</w:t>
      </w:r>
      <w:r>
        <w:rPr>
          <w:rFonts w:hint="eastAsia"/>
        </w:rPr>
        <w:lastRenderedPageBreak/>
        <w:t>门以及治理的所有层级</w:t>
      </w:r>
      <w:r>
        <w:rPr>
          <w:rFonts w:hint="eastAsia"/>
        </w:rPr>
        <w:t>)</w:t>
      </w:r>
      <w:r>
        <w:rPr>
          <w:rFonts w:hint="eastAsia"/>
        </w:rPr>
        <w:t>，采取并保持足够的行动，以充分实现各项目标、具体目标和指标。</w:t>
      </w:r>
    </w:p>
    <w:p w14:paraId="4A22F359"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94.</w:t>
      </w:r>
      <w:r>
        <w:rPr>
          <w:rFonts w:hint="eastAsia"/>
        </w:rPr>
        <w:tab/>
      </w:r>
      <w:r>
        <w:rPr>
          <w:rFonts w:hint="eastAsia"/>
        </w:rPr>
        <w:t>九个主要群体的形成可被理解为联合国系统及其会员国的一种创造性努力，其中也有非政府组织和民间社会的积极贡献，目的是在这场关于如何理解正在出现和不断增长的民间社会和非国家行为体的世界的辩论中弥补形式、概念和政治方面的空白。如果各国政府真正重视这一新框架，就必须改变我们的经济关系和体制，最重要的是转变政治意愿，以改变权力关系，实现共同的集体利益，将其置于少数富人的利益之上。《</w:t>
      </w:r>
      <w:r>
        <w:rPr>
          <w:rFonts w:hint="eastAsia"/>
        </w:rPr>
        <w:t>2030</w:t>
      </w:r>
      <w:r>
        <w:rPr>
          <w:rFonts w:hint="eastAsia"/>
        </w:rPr>
        <w:t>年可持续发展议程》立足于人权、正义和共同但有区别的责任。该议程是要将可持续置于所有国家和国际政策的核心，让所有各级的利益攸关方参与。这包括确保政策和战略切合所有弱势群体的需要。这意味着政策连贯、转变投资、税收改革以及重新设计财政机制。还要求把对劳动的征税转变为对利用自然资源和金融投机活动的征税。经济和贸易体系在几十年的放松管制后，也需要进行适当的监管。我们呼吁建立公平的全球经济和金融制度。这包括管制国际金融市场，限制有害投机、偷税和避税，以及制止非法资金流动和有害的税收竞争。为此，需要改进对中转银行和衍生工具的监管。也需要提高金融市场的透明度。</w:t>
      </w:r>
    </w:p>
    <w:p w14:paraId="39DE7CD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95.</w:t>
      </w:r>
      <w:r>
        <w:rPr>
          <w:rFonts w:hint="eastAsia"/>
        </w:rPr>
        <w:tab/>
      </w:r>
      <w:r>
        <w:rPr>
          <w:rFonts w:hint="eastAsia"/>
        </w:rPr>
        <w:t>全世界个人、社会群体、区域和国家之间包括代内和代际的不平等差距正在走向新的极端。当前的经济制度及消费和生活方式建立在大规模无限制资源消耗的基础上，无法实现可持续发展。经济不平等是旨在增加极富者的财富而让其他所有人陷入贫穷的蓄意政策选择造成的。与此同时，农业、定居和运输路线对土地的需求增加，自然资源遭到过度开采。</w:t>
      </w:r>
    </w:p>
    <w:p w14:paraId="27691AD4" w14:textId="77777777" w:rsidR="00F27FDB"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96.</w:t>
      </w:r>
      <w:r>
        <w:rPr>
          <w:rFonts w:hint="eastAsia"/>
        </w:rPr>
        <w:tab/>
      </w:r>
      <w:r>
        <w:rPr>
          <w:rFonts w:hint="eastAsia"/>
        </w:rPr>
        <w:t>仅确保“不让任何一个人掉队”是不够的，还要确保限制极端财富的积累。重新分配财富、分配公众获取自然资源的机会和其他基本需求是一个比继续执行失败的、试图仅通过经济增长来消除贫穷的新自由主义政策更有效、更现实的办法。需要界定“无增长”的社会模式，富裕国家尤其如此。生态系统的规模、质量和功能下降，生物多样性以及生态系统为人提供的服务丧失。对资源</w:t>
      </w:r>
      <w:r>
        <w:rPr>
          <w:rFonts w:hint="eastAsia"/>
        </w:rPr>
        <w:t>(</w:t>
      </w:r>
      <w:r>
        <w:rPr>
          <w:rFonts w:hint="eastAsia"/>
        </w:rPr>
        <w:t>农业土地、水循环、森林、鱼类种群等</w:t>
      </w:r>
      <w:r>
        <w:rPr>
          <w:rFonts w:hint="eastAsia"/>
        </w:rPr>
        <w:t>)</w:t>
      </w:r>
      <w:r>
        <w:rPr>
          <w:rFonts w:hint="eastAsia"/>
        </w:rPr>
        <w:t>的挥霍、开采和过度使用不断增加。我们远远超出了这一星球的极限。因此，许多社会正在失去其生计基础，或者眼睁睁看着其未来前景遭到严重损害。如果不尊重生态的限制和地球的承载极限，全球贫穷就不可能消除。过度使用导致并加剧了严重依赖自然资源的社会的贫穷。因此，必须把从全球到地方，在所有各级保护生物多样性、恢复生态系统的功能和能力，作为</w:t>
      </w:r>
      <w:r>
        <w:rPr>
          <w:rFonts w:hint="eastAsia"/>
        </w:rPr>
        <w:t>2030</w:t>
      </w:r>
      <w:r>
        <w:rPr>
          <w:rFonts w:hint="eastAsia"/>
        </w:rPr>
        <w:t>年议程执行工作的核心支柱之一。这应包括自然资源的可持续存在和可取用，以及公平分配和平等获取的机会。</w:t>
      </w:r>
    </w:p>
    <w:p w14:paraId="06370A1D" w14:textId="77777777" w:rsidR="00F27FDB" w:rsidRDefault="00F27FDB" w:rsidP="00BC071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97.</w:t>
      </w:r>
      <w:r>
        <w:rPr>
          <w:rFonts w:hint="eastAsia"/>
        </w:rPr>
        <w:tab/>
      </w:r>
      <w:r>
        <w:rPr>
          <w:rFonts w:hint="eastAsia"/>
        </w:rPr>
        <w:t>关于《</w:t>
      </w:r>
      <w:r>
        <w:rPr>
          <w:rFonts w:hint="eastAsia"/>
        </w:rPr>
        <w:t>2030</w:t>
      </w:r>
      <w:r>
        <w:rPr>
          <w:rFonts w:hint="eastAsia"/>
        </w:rPr>
        <w:t>年可持续发展议程》</w:t>
      </w:r>
    </w:p>
    <w:p w14:paraId="088BBEE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w:t>
      </w:r>
      <w:r w:rsidRPr="00D0303A">
        <w:rPr>
          <w:rFonts w:ascii="楷体_GB2312" w:eastAsia="楷体_GB2312" w:hAnsi="楷体_GB2312" w:hint="eastAsia"/>
        </w:rPr>
        <w:t>我们想要采取新的全球策略，使经济和金融系统成为为所有人提供福祉的工具，而不是只让少数人获利。这意味着回归到真正的经济，而不依赖债务；贸易不以</w:t>
      </w:r>
      <w:r w:rsidRPr="00D0303A">
        <w:rPr>
          <w:rFonts w:ascii="楷体_GB2312" w:eastAsia="楷体_GB2312" w:hAnsi="楷体_GB2312" w:hint="eastAsia"/>
        </w:rPr>
        <w:lastRenderedPageBreak/>
        <w:t>本身为目的，而是分配货物和服务的一种方式：劳工标准和支撑人类生活的地球承载极限得到尊重；向地方和区域一级贸易、中小型企业和合作社提供支助，以实现可持续的消费和生产模式。在这一经济策略下，全球贸易体系以发展为导向，发展中国家有权根据自己的发展模式发展。</w:t>
      </w:r>
      <w:r>
        <w:rPr>
          <w:rFonts w:hint="eastAsia"/>
        </w:rPr>
        <w:t>”</w:t>
      </w:r>
      <w:r>
        <w:rPr>
          <w:rFonts w:hint="eastAsia"/>
        </w:rPr>
        <w:t>(</w:t>
      </w:r>
      <w:r w:rsidRPr="00D0303A">
        <w:rPr>
          <w:rFonts w:ascii="楷体_GB2312" w:eastAsia="楷体_GB2312" w:hAnsi="楷体_GB2312" w:hint="eastAsia"/>
        </w:rPr>
        <w:t>促进可持续发展的行动</w:t>
      </w:r>
      <w:r>
        <w:rPr>
          <w:rFonts w:hint="eastAsia"/>
        </w:rPr>
        <w:t>——</w:t>
      </w:r>
      <w:r w:rsidRPr="00D0303A">
        <w:rPr>
          <w:rFonts w:ascii="楷体_GB2312" w:eastAsia="楷体_GB2312" w:hAnsi="楷体_GB2312" w:hint="eastAsia"/>
        </w:rPr>
        <w:t>一个全球民间社会平台</w:t>
      </w:r>
      <w:r>
        <w:rPr>
          <w:rFonts w:hint="eastAsia"/>
        </w:rPr>
        <w:t>)</w:t>
      </w:r>
    </w:p>
    <w:p w14:paraId="74263DA9"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ab/>
      </w:r>
      <w:r>
        <w:t>(a)</w:t>
      </w:r>
      <w:r>
        <w:rPr>
          <w:rFonts w:hint="eastAsia"/>
        </w:rPr>
        <w:tab/>
      </w:r>
      <w:r>
        <w:rPr>
          <w:rFonts w:hint="eastAsia"/>
        </w:rPr>
        <w:t>可持续发展目标在制订目标的进程以及目标的普遍性、范围和雄心两个方面，特别是在解决不平等和环境退化问题的可能性方面，比千年发展目标向前迈进了一步。</w:t>
      </w:r>
    </w:p>
    <w:p w14:paraId="7A1875A0"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ab/>
      </w:r>
      <w:r>
        <w:t>(b)</w:t>
      </w:r>
      <w:r>
        <w:rPr>
          <w:rFonts w:hint="eastAsia"/>
        </w:rPr>
        <w:tab/>
      </w:r>
      <w:r>
        <w:rPr>
          <w:rFonts w:hint="eastAsia"/>
        </w:rPr>
        <w:t>最终达成《</w:t>
      </w:r>
      <w:r>
        <w:rPr>
          <w:rFonts w:hint="eastAsia"/>
        </w:rPr>
        <w:t>2030</w:t>
      </w:r>
      <w:r>
        <w:rPr>
          <w:rFonts w:hint="eastAsia"/>
        </w:rPr>
        <w:t>年议程》的谈判的主要目标之一，是拟订一个全面、雄心勃勃、统筹兼顾的框架，使三个层面全部得到体现，最好是在每一个目标领域内予以体现，并在整个框架内彼此关联。这一目标在某种程度上已经实现。因此，必须在即将建立的监测、审查和问责机制中予以保留、尊重和体现。衡量框架中某个领域的进展并确保这一进展并不损害其他领域的进展将至关重要。这意味着，一个具体目标如何达到与其是否达到同样重要。</w:t>
      </w:r>
    </w:p>
    <w:p w14:paraId="1765776F"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ab/>
      </w:r>
      <w:r>
        <w:t>(c)</w:t>
      </w:r>
      <w:r>
        <w:rPr>
          <w:rFonts w:hint="eastAsia"/>
        </w:rPr>
        <w:tab/>
      </w:r>
      <w:r>
        <w:rPr>
          <w:rFonts w:hint="eastAsia"/>
        </w:rPr>
        <w:t>民间社会决心致力于实现目标和具体目标以消除贫穷；促进体面劳动标准；确保优质教育和终身学习；提供公共服务；实现人权；实现人人享有健康；减少不平等现象；提供安全和可持续的基础设施；支持妇女和女童权利；支助儿童和青年以确保可持续发展，并确保环境和气候正义，从而从大自然中寻求启发，来解决不可持续做法引起的问题。</w:t>
      </w:r>
    </w:p>
    <w:p w14:paraId="2AA39DFD"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ab/>
      </w:r>
      <w:r>
        <w:t>(d)</w:t>
      </w:r>
      <w:r>
        <w:rPr>
          <w:rFonts w:hint="eastAsia"/>
        </w:rPr>
        <w:tab/>
      </w:r>
      <w:r>
        <w:rPr>
          <w:rFonts w:hint="eastAsia"/>
        </w:rPr>
        <w:t>世界面临着许多挑战，如越来越多的社会和经济不平等，持续且日益严重的环境退化，越来越多的资源消耗，金融、经济和粮食危机的后果以及气候变化加剧。因此，我们需要做出承诺，用新的办法来解决这些问题，同时实现税收公正，消除逃税乐园，解决全世界人权的欠缺。冲突和战争造成越来越多的迁徙和难民流动，并造成仇外心理、种族主义和政治上对庇护权的持续削弱。所有国家都需要履行共同但有区别的责任，并尊重各项国际公约。</w:t>
      </w:r>
    </w:p>
    <w:p w14:paraId="61F0C362"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ab/>
      </w:r>
      <w:r>
        <w:t>(e)</w:t>
      </w:r>
      <w:r>
        <w:rPr>
          <w:rFonts w:hint="eastAsia"/>
        </w:rPr>
        <w:tab/>
      </w:r>
      <w:r>
        <w:rPr>
          <w:rFonts w:hint="eastAsia"/>
        </w:rPr>
        <w:t>政策一致促进可持续发展是实现</w:t>
      </w:r>
      <w:r>
        <w:rPr>
          <w:rFonts w:hint="eastAsia"/>
        </w:rPr>
        <w:t>2030</w:t>
      </w:r>
      <w:r>
        <w:rPr>
          <w:rFonts w:hint="eastAsia"/>
        </w:rPr>
        <w:t>年议程全面、雄心勃勃、统筹兼顾框架的问责制的一个关键要素。政策一致促进可持续发展是连接所有原则和各个目标必不可少的桥梁。作为一项原则，它要求各国必须考虑其政策和行动对人民实现可持续发展的前景以及对其他国家在地球承载极限内实现其人民人权的能力的影响。它规定，各国需要通过减少总体环境压力来减轻任何潜在的负面影响，并为已证明损害了某些人群或其他国家的影响提供补救。</w:t>
      </w:r>
    </w:p>
    <w:p w14:paraId="6C846396"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r>
      <w:r>
        <w:t>(f)</w:t>
      </w:r>
      <w:r>
        <w:rPr>
          <w:rFonts w:hint="eastAsia"/>
        </w:rPr>
        <w:tab/>
      </w:r>
      <w:r>
        <w:rPr>
          <w:rFonts w:hint="eastAsia"/>
        </w:rPr>
        <w:t>鉴于高达</w:t>
      </w:r>
      <w:r>
        <w:rPr>
          <w:rFonts w:hint="eastAsia"/>
        </w:rPr>
        <w:t>80%</w:t>
      </w:r>
      <w:r>
        <w:rPr>
          <w:rFonts w:hint="eastAsia"/>
        </w:rPr>
        <w:t>的极端贫穷者生活在小社区、农村社区或贫穷的城市社区，会员国必须为他们提供必要的支持，以确保他们的基本需求得到满足，获得基本服务的机会有保障，并为他们提供对环境保护措施的投资，其中包括生物废物处理、消除污染和采用可扭转自然环境退化的恢复性做法。</w:t>
      </w:r>
    </w:p>
    <w:p w14:paraId="2DED5B4B"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lastRenderedPageBreak/>
        <w:tab/>
      </w:r>
      <w:r>
        <w:t>(g)</w:t>
      </w:r>
      <w:r>
        <w:rPr>
          <w:rFonts w:hint="eastAsia"/>
        </w:rPr>
        <w:tab/>
      </w:r>
      <w:r>
        <w:rPr>
          <w:rFonts w:hint="eastAsia"/>
        </w:rPr>
        <w:t>必须消除贫穷、不平等和人民被迫流离失所的根源。仅向移徙者、难民和被贩运者提供人道主义援助还不够，还需制订政策，制止造成这些局面的军火贸易和冲突。</w:t>
      </w:r>
    </w:p>
    <w:p w14:paraId="05D41202"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(h)</w:t>
      </w:r>
      <w:r>
        <w:rPr>
          <w:rFonts w:hint="eastAsia"/>
        </w:rPr>
        <w:tab/>
      </w:r>
      <w:r>
        <w:rPr>
          <w:rFonts w:hint="eastAsia"/>
        </w:rPr>
        <w:t>所有会员国均必须把成功建立在促进可持续发展所必要的能力、知识和技能上，包括通过教育促进可持续发展和可持续生活方式，促进人权、性别平等，倡导和平与非暴力文化，促进全球公民意识以及提高对文化多样性和文化对可持续发展所做贡献的认识。</w:t>
      </w:r>
    </w:p>
    <w:p w14:paraId="33C38E53"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98.</w:t>
      </w:r>
      <w:r>
        <w:rPr>
          <w:rFonts w:hint="eastAsia"/>
        </w:rPr>
        <w:tab/>
      </w:r>
      <w:r>
        <w:rPr>
          <w:rFonts w:hint="eastAsia"/>
        </w:rPr>
        <w:t>《</w:t>
      </w:r>
      <w:r>
        <w:rPr>
          <w:rFonts w:hint="eastAsia"/>
        </w:rPr>
        <w:t>2030</w:t>
      </w:r>
      <w:r>
        <w:rPr>
          <w:rFonts w:hint="eastAsia"/>
        </w:rPr>
        <w:t>年可持续发展议程》：监测、审查和问责：</w:t>
      </w:r>
    </w:p>
    <w:p w14:paraId="7037D772"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(a)</w:t>
      </w:r>
      <w:r>
        <w:rPr>
          <w:rFonts w:hint="eastAsia"/>
        </w:rPr>
        <w:tab/>
      </w:r>
      <w:r>
        <w:rPr>
          <w:rFonts w:hint="eastAsia"/>
        </w:rPr>
        <w:t>由于《</w:t>
      </w:r>
      <w:r>
        <w:rPr>
          <w:rFonts w:hint="eastAsia"/>
        </w:rPr>
        <w:t>2030</w:t>
      </w:r>
      <w:r>
        <w:rPr>
          <w:rFonts w:hint="eastAsia"/>
        </w:rPr>
        <w:t>年可持续发展议程》是一个政策和政治议程，国家是顺利落实这一议程的主要义务承担者，这一点是关键。国家是决定游戏规则、治理和法律框架的机构。</w:t>
      </w:r>
    </w:p>
    <w:p w14:paraId="295133B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(b)</w:t>
      </w:r>
      <w:r>
        <w:rPr>
          <w:rFonts w:hint="eastAsia"/>
        </w:rPr>
        <w:tab/>
      </w:r>
      <w:r>
        <w:rPr>
          <w:rFonts w:hint="eastAsia"/>
        </w:rPr>
        <w:t>要进行有效的监测和问责，各国政府均应紧急制定国家和地方实现可持续发展目标的战略，包括具体、有约束力并且制定了详细目标、时限和重要节点的行动计划。所有的国家可持续发展计划均应包括落实所有相关可持续发展目标的规定，而不仅是那些已经为公共和私营部门预算、方案和框架做出的规定。国家预算必须包括所有目标的拨款。所有国家目标和指标都必须考虑可持续发展的人权、社会、生态和经济层面，并定期进行调整。</w:t>
      </w:r>
    </w:p>
    <w:p w14:paraId="2B38C9C5"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(c)</w:t>
      </w:r>
      <w:r>
        <w:rPr>
          <w:rFonts w:hint="eastAsia"/>
        </w:rPr>
        <w:tab/>
      </w:r>
      <w:r>
        <w:rPr>
          <w:rFonts w:hint="eastAsia"/>
        </w:rPr>
        <w:t>所有会员国都必须加强现有的参与性进程，或设计新的进程，使民间社会可以协助在所有阶段和层次拟订并落实《</w:t>
      </w:r>
      <w:r>
        <w:rPr>
          <w:rFonts w:hint="eastAsia"/>
        </w:rPr>
        <w:t>2030</w:t>
      </w:r>
      <w:r>
        <w:rPr>
          <w:rFonts w:hint="eastAsia"/>
        </w:rPr>
        <w:t>年议程》，并系统性地参与监测、审查和问责程序。因此，建立从地方到区域各个层次多种参与性审查机制将是必要的，从而可以纳入所有人，包括那些很难接触到的人。这类机制的例子有：社会审计、记分卡、调查和在线</w:t>
      </w:r>
      <w:r>
        <w:rPr>
          <w:rFonts w:hint="eastAsia"/>
        </w:rPr>
        <w:t>/</w:t>
      </w:r>
      <w:r>
        <w:rPr>
          <w:rFonts w:hint="eastAsia"/>
        </w:rPr>
        <w:t>移动电话民意测验。这样，定性数据将可为定量数据提供补充。显然，言论、结社和集会自由，包括媒体自由，以及信息对所有行为体完全透明和可得，是人民参与监测和审查《</w:t>
      </w:r>
      <w:r>
        <w:rPr>
          <w:rFonts w:hint="eastAsia"/>
        </w:rPr>
        <w:t>2030</w:t>
      </w:r>
      <w:r>
        <w:rPr>
          <w:rFonts w:hint="eastAsia"/>
        </w:rPr>
        <w:t>年可持续发展议程》的一个必要条件。</w:t>
      </w:r>
    </w:p>
    <w:p w14:paraId="3CA15472"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(d)</w:t>
      </w:r>
      <w:r>
        <w:rPr>
          <w:rFonts w:hint="eastAsia"/>
        </w:rPr>
        <w:tab/>
      </w:r>
      <w:r>
        <w:rPr>
          <w:rFonts w:hint="eastAsia"/>
        </w:rPr>
        <w:t>补充并支持《</w:t>
      </w:r>
      <w:r>
        <w:rPr>
          <w:rFonts w:hint="eastAsia"/>
        </w:rPr>
        <w:t>2030</w:t>
      </w:r>
      <w:r>
        <w:rPr>
          <w:rFonts w:hint="eastAsia"/>
        </w:rPr>
        <w:t>年可持续发展议程》的《亚的斯亚贝巴行动议程》也呼吁改善若干领域的问责制，尤其是在私营部门职责、公私伙伴关系、金融机构、慈善组织方面，并通过透明地提供信息和数据来实现。</w:t>
      </w:r>
    </w:p>
    <w:p w14:paraId="14317701"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r>
      <w:r>
        <w:t>(e)</w:t>
      </w:r>
      <w:r>
        <w:rPr>
          <w:rFonts w:hint="eastAsia"/>
        </w:rPr>
        <w:tab/>
      </w:r>
      <w:r>
        <w:rPr>
          <w:rFonts w:hint="eastAsia"/>
        </w:rPr>
        <w:t>我们认为，会员国在</w:t>
      </w:r>
      <w:r>
        <w:rPr>
          <w:rFonts w:hint="eastAsia"/>
        </w:rPr>
        <w:t>2030</w:t>
      </w:r>
      <w:r>
        <w:rPr>
          <w:rFonts w:hint="eastAsia"/>
        </w:rPr>
        <w:t>年议程</w:t>
      </w:r>
      <w:r>
        <w:rPr>
          <w:rFonts w:hint="eastAsia"/>
        </w:rPr>
        <w:t>15</w:t>
      </w:r>
      <w:r>
        <w:rPr>
          <w:rFonts w:hint="eastAsia"/>
        </w:rPr>
        <w:t>年的期限内只向高级别政治论坛报告两次是不够的。我们建议采用国家向联合国人权理事会提交报告的办法，至少每</w:t>
      </w:r>
      <w:r>
        <w:rPr>
          <w:rFonts w:hint="eastAsia"/>
        </w:rPr>
        <w:t>5</w:t>
      </w:r>
      <w:r>
        <w:rPr>
          <w:rFonts w:hint="eastAsia"/>
        </w:rPr>
        <w:t>年报告一次。</w:t>
      </w:r>
    </w:p>
    <w:p w14:paraId="48AF0FD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r>
      <w:r>
        <w:t>(f)</w:t>
      </w:r>
      <w:r>
        <w:rPr>
          <w:rFonts w:hint="eastAsia"/>
        </w:rPr>
        <w:tab/>
      </w:r>
      <w:r>
        <w:rPr>
          <w:rFonts w:hint="eastAsia"/>
        </w:rPr>
        <w:t>所有国家均应接受高级别政治论坛究责，审查它们是否“尽最大限度”拨出必要的财政资源，用于在国内实现</w:t>
      </w:r>
      <w:r>
        <w:rPr>
          <w:rFonts w:hint="eastAsia"/>
        </w:rPr>
        <w:t>2030</w:t>
      </w:r>
      <w:r>
        <w:rPr>
          <w:rFonts w:hint="eastAsia"/>
        </w:rPr>
        <w:t>年议程。同样，高级别政治论坛还必须重视各国通过执行手段，结合本国情况为协助其他国家实现可持续发展目标而作出的努力。</w:t>
      </w:r>
    </w:p>
    <w:p w14:paraId="7EFEB67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lastRenderedPageBreak/>
        <w:tab/>
      </w:r>
      <w:r>
        <w:t>(g)</w:t>
      </w:r>
      <w:r>
        <w:rPr>
          <w:rFonts w:hint="eastAsia"/>
        </w:rPr>
        <w:tab/>
      </w:r>
      <w:r>
        <w:rPr>
          <w:rFonts w:hint="eastAsia"/>
        </w:rPr>
        <w:t>应在各级制定适当而又雄心勃勃的指标，用来指导会员国的报告，并根据共同但有区别的责任原则，对照这些指标对它们问责。这些指标必须确保始终以差距为重点，以便确保更公平的分配。所有国家都必须收集分类数据，以监测在缩小人民及国家之间平等上的差距、维护并改善生态系统以及不超越生态足迹的合理限额等方面的进展情况。民间社会必须有获得这些数据的机会，弱势民众也应参与监测进程。</w:t>
      </w:r>
    </w:p>
    <w:p w14:paraId="0CA9EE03"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(h)</w:t>
      </w:r>
      <w:r>
        <w:rPr>
          <w:rFonts w:hint="eastAsia"/>
        </w:rPr>
        <w:tab/>
      </w:r>
      <w:r>
        <w:rPr>
          <w:rFonts w:hint="eastAsia"/>
        </w:rPr>
        <w:t>必须以完全透明的方式对所有公私伙伴关系问责，为所有当事方的职责确定明确的范围，并向公众公开。任何响应国家号召协助落实《</w:t>
      </w:r>
      <w:r>
        <w:rPr>
          <w:rFonts w:hint="eastAsia"/>
        </w:rPr>
        <w:t>2030</w:t>
      </w:r>
      <w:r>
        <w:rPr>
          <w:rFonts w:hint="eastAsia"/>
        </w:rPr>
        <w:t>年可持续发展议程》的行为体都必须完全承担起各自在遵守关于人权、体面工作以及环境可持续性和环境正义的国际标准和准则方面的最起码责任。目前在公司透明度和问责制方面，有效的强制问责机制非常欠缺。</w:t>
      </w:r>
    </w:p>
    <w:p w14:paraId="6E1C9E5D"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99.</w:t>
      </w:r>
      <w:r>
        <w:rPr>
          <w:rFonts w:hint="eastAsia"/>
        </w:rPr>
        <w:tab/>
      </w:r>
      <w:r>
        <w:rPr>
          <w:rFonts w:hint="eastAsia"/>
        </w:rPr>
        <w:t>关于执行手段和发展筹资：</w:t>
      </w:r>
    </w:p>
    <w:p w14:paraId="5AF4353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w:t>
      </w:r>
      <w:r w:rsidRPr="00D0303A">
        <w:rPr>
          <w:rFonts w:ascii="楷体_GB2312" w:eastAsia="楷体_GB2312" w:hAnsi="楷体_GB2312" w:hint="eastAsia"/>
        </w:rPr>
        <w:t>发展中国家每年至少损失</w:t>
      </w:r>
      <w:r>
        <w:rPr>
          <w:rFonts w:hint="eastAsia"/>
        </w:rPr>
        <w:t>1 700</w:t>
      </w:r>
      <w:r w:rsidRPr="00D0303A">
        <w:rPr>
          <w:rFonts w:ascii="楷体_GB2312" w:eastAsia="楷体_GB2312" w:hAnsi="楷体_GB2312" w:hint="eastAsia"/>
        </w:rPr>
        <w:t>亿美元的税收，这是因为富有的个人和跨国公司利用避税港隐匿巨额资金。许多国家的政府与它们串通一气，维持这一网络。承担后果者以贫穷国家为甚：这些国家被剥夺了可用于提供卫生和教育等服务以及解决贫穷和极端不平等的资金。各国政府必须共同采取行动，迫使这一制度终止，并创建一个为许多人而不是少数人谋利的全球税收制度。</w:t>
      </w:r>
      <w:r>
        <w:rPr>
          <w:rFonts w:hint="eastAsia"/>
        </w:rPr>
        <w:t>”</w:t>
      </w:r>
      <w:r>
        <w:rPr>
          <w:rFonts w:hint="eastAsia"/>
        </w:rPr>
        <w:t>(</w:t>
      </w:r>
      <w:r w:rsidRPr="00D0303A">
        <w:rPr>
          <w:rFonts w:ascii="楷体_GB2312" w:eastAsia="楷体_GB2312" w:hAnsi="楷体_GB2312" w:hint="eastAsia"/>
        </w:rPr>
        <w:t>国际乐施会</w:t>
      </w:r>
      <w:r>
        <w:rPr>
          <w:rFonts w:hint="eastAsia"/>
        </w:rPr>
        <w:t>)</w:t>
      </w:r>
    </w:p>
    <w:p w14:paraId="65AB753F"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(a)</w:t>
      </w:r>
      <w:r>
        <w:rPr>
          <w:rFonts w:hint="eastAsia"/>
        </w:rPr>
        <w:tab/>
      </w:r>
      <w:r>
        <w:rPr>
          <w:rFonts w:hint="eastAsia"/>
        </w:rPr>
        <w:t>发展筹资论坛和各国际人权论坛在审查《议程》关于执行手段的具体目标方面发挥着重要的作用，必须认识到，这些进程发挥着补充作用。尽管有明显的重叠，但发展筹资议程在处理系统性问题上比《</w:t>
      </w:r>
      <w:r>
        <w:rPr>
          <w:rFonts w:hint="eastAsia"/>
        </w:rPr>
        <w:t>2030</w:t>
      </w:r>
      <w:r>
        <w:rPr>
          <w:rFonts w:hint="eastAsia"/>
        </w:rPr>
        <w:t>年可持续发展议程》执行手段更进一步。</w:t>
      </w:r>
    </w:p>
    <w:p w14:paraId="7DBDD709"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(b)</w:t>
      </w:r>
      <w:r>
        <w:rPr>
          <w:rFonts w:hint="eastAsia"/>
        </w:rPr>
        <w:tab/>
      </w:r>
      <w:r>
        <w:rPr>
          <w:rFonts w:hint="eastAsia"/>
        </w:rPr>
        <w:t>国内资源调动是重新分配财富和促进平等的一个有力工具。这必须通过以下手段来实现：累进制财政政策和税收正义，包括对跨国企业活动有效征税，打击富人偷税避税，堵塞税收漏洞及查禁逃税乐园。这包括实行或重新实行具有社会公平性的累进税制，特别是对跨国公司实行更高的实际税率，但也要提高财富和贫穷方面的透明度。</w:t>
      </w:r>
    </w:p>
    <w:p w14:paraId="76EF7CB6"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(c)</w:t>
      </w:r>
      <w:r>
        <w:rPr>
          <w:rFonts w:hint="eastAsia"/>
        </w:rPr>
        <w:tab/>
      </w:r>
      <w:r>
        <w:rPr>
          <w:rFonts w:hint="eastAsia"/>
        </w:rPr>
        <w:t>民间社会感到关切的是，贸易和投资协定中的不同条款不是促进国家的发展，而是损害国家主权，破坏环境标准，侵犯劳工权利和人权。</w:t>
      </w:r>
    </w:p>
    <w:p w14:paraId="5C90497A"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ab/>
      </w:r>
      <w:r>
        <w:t>(d)</w:t>
      </w:r>
      <w:r>
        <w:rPr>
          <w:rFonts w:hint="eastAsia"/>
        </w:rPr>
        <w:tab/>
      </w:r>
      <w:r>
        <w:rPr>
          <w:rFonts w:hint="eastAsia"/>
        </w:rPr>
        <w:t>民间社会对可持续发展议程的私有化非常关切。在确保人权特别是有关获得基本需求和公共服务的权利方面，用私营部门替代国家是不可行的。需要制定无条件的标准，确保私营部门的参与符合公众利益，特别是因为它们的参与是从公共资源得到支持。凡有私人资金来源参与《</w:t>
      </w:r>
      <w:r>
        <w:rPr>
          <w:rFonts w:hint="eastAsia"/>
        </w:rPr>
        <w:t>2030</w:t>
      </w:r>
      <w:r>
        <w:rPr>
          <w:rFonts w:hint="eastAsia"/>
        </w:rPr>
        <w:t>年议程》，就必须保证问责义务、透明度和效力。</w:t>
      </w:r>
    </w:p>
    <w:p w14:paraId="265FB4CC"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ab/>
      </w:r>
      <w:r>
        <w:t>(e)</w:t>
      </w:r>
      <w:r>
        <w:rPr>
          <w:rFonts w:hint="eastAsia"/>
        </w:rPr>
        <w:tab/>
      </w:r>
      <w:r>
        <w:rPr>
          <w:rFonts w:hint="eastAsia"/>
        </w:rPr>
        <w:t>最后：我们坚持认为，私营部门和富人应停止接受政府的补贴和优惠，支付应缴税款。不再出现“巴拿马文件”。</w:t>
      </w:r>
    </w:p>
    <w:p w14:paraId="40A7CA08" w14:textId="77777777" w:rsidR="00F27FDB" w:rsidRDefault="00F27FDB" w:rsidP="00F27FD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r>
      <w:r w:rsidRPr="00D0303A">
        <w:rPr>
          <w:rFonts w:ascii="Times New Roman"/>
        </w:rPr>
        <w:t>B.</w:t>
      </w:r>
      <w:r>
        <w:rPr>
          <w:rFonts w:hint="eastAsia"/>
        </w:rPr>
        <w:tab/>
        <w:t>共同的</w:t>
      </w:r>
      <w:r w:rsidRPr="00D0303A">
        <w:rPr>
          <w:rFonts w:ascii="Times New Roman"/>
        </w:rPr>
        <w:t>2030</w:t>
      </w:r>
      <w:r>
        <w:rPr>
          <w:rFonts w:hint="eastAsia"/>
        </w:rPr>
        <w:t>年</w:t>
      </w:r>
    </w:p>
    <w:p w14:paraId="7FFE592A" w14:textId="77777777" w:rsidR="00F27FDB" w:rsidRPr="00F27FDB" w:rsidRDefault="00F27FDB" w:rsidP="00F27FDB">
      <w:pPr>
        <w:pStyle w:val="SingleTxt"/>
        <w:spacing w:after="0" w:line="120" w:lineRule="exact"/>
        <w:ind w:right="0"/>
        <w:rPr>
          <w:sz w:val="10"/>
        </w:rPr>
      </w:pPr>
    </w:p>
    <w:p w14:paraId="5BAF8C4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100.  </w:t>
      </w:r>
      <w:r>
        <w:rPr>
          <w:rFonts w:hint="eastAsia"/>
        </w:rPr>
        <w:t>《</w:t>
      </w:r>
      <w:r>
        <w:rPr>
          <w:rFonts w:hint="eastAsia"/>
        </w:rPr>
        <w:t>2030</w:t>
      </w:r>
      <w:r>
        <w:rPr>
          <w:rFonts w:hint="eastAsia"/>
        </w:rPr>
        <w:t>年可持续发展议程》承诺在审议执行工作时“不让任何一个人掉队”。这一新的概念在若干段落</w:t>
      </w:r>
      <w:r>
        <w:rPr>
          <w:rFonts w:hint="eastAsia"/>
        </w:rPr>
        <w:t>(</w:t>
      </w:r>
      <w:r>
        <w:rPr>
          <w:rFonts w:hint="eastAsia"/>
        </w:rPr>
        <w:t>第</w:t>
      </w:r>
      <w:r>
        <w:rPr>
          <w:rFonts w:hint="eastAsia"/>
        </w:rPr>
        <w:t>4</w:t>
      </w:r>
      <w:r>
        <w:rPr>
          <w:rFonts w:hint="eastAsia"/>
        </w:rPr>
        <w:t>、第</w:t>
      </w:r>
      <w:r>
        <w:rPr>
          <w:rFonts w:hint="eastAsia"/>
        </w:rPr>
        <w:t>26</w:t>
      </w:r>
      <w:r>
        <w:rPr>
          <w:rFonts w:hint="eastAsia"/>
        </w:rPr>
        <w:t>、第</w:t>
      </w:r>
      <w:r>
        <w:rPr>
          <w:rFonts w:hint="eastAsia"/>
        </w:rPr>
        <w:t>48</w:t>
      </w:r>
      <w:r>
        <w:rPr>
          <w:rFonts w:hint="eastAsia"/>
        </w:rPr>
        <w:t>和第</w:t>
      </w:r>
      <w:r>
        <w:rPr>
          <w:rFonts w:hint="eastAsia"/>
        </w:rPr>
        <w:t>72</w:t>
      </w:r>
      <w:r>
        <w:rPr>
          <w:rFonts w:hint="eastAsia"/>
        </w:rPr>
        <w:t>段</w:t>
      </w:r>
      <w:r>
        <w:rPr>
          <w:rFonts w:hint="eastAsia"/>
        </w:rPr>
        <w:t>)</w:t>
      </w:r>
      <w:r>
        <w:rPr>
          <w:rFonts w:hint="eastAsia"/>
        </w:rPr>
        <w:t>中提及，不仅反映了新框架的远大抱负，还要求所有部门和行为者采取具体办法，使之成为现实。</w:t>
      </w:r>
    </w:p>
    <w:p w14:paraId="78A66379"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101.  </w:t>
      </w:r>
      <w:r>
        <w:rPr>
          <w:rFonts w:hint="eastAsia"/>
        </w:rPr>
        <w:t>这一概念与《</w:t>
      </w:r>
      <w:r>
        <w:rPr>
          <w:rFonts w:hint="eastAsia"/>
        </w:rPr>
        <w:t>2030</w:t>
      </w:r>
      <w:r>
        <w:rPr>
          <w:rFonts w:hint="eastAsia"/>
        </w:rPr>
        <w:t>年议程》所表达的关于实现普及、平等、尊严、正义和团结的承诺密切相关。它还重申普遍适用原则并赋予其实质内容，即：所有国家都应实现所有目标，“无一遗漏”，“机会普及”。</w:t>
      </w:r>
    </w:p>
    <w:p w14:paraId="224322AD" w14:textId="77777777" w:rsidR="00F27FDB" w:rsidRPr="00D0303A"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D0303A">
        <w:rPr>
          <w:rFonts w:ascii="黑体" w:eastAsia="黑体" w:hAnsi="黑体" w:hint="eastAsia"/>
        </w:rPr>
        <w:t>概念“剖析”：何为“不让任何一个人掉队”？</w:t>
      </w:r>
    </w:p>
    <w:p w14:paraId="04961B4C"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102.  </w:t>
      </w:r>
      <w:r>
        <w:rPr>
          <w:rFonts w:hint="eastAsia"/>
        </w:rPr>
        <w:t>随着执行工作开始，会员国须剖析“不让任何一个人掉队”概念，澄清其含义并将其转化为注重行动、立足于人权的各级政策和方案。</w:t>
      </w:r>
    </w:p>
    <w:p w14:paraId="0DA1DAE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103.  </w:t>
      </w:r>
      <w:r>
        <w:rPr>
          <w:rFonts w:hint="eastAsia"/>
        </w:rPr>
        <w:t>“不让任何一个人掉队”要求《</w:t>
      </w:r>
      <w:r>
        <w:rPr>
          <w:rFonts w:hint="eastAsia"/>
        </w:rPr>
        <w:t>2030</w:t>
      </w:r>
      <w:r>
        <w:rPr>
          <w:rFonts w:hint="eastAsia"/>
        </w:rPr>
        <w:t>年议程》的执行面向所有人民，没有偏见或任何类型的歧视，超越“平均”，解决机会和成果的不平等问题。</w:t>
      </w:r>
    </w:p>
    <w:p w14:paraId="15585EF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104.  </w:t>
      </w:r>
      <w:r w:rsidRPr="001F50E5">
        <w:rPr>
          <w:rFonts w:hint="eastAsia"/>
          <w:spacing w:val="-4"/>
        </w:rPr>
        <w:t>在平等方面，“不让任何一个人掉队”具有天然的反歧视性，在将关注导向为“社会各阶层”实现目标时，要求为每一个人实现目标，无论其性别、种族、种姓、族裔、阶级、宗教、残疾、年龄、地理位置、性取向和性别认同、健康状况或其他任何状况如何。这㈠</w:t>
      </w:r>
      <w:r w:rsidRPr="001F50E5">
        <w:rPr>
          <w:rFonts w:hint="eastAsia"/>
          <w:spacing w:val="-4"/>
        </w:rPr>
        <w:t xml:space="preserve"> </w:t>
      </w:r>
      <w:r w:rsidRPr="001F50E5">
        <w:rPr>
          <w:rFonts w:hint="eastAsia"/>
          <w:spacing w:val="-4"/>
        </w:rPr>
        <w:t>反映并强化了在制订许多目标和具体目标时赋予所有地方每个人机会的宗旨，㈡</w:t>
      </w:r>
      <w:r w:rsidRPr="001F50E5">
        <w:rPr>
          <w:rFonts w:hint="eastAsia"/>
          <w:spacing w:val="-4"/>
        </w:rPr>
        <w:t xml:space="preserve"> </w:t>
      </w:r>
      <w:r w:rsidRPr="001F50E5">
        <w:rPr>
          <w:rFonts w:hint="eastAsia"/>
          <w:spacing w:val="-4"/>
        </w:rPr>
        <w:t>与普遍人权所依据的平等尊严和尊重这一指导思想密切相关</w:t>
      </w:r>
      <w:r>
        <w:rPr>
          <w:rFonts w:hint="eastAsia"/>
        </w:rPr>
        <w:t>。</w:t>
      </w:r>
    </w:p>
    <w:p w14:paraId="7A3ED06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105.  </w:t>
      </w:r>
      <w:r>
        <w:rPr>
          <w:rFonts w:hint="eastAsia"/>
        </w:rPr>
        <w:t>“不让任何一个人掉队”可以转化为为所有人提供机会和途径，使其可以参与决策过程，参与构思影响其生活的政策和方案。这就要求所有利益攸关方在所有各级切切实实的包容性参与；立足于一种有利于最弱势和最边缘化群体参与的扶持环境以及透明无碍的通信和信息渠道。</w:t>
      </w:r>
    </w:p>
    <w:p w14:paraId="56CF3BD1"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106.  </w:t>
      </w:r>
      <w:r>
        <w:rPr>
          <w:rFonts w:hint="eastAsia"/>
        </w:rPr>
        <w:t>这一概念与实现包容和参与的承诺</w:t>
      </w:r>
      <w:r>
        <w:rPr>
          <w:rFonts w:hint="eastAsia"/>
        </w:rPr>
        <w:t>(</w:t>
      </w:r>
      <w:r>
        <w:rPr>
          <w:rFonts w:hint="eastAsia"/>
        </w:rPr>
        <w:t>也反映在《</w:t>
      </w:r>
      <w:r>
        <w:rPr>
          <w:rFonts w:hint="eastAsia"/>
        </w:rPr>
        <w:t>2030</w:t>
      </w:r>
      <w:r>
        <w:rPr>
          <w:rFonts w:hint="eastAsia"/>
        </w:rPr>
        <w:t>年议程》中</w:t>
      </w:r>
      <w:r>
        <w:rPr>
          <w:rFonts w:hint="eastAsia"/>
        </w:rPr>
        <w:t>)</w:t>
      </w:r>
      <w:r>
        <w:rPr>
          <w:rFonts w:hint="eastAsia"/>
        </w:rPr>
        <w:t>相辅相成：没有实实在在的参与和协商，不建立听取不同声音的机制，议程的执行就不会解决造成不平等和其他发展挑战的根源，不会实现可持续发展。一个“不让任何一个人掉队”的世界，是一个有政府与公民正式对话系统、所有权利不可分割并得到保护、促进和落实的世界。</w:t>
      </w:r>
    </w:p>
    <w:p w14:paraId="6736A6C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107.  </w:t>
      </w:r>
      <w:r>
        <w:rPr>
          <w:rFonts w:hint="eastAsia"/>
        </w:rPr>
        <w:t>在协商之外，这一概念还意味着发挥所有人的才干、能力、思想、创造力和贡献，落实可持续发展目标。这意味着采取新的办法，使那些被视为处于弱势或边缘地位者可以成为变革的推动者，而不只是政策的受益者。</w:t>
      </w:r>
    </w:p>
    <w:p w14:paraId="36A80E2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108.  </w:t>
      </w:r>
      <w:r>
        <w:rPr>
          <w:rFonts w:hint="eastAsia"/>
        </w:rPr>
        <w:t>这一概念也可理解为确认人人在生活中享有平等的机会和机遇——这意味着如果没有任何人掉队，则人人享有同等的机会和机遇，换言之，在提到可持续发展目标时，这些目标只有在无论任何地方对无论任何人都平等实现时，才能被视为实现。各国政府应避免狭隘地解释这一概念，认为“任何人都不应一无所有”，因为这无法促进新议程的包容和变革潜力。</w:t>
      </w:r>
    </w:p>
    <w:p w14:paraId="6834F345" w14:textId="77777777" w:rsidR="00F27FDB" w:rsidRPr="0019520D"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lastRenderedPageBreak/>
        <w:t xml:space="preserve">109.  </w:t>
      </w:r>
      <w:r>
        <w:rPr>
          <w:rFonts w:hint="eastAsia"/>
        </w:rPr>
        <w:t>将重点放在“最落后者最优先”上，就需要采取一种新的办法，从处于边缘地位、被排斥者开始，查明他们是谁、形成排斥的障碍和包容机制，并制定适合这一新办法的政策和方案。</w:t>
      </w:r>
    </w:p>
    <w:p w14:paraId="526581DF"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落实“不让任何一个人掉队”</w:t>
      </w:r>
    </w:p>
    <w:p w14:paraId="1B341FC1" w14:textId="77777777" w:rsidR="00F27FDB" w:rsidRPr="00F27FDB" w:rsidRDefault="00F27FDB" w:rsidP="00F27FDB">
      <w:pPr>
        <w:pStyle w:val="SingleTxt"/>
        <w:spacing w:after="0" w:line="120" w:lineRule="exact"/>
        <w:ind w:right="0"/>
        <w:rPr>
          <w:sz w:val="10"/>
        </w:rPr>
      </w:pPr>
    </w:p>
    <w:p w14:paraId="39B2FD7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110.  </w:t>
      </w:r>
      <w:r>
        <w:rPr>
          <w:rFonts w:hint="eastAsia"/>
        </w:rPr>
        <w:t>应该从一些方面考虑不让任何一个人掉队：</w:t>
      </w:r>
      <w:r>
        <w:rPr>
          <w:rFonts w:hint="eastAsia"/>
        </w:rPr>
        <w:t xml:space="preserve">(a) </w:t>
      </w:r>
      <w:r>
        <w:rPr>
          <w:rFonts w:hint="eastAsia"/>
        </w:rPr>
        <w:t>《议程》的实施；</w:t>
      </w:r>
      <w:r>
        <w:rPr>
          <w:rFonts w:hint="eastAsia"/>
        </w:rPr>
        <w:t xml:space="preserve">(b) </w:t>
      </w:r>
      <w:r>
        <w:rPr>
          <w:rFonts w:hint="eastAsia"/>
        </w:rPr>
        <w:t>数据和衡量；以及</w:t>
      </w:r>
      <w:r>
        <w:rPr>
          <w:rFonts w:hint="eastAsia"/>
        </w:rPr>
        <w:t xml:space="preserve">(c) </w:t>
      </w:r>
      <w:r>
        <w:rPr>
          <w:rFonts w:hint="eastAsia"/>
        </w:rPr>
        <w:t>监测和审查。</w:t>
      </w:r>
    </w:p>
    <w:p w14:paraId="22B37E1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111.  </w:t>
      </w:r>
      <w:r>
        <w:rPr>
          <w:rFonts w:hint="eastAsia"/>
        </w:rPr>
        <w:t>此外，只有以参与方式实施《</w:t>
      </w:r>
      <w:r>
        <w:rPr>
          <w:rFonts w:hint="eastAsia"/>
        </w:rPr>
        <w:t>2030</w:t>
      </w:r>
      <w:r>
        <w:rPr>
          <w:rFonts w:hint="eastAsia"/>
        </w:rPr>
        <w:t>年可持续发展议程》，才能产生所有各级对《议程》的必要自主权。</w:t>
      </w:r>
    </w:p>
    <w:p w14:paraId="5AF96F2E"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1.</w:t>
      </w:r>
      <w:r>
        <w:rPr>
          <w:rFonts w:hint="eastAsia"/>
        </w:rPr>
        <w:tab/>
        <w:t>实施《议程》</w:t>
      </w:r>
    </w:p>
    <w:p w14:paraId="2E2B1958" w14:textId="77777777" w:rsidR="00F27FDB" w:rsidRPr="00F27FDB" w:rsidRDefault="00F27FDB" w:rsidP="00F27FDB">
      <w:pPr>
        <w:pStyle w:val="SingleTxt"/>
        <w:spacing w:after="0" w:line="120" w:lineRule="exact"/>
        <w:ind w:right="0"/>
        <w:rPr>
          <w:sz w:val="10"/>
        </w:rPr>
      </w:pPr>
    </w:p>
    <w:p w14:paraId="46781272"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政策制定</w:t>
      </w:r>
    </w:p>
    <w:p w14:paraId="07687237" w14:textId="77777777" w:rsidR="00F27FDB" w:rsidRPr="00F27FDB" w:rsidRDefault="00F27FDB" w:rsidP="00F27FDB">
      <w:pPr>
        <w:pStyle w:val="SingleTxt"/>
        <w:spacing w:after="0" w:line="120" w:lineRule="exact"/>
        <w:ind w:right="0"/>
        <w:rPr>
          <w:sz w:val="10"/>
        </w:rPr>
      </w:pPr>
    </w:p>
    <w:p w14:paraId="4CF25071"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112.  </w:t>
      </w:r>
      <w:r>
        <w:rPr>
          <w:rFonts w:hint="eastAsia"/>
        </w:rPr>
        <w:t>要实现不让任何一个人掉队，各国需要实现可持续发展目标，为此设问如何帮助到那些最难帮助到的人，并采用关注歧视、边缘化、暴力、脆弱性</w:t>
      </w:r>
      <w:r>
        <w:rPr>
          <w:rFonts w:hint="eastAsia"/>
        </w:rPr>
        <w:t>(</w:t>
      </w:r>
      <w:r>
        <w:rPr>
          <w:rFonts w:hint="eastAsia"/>
        </w:rPr>
        <w:t>包括面对气候变化的脆弱性</w:t>
      </w:r>
      <w:r>
        <w:rPr>
          <w:rFonts w:hint="eastAsia"/>
        </w:rPr>
        <w:t>)</w:t>
      </w:r>
      <w:r>
        <w:rPr>
          <w:rFonts w:hint="eastAsia"/>
        </w:rPr>
        <w:t>和排斥的政策。这影响到政策的设计，是在所采用的特定政策的目的和手段中以及在筛查这些政策意想不到的后果方面应予解决的问题。</w:t>
      </w:r>
    </w:p>
    <w:p w14:paraId="0704DC3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113.  </w:t>
      </w:r>
      <w:r>
        <w:rPr>
          <w:rFonts w:hint="eastAsia"/>
        </w:rPr>
        <w:t>千年发展目标以一系列综合措施为框架，并用这些措施进行衡量。相比之下，“不让任何一个人掉队”的原则可被视为直接回应由此形成的一个倾向，即各国仅注意“伸手可及”的人，即那些最容易帮助的人，同时却忽略了那些最难帮助到的人。作为对政策的指导，“不让任何一个人掉队”承诺不求速胜，力求帮助到每一个人。这需要采取因人而异的办法并不断评价和更新政策，以确保没有任何出尔反尔的问题。这也是各项政策之间的一致性质量问题，意味着如果各项政策让一些人掉队，那么就不应该真正算是“一致”。</w:t>
      </w:r>
    </w:p>
    <w:p w14:paraId="607FEECF"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114.  </w:t>
      </w:r>
      <w:r>
        <w:rPr>
          <w:rFonts w:hint="eastAsia"/>
        </w:rPr>
        <w:t>把制定针对最弱势和边缘化群体的政策作为优先事项，对于各国政府秉承“首先帮助到掉队最远的人”的承诺至关重要。必须建立机制，以查明那些没有被纳入预算、政策、服务提供过程和方案覆盖范围的人。同样重要的是设置无障碍的空间和架构，以利于这些人参与，并将他们与政府联系起来。在规划实施《</w:t>
      </w:r>
      <w:r>
        <w:rPr>
          <w:rFonts w:hint="eastAsia"/>
        </w:rPr>
        <w:t>2030</w:t>
      </w:r>
      <w:r>
        <w:rPr>
          <w:rFonts w:hint="eastAsia"/>
        </w:rPr>
        <w:t>年议程》过程中，应该纳入定期协商，并包括直接、方便和正规的参与和包容、联络各方和反馈机制。</w:t>
      </w:r>
    </w:p>
    <w:p w14:paraId="26F95F15"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115.  </w:t>
      </w:r>
      <w:r>
        <w:rPr>
          <w:rFonts w:hint="eastAsia"/>
        </w:rPr>
        <w:t>应该制定并商定具体的立法，以支持把全球承诺转化为国家一级的法律和预算，重申各项原则</w:t>
      </w:r>
      <w:r>
        <w:rPr>
          <w:rFonts w:hint="eastAsia"/>
        </w:rPr>
        <w:t>(</w:t>
      </w:r>
      <w:r>
        <w:rPr>
          <w:rFonts w:hint="eastAsia"/>
        </w:rPr>
        <w:t>包括“不让任何一个人掉队”</w:t>
      </w:r>
      <w:r>
        <w:rPr>
          <w:rFonts w:hint="eastAsia"/>
        </w:rPr>
        <w:t>)</w:t>
      </w:r>
      <w:r>
        <w:rPr>
          <w:rFonts w:hint="eastAsia"/>
        </w:rPr>
        <w:t>，并为在国家和国家以下各级实施《</w:t>
      </w:r>
      <w:r>
        <w:rPr>
          <w:rFonts w:hint="eastAsia"/>
        </w:rPr>
        <w:t>2030</w:t>
      </w:r>
      <w:r>
        <w:rPr>
          <w:rFonts w:hint="eastAsia"/>
        </w:rPr>
        <w:t>年议程》分配财政资源。议会的作用在这个意义上非常关键，并且每当讨论这些法律时和在颁布法律之前，都应和民间社会组织协商。</w:t>
      </w:r>
    </w:p>
    <w:p w14:paraId="47C160F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116.  </w:t>
      </w:r>
      <w:r>
        <w:rPr>
          <w:rFonts w:hint="eastAsia"/>
        </w:rPr>
        <w:t>处理好各项目标之间的相互关系，不把各项目标孤立起来，对于确保不让任何一个人掉队也很关键。一个例子是水、环境卫生和个人卫生</w:t>
      </w:r>
      <w:r>
        <w:rPr>
          <w:rFonts w:hint="eastAsia"/>
        </w:rPr>
        <w:t>(</w:t>
      </w:r>
      <w:r>
        <w:rPr>
          <w:rFonts w:hint="eastAsia"/>
        </w:rPr>
        <w:t>目标</w:t>
      </w:r>
      <w:r>
        <w:rPr>
          <w:rFonts w:hint="eastAsia"/>
        </w:rPr>
        <w:t>6)</w:t>
      </w:r>
      <w:r>
        <w:rPr>
          <w:rFonts w:hint="eastAsia"/>
        </w:rPr>
        <w:t>与健康</w:t>
      </w:r>
      <w:r>
        <w:rPr>
          <w:rFonts w:hint="eastAsia"/>
        </w:rPr>
        <w:t>(</w:t>
      </w:r>
      <w:r>
        <w:rPr>
          <w:rFonts w:hint="eastAsia"/>
        </w:rPr>
        <w:t>目</w:t>
      </w:r>
      <w:r>
        <w:rPr>
          <w:rFonts w:hint="eastAsia"/>
        </w:rPr>
        <w:lastRenderedPageBreak/>
        <w:t>标</w:t>
      </w:r>
      <w:r>
        <w:rPr>
          <w:rFonts w:hint="eastAsia"/>
        </w:rPr>
        <w:t>3)</w:t>
      </w:r>
      <w:r>
        <w:rPr>
          <w:rFonts w:hint="eastAsia"/>
        </w:rPr>
        <w:t>之间的联系：在医疗保健设施中获得水、环境卫生和个人卫生服务可确保高质量和安全的保健，并尽可能减少病人、照顾者、医护人员和周围社区的感染风险。另外一个例子是脆弱情形下的住户是否享受到社会保障制度</w:t>
      </w:r>
      <w:r>
        <w:rPr>
          <w:rFonts w:hint="eastAsia"/>
        </w:rPr>
        <w:t>(</w:t>
      </w:r>
      <w:r>
        <w:rPr>
          <w:rFonts w:hint="eastAsia"/>
        </w:rPr>
        <w:t>目标</w:t>
      </w:r>
      <w:r>
        <w:rPr>
          <w:rFonts w:hint="eastAsia"/>
        </w:rPr>
        <w:t>1</w:t>
      </w:r>
      <w:r>
        <w:rPr>
          <w:rFonts w:hint="eastAsia"/>
        </w:rPr>
        <w:t>和</w:t>
      </w:r>
      <w:r>
        <w:rPr>
          <w:rFonts w:hint="eastAsia"/>
        </w:rPr>
        <w:t>10)</w:t>
      </w:r>
      <w:r>
        <w:rPr>
          <w:rFonts w:hint="eastAsia"/>
        </w:rPr>
        <w:t>和获得体面工作</w:t>
      </w:r>
      <w:r>
        <w:rPr>
          <w:rFonts w:hint="eastAsia"/>
        </w:rPr>
        <w:t>(</w:t>
      </w:r>
      <w:r>
        <w:rPr>
          <w:rFonts w:hint="eastAsia"/>
        </w:rPr>
        <w:t>目标</w:t>
      </w:r>
      <w:r>
        <w:rPr>
          <w:rFonts w:hint="eastAsia"/>
        </w:rPr>
        <w:t>8)</w:t>
      </w:r>
      <w:r>
        <w:rPr>
          <w:rFonts w:hint="eastAsia"/>
        </w:rPr>
        <w:t>，将对他们的子女的教育</w:t>
      </w:r>
      <w:r>
        <w:rPr>
          <w:rFonts w:hint="eastAsia"/>
        </w:rPr>
        <w:t>(</w:t>
      </w:r>
      <w:r>
        <w:rPr>
          <w:rFonts w:hint="eastAsia"/>
        </w:rPr>
        <w:t>目标</w:t>
      </w:r>
      <w:r>
        <w:rPr>
          <w:rFonts w:hint="eastAsia"/>
        </w:rPr>
        <w:t>4)</w:t>
      </w:r>
      <w:r>
        <w:rPr>
          <w:rFonts w:hint="eastAsia"/>
        </w:rPr>
        <w:t>、健康</w:t>
      </w:r>
      <w:r>
        <w:rPr>
          <w:rFonts w:hint="eastAsia"/>
        </w:rPr>
        <w:t>(</w:t>
      </w:r>
      <w:r>
        <w:rPr>
          <w:rFonts w:hint="eastAsia"/>
        </w:rPr>
        <w:t>目标</w:t>
      </w:r>
      <w:r>
        <w:rPr>
          <w:rFonts w:hint="eastAsia"/>
        </w:rPr>
        <w:t>3)</w:t>
      </w:r>
      <w:r>
        <w:rPr>
          <w:rFonts w:hint="eastAsia"/>
        </w:rPr>
        <w:t>、营养</w:t>
      </w:r>
      <w:r>
        <w:rPr>
          <w:rFonts w:hint="eastAsia"/>
        </w:rPr>
        <w:t>(</w:t>
      </w:r>
      <w:r>
        <w:rPr>
          <w:rFonts w:hint="eastAsia"/>
        </w:rPr>
        <w:t>目标</w:t>
      </w:r>
      <w:r>
        <w:rPr>
          <w:rFonts w:hint="eastAsia"/>
        </w:rPr>
        <w:t>2)</w:t>
      </w:r>
      <w:r>
        <w:rPr>
          <w:rFonts w:hint="eastAsia"/>
        </w:rPr>
        <w:t>和平等机会</w:t>
      </w:r>
      <w:r>
        <w:rPr>
          <w:rFonts w:hint="eastAsia"/>
        </w:rPr>
        <w:t>(</w:t>
      </w:r>
      <w:r>
        <w:rPr>
          <w:rFonts w:hint="eastAsia"/>
        </w:rPr>
        <w:t>目标</w:t>
      </w:r>
      <w:r>
        <w:rPr>
          <w:rFonts w:hint="eastAsia"/>
        </w:rPr>
        <w:t>10)</w:t>
      </w:r>
      <w:r>
        <w:rPr>
          <w:rFonts w:hint="eastAsia"/>
        </w:rPr>
        <w:t>产生直接影响。</w:t>
      </w:r>
    </w:p>
    <w:p w14:paraId="60B22113"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参与式实施</w:t>
      </w:r>
    </w:p>
    <w:p w14:paraId="2CABAFF8" w14:textId="77777777" w:rsidR="00F27FDB" w:rsidRPr="00F27FDB" w:rsidRDefault="00F27FDB" w:rsidP="00F27FDB">
      <w:pPr>
        <w:pStyle w:val="SingleTxt"/>
        <w:spacing w:after="0" w:line="120" w:lineRule="exact"/>
        <w:ind w:right="0"/>
        <w:rPr>
          <w:sz w:val="10"/>
        </w:rPr>
      </w:pPr>
    </w:p>
    <w:p w14:paraId="518A7D4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117.  </w:t>
      </w:r>
      <w:r w:rsidRPr="001F50E5">
        <w:rPr>
          <w:rFonts w:hint="eastAsia"/>
          <w:spacing w:val="-4"/>
        </w:rPr>
        <w:t>让实施《</w:t>
      </w:r>
      <w:r w:rsidRPr="001F50E5">
        <w:rPr>
          <w:rFonts w:hint="eastAsia"/>
          <w:spacing w:val="-4"/>
        </w:rPr>
        <w:t>2030</w:t>
      </w:r>
      <w:r w:rsidRPr="001F50E5">
        <w:rPr>
          <w:rFonts w:hint="eastAsia"/>
          <w:spacing w:val="-4"/>
        </w:rPr>
        <w:t>年可持续发展议程》的过程真正具有包容性的一个步骤，是用不同的语文和方便所有人的方式，建立起促进人们对新议程的认识的工具和机制</w:t>
      </w:r>
      <w:r>
        <w:rPr>
          <w:rFonts w:hint="eastAsia"/>
        </w:rPr>
        <w:t>。</w:t>
      </w:r>
    </w:p>
    <w:p w14:paraId="48F60CB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118.  </w:t>
      </w:r>
      <w:r>
        <w:rPr>
          <w:rFonts w:hint="eastAsia"/>
        </w:rPr>
        <w:t>《</w:t>
      </w:r>
      <w:r>
        <w:rPr>
          <w:rFonts w:hint="eastAsia"/>
        </w:rPr>
        <w:t>2030</w:t>
      </w:r>
      <w:r>
        <w:rPr>
          <w:rFonts w:hint="eastAsia"/>
        </w:rPr>
        <w:t>年议程》还呼吁所有利益攸关方参与实施，这意味着超越单独由政府牵头的行动。应该提倡社会凝聚力和共同奋斗意识，可持续发展目标在这方面是一个有用的工具。</w:t>
      </w:r>
    </w:p>
    <w:p w14:paraId="22530AEC"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119.  </w:t>
      </w:r>
      <w:r>
        <w:rPr>
          <w:rFonts w:hint="eastAsia"/>
        </w:rPr>
        <w:t>首先，掉队最远的人的参与对于设计和审查真正不让任何一个人掉队的政策而言是必要的。然而，参与决策或审查本身也是一个舞台，所有人都应该被纳入这个舞台。那些“掉队最远的人”或最脆弱或边缘化的人如果没有办法让人们关注他们的经历，他们就永远有可能被忽视；而在相关论坛上缺乏发言权和代表性，则是他们的脆弱性或边缘化的一个方面，或者说，是他们已经掉队的一个表现形式。</w:t>
      </w:r>
    </w:p>
    <w:p w14:paraId="66D6C0EC"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 xml:space="preserve">120.  </w:t>
      </w:r>
      <w:r>
        <w:rPr>
          <w:rFonts w:hint="eastAsia"/>
        </w:rPr>
        <w:t>第二，“不让任何一个人掉队”的作用强大，可以通过侧重于“掉队最远的人优先”而最好地加以实现。参与是可持续发展目标取得成功的关键，但不可被视为</w:t>
      </w:r>
      <w:r>
        <w:rPr>
          <w:rFonts w:hint="eastAsia"/>
        </w:rPr>
        <w:t xml:space="preserve"> </w:t>
      </w:r>
      <w:r>
        <w:rPr>
          <w:rFonts w:hint="eastAsia"/>
        </w:rPr>
        <w:t>“神奇的办法”，在试图帮助到最受排斥的人时更是如此。这些人基本上是“隐形人”，有时甚至不正式“存在”，即使被发现了，通常“除了每天设法糊口以外，没有时间做别的”。尽管他们当然有成为自身发展推动者的潜力，但他们经常未必有足够的资源和能力参与。需要采取新的办法，使他们能够有意义地参与和积极互动。</w:t>
      </w:r>
    </w:p>
    <w:p w14:paraId="57B3F89F"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 xml:space="preserve">121.  </w:t>
      </w:r>
      <w:r>
        <w:rPr>
          <w:rFonts w:hint="eastAsia"/>
        </w:rPr>
        <w:t>最后，歧视也是一个重大问题，社会中的歧视、社区内的歧视、被服务提供者歧视以及政府内、甚至家庭内的歧视，而这必须在所有各级加以解决。“首先帮助到掉队最远的人”需要有强有力的领导、明确的目标、动员和开放的心态，以便寻找新的办法，并根据受排斥者的现实情况调整政策、服务、法规和标准。民间社会组织在支持本国政府把这个概念变为现实方面发挥关键作用。</w:t>
      </w:r>
    </w:p>
    <w:p w14:paraId="2E55D244"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2.</w:t>
      </w:r>
      <w:r>
        <w:rPr>
          <w:rFonts w:hint="eastAsia"/>
        </w:rPr>
        <w:tab/>
        <w:t>数据和衡量</w:t>
      </w:r>
    </w:p>
    <w:p w14:paraId="2D7040C3" w14:textId="77777777" w:rsidR="00F27FDB" w:rsidRPr="00F27FDB" w:rsidRDefault="00F27FDB" w:rsidP="00F27FDB">
      <w:pPr>
        <w:pStyle w:val="SingleTxt"/>
        <w:spacing w:after="0" w:line="120" w:lineRule="exact"/>
        <w:ind w:right="0"/>
        <w:rPr>
          <w:sz w:val="10"/>
        </w:rPr>
      </w:pPr>
    </w:p>
    <w:p w14:paraId="46714C4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122.  </w:t>
      </w:r>
      <w:r>
        <w:rPr>
          <w:rFonts w:hint="eastAsia"/>
        </w:rPr>
        <w:t>可持续发展目标与千年发展目标的不同之处在于，侧重点从普通群体转向了最难帮助到的群体，并且简单的成绩百分比将无法恰当地衡量成功与否。</w:t>
      </w:r>
    </w:p>
    <w:p w14:paraId="038959E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123.  </w:t>
      </w:r>
      <w:r>
        <w:rPr>
          <w:rFonts w:hint="eastAsia"/>
        </w:rPr>
        <w:t>数据的分类对于达到“不让任何一个人掉队”的愿景至关重要。在可持续发展目标各项指标机构间专家组内成立一个专家小组以推进各项关于数据分类</w:t>
      </w:r>
      <w:r>
        <w:rPr>
          <w:rFonts w:hint="eastAsia"/>
        </w:rPr>
        <w:lastRenderedPageBreak/>
        <w:t>的讨论是一个良好的开端，但也意味着这一领域</w:t>
      </w:r>
      <w:r>
        <w:rPr>
          <w:rFonts w:hint="eastAsia"/>
        </w:rPr>
        <w:t>(</w:t>
      </w:r>
      <w:r>
        <w:rPr>
          <w:rFonts w:hint="eastAsia"/>
        </w:rPr>
        <w:t>以及为推动国家一级的讨论提供指导</w:t>
      </w:r>
      <w:r>
        <w:rPr>
          <w:rFonts w:hint="eastAsia"/>
        </w:rPr>
        <w:t>)</w:t>
      </w:r>
      <w:r>
        <w:rPr>
          <w:rFonts w:hint="eastAsia"/>
        </w:rPr>
        <w:t>尚是一项进展中的工作。现在需要建设能力并不断加以完善，在国家一级增加技术支持，以确保能够进行数据分类，并能够衡量最弱势和边缘化的群体。</w:t>
      </w:r>
    </w:p>
    <w:p w14:paraId="4749C4C9"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124.  </w:t>
      </w:r>
      <w:r>
        <w:rPr>
          <w:rFonts w:hint="eastAsia"/>
        </w:rPr>
        <w:t>数据分类对于在一个大群体内觉察不同群体取得的不同进展来说至关重要，以此“确保不让任何一个人掉队”</w:t>
      </w:r>
      <w:r>
        <w:rPr>
          <w:rFonts w:hint="eastAsia"/>
        </w:rPr>
        <w:t>(</w:t>
      </w:r>
      <w:r>
        <w:rPr>
          <w:rFonts w:hint="eastAsia"/>
        </w:rPr>
        <w:t>《</w:t>
      </w:r>
      <w:r>
        <w:rPr>
          <w:rFonts w:hint="eastAsia"/>
        </w:rPr>
        <w:t>2030</w:t>
      </w:r>
      <w:r>
        <w:rPr>
          <w:rFonts w:hint="eastAsia"/>
        </w:rPr>
        <w:t>年议程》，第</w:t>
      </w:r>
      <w:r>
        <w:rPr>
          <w:rFonts w:hint="eastAsia"/>
        </w:rPr>
        <w:t>48</w:t>
      </w:r>
      <w:r>
        <w:rPr>
          <w:rFonts w:hint="eastAsia"/>
        </w:rPr>
        <w:t>段</w:t>
      </w:r>
      <w:r>
        <w:rPr>
          <w:rFonts w:hint="eastAsia"/>
        </w:rPr>
        <w:t>)</w:t>
      </w:r>
      <w:r>
        <w:rPr>
          <w:rFonts w:hint="eastAsia"/>
        </w:rPr>
        <w:t>。作为一项指导原则，《</w:t>
      </w:r>
      <w:r>
        <w:rPr>
          <w:rFonts w:hint="eastAsia"/>
        </w:rPr>
        <w:t>2030</w:t>
      </w:r>
      <w:r>
        <w:rPr>
          <w:rFonts w:hint="eastAsia"/>
        </w:rPr>
        <w:t>年议程》还要求数据必须按“收入、性别、年龄、种族、族裔、迁徙情况、残疾情况、地理位置和涉及各国国情的其它特性”分类</w:t>
      </w:r>
      <w:r>
        <w:rPr>
          <w:rFonts w:hint="eastAsia"/>
        </w:rPr>
        <w:t>(</w:t>
      </w:r>
      <w:r>
        <w:rPr>
          <w:rFonts w:hint="eastAsia"/>
        </w:rPr>
        <w:t>第</w:t>
      </w:r>
      <w:r>
        <w:rPr>
          <w:rFonts w:hint="eastAsia"/>
        </w:rPr>
        <w:t>74</w:t>
      </w:r>
      <w:r>
        <w:rPr>
          <w:rFonts w:hint="eastAsia"/>
        </w:rPr>
        <w:t>段</w:t>
      </w:r>
      <w:r>
        <w:rPr>
          <w:rFonts w:hint="eastAsia"/>
        </w:rPr>
        <w:t>)</w:t>
      </w:r>
      <w:r>
        <w:rPr>
          <w:rFonts w:hint="eastAsia"/>
        </w:rPr>
        <w:t>。可持续发展目标的所有指标需要及时、可靠的分类数据，这是“数据革命促进可持续发展”这一广泛理念的一个重要方面。如果没有这样的数据，将很难看到谁已经掉队以及在哪些方面掉队。</w:t>
      </w:r>
    </w:p>
    <w:p w14:paraId="740F27C3"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125.  </w:t>
      </w:r>
      <w:r>
        <w:rPr>
          <w:rFonts w:hint="eastAsia"/>
        </w:rPr>
        <w:t>在《</w:t>
      </w:r>
      <w:r>
        <w:rPr>
          <w:rFonts w:hint="eastAsia"/>
        </w:rPr>
        <w:t>2030</w:t>
      </w:r>
      <w:r>
        <w:rPr>
          <w:rFonts w:hint="eastAsia"/>
        </w:rPr>
        <w:t>年议程》所概述的核心特性以外也需要分类，这应该成为所有各级关于分类的包容性磋商的一部分。例如，指标</w:t>
      </w:r>
      <w:r>
        <w:rPr>
          <w:rFonts w:hint="eastAsia"/>
        </w:rPr>
        <w:t>6.1.1</w:t>
      </w:r>
      <w:r>
        <w:rPr>
          <w:rFonts w:hint="eastAsia"/>
        </w:rPr>
        <w:t>和</w:t>
      </w:r>
      <w:r>
        <w:rPr>
          <w:rFonts w:hint="eastAsia"/>
        </w:rPr>
        <w:t>6.2.1</w:t>
      </w:r>
      <w:r>
        <w:rPr>
          <w:rFonts w:hint="eastAsia"/>
        </w:rPr>
        <w:t>下收集的数据建议按服务等级分类，以便能够衡量获得基本的水和环境卫生服务方面的改善情况，以回应“公平获得”这一目标用语。</w:t>
      </w:r>
    </w:p>
    <w:p w14:paraId="04754E64"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126.  </w:t>
      </w:r>
      <w:r>
        <w:rPr>
          <w:rFonts w:hint="eastAsia"/>
        </w:rPr>
        <w:t>必须设计新的、经过改进的数据收集系统并为之提供资金，对现有的数据收集机制必须重新思考和改进，以确定哪些人已经掉队以及为什么掉队。例如，住户调查是最常见的关于儿童及其生活条件的数据收集系统，但这一机制排除了不生活在住户中的所有儿童</w:t>
      </w:r>
      <w:r>
        <w:rPr>
          <w:rFonts w:hint="eastAsia"/>
        </w:rPr>
        <w:t>(</w:t>
      </w:r>
      <w:r>
        <w:rPr>
          <w:rFonts w:hint="eastAsia"/>
        </w:rPr>
        <w:t>数以百计流落街头以及在其它照料环境下生活的儿童</w:t>
      </w:r>
      <w:r>
        <w:rPr>
          <w:rFonts w:hint="eastAsia"/>
        </w:rPr>
        <w:t>)</w:t>
      </w:r>
      <w:r>
        <w:rPr>
          <w:rFonts w:hint="eastAsia"/>
        </w:rPr>
        <w:t>，其现实情况没有得到考虑，因此得不到处理。</w:t>
      </w:r>
    </w:p>
    <w:p w14:paraId="234D113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127.  </w:t>
      </w:r>
      <w:r>
        <w:rPr>
          <w:rFonts w:hint="eastAsia"/>
        </w:rPr>
        <w:t>数据的来源以及地理空间信息的使用管理应被纳入以数据驱动的政策，并被纳入可持续发展规划的主流。参与式摸底也应该被用作一个工具，以提高透明度，解决各种发展挑战的根本原因。</w:t>
      </w:r>
    </w:p>
    <w:p w14:paraId="5E996DD9"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3.</w:t>
      </w:r>
      <w:r>
        <w:rPr>
          <w:rFonts w:hint="eastAsia"/>
        </w:rPr>
        <w:tab/>
        <w:t>监测和审查</w:t>
      </w:r>
    </w:p>
    <w:p w14:paraId="3F1810FF" w14:textId="77777777" w:rsidR="00F27FDB" w:rsidRPr="00F27FDB" w:rsidRDefault="00F27FDB" w:rsidP="00F27FDB">
      <w:pPr>
        <w:pStyle w:val="SingleTxt"/>
        <w:spacing w:after="0" w:line="120" w:lineRule="exact"/>
        <w:ind w:right="0"/>
        <w:rPr>
          <w:sz w:val="10"/>
        </w:rPr>
      </w:pPr>
    </w:p>
    <w:p w14:paraId="1950E772"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128.  </w:t>
      </w:r>
      <w:r>
        <w:rPr>
          <w:rFonts w:hint="eastAsia"/>
        </w:rPr>
        <w:t>在监测方面做到“不让任何一个人掉队”不仅仅是一个数据分类问题，也是一个监测和问责议程：对可持续发展目标实现情况的审查应“尤其重点关注最贫困、最脆弱和落在最后面的人”</w:t>
      </w:r>
      <w:r>
        <w:rPr>
          <w:rFonts w:hint="eastAsia"/>
        </w:rPr>
        <w:t>(</w:t>
      </w:r>
      <w:r>
        <w:rPr>
          <w:rFonts w:hint="eastAsia"/>
        </w:rPr>
        <w:t>第</w:t>
      </w:r>
      <w:r>
        <w:rPr>
          <w:rFonts w:hint="eastAsia"/>
        </w:rPr>
        <w:t>74</w:t>
      </w:r>
      <w:r>
        <w:rPr>
          <w:rFonts w:hint="eastAsia"/>
        </w:rPr>
        <w:t>段，</w:t>
      </w:r>
      <w:r>
        <w:rPr>
          <w:rFonts w:hint="eastAsia"/>
        </w:rPr>
        <w:t>e)</w:t>
      </w:r>
      <w:r>
        <w:rPr>
          <w:rFonts w:hint="eastAsia"/>
        </w:rPr>
        <w:t>。国家报告和其他行为体的报告应明确贯彻这一原则，并强调指出如何具体处理掉队最远的人的问题。</w:t>
      </w:r>
    </w:p>
    <w:p w14:paraId="4FCBCDF7"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129.  </w:t>
      </w:r>
      <w:r w:rsidRPr="001F50E5">
        <w:rPr>
          <w:rFonts w:hint="eastAsia"/>
          <w:spacing w:val="-4"/>
        </w:rPr>
        <w:t>也很关键的是在国家以下各级、国家、区域和全球各级建立明确的多部门监测和审查机制安排，同时建立明确的空间和机制供民间社会、网络和其他利益攸关方进行参与和做出贡献。多部门办法将有助于在国家一级建立联盟和伙伴关系</w:t>
      </w:r>
      <w:r>
        <w:rPr>
          <w:rFonts w:hint="eastAsia"/>
        </w:rPr>
        <w:t>。</w:t>
      </w:r>
    </w:p>
    <w:p w14:paraId="58A9567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130.  </w:t>
      </w:r>
      <w:r>
        <w:rPr>
          <w:rFonts w:hint="eastAsia"/>
        </w:rPr>
        <w:t>不让任何一个人掉队”应该成为一种规范，一种据以评估实施情况的标准。各国在其制定的政策和这些政策的评价方式中都应遵守这一原则</w:t>
      </w:r>
      <w:r>
        <w:rPr>
          <w:rFonts w:hint="eastAsia"/>
        </w:rPr>
        <w:t>(</w:t>
      </w:r>
      <w:r>
        <w:rPr>
          <w:rFonts w:hint="eastAsia"/>
        </w:rPr>
        <w:t>并在国家计划中阐明</w:t>
      </w:r>
      <w:r>
        <w:rPr>
          <w:rFonts w:hint="eastAsia"/>
        </w:rPr>
        <w:t>)</w:t>
      </w:r>
      <w:r>
        <w:rPr>
          <w:rFonts w:hint="eastAsia"/>
        </w:rPr>
        <w:t>，如果做不到，则应认为自己有义务说明原因。应清楚地说明，如果国家政策、机构或者仅仅是已经取得的进展在某些方面看起来让一些人掉队，其他国家应借讨论国家报告的机会在全球一级着重指出这一情况。</w:t>
      </w:r>
    </w:p>
    <w:p w14:paraId="736810D6" w14:textId="77777777" w:rsidR="00F27FDB" w:rsidRPr="000A6B4E"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0A6B4E">
        <w:rPr>
          <w:rFonts w:ascii="黑体" w:eastAsia="黑体" w:hAnsi="黑体" w:hint="eastAsia"/>
        </w:rPr>
        <w:lastRenderedPageBreak/>
        <w:t>高级别政治论坛在确保“不让任何一个人掉队”方面的作用</w:t>
      </w:r>
    </w:p>
    <w:p w14:paraId="7A5AE59D"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131.  </w:t>
      </w:r>
      <w:r>
        <w:rPr>
          <w:rFonts w:hint="eastAsia"/>
        </w:rPr>
        <w:t>高级别政治论坛在为全球一级建立透明和包容各方的监测和审查工具方面发挥重要作用，帮助纳入民间社会、网络和其他利益攸关方的意见并创建适当和无障碍的空间，让最弱势和边缘化的群体发出声音并具有代表性。高级别政治论坛通过与弱势和边缘化群体建立可行和有效的合作关系，将确保这些群体的声音在全球一级被纳入主流，并在利益攸关方的参与方面发挥积极的领导作用。</w:t>
      </w:r>
    </w:p>
    <w:p w14:paraId="0C27AC4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132.  </w:t>
      </w:r>
      <w:r>
        <w:rPr>
          <w:rFonts w:hint="eastAsia"/>
        </w:rPr>
        <w:t>高级别政治论坛在加强全球承诺以及就改进国家层面的落实工作提出具体建议方面也发挥作用。高级别政治论坛、国家以下各级、国家、次区域和区域各级之间需要建立联系，确立最佳做法和共享信息，以确保最弱势和边缘化的群体在所有各级被充分纳入《</w:t>
      </w:r>
      <w:r>
        <w:rPr>
          <w:rFonts w:hint="eastAsia"/>
        </w:rPr>
        <w:t>2030</w:t>
      </w:r>
      <w:r>
        <w:rPr>
          <w:rFonts w:hint="eastAsia"/>
        </w:rPr>
        <w:t>年议程》的实施过程。</w:t>
      </w:r>
    </w:p>
    <w:p w14:paraId="6907E299"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133.  </w:t>
      </w:r>
      <w:r>
        <w:rPr>
          <w:rFonts w:hint="eastAsia"/>
        </w:rPr>
        <w:t>高级别政治论坛应该行使其协调作用，密切跟踪所有各级的实施情况，并促进和协调《</w:t>
      </w:r>
      <w:r>
        <w:rPr>
          <w:rFonts w:hint="eastAsia"/>
        </w:rPr>
        <w:t>2030</w:t>
      </w:r>
      <w:r>
        <w:rPr>
          <w:rFonts w:hint="eastAsia"/>
        </w:rPr>
        <w:t>年议程》获得通过以后出现的高级别举措。高级别政治论坛还应该监测和审查可持续发展目标各项指标机构间专家组的工作，确保与制定指标有关的进程尊重《议程》的宏伟设想，并与区域和国家两级的指标制定过程挂钩。</w:t>
      </w:r>
    </w:p>
    <w:p w14:paraId="6E8CEF2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134.  </w:t>
      </w:r>
      <w:r>
        <w:rPr>
          <w:rFonts w:hint="eastAsia"/>
        </w:rPr>
        <w:t>应该加强民间社会和利益攸关方参与高级别政治论坛的机制，各会员国应该要求提交报告，说明最弱势和边缘化的群体如何被纳入并且正在参与审议和协调工作。会员国应该做出直接努力，确保那些被视为“掉队”的人有机会参与高级别政治论坛的审议并为之做出贡献。</w:t>
      </w:r>
    </w:p>
    <w:p w14:paraId="2FBEC63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135.  </w:t>
      </w:r>
      <w:r w:rsidRPr="001F50E5">
        <w:rPr>
          <w:rFonts w:hint="eastAsia"/>
          <w:spacing w:val="-2"/>
        </w:rPr>
        <w:t>高级别政治论坛也是就如何设计“不让任何一个人掉队”政策分享最佳做法以及同行之间互相学习的平台。论坛也可以确保“不让任何一个人掉队”原则不仅仅体现在每个国家的计划内，而且体现于“全球可持续发展伙伴关系”中。高级别政治论坛应该有助于促进“不让任何一个人掉队”的理念，使之成为一个带来变革的承诺，赋予其实质内容，并强调指出这一理念在实践中应该意味着什么</w:t>
      </w:r>
      <w:r>
        <w:rPr>
          <w:rFonts w:hint="eastAsia"/>
        </w:rPr>
        <w:t>。</w:t>
      </w:r>
    </w:p>
    <w:p w14:paraId="44C7F8B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136.  </w:t>
      </w:r>
      <w:r>
        <w:rPr>
          <w:rFonts w:hint="eastAsia"/>
        </w:rPr>
        <w:t>“下一个发展议程必须确保，在以后，无论是收入、性别、族裔、残疾还是地理位置，都不能决定人民是死是活，产妇是否可以安全分娩，其子女在生活中是否有公平的机会。这是对地球上感到被边缘化或受到排斥的每一个人以及对最贫穷和最弱势的人做出的重要的新承诺，目的是确保他们关注的问题得到处理和让他们可以享受人权”。</w:t>
      </w:r>
      <w:r>
        <w:rPr>
          <w:rFonts w:hint="eastAsia"/>
        </w:rPr>
        <w:t>(</w:t>
      </w:r>
      <w:r>
        <w:rPr>
          <w:rFonts w:hint="eastAsia"/>
        </w:rPr>
        <w:t>高级别名人小组</w:t>
      </w:r>
      <w:r>
        <w:rPr>
          <w:rFonts w:hint="eastAsia"/>
        </w:rPr>
        <w:t>)</w:t>
      </w:r>
    </w:p>
    <w:p w14:paraId="469E37B0" w14:textId="77777777" w:rsidR="00F27FDB" w:rsidRPr="00F27FDB" w:rsidRDefault="00F27FDB" w:rsidP="00F27FDB">
      <w:pPr>
        <w:pStyle w:val="SingleTxt"/>
        <w:spacing w:after="0" w:line="120" w:lineRule="exact"/>
        <w:ind w:right="0"/>
        <w:rPr>
          <w:sz w:val="10"/>
        </w:rPr>
      </w:pPr>
    </w:p>
    <w:p w14:paraId="3ECB2A49" w14:textId="77777777" w:rsidR="00F27FDB"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五.</w:t>
      </w:r>
      <w:r>
        <w:rPr>
          <w:rFonts w:hint="eastAsia"/>
        </w:rPr>
        <w:tab/>
        <w:t>地方当局</w:t>
      </w:r>
    </w:p>
    <w:p w14:paraId="13221A13" w14:textId="77777777" w:rsidR="00F27FDB" w:rsidRPr="00F27FDB" w:rsidRDefault="00F27FDB" w:rsidP="00F27FDB">
      <w:pPr>
        <w:pStyle w:val="SingleTxt"/>
        <w:spacing w:after="0" w:line="120" w:lineRule="exact"/>
        <w:ind w:right="0"/>
        <w:rPr>
          <w:sz w:val="10"/>
        </w:rPr>
      </w:pPr>
    </w:p>
    <w:p w14:paraId="1E4EFF6E"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导言</w:t>
      </w:r>
    </w:p>
    <w:p w14:paraId="57A9DF19" w14:textId="77777777" w:rsidR="00F27FDB" w:rsidRPr="00F27FDB" w:rsidRDefault="00F27FDB" w:rsidP="00F27FDB">
      <w:pPr>
        <w:pStyle w:val="SingleTxt"/>
        <w:spacing w:after="0" w:line="120" w:lineRule="exact"/>
        <w:ind w:right="0"/>
        <w:rPr>
          <w:sz w:val="10"/>
        </w:rPr>
      </w:pPr>
    </w:p>
    <w:p w14:paraId="2AE0AE81"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137.  </w:t>
      </w:r>
      <w:r>
        <w:rPr>
          <w:rFonts w:hint="eastAsia"/>
        </w:rPr>
        <w:t>地方和地区当局热烈欢迎在</w:t>
      </w:r>
      <w:r>
        <w:rPr>
          <w:rFonts w:hint="eastAsia"/>
        </w:rPr>
        <w:t>2015</w:t>
      </w:r>
      <w:r>
        <w:rPr>
          <w:rFonts w:hint="eastAsia"/>
        </w:rPr>
        <w:t>年</w:t>
      </w:r>
      <w:r>
        <w:rPr>
          <w:rFonts w:hint="eastAsia"/>
        </w:rPr>
        <w:t>9</w:t>
      </w:r>
      <w:r>
        <w:rPr>
          <w:rFonts w:hint="eastAsia"/>
        </w:rPr>
        <w:t>月通过《</w:t>
      </w:r>
      <w:r>
        <w:rPr>
          <w:rFonts w:hint="eastAsia"/>
        </w:rPr>
        <w:t>2030</w:t>
      </w:r>
      <w:r>
        <w:rPr>
          <w:rFonts w:hint="eastAsia"/>
        </w:rPr>
        <w:t>年可持续发展议程》和可持续发展目标，尤其是通过一个关于建设包容、安全、有抵御灾害能力和可持续的城市和人类住区的特定目标</w:t>
      </w:r>
      <w:r>
        <w:rPr>
          <w:rFonts w:hint="eastAsia"/>
        </w:rPr>
        <w:t>(</w:t>
      </w:r>
      <w:r>
        <w:rPr>
          <w:rFonts w:hint="eastAsia"/>
        </w:rPr>
        <w:t>目标</w:t>
      </w:r>
      <w:r>
        <w:rPr>
          <w:rFonts w:hint="eastAsia"/>
        </w:rPr>
        <w:t>11)</w:t>
      </w:r>
      <w:r>
        <w:rPr>
          <w:rFonts w:hint="eastAsia"/>
        </w:rPr>
        <w:t>。对我们来说，《</w:t>
      </w:r>
      <w:r>
        <w:rPr>
          <w:rFonts w:hint="eastAsia"/>
        </w:rPr>
        <w:t>2030</w:t>
      </w:r>
      <w:r>
        <w:rPr>
          <w:rFonts w:hint="eastAsia"/>
        </w:rPr>
        <w:t>年议程》是召开人居三会议以及通过《新城市议程》之前的一个重要里程碑。</w:t>
      </w:r>
    </w:p>
    <w:p w14:paraId="08935E56"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lastRenderedPageBreak/>
        <w:t xml:space="preserve">138.  </w:t>
      </w:r>
      <w:r>
        <w:rPr>
          <w:rFonts w:hint="eastAsia"/>
        </w:rPr>
        <w:t>实现《</w:t>
      </w:r>
      <w:r>
        <w:rPr>
          <w:rFonts w:hint="eastAsia"/>
        </w:rPr>
        <w:t>2030</w:t>
      </w:r>
      <w:r>
        <w:rPr>
          <w:rFonts w:hint="eastAsia"/>
        </w:rPr>
        <w:t>年议程》需要我们寻求与最近通过的其他国际议程间的互补和相互联系，这类议程有《巴黎气候协议》、《仙台减少灾害风险框架》以及《亚的斯亚贝巴行动议程》。在这个快速城市化的世界中，《新城市议程》也为加强实施《</w:t>
      </w:r>
      <w:r>
        <w:rPr>
          <w:rFonts w:hint="eastAsia"/>
        </w:rPr>
        <w:t>2030</w:t>
      </w:r>
      <w:r>
        <w:rPr>
          <w:rFonts w:hint="eastAsia"/>
        </w:rPr>
        <w:t>年议程》提供了一个机会。</w:t>
      </w:r>
    </w:p>
    <w:p w14:paraId="1896CA0F"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 xml:space="preserve">139.  </w:t>
      </w:r>
      <w:r w:rsidRPr="001F50E5">
        <w:rPr>
          <w:rFonts w:hint="eastAsia"/>
          <w:spacing w:val="-4"/>
        </w:rPr>
        <w:t>对于可持续发展目标的成功来说，在主要群体和利益攸关方、特别是地方和地区政府选民充分参与和协作的基础上发展包容性伙伴关系的能力也非常关键</w:t>
      </w:r>
      <w:r>
        <w:rPr>
          <w:rFonts w:hint="eastAsia"/>
        </w:rPr>
        <w:t>。</w:t>
      </w:r>
    </w:p>
    <w:p w14:paraId="6BD2597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 xml:space="preserve">140.  </w:t>
      </w:r>
      <w:r>
        <w:rPr>
          <w:rFonts w:hint="eastAsia"/>
        </w:rPr>
        <w:t>正如联合国秘书长关于</w:t>
      </w:r>
      <w:r>
        <w:rPr>
          <w:rFonts w:hint="eastAsia"/>
        </w:rPr>
        <w:t>2015</w:t>
      </w:r>
      <w:r>
        <w:rPr>
          <w:rFonts w:hint="eastAsia"/>
        </w:rPr>
        <w:t>年后可持续发展议程的综合报告强调指出的，“实现可持续发展目标的许多投资将在国家以下各级当局的领导下进行”</w:t>
      </w:r>
      <w:r>
        <w:rPr>
          <w:rFonts w:hint="eastAsia"/>
        </w:rPr>
        <w:t>(A / 69 / 700</w:t>
      </w:r>
      <w:r>
        <w:rPr>
          <w:rFonts w:hint="eastAsia"/>
        </w:rPr>
        <w:t>，第</w:t>
      </w:r>
      <w:r>
        <w:rPr>
          <w:rFonts w:hint="eastAsia"/>
        </w:rPr>
        <w:t>94</w:t>
      </w:r>
      <w:r>
        <w:rPr>
          <w:rFonts w:hint="eastAsia"/>
        </w:rPr>
        <w:t>段</w:t>
      </w:r>
      <w:r>
        <w:rPr>
          <w:rFonts w:hint="eastAsia"/>
        </w:rPr>
        <w:t>)</w:t>
      </w:r>
      <w:r>
        <w:rPr>
          <w:rFonts w:hint="eastAsia"/>
        </w:rPr>
        <w:t>。</w:t>
      </w:r>
    </w:p>
    <w:p w14:paraId="7FC031E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 xml:space="preserve">141.  </w:t>
      </w:r>
      <w:r>
        <w:rPr>
          <w:rFonts w:hint="eastAsia"/>
        </w:rPr>
        <w:t>的确，在我们的日常工作中，地方和地区政府处于应对可持续发展目标所涉及问题的前沿。我们在确保我们社区的安全、安保、生计和福祉方面发挥根本作用。然而，在许多情况下，国家、区域和全球一级的政策制定没有充分考虑到这些政策是如何对各个地方层面产生影响，而人们正是在这些层面切身感受全球性挑战。为了有效地审查和跟踪全球范围内可持续发展目标的实现情况，不仅应该考虑到每一个国家的贡献，而且还应考虑到不同城市和地区的具体需求，以避免有任何人掉队。</w:t>
      </w:r>
    </w:p>
    <w:p w14:paraId="0B466F5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142.  </w:t>
      </w:r>
      <w:r>
        <w:rPr>
          <w:rFonts w:hint="eastAsia"/>
        </w:rPr>
        <w:t>为对会员国和联合国机构迄今为止所取得成绩的首次盘点式评估，高级别政治论坛为主要群体和其他利益攸关方提供机会，为“全球一级连贯一致、高效及包容性的后续和审查制度”贡献经验。地方和地区政府作为主要群体之一，决心致力于从地方一级的视角提出我们的经验和举措，同时动员我们的选民和加强多利益攸关方办法，为此让公民参与一个自下而上的实现可持续发展目标的进程。</w:t>
      </w:r>
    </w:p>
    <w:p w14:paraId="282B088C"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143.  </w:t>
      </w:r>
      <w:r>
        <w:rPr>
          <w:rFonts w:hint="eastAsia"/>
        </w:rPr>
        <w:t>正是本着这一目的，</w:t>
      </w:r>
      <w:r>
        <w:rPr>
          <w:rFonts w:hint="eastAsia"/>
        </w:rPr>
        <w:t>2014</w:t>
      </w:r>
      <w:r>
        <w:rPr>
          <w:rFonts w:hint="eastAsia"/>
        </w:rPr>
        <w:t>年联合国系统关于地方化的全球磋商之后，地方和地区政府全球工作队一直在与开发署和人居署协作，努力实现可持续发展目标的“地方化”。</w:t>
      </w:r>
    </w:p>
    <w:p w14:paraId="15F39A76"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可持续发展目标的地方化意味着什么？</w:t>
      </w:r>
    </w:p>
    <w:p w14:paraId="3D794BCD" w14:textId="77777777" w:rsidR="00F27FDB" w:rsidRPr="00F27FDB" w:rsidRDefault="00F27FDB" w:rsidP="00F27FDB">
      <w:pPr>
        <w:pStyle w:val="SingleTxt"/>
        <w:spacing w:after="0" w:line="120" w:lineRule="exact"/>
        <w:ind w:right="0"/>
        <w:rPr>
          <w:sz w:val="10"/>
        </w:rPr>
      </w:pPr>
    </w:p>
    <w:p w14:paraId="715DD46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144.  </w:t>
      </w:r>
      <w:r>
        <w:rPr>
          <w:rFonts w:hint="eastAsia"/>
        </w:rPr>
        <w:t>地方化是指在地方和地区一级贯彻和监测可持续发展目标。</w:t>
      </w:r>
    </w:p>
    <w:p w14:paraId="37A9966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145.  </w:t>
      </w:r>
      <w:r>
        <w:rPr>
          <w:rFonts w:hint="eastAsia"/>
        </w:rPr>
        <w:t>实现可持续发展目标的国家战略需要考虑到应该应该在哪些地区克服主要全球性挑战和交付成果。弱势群体经常生活在贫穷集中的特定地区。应该在地方一级提供获得粮食、保健、教育以及水、公共卫生和能源等基本服务的机会。要采取行动确保性别平等、为体面就业或创新创造机会、促进负责任的消费以及应对气候变化，都需要适当的地方政策，把国家战略转换为地方举措。</w:t>
      </w:r>
    </w:p>
    <w:p w14:paraId="7FFCEA46"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146.  </w:t>
      </w:r>
      <w:r>
        <w:rPr>
          <w:rFonts w:hint="eastAsia"/>
        </w:rPr>
        <w:t>在大多数国家，地方和地区政府承担与所有可持续发展目标有关的责任，包括国家以下各级的决策、治理和战略，以确保执行和交付、监测和审查。国家以下各级民选政府具备合法性来牵头开展包容性和参与式政策进程，以确保采取</w:t>
      </w:r>
      <w:r>
        <w:rPr>
          <w:rFonts w:hint="eastAsia"/>
        </w:rPr>
        <w:lastRenderedPageBreak/>
        <w:t>以人为本的发展方针。我们处于领导地方多个利益攸关方伙伴关系的理想位置，在这些伙伴关系中，公共部门、民间社会和商业行为体均根据自己独特的竞争力、能力和资源进行参与。这对于建立地方的自主权以及动员利益攸关方为实现可持续发展目标做出贡献是必不可少的。</w:t>
      </w:r>
    </w:p>
    <w:p w14:paraId="24B48A59"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147.  </w:t>
      </w:r>
      <w:r>
        <w:rPr>
          <w:rFonts w:hint="eastAsia"/>
        </w:rPr>
        <w:t>国家、地区和地方三级政府应该在促进这一进程方面发挥领导作用。地方和地区政府在弥合上级政府与民间社会团体和社区之间的隔阂方面也占尽天时地利，同时可促使民间社会组织、私营公司</w:t>
      </w:r>
      <w:r>
        <w:rPr>
          <w:rFonts w:hint="eastAsia"/>
        </w:rPr>
        <w:t>(</w:t>
      </w:r>
      <w:r>
        <w:rPr>
          <w:rFonts w:hint="eastAsia"/>
        </w:rPr>
        <w:t>微型、小型和中型企业</w:t>
      </w:r>
      <w:r>
        <w:rPr>
          <w:rFonts w:hint="eastAsia"/>
        </w:rPr>
        <w:t>)</w:t>
      </w:r>
      <w:r>
        <w:rPr>
          <w:rFonts w:hint="eastAsia"/>
        </w:rPr>
        <w:t>、学术界和其他社区组织大力参与。</w:t>
      </w:r>
    </w:p>
    <w:p w14:paraId="3D2C492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148.  </w:t>
      </w:r>
      <w:r>
        <w:rPr>
          <w:rFonts w:hint="eastAsia"/>
        </w:rPr>
        <w:t>实现《</w:t>
      </w:r>
      <w:r>
        <w:rPr>
          <w:rFonts w:hint="eastAsia"/>
        </w:rPr>
        <w:t>2030</w:t>
      </w:r>
      <w:r>
        <w:rPr>
          <w:rFonts w:hint="eastAsia"/>
        </w:rPr>
        <w:t>年议程》取决于地方和地区政府实施的公共政策。要实现可持续发展目标的地方化，有必要在国家以下各级创建和支持适当的实施条件，同时加强国家以下各级的举措和能力。</w:t>
      </w:r>
    </w:p>
    <w:p w14:paraId="6700432C" w14:textId="77777777" w:rsidR="00F27FDB" w:rsidRDefault="00F27FDB" w:rsidP="001F50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7"/>
      </w:pPr>
      <w:r>
        <w:rPr>
          <w:rFonts w:hint="eastAsia"/>
        </w:rPr>
        <w:tab/>
      </w:r>
      <w:r>
        <w:rPr>
          <w:rFonts w:hint="eastAsia"/>
        </w:rPr>
        <w:tab/>
        <w:t>可持续发展目标的地方化--国家以下各级的实施工作</w:t>
      </w:r>
    </w:p>
    <w:p w14:paraId="101DEA8B"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149.  </w:t>
      </w:r>
      <w:r>
        <w:rPr>
          <w:rFonts w:hint="eastAsia"/>
        </w:rPr>
        <w:t>“实现《</w:t>
      </w:r>
      <w:r>
        <w:rPr>
          <w:rFonts w:hint="eastAsia"/>
        </w:rPr>
        <w:t>2030</w:t>
      </w:r>
      <w:r>
        <w:rPr>
          <w:rFonts w:hint="eastAsia"/>
        </w:rPr>
        <w:t>年议程》需要连贯一致的系统支持，但大多数关于可持续发展的必要行动在国家、甚至地方一级”</w:t>
      </w:r>
      <w:r>
        <w:rPr>
          <w:rStyle w:val="FootnoteReference"/>
        </w:rPr>
        <w:footnoteReference w:id="12"/>
      </w:r>
    </w:p>
    <w:p w14:paraId="66BB9E20"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150.  </w:t>
      </w:r>
      <w:r>
        <w:rPr>
          <w:rFonts w:hint="eastAsia"/>
        </w:rPr>
        <w:t>国家以下各级政府如果有足够的能力和资源，就能够有很好的条件利用当地的能力、资源和潜力，以支持可持续、包容各方和可持续的增长，为国家的繁荣做出贡献。连贯、综合的国家和国家以下各级政策对于支持这些进程，建设“包容、安全、有抵御灾害能力和可持续的城市”，缩小地区和城市地区之间日益增大的差距以及考虑到农村、城市和自然生态系统地区之间的重要互动来说都至关重要。</w:t>
      </w:r>
    </w:p>
    <w:p w14:paraId="46AE2457" w14:textId="77777777" w:rsidR="00F27FDB" w:rsidRDefault="00F27FDB" w:rsidP="001F50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7"/>
      </w:pPr>
      <w:r>
        <w:rPr>
          <w:rFonts w:hint="eastAsia"/>
        </w:rPr>
        <w:tab/>
      </w:r>
      <w:r>
        <w:rPr>
          <w:rFonts w:hint="eastAsia"/>
        </w:rPr>
        <w:tab/>
        <w:t>创造一个有利于贯彻可持续发展目标的环境</w:t>
      </w:r>
    </w:p>
    <w:p w14:paraId="21B4FAF8"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151.  </w:t>
      </w:r>
      <w:r>
        <w:rPr>
          <w:rFonts w:hint="eastAsia"/>
        </w:rPr>
        <w:t>地方和地区政府是最接近公民和当地利益攸关方的一级政府，并且是国家一级和地方各级之间的中间人。考虑到这种战略地位，至关重要的是建立并发展必要的有利环境，使我们在当地实现可持续发展目标过程中能够充分发挥我们的作用。只有建立起适当的体制架构和治理模式，从而建立一个包括多个利益攸关方的多级框架，才能在国家以下各级实现《</w:t>
      </w:r>
      <w:r>
        <w:rPr>
          <w:rFonts w:hint="eastAsia"/>
        </w:rPr>
        <w:t>2030</w:t>
      </w:r>
      <w:r>
        <w:rPr>
          <w:rFonts w:hint="eastAsia"/>
        </w:rPr>
        <w:t>年议程》。</w:t>
      </w:r>
    </w:p>
    <w:p w14:paraId="370CBC02"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152.  </w:t>
      </w:r>
      <w:r>
        <w:rPr>
          <w:rFonts w:hint="eastAsia"/>
        </w:rPr>
        <w:t>一个有效的多级治理框架应该考虑到国家和地方各级政策的连贯一致、协调、合作与结合。无效的多级治理会导致规划过程无力、预算执行中的积压、交易成本上升、经济效率低下和单方面的决策</w:t>
      </w:r>
      <w:r>
        <w:rPr>
          <w:rFonts w:hint="eastAsia"/>
        </w:rPr>
        <w:t>(</w:t>
      </w:r>
      <w:r>
        <w:rPr>
          <w:rFonts w:hint="eastAsia"/>
        </w:rPr>
        <w:t>见专栏</w:t>
      </w:r>
      <w:r>
        <w:rPr>
          <w:rFonts w:hint="eastAsia"/>
        </w:rPr>
        <w:t>)</w:t>
      </w:r>
      <w:r>
        <w:rPr>
          <w:rFonts w:hint="eastAsia"/>
        </w:rPr>
        <w:t>。</w:t>
      </w:r>
    </w:p>
    <w:p w14:paraId="7E95703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153.  </w:t>
      </w:r>
      <w:r>
        <w:rPr>
          <w:rFonts w:hint="eastAsia"/>
        </w:rPr>
        <w:t>国家一级政府应发挥重要作用，支持在国家以下各级实现可持续发展目标，并支持地方和地区政府以及国家一级的地方和地区政府协会做出努力，协调国家和国家以下各级的优先事项和战略。地方和地区政府是国家一级政府协调国家以</w:t>
      </w:r>
      <w:r>
        <w:rPr>
          <w:rFonts w:hint="eastAsia"/>
        </w:rPr>
        <w:lastRenderedPageBreak/>
        <w:t>下各级的目标和指标以及建立地方自主权过程中的重要合作伙伴。地方和地区政府还应该提供一种自下而上的链接，并向国家计划和战略提供当地的优先事项。</w:t>
      </w: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F27FDB" w14:paraId="63E1EA04" w14:textId="77777777">
        <w:tc>
          <w:tcPr>
            <w:tcW w:w="7321" w:type="dxa"/>
            <w:shd w:val="clear" w:color="auto" w:fill="auto"/>
          </w:tcPr>
          <w:p w14:paraId="45FFDA5B" w14:textId="77777777" w:rsidR="00F27FDB" w:rsidRPr="00E966FE"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14:paraId="0368BB31" w14:textId="77777777" w:rsidR="00F27FDB" w:rsidRPr="006A0D90"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rPr>
                <w:rFonts w:ascii="黑体" w:eastAsia="黑体" w:hAnsi="黑体"/>
              </w:rPr>
            </w:pPr>
            <w:r w:rsidRPr="006A0D90">
              <w:rPr>
                <w:rFonts w:ascii="黑体" w:eastAsia="黑体" w:hAnsi="黑体" w:hint="eastAsia"/>
              </w:rPr>
              <w:t>有效的多级治理——4C办法</w:t>
            </w:r>
          </w:p>
        </w:tc>
      </w:tr>
      <w:tr w:rsidR="00F27FDB" w14:paraId="3C51B759" w14:textId="77777777">
        <w:tc>
          <w:tcPr>
            <w:tcW w:w="7321" w:type="dxa"/>
            <w:shd w:val="clear" w:color="auto" w:fill="auto"/>
          </w:tcPr>
          <w:p w14:paraId="6CDB8387"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ind w:left="113" w:right="113"/>
            </w:pPr>
            <w:r w:rsidRPr="006A0D90">
              <w:rPr>
                <w:rFonts w:hint="eastAsia"/>
              </w:rPr>
              <w:t>地方和地区政府的积极参与应该以</w:t>
            </w:r>
            <w:r w:rsidRPr="006A0D90">
              <w:rPr>
                <w:rFonts w:hint="eastAsia"/>
              </w:rPr>
              <w:t>4C</w:t>
            </w:r>
            <w:r>
              <w:rPr>
                <w:rFonts w:hint="eastAsia"/>
              </w:rPr>
              <w:t>s</w:t>
            </w:r>
            <w:r w:rsidRPr="006A0D90">
              <w:rPr>
                <w:rFonts w:hint="eastAsia"/>
              </w:rPr>
              <w:t>办法</w:t>
            </w:r>
            <w:r w:rsidRPr="006A0D90">
              <w:rPr>
                <w:rFonts w:hint="eastAsia"/>
              </w:rPr>
              <w:t>(Coherence</w:t>
            </w:r>
            <w:r w:rsidRPr="006A0D90">
              <w:rPr>
                <w:rFonts w:hint="eastAsia"/>
              </w:rPr>
              <w:t>、</w:t>
            </w:r>
            <w:r w:rsidRPr="006A0D90">
              <w:rPr>
                <w:rFonts w:hint="eastAsia"/>
              </w:rPr>
              <w:t>Coordination</w:t>
            </w:r>
            <w:r w:rsidRPr="006A0D90">
              <w:rPr>
                <w:rFonts w:hint="eastAsia"/>
              </w:rPr>
              <w:t>、</w:t>
            </w:r>
            <w:r w:rsidRPr="006A0D90">
              <w:rPr>
                <w:rFonts w:hint="eastAsia"/>
              </w:rPr>
              <w:t>Cooperation</w:t>
            </w:r>
            <w:r w:rsidRPr="006A0D90">
              <w:rPr>
                <w:rFonts w:hint="eastAsia"/>
              </w:rPr>
              <w:t>、</w:t>
            </w:r>
            <w:r w:rsidRPr="006A0D90">
              <w:rPr>
                <w:rFonts w:hint="eastAsia"/>
              </w:rPr>
              <w:t>Coherence)</w:t>
            </w:r>
            <w:r w:rsidRPr="006A0D90">
              <w:rPr>
                <w:rFonts w:hint="eastAsia"/>
              </w:rPr>
              <w:t>为基础，以确保采用有效和可问责的系统性办法来实现可持续发展目标及其具体目标。</w:t>
            </w:r>
            <w:r w:rsidRPr="006A0D90">
              <w:rPr>
                <w:rFonts w:hint="eastAsia"/>
              </w:rPr>
              <w:t>4C</w:t>
            </w:r>
            <w:r>
              <w:rPr>
                <w:rFonts w:hint="eastAsia"/>
              </w:rPr>
              <w:t>s</w:t>
            </w:r>
            <w:r w:rsidRPr="006A0D90">
              <w:rPr>
                <w:rFonts w:hint="eastAsia"/>
              </w:rPr>
              <w:t>办法包括：</w:t>
            </w:r>
          </w:p>
        </w:tc>
      </w:tr>
      <w:tr w:rsidR="00F27FDB" w14:paraId="0D8DA498" w14:textId="77777777">
        <w:tc>
          <w:tcPr>
            <w:tcW w:w="7321" w:type="dxa"/>
            <w:shd w:val="clear" w:color="auto" w:fill="auto"/>
          </w:tcPr>
          <w:p w14:paraId="25F39AFD" w14:textId="77777777" w:rsidR="00F27FDB" w:rsidRPr="006A0D90"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 w:val="left" w:pos="1440"/>
                <w:tab w:val="left" w:pos="1915"/>
                <w:tab w:val="left" w:pos="2405"/>
                <w:tab w:val="left" w:pos="2880"/>
                <w:tab w:val="left" w:pos="3355"/>
              </w:tabs>
              <w:spacing w:line="240" w:lineRule="auto"/>
              <w:ind w:left="113" w:right="113"/>
            </w:pPr>
            <w:r>
              <w:rPr>
                <w:noProof/>
                <w:lang w:eastAsia="en-US"/>
              </w:rPr>
              <mc:AlternateContent>
                <mc:Choice Requires="wps">
                  <w:drawing>
                    <wp:anchor distT="0" distB="0" distL="114300" distR="114300" simplePos="0" relativeHeight="251663360" behindDoc="0" locked="0" layoutInCell="1" allowOverlap="1" wp14:anchorId="18BC9C2A" wp14:editId="16BFB693">
                      <wp:simplePos x="0" y="0"/>
                      <wp:positionH relativeFrom="column">
                        <wp:posOffset>2129188</wp:posOffset>
                      </wp:positionH>
                      <wp:positionV relativeFrom="paragraph">
                        <wp:posOffset>686201</wp:posOffset>
                      </wp:positionV>
                      <wp:extent cx="736266" cy="360045"/>
                      <wp:effectExtent l="0" t="0" r="6985" b="1905"/>
                      <wp:wrapNone/>
                      <wp:docPr id="9" name="圆角矩形 9"/>
                      <wp:cNvGraphicFramePr/>
                      <a:graphic xmlns:a="http://schemas.openxmlformats.org/drawingml/2006/main">
                        <a:graphicData uri="http://schemas.microsoft.com/office/word/2010/wordprocessingShape">
                          <wps:wsp>
                            <wps:cNvSpPr/>
                            <wps:spPr>
                              <a:xfrm>
                                <a:off x="0" y="0"/>
                                <a:ext cx="736266" cy="36004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558B1" w14:textId="77777777" w:rsidR="006A4C24" w:rsidRDefault="006A4C24" w:rsidP="001F50E5">
                                  <w:pPr>
                                    <w:spacing w:line="240" w:lineRule="exact"/>
                                    <w:jc w:val="center"/>
                                  </w:pPr>
                                  <w:r w:rsidRPr="001F50E5">
                                    <w:rPr>
                                      <w:rFonts w:hint="eastAsia"/>
                                      <w:color w:val="FFFFFF" w:themeColor="background1"/>
                                    </w:rPr>
                                    <w:t>合作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9" o:spid="_x0000_s1026" style="position:absolute;left:0;text-align:left;margin-left:167.65pt;margin-top:54.05pt;width:57.9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" fillcolor="#4f81bd [3204]" stroked="f" strokeweight="2pt">
                      <v:textbox inset="0,0,0,0">
                        <w:txbxContent>
                          <w:p w:rsidR="006A4C24" w:rsidRDefault="006A4C24" w:rsidP="001F50E5">
                            <w:pPr>
                              <w:spacing w:line="240" w:lineRule="exact"/>
                              <w:jc w:val="center"/>
                            </w:pPr>
                            <w:r w:rsidRPr="001F50E5">
                              <w:rPr>
                                <w:rFonts w:hint="eastAsia"/>
                                <w:color w:val="FFFFFF" w:themeColor="background1"/>
                              </w:rPr>
                              <w:t>合作</w:t>
                            </w:r>
                          </w:p>
                        </w:txbxContent>
                      </v:textbox>
                    </v:roundrect>
                  </w:pict>
                </mc:Fallback>
              </mc:AlternateContent>
            </w:r>
            <w:r>
              <w:rPr>
                <w:noProof/>
                <w:lang w:eastAsia="en-US"/>
              </w:rPr>
              <mc:AlternateContent>
                <mc:Choice Requires="wps">
                  <w:drawing>
                    <wp:anchor distT="0" distB="0" distL="114300" distR="114300" simplePos="0" relativeHeight="251664384" behindDoc="0" locked="0" layoutInCell="1" allowOverlap="1" wp14:anchorId="53CBEB89" wp14:editId="5117C135">
                      <wp:simplePos x="0" y="0"/>
                      <wp:positionH relativeFrom="column">
                        <wp:posOffset>1450273</wp:posOffset>
                      </wp:positionH>
                      <wp:positionV relativeFrom="paragraph">
                        <wp:posOffset>1370096</wp:posOffset>
                      </wp:positionV>
                      <wp:extent cx="707457" cy="360613"/>
                      <wp:effectExtent l="0" t="0" r="0" b="1905"/>
                      <wp:wrapNone/>
                      <wp:docPr id="10" name="圆角矩形 10"/>
                      <wp:cNvGraphicFramePr/>
                      <a:graphic xmlns:a="http://schemas.openxmlformats.org/drawingml/2006/main">
                        <a:graphicData uri="http://schemas.microsoft.com/office/word/2010/wordprocessingShape">
                          <wps:wsp>
                            <wps:cNvSpPr/>
                            <wps:spPr>
                              <a:xfrm>
                                <a:off x="0" y="0"/>
                                <a:ext cx="707457" cy="360613"/>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6D8A6" w14:textId="77777777" w:rsidR="006A4C24" w:rsidRDefault="006A4C24" w:rsidP="001F50E5">
                                  <w:pPr>
                                    <w:spacing w:line="240" w:lineRule="exact"/>
                                    <w:jc w:val="center"/>
                                  </w:pPr>
                                  <w:r w:rsidRPr="001F50E5">
                                    <w:rPr>
                                      <w:rFonts w:hint="eastAsia"/>
                                      <w:color w:val="FFFFFF" w:themeColor="background1"/>
                                    </w:rPr>
                                    <w:t>结合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0" o:spid="_x0000_s1027" style="position:absolute;left:0;text-align:left;margin-left:114.2pt;margin-top:107.9pt;width:55.7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" fillcolor="#4f81bd [3204]" stroked="f" strokeweight="2pt">
                      <v:textbox inset="0,0,0,0">
                        <w:txbxContent>
                          <w:p w:rsidR="006A4C24" w:rsidRDefault="006A4C24" w:rsidP="001F50E5">
                            <w:pPr>
                              <w:spacing w:line="240" w:lineRule="exact"/>
                              <w:jc w:val="center"/>
                            </w:pPr>
                            <w:r w:rsidRPr="001F50E5">
                              <w:rPr>
                                <w:rFonts w:hint="eastAsia"/>
                                <w:color w:val="FFFFFF" w:themeColor="background1"/>
                              </w:rPr>
                              <w:t>结合</w:t>
                            </w:r>
                          </w:p>
                        </w:txbxContent>
                      </v:textbox>
                    </v:roundrect>
                  </w:pict>
                </mc:Fallback>
              </mc:AlternateContent>
            </w:r>
            <w:r>
              <w:rPr>
                <w:noProof/>
                <w:lang w:eastAsia="en-US"/>
              </w:rPr>
              <mc:AlternateContent>
                <mc:Choice Requires="wps">
                  <w:drawing>
                    <wp:anchor distT="0" distB="0" distL="114300" distR="114300" simplePos="0" relativeHeight="251662336" behindDoc="0" locked="0" layoutInCell="1" allowOverlap="1" wp14:anchorId="175BF150" wp14:editId="3D45427C">
                      <wp:simplePos x="0" y="0"/>
                      <wp:positionH relativeFrom="column">
                        <wp:posOffset>776639</wp:posOffset>
                      </wp:positionH>
                      <wp:positionV relativeFrom="paragraph">
                        <wp:posOffset>691114</wp:posOffset>
                      </wp:positionV>
                      <wp:extent cx="707457" cy="360613"/>
                      <wp:effectExtent l="0" t="0" r="0" b="1905"/>
                      <wp:wrapNone/>
                      <wp:docPr id="8" name="圆角矩形 8"/>
                      <wp:cNvGraphicFramePr/>
                      <a:graphic xmlns:a="http://schemas.openxmlformats.org/drawingml/2006/main">
                        <a:graphicData uri="http://schemas.microsoft.com/office/word/2010/wordprocessingShape">
                          <wps:wsp>
                            <wps:cNvSpPr/>
                            <wps:spPr>
                              <a:xfrm>
                                <a:off x="0" y="0"/>
                                <a:ext cx="707457" cy="360613"/>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992AE" w14:textId="77777777" w:rsidR="006A4C24" w:rsidRDefault="006A4C24" w:rsidP="001F50E5">
                                  <w:pPr>
                                    <w:spacing w:line="240" w:lineRule="exact"/>
                                    <w:jc w:val="center"/>
                                  </w:pPr>
                                  <w:r w:rsidRPr="001F50E5">
                                    <w:rPr>
                                      <w:rFonts w:hint="eastAsia"/>
                                      <w:color w:val="FFFFFF" w:themeColor="background1"/>
                                    </w:rPr>
                                    <w:t>协调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8" o:spid="_x0000_s1028" style="position:absolute;left:0;text-align:left;margin-left:61.15pt;margin-top:54.4pt;width:55.7pt;height: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" fillcolor="#4f81bd [3204]" stroked="f" strokeweight="2pt">
                      <v:textbox inset="0,0,0,0">
                        <w:txbxContent>
                          <w:p w:rsidR="006A4C24" w:rsidRDefault="006A4C24" w:rsidP="001F50E5">
                            <w:pPr>
                              <w:spacing w:line="240" w:lineRule="exact"/>
                              <w:jc w:val="center"/>
                            </w:pPr>
                            <w:r w:rsidRPr="001F50E5">
                              <w:rPr>
                                <w:rFonts w:hint="eastAsia"/>
                                <w:color w:val="FFFFFF" w:themeColor="background1"/>
                              </w:rPr>
                              <w:t>协调</w:t>
                            </w:r>
                          </w:p>
                        </w:txbxContent>
                      </v:textbox>
                    </v:roundrect>
                  </w:pict>
                </mc:Fallback>
              </mc:AlternateContent>
            </w:r>
            <w:r>
              <w:rPr>
                <w:noProof/>
                <w:lang w:eastAsia="en-US"/>
              </w:rPr>
              <mc:AlternateContent>
                <mc:Choice Requires="wps">
                  <w:drawing>
                    <wp:anchor distT="0" distB="0" distL="114300" distR="114300" simplePos="0" relativeHeight="251661312" behindDoc="0" locked="0" layoutInCell="1" allowOverlap="1" wp14:anchorId="25146045" wp14:editId="19BE0D03">
                      <wp:simplePos x="0" y="0"/>
                      <wp:positionH relativeFrom="column">
                        <wp:posOffset>1450607</wp:posOffset>
                      </wp:positionH>
                      <wp:positionV relativeFrom="paragraph">
                        <wp:posOffset>-2005</wp:posOffset>
                      </wp:positionV>
                      <wp:extent cx="707457" cy="360613"/>
                      <wp:effectExtent l="0" t="0" r="0" b="1905"/>
                      <wp:wrapNone/>
                      <wp:docPr id="4" name="圆角矩形 4"/>
                      <wp:cNvGraphicFramePr/>
                      <a:graphic xmlns:a="http://schemas.openxmlformats.org/drawingml/2006/main">
                        <a:graphicData uri="http://schemas.microsoft.com/office/word/2010/wordprocessingShape">
                          <wps:wsp>
                            <wps:cNvSpPr/>
                            <wps:spPr>
                              <a:xfrm>
                                <a:off x="0" y="0"/>
                                <a:ext cx="707457" cy="360613"/>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1BA89" w14:textId="77777777" w:rsidR="006A4C24" w:rsidRPr="001F50E5" w:rsidRDefault="006A4C24" w:rsidP="001F50E5">
                                  <w:pPr>
                                    <w:spacing w:line="240" w:lineRule="exact"/>
                                    <w:jc w:val="center"/>
                                    <w:rPr>
                                      <w:color w:val="FFFFFF" w:themeColor="background1"/>
                                    </w:rPr>
                                  </w:pPr>
                                  <w:r w:rsidRPr="001F50E5">
                                    <w:rPr>
                                      <w:rFonts w:hint="eastAsia"/>
                                      <w:color w:val="FFFFFF" w:themeColor="background1"/>
                                    </w:rPr>
                                    <w:t>连贯一致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4" o:spid="_x0000_s1029" style="position:absolute;left:0;text-align:left;margin-left:114.2pt;margin-top:-.15pt;width:55.7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" fillcolor="#4f81bd [3204]" stroked="f" strokeweight="2pt">
                      <v:textbox inset="0,0,0,0">
                        <w:txbxContent>
                          <w:p w:rsidR="006A4C24" w:rsidRPr="001F50E5" w:rsidRDefault="006A4C24" w:rsidP="001F50E5">
                            <w:pPr>
                              <w:spacing w:line="240" w:lineRule="exact"/>
                              <w:jc w:val="center"/>
                              <w:rPr>
                                <w:color w:val="FFFFFF" w:themeColor="background1"/>
                              </w:rPr>
                            </w:pPr>
                            <w:r w:rsidRPr="001F50E5">
                              <w:rPr>
                                <w:rFonts w:hint="eastAsia"/>
                                <w:color w:val="FFFFFF" w:themeColor="background1"/>
                              </w:rPr>
                              <w:t>连贯一致</w:t>
                            </w:r>
                          </w:p>
                        </w:txbxContent>
                      </v:textbox>
                    </v:roundrect>
                  </w:pict>
                </mc:Fallback>
              </mc:AlternateContent>
            </w:r>
            <w:r>
              <w:rPr>
                <w:noProof/>
                <w:lang w:eastAsia="en-US"/>
              </w:rPr>
              <w:drawing>
                <wp:inline distT="0" distB="0" distL="0" distR="0" wp14:anchorId="2B05ECAE" wp14:editId="1D5598B8">
                  <wp:extent cx="3496945"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6945" cy="1733550"/>
                          </a:xfrm>
                          <a:prstGeom prst="rect">
                            <a:avLst/>
                          </a:prstGeom>
                          <a:noFill/>
                          <a:ln>
                            <a:noFill/>
                          </a:ln>
                        </pic:spPr>
                      </pic:pic>
                    </a:graphicData>
                  </a:graphic>
                </wp:inline>
              </w:drawing>
            </w:r>
          </w:p>
        </w:tc>
      </w:tr>
      <w:tr w:rsidR="00F27FDB" w14:paraId="000C5E2F" w14:textId="77777777">
        <w:tc>
          <w:tcPr>
            <w:tcW w:w="7321" w:type="dxa"/>
            <w:shd w:val="clear" w:color="auto" w:fill="auto"/>
          </w:tcPr>
          <w:p w14:paraId="0DF0160A" w14:textId="77777777" w:rsidR="00F27FDB" w:rsidRDefault="00F27FDB" w:rsidP="001F50E5">
            <w:pPr>
              <w:pStyle w:val="SingleTxt"/>
              <w:tabs>
                <w:tab w:val="left" w:pos="551"/>
                <w:tab w:val="left" w:pos="941"/>
                <w:tab w:val="left" w:pos="1440"/>
                <w:tab w:val="left" w:pos="1915"/>
                <w:tab w:val="left" w:pos="2405"/>
                <w:tab w:val="left" w:pos="2880"/>
                <w:tab w:val="left" w:pos="3355"/>
              </w:tabs>
              <w:ind w:left="561" w:right="113" w:hanging="448"/>
            </w:pPr>
            <w:r>
              <w:rPr>
                <w:rFonts w:hint="eastAsia"/>
              </w:rPr>
              <w:sym w:font="Symbol" w:char="F0B7"/>
            </w:r>
            <w:r>
              <w:tab/>
            </w:r>
            <w:r>
              <w:rPr>
                <w:rFonts w:hint="eastAsia"/>
              </w:rPr>
              <w:t>各部门的国家政策间实现连贯一致。在各种不同的主题和部委之间，最终目标，即可持续发展，应该涵盖连贯一致的努力，并且铭记在经济、环境和社会层面之间平衡兼顾；</w:t>
            </w:r>
          </w:p>
          <w:p w14:paraId="4E8A47A9" w14:textId="77777777" w:rsidR="00F27FDB" w:rsidRDefault="00F27FDB" w:rsidP="001F50E5">
            <w:pPr>
              <w:pStyle w:val="SingleTxt"/>
              <w:tabs>
                <w:tab w:val="left" w:pos="551"/>
                <w:tab w:val="left" w:pos="941"/>
                <w:tab w:val="left" w:pos="1440"/>
                <w:tab w:val="left" w:pos="1915"/>
                <w:tab w:val="left" w:pos="2405"/>
                <w:tab w:val="left" w:pos="2880"/>
                <w:tab w:val="left" w:pos="3355"/>
              </w:tabs>
              <w:ind w:left="561" w:right="113" w:hanging="448"/>
            </w:pPr>
            <w:r>
              <w:rPr>
                <w:rFonts w:hint="eastAsia"/>
              </w:rPr>
              <w:sym w:font="Symbol" w:char="F0B7"/>
            </w:r>
            <w:r>
              <w:tab/>
            </w:r>
            <w:r>
              <w:rPr>
                <w:rFonts w:hint="eastAsia"/>
              </w:rPr>
              <w:t>国家和国家以下各级计划和战略的结合，同时对国家以下各地区、特别是落后地区的具体需要给予必要的关注，以确保更加统筹、平衡的地区增长和社会凝聚力；</w:t>
            </w:r>
          </w:p>
          <w:p w14:paraId="29EC09EB" w14:textId="77777777" w:rsidR="00F27FDB" w:rsidRDefault="00F27FDB" w:rsidP="001F50E5">
            <w:pPr>
              <w:pStyle w:val="SingleTxt"/>
              <w:tabs>
                <w:tab w:val="left" w:pos="551"/>
                <w:tab w:val="left" w:pos="941"/>
                <w:tab w:val="left" w:pos="1440"/>
                <w:tab w:val="left" w:pos="1915"/>
                <w:tab w:val="left" w:pos="2405"/>
                <w:tab w:val="left" w:pos="2880"/>
                <w:tab w:val="left" w:pos="3355"/>
              </w:tabs>
              <w:ind w:left="561" w:right="113" w:hanging="448"/>
            </w:pPr>
            <w:r>
              <w:rPr>
                <w:rFonts w:hint="eastAsia"/>
              </w:rPr>
              <w:sym w:font="Symbol" w:char="F0B7"/>
            </w:r>
            <w:r>
              <w:tab/>
            </w:r>
            <w:r>
              <w:rPr>
                <w:rFonts w:hint="eastAsia"/>
              </w:rPr>
              <w:t>国家和国家以下各级协调调整各项战略，确保对国家以下各级的行动给予必要的支持。地区和地方两级间的协调也需要考虑到多级治理机制。</w:t>
            </w:r>
          </w:p>
          <w:p w14:paraId="5F4548F2" w14:textId="77777777" w:rsidR="00F27FDB" w:rsidRDefault="00F27FDB" w:rsidP="001F50E5">
            <w:pPr>
              <w:pStyle w:val="SingleTxt"/>
              <w:tabs>
                <w:tab w:val="left" w:pos="551"/>
                <w:tab w:val="left" w:pos="941"/>
                <w:tab w:val="left" w:pos="1440"/>
                <w:tab w:val="left" w:pos="1915"/>
                <w:tab w:val="left" w:pos="2405"/>
                <w:tab w:val="left" w:pos="2880"/>
                <w:tab w:val="left" w:pos="3355"/>
              </w:tabs>
              <w:spacing w:after="40"/>
              <w:ind w:left="663" w:right="113" w:hanging="550"/>
            </w:pPr>
            <w:r>
              <w:rPr>
                <w:rFonts w:hint="eastAsia"/>
              </w:rPr>
              <w:sym w:font="Symbol" w:char="F0B7"/>
            </w:r>
            <w:r>
              <w:tab/>
            </w:r>
            <w:r>
              <w:rPr>
                <w:rFonts w:hint="eastAsia"/>
              </w:rPr>
              <w:t>为了使《</w:t>
            </w:r>
            <w:r>
              <w:rPr>
                <w:rFonts w:hint="eastAsia"/>
              </w:rPr>
              <w:t>2030</w:t>
            </w:r>
            <w:r>
              <w:rPr>
                <w:rFonts w:hint="eastAsia"/>
              </w:rPr>
              <w:t>年议程》取得成功，各级政府之间的合作以及与所有利益攸关方的合作是的关键。各级地方和地区政府的实施工作应该以建立伙伴关系和争取民间社会、企业界、学术界和地方社区的参与为核心。</w:t>
            </w:r>
          </w:p>
        </w:tc>
      </w:tr>
      <w:tr w:rsidR="00F27FDB" w14:paraId="2CA0A6C5" w14:textId="77777777">
        <w:tc>
          <w:tcPr>
            <w:tcW w:w="7321" w:type="dxa"/>
            <w:shd w:val="clear" w:color="auto" w:fill="auto"/>
          </w:tcPr>
          <w:p w14:paraId="7585E49F"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14:paraId="2A2A902F" w14:textId="77777777" w:rsidR="00F27FDB" w:rsidRPr="001F50E5" w:rsidRDefault="00F27FDB" w:rsidP="001F50E5">
      <w:pPr>
        <w:pStyle w:val="SingleTxt"/>
        <w:spacing w:after="0" w:line="120" w:lineRule="exact"/>
        <w:rPr>
          <w:sz w:val="10"/>
        </w:rPr>
      </w:pPr>
    </w:p>
    <w:p w14:paraId="3DEA32E4" w14:textId="77777777" w:rsidR="001F50E5" w:rsidRPr="001F50E5" w:rsidRDefault="001F50E5" w:rsidP="001F50E5">
      <w:pPr>
        <w:pStyle w:val="SingleTxt"/>
        <w:spacing w:after="0" w:line="120" w:lineRule="exact"/>
        <w:rPr>
          <w:sz w:val="10"/>
        </w:rPr>
      </w:pPr>
    </w:p>
    <w:p w14:paraId="5CAF2A2C" w14:textId="77777777" w:rsidR="00F27FDB" w:rsidRDefault="00F27FDB" w:rsidP="001F50E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6A0D90">
        <w:rPr>
          <w:rFonts w:hint="eastAsia"/>
        </w:rPr>
        <w:t>高级别政治论坛的组织和结构</w:t>
      </w:r>
    </w:p>
    <w:p w14:paraId="46F1AF8D" w14:textId="77777777" w:rsidR="00F27FDB" w:rsidRPr="006A0D90" w:rsidRDefault="00F27FDB" w:rsidP="001F50E5">
      <w:pPr>
        <w:pStyle w:val="SingleTxt"/>
        <w:spacing w:after="0" w:line="120" w:lineRule="exact"/>
        <w:rPr>
          <w:sz w:val="10"/>
        </w:rPr>
      </w:pPr>
    </w:p>
    <w:p w14:paraId="40E89EB2" w14:textId="77777777" w:rsidR="00F27FDB" w:rsidRDefault="00F27FDB" w:rsidP="001F50E5">
      <w:pPr>
        <w:pStyle w:val="SingleTxt"/>
      </w:pPr>
      <w:r>
        <w:rPr>
          <w:rFonts w:hint="eastAsia"/>
        </w:rPr>
        <w:t>15</w:t>
      </w:r>
      <w:r w:rsidR="001F50E5">
        <w:t>4</w:t>
      </w:r>
      <w:r>
        <w:rPr>
          <w:rFonts w:hint="eastAsia"/>
        </w:rPr>
        <w:t xml:space="preserve">.  </w:t>
      </w:r>
      <w:r>
        <w:rPr>
          <w:rFonts w:hint="eastAsia"/>
        </w:rPr>
        <w:t>通过把多级治理平台与可持续发展目标挂钩，已经产生令人鼓舞的体验，可以成为范例：落实可持续发展目标机构间高级别委员会，哥伦比亚；菲律宾可持续发展理事会。</w:t>
      </w:r>
    </w:p>
    <w:p w14:paraId="371CF0C6" w14:textId="77777777" w:rsidR="00F27FDB" w:rsidRDefault="00F27FDB" w:rsidP="001F50E5">
      <w:pPr>
        <w:pStyle w:val="SingleTxt"/>
      </w:pPr>
      <w:r>
        <w:rPr>
          <w:rFonts w:hint="eastAsia"/>
        </w:rPr>
        <w:t>15</w:t>
      </w:r>
      <w:r w:rsidR="001F50E5">
        <w:t>5</w:t>
      </w:r>
      <w:r>
        <w:rPr>
          <w:rFonts w:hint="eastAsia"/>
        </w:rPr>
        <w:t xml:space="preserve">.  </w:t>
      </w:r>
      <w:r>
        <w:rPr>
          <w:rFonts w:hint="eastAsia"/>
        </w:rPr>
        <w:t>国家立法和法规为地方和地区政府提供了行为框架。这些框架应该要么为可持续发展行动提供激励，要么消除障碍。这对于促进“透明和可问责的机构”和“各级具有包容性和参与性的决策”</w:t>
      </w:r>
      <w:r>
        <w:rPr>
          <w:rFonts w:hint="eastAsia"/>
        </w:rPr>
        <w:t>(</w:t>
      </w:r>
      <w:r>
        <w:rPr>
          <w:rFonts w:hint="eastAsia"/>
        </w:rPr>
        <w:t>目标</w:t>
      </w:r>
      <w:r>
        <w:rPr>
          <w:rFonts w:hint="eastAsia"/>
        </w:rPr>
        <w:t>16)</w:t>
      </w:r>
      <w:r>
        <w:rPr>
          <w:rFonts w:hint="eastAsia"/>
        </w:rPr>
        <w:t>尤其重要。在许多国家，为了创</w:t>
      </w:r>
      <w:r>
        <w:rPr>
          <w:rFonts w:hint="eastAsia"/>
        </w:rPr>
        <w:lastRenderedPageBreak/>
        <w:t>建有利的环境，需要在不同层级的政府之间更清晰、更适当地分配责任和资源，提高国家以下各级进行城市、土地和国土规划以及提供基本服务的能力，并开发和转让知识与技术。</w:t>
      </w:r>
    </w:p>
    <w:p w14:paraId="6C4DBB29" w14:textId="77777777" w:rsidR="00F27FDB" w:rsidRDefault="00F27FDB" w:rsidP="001F50E5">
      <w:pPr>
        <w:pStyle w:val="SingleTxt"/>
      </w:pPr>
      <w:r>
        <w:rPr>
          <w:rFonts w:hint="eastAsia"/>
        </w:rPr>
        <w:t>15</w:t>
      </w:r>
      <w:r w:rsidR="001F50E5">
        <w:t>6</w:t>
      </w:r>
      <w:r>
        <w:rPr>
          <w:rFonts w:hint="eastAsia"/>
        </w:rPr>
        <w:t xml:space="preserve">.  </w:t>
      </w:r>
      <w:r>
        <w:rPr>
          <w:rFonts w:hint="eastAsia"/>
        </w:rPr>
        <w:t>要实现可持续发展目标，无论是实施还是后续行动，都需要在所有各级政府</w:t>
      </w:r>
      <w:r>
        <w:rPr>
          <w:rFonts w:hint="eastAsia"/>
        </w:rPr>
        <w:t>(</w:t>
      </w:r>
      <w:r>
        <w:rPr>
          <w:rFonts w:hint="eastAsia"/>
        </w:rPr>
        <w:t>国家、地区和地方</w:t>
      </w:r>
      <w:r>
        <w:rPr>
          <w:rFonts w:hint="eastAsia"/>
        </w:rPr>
        <w:t>)</w:t>
      </w:r>
      <w:r>
        <w:rPr>
          <w:rFonts w:hint="eastAsia"/>
        </w:rPr>
        <w:t>和在其相互之间实现高度的政策连贯一致、协调与合作。有效的多级治理对于创建实现可持续发展目标所需的必不可少的协同效应和互补性来说至关重要。</w:t>
      </w:r>
    </w:p>
    <w:p w14:paraId="7D120EEC" w14:textId="77777777" w:rsidR="00F27FDB" w:rsidRPr="00711F49"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711F49">
        <w:rPr>
          <w:rFonts w:ascii="黑体" w:eastAsia="黑体" w:hAnsi="黑体" w:hint="eastAsia"/>
        </w:rPr>
        <w:t>国家以下各级的参与和报告</w:t>
      </w:r>
    </w:p>
    <w:p w14:paraId="38D37DD4"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157.  </w:t>
      </w:r>
      <w:r>
        <w:rPr>
          <w:rFonts w:hint="eastAsia"/>
        </w:rPr>
        <w:t>地方和地区政府全球工作队正在制定一份路线图，其中载有指导原则和解决方案，以便为在地方和地区一级有效地贯彻和监测可持续发展目标创造一个有利环境。拟采取的行动除其他外包括：</w:t>
      </w:r>
    </w:p>
    <w:p w14:paraId="248EFED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t>(</w:t>
      </w:r>
      <w:r>
        <w:rPr>
          <w:rFonts w:hint="eastAsia"/>
        </w:rPr>
        <w:t>a)</w:t>
      </w:r>
      <w:r>
        <w:rPr>
          <w:rFonts w:hint="eastAsia"/>
        </w:rPr>
        <w:tab/>
      </w:r>
      <w:r>
        <w:rPr>
          <w:rFonts w:hint="eastAsia"/>
        </w:rPr>
        <w:t>国家以下各级提高认识和取得自主权：地方和地区政府网络应促进“可持续发展目标的本地化”宣传运动，使可持续发展目标更加广为人知和深入人心，并鼓励作为其成员的地方和地区政府就《</w:t>
      </w:r>
      <w:r>
        <w:rPr>
          <w:rFonts w:hint="eastAsia"/>
        </w:rPr>
        <w:t>2030</w:t>
      </w:r>
      <w:r>
        <w:rPr>
          <w:rFonts w:hint="eastAsia"/>
        </w:rPr>
        <w:t>年议程》采取行动。为实现可持续发展目标，需要所有利益攸关方和个人了解并议定各自的作用。</w:t>
      </w:r>
    </w:p>
    <w:p w14:paraId="1CD43DC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tab/>
        <w:t>(</w:t>
      </w:r>
      <w:r>
        <w:rPr>
          <w:rFonts w:hint="eastAsia"/>
        </w:rPr>
        <w:t>b)</w:t>
      </w:r>
      <w:r>
        <w:rPr>
          <w:rFonts w:hint="eastAsia"/>
        </w:rPr>
        <w:tab/>
      </w:r>
      <w:r>
        <w:rPr>
          <w:rFonts w:hint="eastAsia"/>
        </w:rPr>
        <w:t>使地方和地区政府能够参与制定国家战略和体制框架，以促进可持续发展目标的本地化：国家地方和地区政府协会的一项重要任务是，寻求为国家战略作贡献，建立全国共识，要求为可持续发展目标的本地化创造有利环境，包括建立有效的多级治理机制。</w:t>
      </w:r>
    </w:p>
    <w:p w14:paraId="1551C3F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t>(</w:t>
      </w:r>
      <w:r>
        <w:rPr>
          <w:rFonts w:hint="eastAsia"/>
        </w:rPr>
        <w:t>c)</w:t>
      </w:r>
      <w:r>
        <w:rPr>
          <w:rFonts w:hint="eastAsia"/>
        </w:rPr>
        <w:tab/>
      </w:r>
      <w:r>
        <w:rPr>
          <w:rFonts w:hint="eastAsia"/>
        </w:rPr>
        <w:t>为在国家以下各级开始执行可持续发展目标做好准备：在地方和地区政府建立必要的体制和治理框架，分析现有的地方</w:t>
      </w:r>
      <w:r>
        <w:rPr>
          <w:rFonts w:hint="eastAsia"/>
        </w:rPr>
        <w:t>/</w:t>
      </w:r>
      <w:r>
        <w:rPr>
          <w:rFonts w:hint="eastAsia"/>
        </w:rPr>
        <w:t>地区计划或政策方案，以检查它们是否与可持续发展目标相一致和是否充分，以及是否符合国家目标和具体目标。</w:t>
      </w:r>
    </w:p>
    <w:p w14:paraId="7CD6E28B"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t>(</w:t>
      </w:r>
      <w:r>
        <w:rPr>
          <w:rFonts w:hint="eastAsia"/>
        </w:rPr>
        <w:t>d)</w:t>
      </w:r>
      <w:r>
        <w:rPr>
          <w:rFonts w:hint="eastAsia"/>
        </w:rPr>
        <w:tab/>
      </w:r>
      <w:r>
        <w:rPr>
          <w:rFonts w:hint="eastAsia"/>
        </w:rPr>
        <w:t>与民间社会和多种利益攸关方进行互动：在国家以下各级促进多利益攸关方和多部门协调机制。通过参与性的进程查明社区和地区内的需求和共同优先事项。这可能特别有助于确定弱势群体并满足他们的需求。</w:t>
      </w:r>
    </w:p>
    <w:p w14:paraId="5ABDE136"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tab/>
        <w:t>(</w:t>
      </w:r>
      <w:r>
        <w:rPr>
          <w:rFonts w:hint="eastAsia"/>
        </w:rPr>
        <w:t>e)</w:t>
      </w:r>
      <w:r>
        <w:rPr>
          <w:rFonts w:hint="eastAsia"/>
        </w:rPr>
        <w:tab/>
      </w:r>
      <w:r>
        <w:rPr>
          <w:rFonts w:hint="eastAsia"/>
        </w:rPr>
        <w:t>以高效和参与性方式执行旗舰项目：为了“不让任何一个人掉队”，需要采取多样化的行动，以因地制宜，满足每个地区、城市和地方社区的具体需要。地方和地区政府可以帮助评估各国国内各地区的差距和优先事项，根据具体情况对有关战略和计划进行调整，以确保通过让人人受益来实现可持续发展目标。</w:t>
      </w:r>
    </w:p>
    <w:p w14:paraId="4175B20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tab/>
        <w:t>(</w:t>
      </w:r>
      <w:r>
        <w:rPr>
          <w:rFonts w:hint="eastAsia"/>
        </w:rPr>
        <w:t>f)</w:t>
      </w:r>
      <w:r>
        <w:rPr>
          <w:rFonts w:hint="eastAsia"/>
        </w:rPr>
        <w:tab/>
      </w:r>
      <w:r>
        <w:rPr>
          <w:rFonts w:hint="eastAsia"/>
        </w:rPr>
        <w:t>监测系统和指标：许多地方和地区政府已经具备数据收集和分析机构及做法。它们还可以促进创新和多利益攸关方的数据收集工作，以便增加数据来源，提高透明度，进行信息分类和侧重于具体情况。虽然还有不少有待改进之处，特别是对各种方法进行统一，以实现可比性，但需要有国家以下各级的分类数据来充实国家监测和报告系统。</w:t>
      </w:r>
    </w:p>
    <w:p w14:paraId="5B3C89F7"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lastRenderedPageBreak/>
        <w:tab/>
        <w:t>(</w:t>
      </w:r>
      <w:r>
        <w:rPr>
          <w:rFonts w:hint="eastAsia"/>
        </w:rPr>
        <w:t>g)</w:t>
      </w:r>
      <w:r>
        <w:rPr>
          <w:rFonts w:hint="eastAsia"/>
        </w:rPr>
        <w:tab/>
      </w:r>
      <w:r>
        <w:rPr>
          <w:rFonts w:hint="eastAsia"/>
        </w:rPr>
        <w:t>最佳做法和经验教训：通过国家以下各级的报告工作可以确定在地方执行过程中的良好经验、挑战和障碍。“地方或地区业绩最佳者”的创新性解决办法可能引起其他国家的这一级行为体的兴趣，甚至由它们进行推广。</w:t>
      </w:r>
    </w:p>
    <w:p w14:paraId="3C85C27D"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tab/>
        <w:t>(</w:t>
      </w:r>
      <w:r>
        <w:rPr>
          <w:rFonts w:hint="eastAsia"/>
        </w:rPr>
        <w:t>h)</w:t>
      </w:r>
      <w:r>
        <w:rPr>
          <w:rFonts w:hint="eastAsia"/>
        </w:rPr>
        <w:tab/>
      </w:r>
      <w:r w:rsidRPr="001F50E5">
        <w:rPr>
          <w:rFonts w:hint="eastAsia"/>
          <w:spacing w:val="-4"/>
        </w:rPr>
        <w:t>后续行动、国家和全球报告、评价和经验的运用：国家以下各级政府应为国家和全球一级的报告和后续行动进程作出贡献。国家以下各级应在国家审查和报告机制中受到更多重视。更大的可见度和在国家和全球一级专为地方和地区政府提供的具体报告机制将极大地激励许多地方和地区政府更加深入地参与这一进程</w:t>
      </w:r>
      <w:r>
        <w:rPr>
          <w:rFonts w:hint="eastAsia"/>
        </w:rPr>
        <w:t>。</w:t>
      </w:r>
    </w:p>
    <w:p w14:paraId="7283159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w:t>
      </w:r>
      <w:r>
        <w:t>58</w:t>
      </w:r>
      <w:r>
        <w:rPr>
          <w:rFonts w:hint="eastAsia"/>
        </w:rPr>
        <w:t xml:space="preserve">.  </w:t>
      </w:r>
      <w:r>
        <w:rPr>
          <w:rFonts w:hint="eastAsia"/>
        </w:rPr>
        <w:t>地方和地区政府促使政策在实地发生变化的能力应当列入国家审查的考虑范围。地方和地区政府是支持国家一级均衡和包容的地区发展的战略伙伴，其基础是促进社会融合和减少地区之间不平等的强有力的城市系统。为此目的，执行战略和行动应尽可能地统一和合并，以使所有国家达成协调一致和有效的结果。地方和地区政府可以通过分享知识和创新经验，丰富在国家一级进行的交流。</w:t>
      </w:r>
    </w:p>
    <w:p w14:paraId="29E130E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w:t>
      </w:r>
      <w:r>
        <w:t>59</w:t>
      </w:r>
      <w:r>
        <w:rPr>
          <w:rFonts w:hint="eastAsia"/>
        </w:rPr>
        <w:t xml:space="preserve">.  </w:t>
      </w:r>
      <w:r>
        <w:rPr>
          <w:rFonts w:hint="eastAsia"/>
        </w:rPr>
        <w:t>在这方面，地方和地区政府和我们的协会积极协助和参与可持续发展目标的国家后续行动和审查进程。尤其重要的是，应继续倡导为地方政府的参与开展国家对话和提供包容性机会。国家审查应该采纳来自国家以下各级的报告和投入，它们不仅应来自地方和地区政府，还应来自基层地方社区、非政府组织、智囊团、学术界、媒体等。这些投入可有助于利用国家以下各级的分类数据，并确保更多的自下而上的监测和评价进程。</w:t>
      </w:r>
    </w:p>
    <w:p w14:paraId="3F1EEEE8" w14:textId="77777777" w:rsidR="00F27FDB" w:rsidRPr="00E67B5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rPr>
          <w:rFonts w:ascii="黑体" w:eastAsia="黑体" w:hAnsi="黑体"/>
        </w:rPr>
      </w:pPr>
      <w:r w:rsidRPr="00E67B5B">
        <w:rPr>
          <w:rFonts w:ascii="黑体" w:eastAsia="黑体" w:hAnsi="黑体" w:hint="eastAsia"/>
        </w:rPr>
        <w:t>《2030年议程》所述城市和可持续城市化问题</w:t>
      </w:r>
    </w:p>
    <w:p w14:paraId="20C008F5"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w:t>
      </w:r>
      <w:r>
        <w:t>60</w:t>
      </w:r>
      <w:r>
        <w:rPr>
          <w:rFonts w:hint="eastAsia"/>
        </w:rPr>
        <w:t xml:space="preserve">.  </w:t>
      </w:r>
      <w:r>
        <w:rPr>
          <w:rFonts w:hint="eastAsia"/>
        </w:rPr>
        <w:t>自</w:t>
      </w:r>
      <w:r>
        <w:rPr>
          <w:rFonts w:hint="eastAsia"/>
        </w:rPr>
        <w:t>15</w:t>
      </w:r>
      <w:r>
        <w:rPr>
          <w:rFonts w:hint="eastAsia"/>
        </w:rPr>
        <w:t>年前通过千年发展目标以来，世界已经发生变化。目前世界上约有</w:t>
      </w:r>
      <w:r>
        <w:rPr>
          <w:rFonts w:hint="eastAsia"/>
        </w:rPr>
        <w:t>54%</w:t>
      </w:r>
      <w:r>
        <w:rPr>
          <w:rFonts w:hint="eastAsia"/>
        </w:rPr>
        <w:t>的人口生活在城市和城市住区，预计到</w:t>
      </w:r>
      <w:r>
        <w:rPr>
          <w:rFonts w:hint="eastAsia"/>
        </w:rPr>
        <w:t>2050</w:t>
      </w:r>
      <w:r>
        <w:rPr>
          <w:rFonts w:hint="eastAsia"/>
        </w:rPr>
        <w:t>年这一比例会增加到</w:t>
      </w:r>
      <w:r>
        <w:rPr>
          <w:rFonts w:hint="eastAsia"/>
        </w:rPr>
        <w:t>66%(</w:t>
      </w:r>
      <w:r>
        <w:rPr>
          <w:rFonts w:hint="eastAsia"/>
        </w:rPr>
        <w:t>联合国经济和社会事务部，《世界城市化前景：</w:t>
      </w:r>
      <w:r>
        <w:rPr>
          <w:rFonts w:hint="eastAsia"/>
        </w:rPr>
        <w:t>2014</w:t>
      </w:r>
      <w:r>
        <w:rPr>
          <w:rFonts w:hint="eastAsia"/>
        </w:rPr>
        <w:t>年版》</w:t>
      </w:r>
      <w:r>
        <w:rPr>
          <w:rFonts w:hint="eastAsia"/>
        </w:rPr>
        <w:t>)</w:t>
      </w:r>
      <w:r>
        <w:rPr>
          <w:rFonts w:hint="eastAsia"/>
        </w:rPr>
        <w:t>。非洲和亚洲的这一转变尤为巨大，今后几十年</w:t>
      </w:r>
      <w:r>
        <w:rPr>
          <w:rFonts w:hint="eastAsia"/>
        </w:rPr>
        <w:t>90%</w:t>
      </w:r>
      <w:r>
        <w:rPr>
          <w:rFonts w:hint="eastAsia"/>
        </w:rPr>
        <w:t>的城市人口增长将集中在这两个地区。</w:t>
      </w:r>
    </w:p>
    <w:p w14:paraId="02246E35"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w:t>
      </w:r>
      <w:r>
        <w:t>61</w:t>
      </w:r>
      <w:r>
        <w:rPr>
          <w:rFonts w:hint="eastAsia"/>
        </w:rPr>
        <w:t xml:space="preserve">.  </w:t>
      </w:r>
      <w:r>
        <w:rPr>
          <w:rFonts w:hint="eastAsia"/>
        </w:rPr>
        <w:t>可持续的城市化现在被认为是实现可持续发展目标的一个至关重要的问题。除了涉及城市的目标</w:t>
      </w:r>
      <w:r>
        <w:rPr>
          <w:rFonts w:hint="eastAsia"/>
        </w:rPr>
        <w:t>11</w:t>
      </w:r>
      <w:r>
        <w:rPr>
          <w:rFonts w:hint="eastAsia"/>
        </w:rPr>
        <w:t>外，这种大规模城市转型将决定《</w:t>
      </w:r>
      <w:r>
        <w:rPr>
          <w:rFonts w:hint="eastAsia"/>
        </w:rPr>
        <w:t>2030</w:t>
      </w:r>
      <w:r>
        <w:rPr>
          <w:rFonts w:hint="eastAsia"/>
        </w:rPr>
        <w:t>年议程》的大多数目标和指标能否实现</w:t>
      </w:r>
      <w:r>
        <w:rPr>
          <w:rFonts w:hint="eastAsia"/>
        </w:rPr>
        <w:t>(</w:t>
      </w:r>
      <w:r>
        <w:rPr>
          <w:rFonts w:hint="eastAsia"/>
        </w:rPr>
        <w:t>约</w:t>
      </w:r>
      <w:r>
        <w:rPr>
          <w:rFonts w:hint="eastAsia"/>
        </w:rPr>
        <w:t>65%</w:t>
      </w:r>
      <w:r>
        <w:rPr>
          <w:rFonts w:hint="eastAsia"/>
        </w:rPr>
        <w:t>的具体目标和</w:t>
      </w:r>
      <w:r>
        <w:rPr>
          <w:rFonts w:hint="eastAsia"/>
        </w:rPr>
        <w:t>157</w:t>
      </w:r>
      <w:r>
        <w:rPr>
          <w:rFonts w:hint="eastAsia"/>
        </w:rPr>
        <w:t>项指标需要有城市对策</w:t>
      </w:r>
      <w:r>
        <w:rPr>
          <w:rFonts w:hint="eastAsia"/>
        </w:rPr>
        <w:t>)</w:t>
      </w:r>
      <w:r>
        <w:rPr>
          <w:rFonts w:hint="eastAsia"/>
        </w:rPr>
        <w:t>。</w:t>
      </w:r>
    </w:p>
    <w:p w14:paraId="4AA49A8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w:t>
      </w:r>
      <w:r>
        <w:t>62</w:t>
      </w:r>
      <w:r>
        <w:rPr>
          <w:rFonts w:hint="eastAsia"/>
        </w:rPr>
        <w:t xml:space="preserve">.  </w:t>
      </w:r>
      <w:r>
        <w:rPr>
          <w:rFonts w:hint="eastAsia"/>
        </w:rPr>
        <w:t>考虑到可持续发展目标与城市和地区之间的重要协同作用，应鼓励</w:t>
      </w:r>
      <w:r>
        <w:rPr>
          <w:rFonts w:hint="eastAsia"/>
        </w:rPr>
        <w:t>2016</w:t>
      </w:r>
      <w:r>
        <w:rPr>
          <w:rFonts w:hint="eastAsia"/>
        </w:rPr>
        <w:t>年高级别政治论坛为即将举行的“人居三”会议做出具体的贡献。</w:t>
      </w:r>
    </w:p>
    <w:p w14:paraId="27C829FF"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63</w:t>
      </w:r>
      <w:r>
        <w:rPr>
          <w:rFonts w:hint="eastAsia"/>
        </w:rPr>
        <w:t xml:space="preserve">.  </w:t>
      </w:r>
      <w:r>
        <w:rPr>
          <w:rFonts w:hint="eastAsia"/>
        </w:rPr>
        <w:t>下一次联合国住房和城市可持续发展会议将于</w:t>
      </w:r>
      <w:r>
        <w:rPr>
          <w:rFonts w:hint="eastAsia"/>
        </w:rPr>
        <w:t>2016</w:t>
      </w:r>
      <w:r>
        <w:rPr>
          <w:rFonts w:hint="eastAsia"/>
        </w:rPr>
        <w:t>年</w:t>
      </w:r>
      <w:r>
        <w:rPr>
          <w:rFonts w:hint="eastAsia"/>
        </w:rPr>
        <w:t>10</w:t>
      </w:r>
      <w:r>
        <w:rPr>
          <w:rFonts w:hint="eastAsia"/>
        </w:rPr>
        <w:t>月</w:t>
      </w:r>
      <w:r>
        <w:rPr>
          <w:rFonts w:hint="eastAsia"/>
        </w:rPr>
        <w:t>17</w:t>
      </w:r>
      <w:r>
        <w:rPr>
          <w:rFonts w:hint="eastAsia"/>
        </w:rPr>
        <w:t>日至</w:t>
      </w:r>
      <w:r>
        <w:rPr>
          <w:rFonts w:hint="eastAsia"/>
        </w:rPr>
        <w:t>20</w:t>
      </w:r>
      <w:r>
        <w:rPr>
          <w:rFonts w:hint="eastAsia"/>
        </w:rPr>
        <w:t>日在厄瓜多尔基多举行，会议将通过新的城市议程，这应当有助于执行《</w:t>
      </w:r>
      <w:r>
        <w:rPr>
          <w:rFonts w:hint="eastAsia"/>
        </w:rPr>
        <w:t>2030</w:t>
      </w:r>
      <w:r>
        <w:rPr>
          <w:rFonts w:hint="eastAsia"/>
        </w:rPr>
        <w:t>年议程》。会议期间，会员国、地方和地区政府和所有利益攸关方应当能够提供帮助，反思为在城市和领地执行可持续发展目标而采取的具体行动。</w:t>
      </w:r>
    </w:p>
    <w:p w14:paraId="44FFF207"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1</w:t>
      </w:r>
      <w:r>
        <w:t>64</w:t>
      </w:r>
      <w:r>
        <w:rPr>
          <w:rFonts w:hint="eastAsia"/>
        </w:rPr>
        <w:t xml:space="preserve">.  </w:t>
      </w:r>
      <w:r>
        <w:rPr>
          <w:rFonts w:hint="eastAsia"/>
        </w:rPr>
        <w:t>地方和地区政府正在牵头就人居三的筹备进程进行若干讨论。通过为不同政策单位、区域和专题会议及全球听证会提供的协助，证实了将负有具体执行责任的主要群体和其他利益攸关方，特别是地方和地区政府纳入其中是至关重要的。</w:t>
      </w:r>
    </w:p>
    <w:p w14:paraId="29F4E0F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lastRenderedPageBreak/>
        <w:t>1</w:t>
      </w:r>
      <w:r>
        <w:t>65</w:t>
      </w:r>
      <w:r>
        <w:rPr>
          <w:rFonts w:hint="eastAsia"/>
        </w:rPr>
        <w:t xml:space="preserve">.  </w:t>
      </w:r>
      <w:r>
        <w:rPr>
          <w:rFonts w:hint="eastAsia"/>
        </w:rPr>
        <w:t>在这方面，地方当局主要群体参与了上述地方和地区政府全球工作队，这个工作队是一个独特的平台，用于动员和组织我们的选民，为“人居三”提出联合建议，并支持《</w:t>
      </w:r>
      <w:r>
        <w:rPr>
          <w:rFonts w:hint="eastAsia"/>
        </w:rPr>
        <w:t>2030</w:t>
      </w:r>
      <w:r>
        <w:rPr>
          <w:rFonts w:hint="eastAsia"/>
        </w:rPr>
        <w:t>年议程》的执行工作。此外，地方当局主要群体的伙伴们还作为可持续城市和地区联盟开展不同的参与性举措，让许多具有专长的利益攸关方共同努力，就这一议程的关键议题编写技术材料。</w:t>
      </w:r>
    </w:p>
    <w:p w14:paraId="326654B2" w14:textId="77777777" w:rsidR="00F27FDB" w:rsidRPr="00056EA6"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056EA6">
        <w:rPr>
          <w:rFonts w:ascii="黑体" w:eastAsia="黑体" w:hAnsi="黑体" w:hint="eastAsia"/>
        </w:rPr>
        <w:t>对全球审查的贡献</w:t>
      </w:r>
    </w:p>
    <w:p w14:paraId="1ACBEDA9"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1</w:t>
      </w:r>
      <w:r>
        <w:t>66</w:t>
      </w:r>
      <w:r>
        <w:rPr>
          <w:rFonts w:hint="eastAsia"/>
        </w:rPr>
        <w:t xml:space="preserve">.  </w:t>
      </w:r>
      <w:r>
        <w:rPr>
          <w:rFonts w:hint="eastAsia"/>
        </w:rPr>
        <w:t>高级别政治论坛作为支助审查和跟进《</w:t>
      </w:r>
      <w:r>
        <w:rPr>
          <w:rFonts w:hint="eastAsia"/>
        </w:rPr>
        <w:t>2030</w:t>
      </w:r>
      <w:r>
        <w:rPr>
          <w:rFonts w:hint="eastAsia"/>
        </w:rPr>
        <w:t>年议程》的主要论坛，可以按照联合国秘书长在其报告</w:t>
      </w:r>
      <w:r>
        <w:rPr>
          <w:rFonts w:hint="eastAsia"/>
        </w:rPr>
        <w:t>(</w:t>
      </w:r>
      <w:r>
        <w:rPr>
          <w:rFonts w:hint="eastAsia"/>
        </w:rPr>
        <w:t>《在全球统一开展高效和包容的后续落实和审查工作的关键节点》</w:t>
      </w:r>
      <w:r>
        <w:rPr>
          <w:rFonts w:hint="eastAsia"/>
        </w:rPr>
        <w:t>)</w:t>
      </w:r>
      <w:r>
        <w:rPr>
          <w:rFonts w:hint="eastAsia"/>
        </w:rPr>
        <w:t>中提出的要求，通过把各主要群体和其他利益攸关方包括在内的包容各方的办法，为各国和各区域之间的相互学习创造条件。地方当局主要群体致力于向高级别政治论坛提供协助，报告地方和地区政府的经验和我们的举措，以支助国家和全球的可持续发展目标审查工作。</w:t>
      </w:r>
    </w:p>
    <w:p w14:paraId="1C691A54"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1</w:t>
      </w:r>
      <w:r>
        <w:t>67</w:t>
      </w:r>
      <w:r>
        <w:rPr>
          <w:rFonts w:hint="eastAsia"/>
        </w:rPr>
        <w:t xml:space="preserve">.  </w:t>
      </w:r>
      <w:r>
        <w:rPr>
          <w:rFonts w:hint="eastAsia"/>
        </w:rPr>
        <w:t>在这方面，在全球工作队麾下的地方当局主要群体的目标是推动在国家以下各级进行深入的自愿审查，推动全球报告进程，从而能够为全世界地方和地区政府所使用的不同战略确立基准。对各项挑战、结论和案例研究可进行汇编并提交给高级别政治论坛，以此作为对这一进程的共同的重大贡献。</w:t>
      </w:r>
    </w:p>
    <w:p w14:paraId="0723C94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68</w:t>
      </w:r>
      <w:r>
        <w:rPr>
          <w:rFonts w:hint="eastAsia"/>
        </w:rPr>
        <w:t xml:space="preserve">.  </w:t>
      </w:r>
      <w:r>
        <w:rPr>
          <w:rFonts w:hint="eastAsia"/>
        </w:rPr>
        <w:t>地方和地区政府网络和协会也在探讨是否可能在今后的高级别政治论坛之前，在联合国和有关会员国的支持下，就国家以下各级对可持续发展目标的执行情况定期召开会议，以推动全球审查进程。</w:t>
      </w:r>
    </w:p>
    <w:p w14:paraId="02EC9A0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69</w:t>
      </w:r>
      <w:r>
        <w:rPr>
          <w:rFonts w:hint="eastAsia"/>
        </w:rPr>
        <w:t xml:space="preserve">.  </w:t>
      </w:r>
      <w:r>
        <w:rPr>
          <w:rFonts w:hint="eastAsia"/>
        </w:rPr>
        <w:t>根据这些可能采取的行动，地方当局主要群体表示，我们愿意组织首次国家以下各级可持续发展目标执行情况会议，协助审查联合国秘书长为</w:t>
      </w:r>
      <w:r>
        <w:rPr>
          <w:rFonts w:hint="eastAsia"/>
        </w:rPr>
        <w:t>2018</w:t>
      </w:r>
      <w:r>
        <w:rPr>
          <w:rFonts w:hint="eastAsia"/>
        </w:rPr>
        <w:t>年高级别政治论坛提出的主题</w:t>
      </w:r>
      <w:r w:rsidRPr="001707C0">
        <w:rPr>
          <w:rFonts w:hint="eastAsia"/>
          <w:spacing w:val="-6"/>
        </w:rPr>
        <w:t>——</w:t>
      </w:r>
      <w:r>
        <w:rPr>
          <w:rFonts w:hint="eastAsia"/>
        </w:rPr>
        <w:t>“使城市可持续并建立生产能力”</w:t>
      </w:r>
      <w:r>
        <w:rPr>
          <w:rFonts w:hint="eastAsia"/>
        </w:rPr>
        <w:t>(</w:t>
      </w:r>
      <w:hyperlink r:id="rId17" w:history="1">
        <w:r w:rsidRPr="007B7B59">
          <w:rPr>
            <w:rStyle w:val="Hyperlink"/>
            <w:rFonts w:hint="eastAsia"/>
          </w:rPr>
          <w:t>A/70/684</w:t>
        </w:r>
      </w:hyperlink>
      <w:r>
        <w:rPr>
          <w:rFonts w:hint="eastAsia"/>
        </w:rPr>
        <w:t>，第</w:t>
      </w:r>
      <w:r>
        <w:rPr>
          <w:rFonts w:hint="eastAsia"/>
        </w:rPr>
        <w:t>99</w:t>
      </w:r>
      <w:r>
        <w:rPr>
          <w:rFonts w:hint="eastAsia"/>
        </w:rPr>
        <w:t>段</w:t>
      </w:r>
      <w:r>
        <w:rPr>
          <w:rFonts w:hint="eastAsia"/>
        </w:rPr>
        <w:t>)</w:t>
      </w:r>
      <w:r>
        <w:rPr>
          <w:rFonts w:hint="eastAsia"/>
        </w:rPr>
        <w:t>，以供审议。</w:t>
      </w:r>
    </w:p>
    <w:p w14:paraId="49DEE3F3" w14:textId="77777777" w:rsidR="00F27FDB" w:rsidRPr="00F27FDB" w:rsidRDefault="00F27FDB" w:rsidP="00F27FDB">
      <w:pPr>
        <w:pStyle w:val="SingleTxt"/>
        <w:spacing w:after="0" w:line="120" w:lineRule="exact"/>
        <w:ind w:right="0"/>
        <w:rPr>
          <w:sz w:val="10"/>
        </w:rPr>
      </w:pPr>
    </w:p>
    <w:p w14:paraId="06DBCB75" w14:textId="77777777" w:rsidR="00F27FDB"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六</w:t>
      </w:r>
      <w:r>
        <w:t>.</w:t>
      </w:r>
      <w:r>
        <w:rPr>
          <w:rFonts w:hint="eastAsia"/>
        </w:rPr>
        <w:tab/>
        <w:t>工人和工会</w:t>
      </w:r>
    </w:p>
    <w:p w14:paraId="3918FA62" w14:textId="77777777" w:rsidR="00F27FDB" w:rsidRPr="00F27FDB" w:rsidRDefault="00F27FDB" w:rsidP="00F27FDB">
      <w:pPr>
        <w:pStyle w:val="SingleTxt"/>
        <w:spacing w:after="0" w:line="120" w:lineRule="exact"/>
        <w:ind w:right="0"/>
        <w:rPr>
          <w:sz w:val="10"/>
        </w:rPr>
      </w:pPr>
    </w:p>
    <w:p w14:paraId="0E4A41E5" w14:textId="77777777" w:rsidR="00F27FDB" w:rsidRPr="00F27FDB" w:rsidRDefault="00F27FDB" w:rsidP="00F27FDB">
      <w:pPr>
        <w:pStyle w:val="SingleTxt"/>
        <w:spacing w:after="0" w:line="120" w:lineRule="exact"/>
        <w:ind w:right="0"/>
        <w:rPr>
          <w:sz w:val="10"/>
        </w:rPr>
      </w:pPr>
    </w:p>
    <w:p w14:paraId="51CE9BD2"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《2030年议程》：社会对话如何消除不平等和确保社会凝聚力</w:t>
      </w:r>
      <w:r w:rsidRPr="00331675">
        <w:rPr>
          <w:rStyle w:val="FootnoteReference"/>
        </w:rPr>
        <w:footnoteReference w:id="13"/>
      </w:r>
    </w:p>
    <w:p w14:paraId="7E3CB8E0" w14:textId="77777777" w:rsidR="00F27FDB" w:rsidRPr="00F27FDB" w:rsidRDefault="00F27FDB" w:rsidP="00F27FDB">
      <w:pPr>
        <w:pStyle w:val="SingleTxt"/>
        <w:spacing w:after="0" w:line="120" w:lineRule="exact"/>
        <w:ind w:right="0"/>
        <w:rPr>
          <w:sz w:val="10"/>
        </w:rPr>
      </w:pPr>
    </w:p>
    <w:p w14:paraId="7A8D77A9" w14:textId="77777777" w:rsidR="00F27FDB"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Pr>
          <w:rFonts w:hint="eastAsia"/>
        </w:rPr>
        <w:t>世界正变得日益不平等</w:t>
      </w:r>
    </w:p>
    <w:p w14:paraId="20348C34" w14:textId="77777777" w:rsidR="00F27FDB" w:rsidRPr="00F27FDB" w:rsidRDefault="00F27FDB" w:rsidP="00F27FDB">
      <w:pPr>
        <w:pStyle w:val="SingleTxt"/>
        <w:spacing w:after="0" w:line="120" w:lineRule="exact"/>
        <w:ind w:right="0"/>
        <w:rPr>
          <w:sz w:val="10"/>
        </w:rPr>
      </w:pPr>
    </w:p>
    <w:p w14:paraId="1AF35978"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70</w:t>
      </w:r>
      <w:r>
        <w:rPr>
          <w:rFonts w:hint="eastAsia"/>
        </w:rPr>
        <w:t xml:space="preserve">.  </w:t>
      </w:r>
      <w:r>
        <w:rPr>
          <w:rFonts w:hint="eastAsia"/>
        </w:rPr>
        <w:t>《</w:t>
      </w:r>
      <w:r>
        <w:rPr>
          <w:rFonts w:hint="eastAsia"/>
        </w:rPr>
        <w:t>2030</w:t>
      </w:r>
      <w:r>
        <w:rPr>
          <w:rFonts w:hint="eastAsia"/>
        </w:rPr>
        <w:t>年可持续发展议程》及其可持续发展目标所载新的全球发展议程自谈判初期以来，一直坚持“不让任何一个人掉队”的口号和雄心。对工人和工会运动而言，这意味着承认在国家内部和国家之间人们所面临的不平等现象日益严重，并且就此采取行动。</w:t>
      </w:r>
    </w:p>
    <w:p w14:paraId="04BC1B60"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lastRenderedPageBreak/>
        <w:t>1</w:t>
      </w:r>
      <w:r>
        <w:t>71</w:t>
      </w:r>
      <w:r>
        <w:rPr>
          <w:rFonts w:hint="eastAsia"/>
        </w:rPr>
        <w:t xml:space="preserve">.  </w:t>
      </w:r>
      <w:r>
        <w:rPr>
          <w:rFonts w:hint="eastAsia"/>
        </w:rPr>
        <w:t>不断加剧的收入不平等现象不再只是一个道德问题</w:t>
      </w:r>
      <w:r w:rsidRPr="001707C0">
        <w:rPr>
          <w:rFonts w:hint="eastAsia"/>
          <w:spacing w:val="-4"/>
        </w:rPr>
        <w:t>——</w:t>
      </w:r>
      <w:r>
        <w:rPr>
          <w:rFonts w:hint="eastAsia"/>
        </w:rPr>
        <w:t>它带有经济成本，制约基础广泛和可持续的经济复苏。这也有严重的长期后果。高度不平等导致跨代流动性降低。在一些国家中最高收入者通过过度主导政治筹资，控制了政策议程，导致公共政策严重扭曲，并使不平等成为经济增长模式的内在组成部分。</w:t>
      </w:r>
    </w:p>
    <w:p w14:paraId="3F72EFFE"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1</w:t>
      </w:r>
      <w:r>
        <w:t>72</w:t>
      </w:r>
      <w:r>
        <w:rPr>
          <w:rFonts w:hint="eastAsia"/>
        </w:rPr>
        <w:t xml:space="preserve">.  </w:t>
      </w:r>
      <w:r>
        <w:rPr>
          <w:rFonts w:hint="eastAsia"/>
        </w:rPr>
        <w:t>家庭收入不平等的加剧在很大程度上是由工资和薪金，即“劳动收入份额”的分布变化引起的，这一份额占工作年龄成年人家庭收入的</w:t>
      </w:r>
      <w:r>
        <w:rPr>
          <w:rFonts w:hint="eastAsia"/>
        </w:rPr>
        <w:t>75%</w:t>
      </w:r>
      <w:r>
        <w:rPr>
          <w:rFonts w:hint="eastAsia"/>
        </w:rPr>
        <w:t>。不平等现象不受地理范围局限，在发达世界和发展中国家都普遍存在。拉丁美洲和撒哈拉以南非洲吉尼系数最高，而许多发达国家的工资收入份额的不平等正在加剧。</w:t>
      </w:r>
      <w:r>
        <w:rPr>
          <w:rStyle w:val="FootnoteReference"/>
        </w:rPr>
        <w:footnoteReference w:id="14"/>
      </w:r>
      <w:r>
        <w:rPr>
          <w:rFonts w:hint="eastAsia"/>
        </w:rPr>
        <w:t xml:space="preserve"> </w:t>
      </w:r>
      <w:r>
        <w:rPr>
          <w:rFonts w:hint="eastAsia"/>
        </w:rPr>
        <w:t>在二十国集团的大多数国家</w:t>
      </w:r>
      <w:r>
        <w:rPr>
          <w:rFonts w:hint="eastAsia"/>
        </w:rPr>
        <w:t>(</w:t>
      </w:r>
      <w:r>
        <w:rPr>
          <w:rFonts w:hint="eastAsia"/>
        </w:rPr>
        <w:t>尽管不是所有的国家</w:t>
      </w:r>
      <w:r>
        <w:rPr>
          <w:rFonts w:hint="eastAsia"/>
        </w:rPr>
        <w:t>)</w:t>
      </w:r>
      <w:r>
        <w:rPr>
          <w:rFonts w:hint="eastAsia"/>
        </w:rPr>
        <w:t>，根据收入最高的</w:t>
      </w:r>
      <w:r>
        <w:rPr>
          <w:rFonts w:hint="eastAsia"/>
        </w:rPr>
        <w:t>10%</w:t>
      </w:r>
      <w:r>
        <w:rPr>
          <w:rFonts w:hint="eastAsia"/>
        </w:rPr>
        <w:t>人口与最低的</w:t>
      </w:r>
      <w:r>
        <w:rPr>
          <w:rFonts w:hint="eastAsia"/>
        </w:rPr>
        <w:t>10%</w:t>
      </w:r>
      <w:r>
        <w:rPr>
          <w:rFonts w:hint="eastAsia"/>
        </w:rPr>
        <w:t>人口之间的比率计量，不平等现象都有所加剧。</w:t>
      </w:r>
      <w:r>
        <w:rPr>
          <w:rStyle w:val="FootnoteReference"/>
        </w:rPr>
        <w:footnoteReference w:id="15"/>
      </w:r>
      <w:r>
        <w:rPr>
          <w:rFonts w:hint="eastAsia"/>
        </w:rPr>
        <w:t xml:space="preserve"> </w:t>
      </w:r>
      <w:r>
        <w:rPr>
          <w:rFonts w:hint="eastAsia"/>
        </w:rPr>
        <w:t>从</w:t>
      </w:r>
      <w:r>
        <w:rPr>
          <w:rFonts w:hint="eastAsia"/>
        </w:rPr>
        <w:t>1980</w:t>
      </w:r>
      <w:r>
        <w:rPr>
          <w:rFonts w:hint="eastAsia"/>
        </w:rPr>
        <w:t>年代末开始，收入不平等加剧的现象更加普遍，但国家之间仍然存在重大差异。避税港是收入不平等的一种反常表现，并且进一步巩固收入不平等，必须予以曝光和根除。避税港不仅限于巴拿马，在自称打击逃税和腐败的国家，包括美国和联合王国也普遍存在。</w:t>
      </w:r>
    </w:p>
    <w:p w14:paraId="376DAD01"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1</w:t>
      </w:r>
      <w:r>
        <w:t>73</w:t>
      </w:r>
      <w:r>
        <w:rPr>
          <w:rFonts w:hint="eastAsia"/>
        </w:rPr>
        <w:t xml:space="preserve">.  </w:t>
      </w:r>
      <w:r w:rsidRPr="001F50E5">
        <w:rPr>
          <w:rFonts w:hint="eastAsia"/>
          <w:spacing w:val="-2"/>
        </w:rPr>
        <w:t>严重且不断加剧的不平等现象具有重大的社会和经济成本。国际货币基金组织研究部的一系列文件认为，日益加剧的不平等，加上金融中介机构的行为导致了</w:t>
      </w:r>
      <w:r w:rsidRPr="001F50E5">
        <w:rPr>
          <w:rFonts w:hint="eastAsia"/>
          <w:spacing w:val="-2"/>
        </w:rPr>
        <w:t>2008</w:t>
      </w:r>
      <w:r w:rsidRPr="001F50E5">
        <w:rPr>
          <w:rFonts w:hint="eastAsia"/>
          <w:spacing w:val="-2"/>
        </w:rPr>
        <w:t>年之前的金融泡沫。</w:t>
      </w:r>
      <w:r w:rsidRPr="001F50E5">
        <w:rPr>
          <w:rStyle w:val="FootnoteReference"/>
          <w:spacing w:val="-2"/>
        </w:rPr>
        <w:footnoteReference w:id="16"/>
      </w:r>
      <w:r w:rsidRPr="001F50E5">
        <w:rPr>
          <w:rFonts w:hint="eastAsia"/>
          <w:spacing w:val="-2"/>
        </w:rPr>
        <w:t xml:space="preserve"> </w:t>
      </w:r>
      <w:r w:rsidRPr="001F50E5">
        <w:rPr>
          <w:rFonts w:hint="eastAsia"/>
          <w:spacing w:val="-2"/>
        </w:rPr>
        <w:t>其他研究得出结论认为，“平等看来是促进和维持增长的一个重要因素”。目前的不平等加剧现象背离既定的可持续发展道路。抛开增加平等在道德上的理由不讲，消除不平等现象还有一个有力的经济上的理由</w:t>
      </w:r>
      <w:r>
        <w:rPr>
          <w:rFonts w:hint="eastAsia"/>
        </w:rPr>
        <w:t>。</w:t>
      </w:r>
    </w:p>
    <w:p w14:paraId="0592CF04"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1</w:t>
      </w:r>
      <w:r>
        <w:t>74</w:t>
      </w:r>
      <w:r>
        <w:rPr>
          <w:rFonts w:hint="eastAsia"/>
        </w:rPr>
        <w:t xml:space="preserve">.  </w:t>
      </w:r>
      <w:r>
        <w:rPr>
          <w:rFonts w:hint="eastAsia"/>
        </w:rPr>
        <w:t>贫穷将亿万公民排斥在主流经济之外，剥夺了他们发挥自身潜力的机会。过去几年来，越来越多的国家政府削减公共开支</w:t>
      </w:r>
      <w:r>
        <w:rPr>
          <w:rFonts w:hint="eastAsia"/>
        </w:rPr>
        <w:t>(</w:t>
      </w:r>
      <w:r>
        <w:rPr>
          <w:rFonts w:hint="eastAsia"/>
        </w:rPr>
        <w:t>往往是作为所谓的紧缩措施的一部分</w:t>
      </w:r>
      <w:r>
        <w:rPr>
          <w:rFonts w:hint="eastAsia"/>
        </w:rPr>
        <w:t>)</w:t>
      </w:r>
      <w:r>
        <w:rPr>
          <w:rFonts w:hint="eastAsia"/>
        </w:rPr>
        <w:t>，最终未能履行向所有人提供高质量教育、保健和社会保护的义务。这有损社会流动性及建立公正、公平和包容性社会的努力，并减弱了在中期内实现可持续增长的前景。</w:t>
      </w:r>
    </w:p>
    <w:p w14:paraId="6C1C8326" w14:textId="77777777" w:rsidR="00F27FDB" w:rsidRPr="00924B20"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rPr>
          <w:rFonts w:ascii="黑体" w:eastAsia="黑体" w:hAnsi="黑体"/>
        </w:rPr>
      </w:pPr>
      <w:r w:rsidRPr="00924B20">
        <w:rPr>
          <w:rFonts w:ascii="黑体" w:eastAsia="黑体" w:hAnsi="黑体" w:hint="eastAsia"/>
        </w:rPr>
        <w:t>由于各种劳动力市场制度遭到削弱，不平等现象加深了</w:t>
      </w:r>
    </w:p>
    <w:p w14:paraId="1CE03993" w14:textId="77777777" w:rsidR="00F27FDB" w:rsidRDefault="00F27FDB" w:rsidP="001F50E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1</w:t>
      </w:r>
      <w:r>
        <w:t>75</w:t>
      </w:r>
      <w:r>
        <w:rPr>
          <w:rFonts w:hint="eastAsia"/>
        </w:rPr>
        <w:t xml:space="preserve">.  </w:t>
      </w:r>
      <w:r>
        <w:rPr>
          <w:rFonts w:hint="eastAsia"/>
        </w:rPr>
        <w:t>各种劳动力市场制度的削弱是导致不平等现象日益严重的一个主要原因。自</w:t>
      </w:r>
      <w:r>
        <w:rPr>
          <w:rFonts w:hint="eastAsia"/>
        </w:rPr>
        <w:t>1980</w:t>
      </w:r>
      <w:r>
        <w:rPr>
          <w:rFonts w:hint="eastAsia"/>
        </w:rPr>
        <w:t>年代以来采用的“结构改革模式”产生了不良影响，削弱了各种劳动力市场制度构调和市场不平等现象的能力。在许多工业化经济体中，集体谈判协议所涵盖的工人的比例有所下降。</w:t>
      </w:r>
    </w:p>
    <w:p w14:paraId="610D7E1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76</w:t>
      </w:r>
      <w:r>
        <w:rPr>
          <w:rFonts w:hint="eastAsia"/>
        </w:rPr>
        <w:t xml:space="preserve">.  </w:t>
      </w:r>
      <w:r>
        <w:rPr>
          <w:rFonts w:hint="eastAsia"/>
        </w:rPr>
        <w:t>国家经济融入全球市场和全球供应链的扩展加剧了竞争，促使主要企业通过重组、外包和离岸经营来削减劳动力成本。这进而增加了工资和工作条件的下</w:t>
      </w:r>
      <w:r>
        <w:rPr>
          <w:rFonts w:hint="eastAsia"/>
        </w:rPr>
        <w:lastRenderedPageBreak/>
        <w:t>行压力。在一些国家中，在发生这些变化的同时，劳动力市场管制放松，有关保护性劳动力市场制度和集体谈判的政策支持出现倒退。这些政策，加上资本流动加剧，都削弱了工人及其代表的谈判能力。全球供应链模式是以低工资以及无保障和往往不安全的工作为基础。要实现可持续发展目标，必须实现体面工作。</w:t>
      </w:r>
    </w:p>
    <w:p w14:paraId="5DAC03D6"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77</w:t>
      </w:r>
      <w:r>
        <w:rPr>
          <w:rFonts w:hint="eastAsia"/>
        </w:rPr>
        <w:t xml:space="preserve">.  </w:t>
      </w:r>
      <w:r>
        <w:rPr>
          <w:rFonts w:hint="eastAsia"/>
        </w:rPr>
        <w:t>国际劳工标准是社会正义和公平的全球化的基础。尽管劳工组织公约获得了普遍批准，但有效实现组织权和集体谈判权</w:t>
      </w:r>
      <w:r>
        <w:rPr>
          <w:rFonts w:hint="eastAsia"/>
        </w:rPr>
        <w:t>(</w:t>
      </w:r>
      <w:r>
        <w:rPr>
          <w:rFonts w:hint="eastAsia"/>
        </w:rPr>
        <w:t>劳工组织第</w:t>
      </w:r>
      <w:r>
        <w:rPr>
          <w:rFonts w:hint="eastAsia"/>
        </w:rPr>
        <w:t>98</w:t>
      </w:r>
      <w:r>
        <w:rPr>
          <w:rFonts w:hint="eastAsia"/>
        </w:rPr>
        <w:t>号公约</w:t>
      </w:r>
      <w:r>
        <w:rPr>
          <w:rFonts w:hint="eastAsia"/>
        </w:rPr>
        <w:t>)</w:t>
      </w:r>
      <w:r>
        <w:rPr>
          <w:rFonts w:hint="eastAsia"/>
        </w:rPr>
        <w:t>的障碍仍然存在。国际货币基金组织最近的研究“证实，工会化程度下降与最富的人所占收入份额增加密切相关，并称，“最富的</w:t>
      </w:r>
      <w:r>
        <w:rPr>
          <w:rFonts w:hint="eastAsia"/>
        </w:rPr>
        <w:t>10%</w:t>
      </w:r>
      <w:r>
        <w:rPr>
          <w:rFonts w:hint="eastAsia"/>
        </w:rPr>
        <w:t>的人的收入份额上升了</w:t>
      </w:r>
      <w:r>
        <w:rPr>
          <w:rFonts w:hint="eastAsia"/>
        </w:rPr>
        <w:t>5</w:t>
      </w:r>
      <w:r>
        <w:rPr>
          <w:rFonts w:hint="eastAsia"/>
        </w:rPr>
        <w:t>个百分点，其中大约一半是由于这个原因。同样，在净收入基尼系数的上升幅度中，约有一半是去工会化引起的。”</w:t>
      </w:r>
      <w:r>
        <w:rPr>
          <w:rStyle w:val="FootnoteReference"/>
        </w:rPr>
        <w:footnoteReference w:id="17"/>
      </w:r>
    </w:p>
    <w:p w14:paraId="2B1C18C3"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78</w:t>
      </w:r>
      <w:r>
        <w:rPr>
          <w:rFonts w:hint="eastAsia"/>
        </w:rPr>
        <w:t xml:space="preserve">.  </w:t>
      </w:r>
      <w:r>
        <w:rPr>
          <w:rFonts w:hint="eastAsia"/>
        </w:rPr>
        <w:t>作为社会对话的支柱，结社自由和集体谈判的权利是减少不平等的基石。为此，应改善工作条件并确保公平就业关系和创新，而且还应更普遍地稳定进行民主体制建设。显然，社会对话应在管理社会变革方面发挥关键作用。</w:t>
      </w:r>
    </w:p>
    <w:p w14:paraId="6FEEB985" w14:textId="77777777" w:rsidR="00F27FDB" w:rsidRPr="00056EA6"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056EA6">
        <w:rPr>
          <w:rFonts w:ascii="黑体" w:eastAsia="黑体" w:hAnsi="黑体" w:hint="eastAsia"/>
        </w:rPr>
        <w:t>不平等、《2030年议程》和社会对话的作用</w:t>
      </w:r>
    </w:p>
    <w:p w14:paraId="3450048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79</w:t>
      </w:r>
      <w:r>
        <w:rPr>
          <w:rFonts w:hint="eastAsia"/>
        </w:rPr>
        <w:t xml:space="preserve">.  </w:t>
      </w:r>
      <w:r>
        <w:rPr>
          <w:rFonts w:hint="eastAsia"/>
        </w:rPr>
        <w:t>大量证据表明，在世界各个角落，不平等现象都在加剧。因此，联合国会员国和乃至国际发展界都认定，不平等是可持续发展的一个日益严重的主要挑战。这体现在可持续发展目标</w:t>
      </w:r>
      <w:r>
        <w:rPr>
          <w:rFonts w:hint="eastAsia"/>
        </w:rPr>
        <w:t>10</w:t>
      </w:r>
      <w:r>
        <w:rPr>
          <w:rFonts w:hint="eastAsia"/>
        </w:rPr>
        <w:t>。《</w:t>
      </w:r>
      <w:r>
        <w:rPr>
          <w:rFonts w:hint="eastAsia"/>
        </w:rPr>
        <w:t>2030</w:t>
      </w:r>
      <w:r>
        <w:rPr>
          <w:rFonts w:hint="eastAsia"/>
        </w:rPr>
        <w:t>年议程》还确认，如要实现可持续发展，必须为所有人创造生产性就业和体面工作机会，将其体现在可持续发展目标</w:t>
      </w:r>
      <w:r>
        <w:rPr>
          <w:rFonts w:hint="eastAsia"/>
        </w:rPr>
        <w:t>8</w:t>
      </w:r>
      <w:r>
        <w:rPr>
          <w:rFonts w:hint="eastAsia"/>
        </w:rPr>
        <w:t>下的各项具体目标之中。实现体面工作的四大支柱——创造就业、工人权利、社会对话和社会保护对于确保“不让任何一个人掉队”至关重要。鉴于全球趋势，在消除不平等现象的过程中决不能低估社会对话和集体谈判的重要性。有必要通过促进和支持社会对话和社会伙伴的作用来扭转目前的趋势。</w:t>
      </w:r>
    </w:p>
    <w:p w14:paraId="7CC96C9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80</w:t>
      </w:r>
      <w:r>
        <w:rPr>
          <w:rFonts w:hint="eastAsia"/>
        </w:rPr>
        <w:t xml:space="preserve">.  </w:t>
      </w:r>
      <w:r>
        <w:rPr>
          <w:rFonts w:hint="eastAsia"/>
        </w:rPr>
        <w:t>社会对话是雇主、工人和政府代表之间就经济和社会政策问题进行的任何类型的谈判、协商或信息交流。它可以发生在不同的层面，包括部门、行业间直至国家和地区层面。它可以产生不同的结果，包括企业一级的集体谈判协议、国际框架协定、乃至全国范围的三方协定。</w:t>
      </w:r>
    </w:p>
    <w:p w14:paraId="5658426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81</w:t>
      </w:r>
      <w:r>
        <w:rPr>
          <w:rFonts w:hint="eastAsia"/>
        </w:rPr>
        <w:t xml:space="preserve">.  </w:t>
      </w:r>
      <w:r>
        <w:rPr>
          <w:rFonts w:hint="eastAsia"/>
        </w:rPr>
        <w:t>社会对话需要一个有利的环境和有效的体制框架。这首先是尊重结社权和集体谈判权这些基本自由。社会对话的其他基本组成部分包括：具有代表性且独立的雇主和工人组织、健全的劳资关系做法、正常运作的劳动行政部门，包括劳工检查以及对“社会伙伴”的尊重。</w:t>
      </w:r>
    </w:p>
    <w:p w14:paraId="12F98B25"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82</w:t>
      </w:r>
      <w:r>
        <w:rPr>
          <w:rFonts w:hint="eastAsia"/>
        </w:rPr>
        <w:t xml:space="preserve">.  </w:t>
      </w:r>
      <w:r>
        <w:rPr>
          <w:rFonts w:hint="eastAsia"/>
        </w:rPr>
        <w:t>鉴于发展界更加面向私营部门，注重经济增长，加上人们日益关注社会和收入不平等，因此，社会对话是不可或缺的。社会对话的一个功能是，确保企业</w:t>
      </w:r>
      <w:r>
        <w:rPr>
          <w:rFonts w:hint="eastAsia"/>
        </w:rPr>
        <w:lastRenderedPageBreak/>
        <w:t>遵守工作条件，从而成为一种手段，确保企业和私营部门行为者在经营中负起责任。</w:t>
      </w:r>
      <w:r>
        <w:rPr>
          <w:rStyle w:val="FootnoteReference"/>
        </w:rPr>
        <w:footnoteReference w:id="18"/>
      </w:r>
      <w:r>
        <w:rPr>
          <w:rFonts w:hint="eastAsia"/>
        </w:rPr>
        <w:t xml:space="preserve"> </w:t>
      </w:r>
      <w:r>
        <w:rPr>
          <w:rFonts w:hint="eastAsia"/>
        </w:rPr>
        <w:t>在没有专门的、可强制执行的举报人保护措施，以维护工人利益的情况下，工会可以在揭露和查明腐败做法方面发挥重要作用。</w:t>
      </w:r>
    </w:p>
    <w:p w14:paraId="0A5BD6B9"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83</w:t>
      </w:r>
      <w:r>
        <w:rPr>
          <w:rFonts w:hint="eastAsia"/>
        </w:rPr>
        <w:t xml:space="preserve">.  </w:t>
      </w:r>
      <w:r>
        <w:rPr>
          <w:rFonts w:hint="eastAsia"/>
        </w:rPr>
        <w:t>此外，社会对话是改善系统效果，加强其公平性并提高服务提供和交付质量的一个工具。工人是一种宝贵的知识源泉，这不仅体现在工作条件和专业需要方面，而且重要的是，也体现在全部门和系统层面的改进方面。</w:t>
      </w:r>
    </w:p>
    <w:p w14:paraId="0049273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84</w:t>
      </w:r>
      <w:r>
        <w:rPr>
          <w:rFonts w:hint="eastAsia"/>
        </w:rPr>
        <w:t xml:space="preserve">.  </w:t>
      </w:r>
      <w:r>
        <w:rPr>
          <w:rFonts w:hint="eastAsia"/>
        </w:rPr>
        <w:t>最后，在许多冲突后局势和向民主过渡的国家中，社会对话已证明是一个有力的工具，可以通过将经济和社会行动者和各国政府聚拢在一起，稳定社会关系，铺平前进道路。在南非、突尼斯、印度尼西亚等地和许多后苏维埃东欧国家，社会对话是向民主和自由社会过渡的核心。</w:t>
      </w:r>
    </w:p>
    <w:p w14:paraId="11731333" w14:textId="77777777" w:rsidR="00F27FDB" w:rsidRPr="00056EA6"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056EA6">
        <w:rPr>
          <w:rFonts w:ascii="黑体" w:eastAsia="黑体" w:hAnsi="黑体" w:hint="eastAsia"/>
        </w:rPr>
        <w:t>社会对话对发展的影响：国家经验重点介绍</w:t>
      </w:r>
    </w:p>
    <w:p w14:paraId="06B43C5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85</w:t>
      </w:r>
      <w:r>
        <w:rPr>
          <w:rFonts w:hint="eastAsia"/>
        </w:rPr>
        <w:t xml:space="preserve">.  </w:t>
      </w:r>
      <w:r>
        <w:rPr>
          <w:rFonts w:hint="eastAsia"/>
        </w:rPr>
        <w:t>为在国家一级评估社会对话的影响及其对发展的意义，工会运动最近在加纳和乌拉圭进行了两项国别案例研究。这两项研究的重点内容介绍如下。这两个国家的经验显示了社会对话如何能够支持许多可持续发展目标的实施。</w:t>
      </w:r>
    </w:p>
    <w:p w14:paraId="4B7A6E0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86</w:t>
      </w:r>
      <w:r>
        <w:rPr>
          <w:rFonts w:hint="eastAsia"/>
        </w:rPr>
        <w:t xml:space="preserve">.  </w:t>
      </w:r>
      <w:r>
        <w:rPr>
          <w:rFonts w:hint="eastAsia"/>
        </w:rPr>
        <w:t>加纳的案例表明了对目标</w:t>
      </w:r>
      <w:r>
        <w:rPr>
          <w:rFonts w:hint="eastAsia"/>
        </w:rPr>
        <w:t>1</w:t>
      </w:r>
      <w:r>
        <w:rPr>
          <w:rFonts w:hint="eastAsia"/>
        </w:rPr>
        <w:t>、</w:t>
      </w:r>
      <w:r>
        <w:rPr>
          <w:rFonts w:hint="eastAsia"/>
        </w:rPr>
        <w:t>8</w:t>
      </w:r>
      <w:r>
        <w:rPr>
          <w:rFonts w:hint="eastAsia"/>
        </w:rPr>
        <w:t>和</w:t>
      </w:r>
      <w:r>
        <w:rPr>
          <w:rFonts w:hint="eastAsia"/>
        </w:rPr>
        <w:t>10</w:t>
      </w:r>
      <w:r>
        <w:rPr>
          <w:rFonts w:hint="eastAsia"/>
        </w:rPr>
        <w:t>中的具体目标作出的重要贡献。在国家一级，以三方协商形式进行的社会对话导致过去</w:t>
      </w:r>
      <w:r>
        <w:rPr>
          <w:rFonts w:hint="eastAsia"/>
        </w:rPr>
        <w:t>15</w:t>
      </w:r>
      <w:r>
        <w:rPr>
          <w:rFonts w:hint="eastAsia"/>
        </w:rPr>
        <w:t>年全国每日最低工资增加</w:t>
      </w:r>
      <w:r>
        <w:rPr>
          <w:rFonts w:hint="eastAsia"/>
        </w:rPr>
        <w:t>1500%</w:t>
      </w:r>
      <w:r>
        <w:rPr>
          <w:rFonts w:hint="eastAsia"/>
        </w:rPr>
        <w:t>。为确定工资、工作条件和工作组织而进行的企业级双边对话是在基于劳工组织组织权和集体谈判权的法律和体制框架内进行的，并载入该国的宪法和劳工法。除了改善工资和工作条件，企业级社会对话为工人影响其所在企业的工作组织和管理提供了空间，从而有助于在该国形成积极的劳资关系。社会对话成为加纳制定中期经济政策，如《加纳减贫战略》的一个关键要素，并曾帮助减轻公用事业价格上涨的影响。然而，由于缺乏全面界定的结构和程序，加上受到国际货币基金组织和世界银行等国际金融机构的外部影响，这类社会对话的积极成果受到了限制。</w:t>
      </w:r>
    </w:p>
    <w:p w14:paraId="32DD0CCC"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1</w:t>
      </w:r>
      <w:r>
        <w:t>87</w:t>
      </w:r>
      <w:r>
        <w:rPr>
          <w:rFonts w:hint="eastAsia"/>
        </w:rPr>
        <w:t xml:space="preserve">.  </w:t>
      </w:r>
      <w:r>
        <w:rPr>
          <w:rFonts w:hint="eastAsia"/>
        </w:rPr>
        <w:t>乌拉圭的案例显示了社会对话对目标</w:t>
      </w:r>
      <w:r>
        <w:rPr>
          <w:rFonts w:hint="eastAsia"/>
        </w:rPr>
        <w:t>1</w:t>
      </w:r>
      <w:r>
        <w:rPr>
          <w:rFonts w:hint="eastAsia"/>
        </w:rPr>
        <w:t>、</w:t>
      </w:r>
      <w:r>
        <w:rPr>
          <w:rFonts w:hint="eastAsia"/>
        </w:rPr>
        <w:t>5</w:t>
      </w:r>
      <w:r>
        <w:rPr>
          <w:rFonts w:hint="eastAsia"/>
        </w:rPr>
        <w:t>、</w:t>
      </w:r>
      <w:r>
        <w:rPr>
          <w:rFonts w:hint="eastAsia"/>
        </w:rPr>
        <w:t>8</w:t>
      </w:r>
      <w:r>
        <w:rPr>
          <w:rFonts w:hint="eastAsia"/>
        </w:rPr>
        <w:t>和</w:t>
      </w:r>
      <w:r>
        <w:rPr>
          <w:rFonts w:hint="eastAsia"/>
        </w:rPr>
        <w:t>10</w:t>
      </w:r>
      <w:r>
        <w:rPr>
          <w:rFonts w:hint="eastAsia"/>
        </w:rPr>
        <w:t>的影响。该国现有的社会对话模式最初是在严酷的经济形势下推出的。</w:t>
      </w:r>
      <w:r>
        <w:rPr>
          <w:rFonts w:hint="eastAsia"/>
        </w:rPr>
        <w:t>2005</w:t>
      </w:r>
      <w:r>
        <w:rPr>
          <w:rFonts w:hint="eastAsia"/>
        </w:rPr>
        <w:t>年，新的中间偏左政府执政，该国正在摆脱深刻的经济危机，公共债务超过</w:t>
      </w:r>
      <w:r>
        <w:rPr>
          <w:rFonts w:hint="eastAsia"/>
        </w:rPr>
        <w:t>GDP</w:t>
      </w:r>
      <w:r>
        <w:rPr>
          <w:rFonts w:hint="eastAsia"/>
        </w:rPr>
        <w:t>的</w:t>
      </w:r>
      <w:r>
        <w:rPr>
          <w:rFonts w:hint="eastAsia"/>
        </w:rPr>
        <w:t>100%</w:t>
      </w:r>
      <w:r>
        <w:rPr>
          <w:rFonts w:hint="eastAsia"/>
        </w:rPr>
        <w:t>，失业率达到</w:t>
      </w:r>
      <w:r>
        <w:rPr>
          <w:rFonts w:hint="eastAsia"/>
        </w:rPr>
        <w:t>20%</w:t>
      </w:r>
      <w:r>
        <w:rPr>
          <w:rFonts w:hint="eastAsia"/>
        </w:rPr>
        <w:t>，该国有三分之一的人口受到贫穷的影响。前几届政府实行的放宽管制政策造成工会力量削弱，最低工资贬值，加剧了劳动力市场的危机。对此，新政府将社会政策作为一项明确的优先事项，并强调社会对话的重要性。乌拉圭工会运动历来在代表工人利益方面具有有力作用，而新政府的措施使其在劳动政策对话以及促进发展和社会包容的其他专题又有了特殊作用。因此，劳动力市场成为人民生活水</w:t>
      </w:r>
      <w:r>
        <w:rPr>
          <w:rFonts w:hint="eastAsia"/>
        </w:rPr>
        <w:lastRenderedPageBreak/>
        <w:t>平提高以及全面减贫和更公平的收入分配方面的关键因素。实际工资连续</w:t>
      </w:r>
      <w:r>
        <w:rPr>
          <w:rFonts w:hint="eastAsia"/>
        </w:rPr>
        <w:t>10</w:t>
      </w:r>
      <w:r>
        <w:rPr>
          <w:rFonts w:hint="eastAsia"/>
        </w:rPr>
        <w:t>年不停上涨，十年涨幅达</w:t>
      </w:r>
      <w:r>
        <w:rPr>
          <w:rFonts w:hint="eastAsia"/>
        </w:rPr>
        <w:t>51.5%</w:t>
      </w:r>
      <w:r>
        <w:rPr>
          <w:rFonts w:hint="eastAsia"/>
        </w:rPr>
        <w:t>。跨工会工人大会—全国工人大会所代表的乌拉圭工会运动积极参加了全国社会保障对话，以确保具有社会意识的观点被纳入法律起草和公共政策执行工作。尽管利益攸关方之间有许多分歧，但全国社会保障对话的结果令人鼓舞，达成了多项协议，从而促成了具体的行动，如重新设计失业福利方案和实行关于退休金灵活领取办法的法律。社会对话继续进行，举办了第二次全国社会保障对话。目前，本届政府已就参与有关国家保健系统的讨论和管理工作发出邀请。</w:t>
      </w:r>
    </w:p>
    <w:p w14:paraId="6540C7DF"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1</w:t>
      </w:r>
      <w:r>
        <w:t>88</w:t>
      </w:r>
      <w:r>
        <w:rPr>
          <w:rFonts w:hint="eastAsia"/>
        </w:rPr>
        <w:t xml:space="preserve">.  </w:t>
      </w:r>
      <w:r>
        <w:rPr>
          <w:rFonts w:hint="eastAsia"/>
        </w:rPr>
        <w:t>在“多利益攸关方伙伴关系”日益重要的情况下，特别是在执行《</w:t>
      </w:r>
      <w:r>
        <w:rPr>
          <w:rFonts w:hint="eastAsia"/>
        </w:rPr>
        <w:t>2030</w:t>
      </w:r>
      <w:r>
        <w:rPr>
          <w:rFonts w:hint="eastAsia"/>
        </w:rPr>
        <w:t>年议程》方面，社会对话提供了几十年来在许多国家一直存在的多利益攸关方伙伴关系的实例。从中可以汲取宝贵的经验教训。这些案例研究都凸显了社会对话对于加强《体面工作议程》其他三个支柱的重要性。</w:t>
      </w:r>
    </w:p>
    <w:p w14:paraId="0140A715" w14:textId="77777777" w:rsidR="00F27FDB" w:rsidRPr="00231034"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rPr>
          <w:rFonts w:eastAsia="黑体"/>
        </w:rPr>
      </w:pPr>
      <w:r w:rsidRPr="00231034">
        <w:rPr>
          <w:rFonts w:eastAsia="黑体"/>
        </w:rPr>
        <w:t>通过社会对话执行和监测《</w:t>
      </w:r>
      <w:r w:rsidRPr="00231034">
        <w:rPr>
          <w:rFonts w:eastAsia="黑体"/>
        </w:rPr>
        <w:t>2030</w:t>
      </w:r>
      <w:r w:rsidRPr="00231034">
        <w:rPr>
          <w:rFonts w:eastAsia="黑体"/>
        </w:rPr>
        <w:t>年议程》</w:t>
      </w:r>
    </w:p>
    <w:p w14:paraId="285687C7"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 xml:space="preserve">189.  </w:t>
      </w:r>
      <w:r>
        <w:rPr>
          <w:rFonts w:hint="eastAsia"/>
        </w:rPr>
        <w:t>工会运动认为，体面工作的四大支柱同样重要，相辅相成。因此，除非所有层面</w:t>
      </w:r>
      <w:r>
        <w:rPr>
          <w:rFonts w:hint="eastAsia"/>
        </w:rPr>
        <w:t>(</w:t>
      </w:r>
      <w:r>
        <w:rPr>
          <w:rFonts w:hint="eastAsia"/>
        </w:rPr>
        <w:t>包括社会对话</w:t>
      </w:r>
      <w:r>
        <w:rPr>
          <w:rFonts w:hint="eastAsia"/>
        </w:rPr>
        <w:t>)</w:t>
      </w:r>
      <w:r>
        <w:rPr>
          <w:rFonts w:hint="eastAsia"/>
        </w:rPr>
        <w:t>都得以实现，否则，有关体面工作议程的任何目标或指标均无从达到。值得注意的是，虽然《</w:t>
      </w:r>
      <w:r>
        <w:rPr>
          <w:rFonts w:hint="eastAsia"/>
        </w:rPr>
        <w:t>2030</w:t>
      </w:r>
      <w:r>
        <w:rPr>
          <w:rFonts w:hint="eastAsia"/>
        </w:rPr>
        <w:t>年议程》没有一处明确提到社会对话，但就实现体面工作</w:t>
      </w:r>
      <w:r>
        <w:rPr>
          <w:rFonts w:hint="eastAsia"/>
        </w:rPr>
        <w:t>(</w:t>
      </w:r>
      <w:r>
        <w:rPr>
          <w:rFonts w:hint="eastAsia"/>
        </w:rPr>
        <w:t>不仅涉及目标</w:t>
      </w:r>
      <w:r>
        <w:rPr>
          <w:rFonts w:hint="eastAsia"/>
        </w:rPr>
        <w:t>8</w:t>
      </w:r>
      <w:r>
        <w:rPr>
          <w:rFonts w:hint="eastAsia"/>
        </w:rPr>
        <w:t>，而且涉及其他许多目标，如目标</w:t>
      </w:r>
      <w:r>
        <w:rPr>
          <w:rFonts w:hint="eastAsia"/>
        </w:rPr>
        <w:t>1</w:t>
      </w:r>
      <w:r>
        <w:rPr>
          <w:rFonts w:hint="eastAsia"/>
        </w:rPr>
        <w:t>、</w:t>
      </w:r>
      <w:r>
        <w:rPr>
          <w:rFonts w:hint="eastAsia"/>
        </w:rPr>
        <w:t>5</w:t>
      </w:r>
      <w:r>
        <w:rPr>
          <w:rFonts w:hint="eastAsia"/>
        </w:rPr>
        <w:t>、</w:t>
      </w:r>
      <w:r>
        <w:rPr>
          <w:rFonts w:hint="eastAsia"/>
        </w:rPr>
        <w:t>10</w:t>
      </w:r>
      <w:r>
        <w:rPr>
          <w:rFonts w:hint="eastAsia"/>
        </w:rPr>
        <w:t>和</w:t>
      </w:r>
      <w:r>
        <w:rPr>
          <w:rFonts w:hint="eastAsia"/>
        </w:rPr>
        <w:t>16)</w:t>
      </w:r>
      <w:r>
        <w:rPr>
          <w:rFonts w:hint="eastAsia"/>
        </w:rPr>
        <w:t>而言，社会对话仍然是关键因素。</w:t>
      </w:r>
    </w:p>
    <w:p w14:paraId="1AA3AB26"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 xml:space="preserve">190.  </w:t>
      </w:r>
      <w:r>
        <w:rPr>
          <w:rFonts w:hint="eastAsia"/>
        </w:rPr>
        <w:t>众所周知，实现</w:t>
      </w:r>
      <w:r>
        <w:rPr>
          <w:rFonts w:hint="eastAsia"/>
        </w:rPr>
        <w:t>2030</w:t>
      </w:r>
      <w:r>
        <w:rPr>
          <w:rFonts w:hint="eastAsia"/>
        </w:rPr>
        <w:t>年议程将需要调动大量财政资源，还将需要通过非财政手段，获取大量支助。没有活跃和强有力的劳动力市场制度、社会对话和集体谈判，就很难实现与体面工作有关的目标和具体目标。在一开始提出的证据显示，劳动力市场制度软弱无力与不平等情形增多之间有着密切关系。因此，要实现可持续发展目标，社会对话就将是今后几年关键性的执行手段。然而，正如先前指出的那样，这需要一个有利的环境和有效的体制框架，而该框架最重要的基础在于尊重和保护工作场所的基本自由和权利。</w:t>
      </w:r>
    </w:p>
    <w:p w14:paraId="13E98538"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 xml:space="preserve">191.  </w:t>
      </w:r>
      <w:r>
        <w:rPr>
          <w:rFonts w:hint="eastAsia"/>
        </w:rPr>
        <w:t>至于监测《</w:t>
      </w:r>
      <w:r>
        <w:rPr>
          <w:rFonts w:hint="eastAsia"/>
        </w:rPr>
        <w:t>2030</w:t>
      </w:r>
      <w:r>
        <w:rPr>
          <w:rFonts w:hint="eastAsia"/>
        </w:rPr>
        <w:t>年议程》，在从国家到全球的各个级别上，社会对话都很重要，原因有二：一，为实现与体面工作议程有关的目标和指标，必须促进和利用社会对话——体面工作的支柱之一。这将需要收集数据，直接评估社会对话在国家一级的存在和利用情况。同时，在进行审查时，国家一级的审查进程能够受益于参与性和民主性的社会对话。《</w:t>
      </w:r>
      <w:r>
        <w:rPr>
          <w:rFonts w:hint="eastAsia"/>
        </w:rPr>
        <w:t>2030</w:t>
      </w:r>
      <w:r>
        <w:rPr>
          <w:rFonts w:hint="eastAsia"/>
        </w:rPr>
        <w:t>年议程》的后续行动和审查进程旨在成为一项具有包容性和参与性的努力，社会对话正是确保做到这一点的手段。在审查那些涵盖体面工作议程的领域时，这将具有特别重要的意义。</w:t>
      </w:r>
    </w:p>
    <w:p w14:paraId="00A87E37"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6" w:lineRule="exact"/>
        <w:ind w:right="1259"/>
      </w:pPr>
      <w:r>
        <w:rPr>
          <w:rFonts w:hint="eastAsia"/>
        </w:rPr>
        <w:t xml:space="preserve">192.  </w:t>
      </w:r>
      <w:r>
        <w:rPr>
          <w:rFonts w:hint="eastAsia"/>
        </w:rPr>
        <w:t>在执行和监测两方面，劳工组织、其三方代表及其监督系统将在《</w:t>
      </w:r>
      <w:r>
        <w:rPr>
          <w:rFonts w:hint="eastAsia"/>
        </w:rPr>
        <w:t>2030</w:t>
      </w:r>
      <w:r>
        <w:rPr>
          <w:rFonts w:hint="eastAsia"/>
        </w:rPr>
        <w:t>年议程》监测进程中发挥根本性的作用。劳工组织作为联合国在所有劳动相关领域的专门机构，拥有支持实现多项可持续发展目标所必需的属性。</w:t>
      </w:r>
    </w:p>
    <w:p w14:paraId="5AFEBD09" w14:textId="77777777" w:rsidR="00F27FDB" w:rsidRPr="00257CBE"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8" w:lineRule="exact"/>
        <w:ind w:right="1259"/>
        <w:rPr>
          <w:rFonts w:ascii="黑体" w:eastAsia="黑体" w:hAnsi="黑体"/>
        </w:rPr>
      </w:pPr>
      <w:r w:rsidRPr="00257CBE">
        <w:rPr>
          <w:rFonts w:ascii="黑体" w:eastAsia="黑体" w:hAnsi="黑体" w:hint="eastAsia"/>
        </w:rPr>
        <w:lastRenderedPageBreak/>
        <w:t>“不让任何一个人掉队”意味着克服不平等</w:t>
      </w:r>
    </w:p>
    <w:p w14:paraId="79A6FB8A"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8" w:lineRule="exact"/>
        <w:ind w:right="1259"/>
      </w:pPr>
      <w:r>
        <w:rPr>
          <w:rFonts w:hint="eastAsia"/>
        </w:rPr>
        <w:t xml:space="preserve">193.  </w:t>
      </w:r>
      <w:r>
        <w:rPr>
          <w:rFonts w:hint="eastAsia"/>
        </w:rPr>
        <w:t>扭转日益不平等的趋势是一个紧迫的问题，不亚于消除赤贫。消除不平等现象，已有被证明行之有效的方法。将其付诸实施，需要的只是政治意愿。上述方法包括争取税收公正和打击避税港。《</w:t>
      </w:r>
      <w:r>
        <w:rPr>
          <w:rFonts w:hint="eastAsia"/>
        </w:rPr>
        <w:t>2030</w:t>
      </w:r>
      <w:r>
        <w:rPr>
          <w:rFonts w:hint="eastAsia"/>
        </w:rPr>
        <w:t>年议程》使人们感到一些希望，即：通过实现人人有体面工作的目标，是有可能建立更加平等的社会的。劳动力市场制度</w:t>
      </w:r>
      <w:r>
        <w:rPr>
          <w:rFonts w:hint="eastAsia"/>
        </w:rPr>
        <w:t>(</w:t>
      </w:r>
      <w:r>
        <w:rPr>
          <w:rFonts w:hint="eastAsia"/>
        </w:rPr>
        <w:t>如社会对话、集体谈判和工会</w:t>
      </w:r>
      <w:r>
        <w:rPr>
          <w:rFonts w:hint="eastAsia"/>
        </w:rPr>
        <w:t>)</w:t>
      </w:r>
      <w:r>
        <w:rPr>
          <w:rFonts w:hint="eastAsia"/>
        </w:rPr>
        <w:t>增进社会平等，并支持真正可持续和包容性的发展。</w:t>
      </w:r>
    </w:p>
    <w:p w14:paraId="160CD519" w14:textId="77777777" w:rsidR="00F27FDB" w:rsidRPr="00F27FDB" w:rsidRDefault="00F27FDB" w:rsidP="00F27FDB">
      <w:pPr>
        <w:pStyle w:val="SingleTxt"/>
        <w:spacing w:after="0" w:line="120" w:lineRule="exact"/>
        <w:ind w:right="0"/>
        <w:rPr>
          <w:sz w:val="10"/>
        </w:rPr>
      </w:pPr>
    </w:p>
    <w:p w14:paraId="0557CC38" w14:textId="77777777" w:rsidR="00F27FDB"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七.</w:t>
      </w:r>
      <w:r>
        <w:rPr>
          <w:rFonts w:hint="eastAsia"/>
        </w:rPr>
        <w:tab/>
        <w:t>科学和技术界</w:t>
      </w:r>
    </w:p>
    <w:p w14:paraId="1442334C" w14:textId="77777777" w:rsidR="00F27FDB" w:rsidRPr="00F27FDB" w:rsidRDefault="00F27FDB" w:rsidP="00F27FDB">
      <w:pPr>
        <w:pStyle w:val="SingleTxt"/>
        <w:spacing w:after="0" w:line="120" w:lineRule="exact"/>
        <w:ind w:right="0"/>
        <w:rPr>
          <w:sz w:val="10"/>
        </w:rPr>
      </w:pPr>
    </w:p>
    <w:p w14:paraId="4AB6B1DE" w14:textId="77777777" w:rsidR="00F27FDB" w:rsidRPr="00F27FDB" w:rsidRDefault="00F27FDB" w:rsidP="00F27FDB">
      <w:pPr>
        <w:pStyle w:val="SingleTxt"/>
        <w:spacing w:after="0" w:line="120" w:lineRule="exact"/>
        <w:ind w:right="0"/>
        <w:rPr>
          <w:sz w:val="10"/>
        </w:rPr>
      </w:pPr>
    </w:p>
    <w:p w14:paraId="5DD26185" w14:textId="77777777" w:rsidR="00F27FDB" w:rsidRPr="00257CB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257CBE">
        <w:rPr>
          <w:rFonts w:ascii="黑体" w:eastAsia="黑体" w:hAnsi="黑体" w:hint="eastAsia"/>
        </w:rPr>
        <w:t>导言</w:t>
      </w:r>
    </w:p>
    <w:p w14:paraId="6AF41D48"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30" w:lineRule="exact"/>
        <w:ind w:right="1259"/>
      </w:pPr>
      <w:r>
        <w:rPr>
          <w:rFonts w:hint="eastAsia"/>
        </w:rPr>
        <w:t xml:space="preserve">194.  </w:t>
      </w:r>
      <w:r>
        <w:rPr>
          <w:rFonts w:hint="eastAsia"/>
        </w:rPr>
        <w:t>科学和技术界群体</w:t>
      </w:r>
      <w:r>
        <w:rPr>
          <w:rStyle w:val="FootnoteReference"/>
        </w:rPr>
        <w:footnoteReference w:id="19"/>
      </w:r>
      <w:r>
        <w:rPr>
          <w:rFonts w:hint="eastAsia"/>
        </w:rPr>
        <w:t xml:space="preserve"> </w:t>
      </w:r>
      <w:r>
        <w:rPr>
          <w:rFonts w:hint="eastAsia"/>
        </w:rPr>
        <w:t>非常欢迎通过了《</w:t>
      </w:r>
      <w:r>
        <w:rPr>
          <w:rFonts w:hint="eastAsia"/>
        </w:rPr>
        <w:t>2030</w:t>
      </w:r>
      <w:r>
        <w:rPr>
          <w:rFonts w:hint="eastAsia"/>
        </w:rPr>
        <w:t>年可持续发展议程》，包括处于其核心位置的</w:t>
      </w:r>
      <w:r>
        <w:rPr>
          <w:rFonts w:hint="eastAsia"/>
        </w:rPr>
        <w:t>17</w:t>
      </w:r>
      <w:r>
        <w:rPr>
          <w:rFonts w:hint="eastAsia"/>
        </w:rPr>
        <w:t>项可持续发展目标框架。我们科技界群体大力支持《议程》所展望的前景，即：以人和地球为中心，确认人类发展、福祉、公平和环境管理之间有着千丝万缕的联系。各国在通过可持续发展目标时认识到，新的科学知识要求审慎地对待地球系统和社会变化。</w:t>
      </w:r>
    </w:p>
    <w:p w14:paraId="32143790"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30" w:lineRule="exact"/>
        <w:ind w:right="1259"/>
      </w:pPr>
      <w:r>
        <w:rPr>
          <w:rFonts w:hint="eastAsia"/>
        </w:rPr>
        <w:t xml:space="preserve">195.  </w:t>
      </w:r>
      <w:r>
        <w:rPr>
          <w:rFonts w:hint="eastAsia"/>
        </w:rPr>
        <w:t>科学和技术将在确保成功实施可持续发展目标方面发挥关键作用。科学知识为各级关于可持续发展的循证决策提供依据。科学为全球、区域和地方各级的指标界定工作提供信息。也必须评估进展情况，检测解决办法，指明新出现的风险和机会。同样，就解决许多可持续发展难题而言，开发和应用清洁技术乃是解决办法中不可或缺的组成部分。《</w:t>
      </w:r>
      <w:r>
        <w:rPr>
          <w:rFonts w:hint="eastAsia"/>
        </w:rPr>
        <w:t>2030</w:t>
      </w:r>
      <w:r>
        <w:rPr>
          <w:rFonts w:hint="eastAsia"/>
        </w:rPr>
        <w:t>年议程》的每一步骤都需要科学、技术和创新；在这些领域需要大大加强对个人和机构能力建设的支持。</w:t>
      </w:r>
    </w:p>
    <w:p w14:paraId="4CA45213"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30" w:lineRule="exact"/>
        <w:ind w:right="1259"/>
      </w:pPr>
      <w:r>
        <w:rPr>
          <w:rFonts w:hint="eastAsia"/>
        </w:rPr>
        <w:t xml:space="preserve">196.  </w:t>
      </w:r>
      <w:r w:rsidRPr="00FE58D3">
        <w:rPr>
          <w:rFonts w:hint="eastAsia"/>
          <w:spacing w:val="4"/>
        </w:rPr>
        <w:t>可持续发展问题高级别政治论坛</w:t>
      </w:r>
      <w:r w:rsidRPr="00FE58D3">
        <w:rPr>
          <w:rFonts w:hint="eastAsia"/>
          <w:spacing w:val="4"/>
        </w:rPr>
        <w:t>(</w:t>
      </w:r>
      <w:r w:rsidRPr="00FE58D3">
        <w:rPr>
          <w:rFonts w:hint="eastAsia"/>
          <w:spacing w:val="4"/>
        </w:rPr>
        <w:t>高级别政治论坛</w:t>
      </w:r>
      <w:r w:rsidRPr="00FE58D3">
        <w:rPr>
          <w:rFonts w:hint="eastAsia"/>
          <w:spacing w:val="4"/>
        </w:rPr>
        <w:t>)</w:t>
      </w:r>
      <w:r w:rsidRPr="00FE58D3">
        <w:rPr>
          <w:rFonts w:hint="eastAsia"/>
          <w:spacing w:val="4"/>
        </w:rPr>
        <w:t>发挥重要作用，为全球一级的可持续发展行动提供政治领导和指导，对所有其他地域范围的行动产生影响。为发挥这一作用，高级别政治论坛需要重点关注两项主要职能：审查执行可持续发展目标的进展情况，以及应对新的和正在出现的可持续发展挑战。为执行这一广泛的任务，高级别政治论坛需要重大的科技投入。科技界群体致力于支持高级别政治论坛的一切工作，包括旨在加强科学与政策之间关系的具体努力</w:t>
      </w:r>
      <w:r>
        <w:rPr>
          <w:rFonts w:hint="eastAsia"/>
        </w:rPr>
        <w:t>。</w:t>
      </w:r>
    </w:p>
    <w:p w14:paraId="56ED76AC" w14:textId="77777777" w:rsidR="00F27FDB" w:rsidRPr="00257CBE"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30" w:lineRule="exact"/>
        <w:ind w:right="1259"/>
        <w:rPr>
          <w:rFonts w:eastAsia="黑体"/>
        </w:rPr>
      </w:pPr>
      <w:r w:rsidRPr="00257CBE">
        <w:rPr>
          <w:rFonts w:eastAsia="黑体"/>
        </w:rPr>
        <w:t>确保《</w:t>
      </w:r>
      <w:r w:rsidRPr="00257CBE">
        <w:rPr>
          <w:rFonts w:eastAsia="黑体"/>
        </w:rPr>
        <w:t>2030</w:t>
      </w:r>
      <w:r w:rsidRPr="00257CBE">
        <w:rPr>
          <w:rFonts w:eastAsia="黑体"/>
        </w:rPr>
        <w:t>年议程》认可的科技新机制有效运作</w:t>
      </w:r>
    </w:p>
    <w:p w14:paraId="6EEE812B" w14:textId="77777777" w:rsidR="00F27FDB" w:rsidRDefault="00F27FDB" w:rsidP="00FE58D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30" w:lineRule="exact"/>
        <w:ind w:right="1259"/>
      </w:pPr>
      <w:r>
        <w:rPr>
          <w:rFonts w:hint="eastAsia"/>
        </w:rPr>
        <w:t xml:space="preserve">197.  </w:t>
      </w:r>
      <w:r>
        <w:rPr>
          <w:rFonts w:hint="eastAsia"/>
        </w:rPr>
        <w:t>科技界坚决支持两个新的科技机制：㈠</w:t>
      </w:r>
      <w:r>
        <w:rPr>
          <w:rFonts w:hint="eastAsia"/>
        </w:rPr>
        <w:t xml:space="preserve"> </w:t>
      </w:r>
      <w:r>
        <w:rPr>
          <w:rFonts w:hint="eastAsia"/>
        </w:rPr>
        <w:t>多利益攸关方的技术推动机制，和㈡</w:t>
      </w:r>
      <w:r>
        <w:rPr>
          <w:rFonts w:hint="eastAsia"/>
        </w:rPr>
        <w:t xml:space="preserve"> </w:t>
      </w:r>
      <w:r>
        <w:rPr>
          <w:rFonts w:hint="eastAsia"/>
        </w:rPr>
        <w:t>全球可持续发展报告。</w:t>
      </w:r>
    </w:p>
    <w:p w14:paraId="4EDE42E9"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8" w:lineRule="exact"/>
        <w:ind w:right="1259"/>
      </w:pPr>
      <w:r>
        <w:rPr>
          <w:rFonts w:hint="eastAsia"/>
        </w:rPr>
        <w:lastRenderedPageBreak/>
        <w:t xml:space="preserve">198.  </w:t>
      </w:r>
      <w:r>
        <w:rPr>
          <w:rFonts w:hint="eastAsia"/>
        </w:rPr>
        <w:t>技术推动机制是以会员国、科学界、联合国实体及其他利益攸关方之间的多利益攸关方协作为基础，包括：联合国关于促进可持续发展目标的科学、技术和创新的机构间任务小组、关于促进可持续发展目标的科学、技术和创新的多利益攸关方协作论坛以及一个网上平台。</w:t>
      </w:r>
    </w:p>
    <w:p w14:paraId="3FB9BAE3"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8" w:lineRule="exact"/>
        <w:ind w:right="1259"/>
      </w:pPr>
      <w:r>
        <w:rPr>
          <w:rFonts w:hint="eastAsia"/>
        </w:rPr>
        <w:t xml:space="preserve">199.  </w:t>
      </w:r>
      <w:r>
        <w:rPr>
          <w:rFonts w:hint="eastAsia"/>
        </w:rPr>
        <w:t>为了加强多利益攸关方协作，联合国秘书长设立了一个</w:t>
      </w:r>
      <w:r>
        <w:rPr>
          <w:rFonts w:hint="eastAsia"/>
        </w:rPr>
        <w:t>10</w:t>
      </w:r>
      <w:r>
        <w:rPr>
          <w:rFonts w:hint="eastAsia"/>
        </w:rPr>
        <w:t>人小组来支持技术推动机制，</w:t>
      </w:r>
      <w:r>
        <w:rPr>
          <w:rStyle w:val="FootnoteReference"/>
        </w:rPr>
        <w:footnoteReference w:id="20"/>
      </w:r>
      <w:r>
        <w:rPr>
          <w:rFonts w:hint="eastAsia"/>
        </w:rPr>
        <w:t xml:space="preserve"> </w:t>
      </w:r>
      <w:r>
        <w:rPr>
          <w:rFonts w:hint="eastAsia"/>
        </w:rPr>
        <w:t>由科学界代表和其他非政府利益攸关方的代表组成，其中包括国际科学理事会</w:t>
      </w:r>
      <w:r>
        <w:rPr>
          <w:rFonts w:hint="eastAsia"/>
        </w:rPr>
        <w:t>(</w:t>
      </w:r>
      <w:r>
        <w:rPr>
          <w:rFonts w:hint="eastAsia"/>
        </w:rPr>
        <w:t>科理会</w:t>
      </w:r>
      <w:r>
        <w:rPr>
          <w:rFonts w:hint="eastAsia"/>
        </w:rPr>
        <w:t>)</w:t>
      </w:r>
      <w:r>
        <w:rPr>
          <w:rFonts w:hint="eastAsia"/>
        </w:rPr>
        <w:t>、美国科学促进协会和国际应用系统分析研究所</w:t>
      </w:r>
      <w:r>
        <w:rPr>
          <w:rFonts w:hint="eastAsia"/>
        </w:rPr>
        <w:t>(</w:t>
      </w:r>
      <w:r>
        <w:rPr>
          <w:rFonts w:hint="eastAsia"/>
        </w:rPr>
        <w:t>系统分析所</w:t>
      </w:r>
      <w:r>
        <w:rPr>
          <w:rFonts w:hint="eastAsia"/>
        </w:rPr>
        <w:t>)</w:t>
      </w:r>
      <w:r>
        <w:rPr>
          <w:rFonts w:hint="eastAsia"/>
        </w:rPr>
        <w:t>。有关方面请专家组与联合国机构间任务小组协作，协助科学、技术和创新论坛的筹备工作，支持网上平台的开发和启用，并向高级别政治论坛介绍情况和提供其他投入。</w:t>
      </w:r>
    </w:p>
    <w:p w14:paraId="534372ED"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8" w:lineRule="exact"/>
        <w:ind w:right="1259"/>
      </w:pPr>
      <w:r>
        <w:rPr>
          <w:rFonts w:hint="eastAsia"/>
        </w:rPr>
        <w:t xml:space="preserve">200.  </w:t>
      </w:r>
      <w:r>
        <w:rPr>
          <w:rFonts w:hint="eastAsia"/>
        </w:rPr>
        <w:t>我们科技界完全支持技术推进机制的目标，其总体目标在于支持建设胜任使命的科学、技术和创新系统，以支持在国家、区域和全球各级执行可持续发展目标。科学、技术和创新论坛应为决策者、科学家、技术和创新专家以及来自其他利益攸关方群体、包括私营部门的代表提供机会，就科学、技术和创新促进可持续发展目标方面的重大问题定期举行高级别对话。应弥合发展中国家与发达国家和新兴国家之间在科技能力方面日益加大的差距，这是关键性的问题。应当利用技术推进机制来加强科学、技术和创新及其利用机会方面的南北和南南国际合作，包括加强知识和技术分享。</w:t>
      </w:r>
    </w:p>
    <w:p w14:paraId="5D9CCD7B" w14:textId="77777777" w:rsidR="00F27FDB" w:rsidRPr="00257CBE"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8" w:lineRule="exact"/>
        <w:ind w:right="1259"/>
        <w:rPr>
          <w:rFonts w:ascii="黑体" w:eastAsia="黑体" w:hAnsi="黑体"/>
        </w:rPr>
      </w:pPr>
      <w:r w:rsidRPr="00257CBE">
        <w:rPr>
          <w:rFonts w:ascii="黑体" w:eastAsia="黑体" w:hAnsi="黑体" w:hint="eastAsia"/>
        </w:rPr>
        <w:t>全球审查框架</w:t>
      </w:r>
    </w:p>
    <w:p w14:paraId="6383CA4A"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8" w:lineRule="exact"/>
        <w:ind w:right="1259"/>
      </w:pPr>
      <w:r>
        <w:rPr>
          <w:rFonts w:hint="eastAsia"/>
        </w:rPr>
        <w:t xml:space="preserve">201.  </w:t>
      </w:r>
      <w:r>
        <w:rPr>
          <w:rFonts w:hint="eastAsia"/>
        </w:rPr>
        <w:t>世界各地科技界的成员已经动员起来，促进和参加第一次多利益攸关方科学、技术和创新论坛</w:t>
      </w:r>
      <w:r>
        <w:rPr>
          <w:rFonts w:hint="eastAsia"/>
        </w:rPr>
        <w:t>(2016</w:t>
      </w:r>
      <w:r>
        <w:rPr>
          <w:rFonts w:hint="eastAsia"/>
        </w:rPr>
        <w:t>年</w:t>
      </w:r>
      <w:r>
        <w:rPr>
          <w:rFonts w:hint="eastAsia"/>
        </w:rPr>
        <w:t>6</w:t>
      </w:r>
      <w:r>
        <w:rPr>
          <w:rFonts w:hint="eastAsia"/>
        </w:rPr>
        <w:t>月</w:t>
      </w:r>
      <w:r>
        <w:rPr>
          <w:rFonts w:hint="eastAsia"/>
        </w:rPr>
        <w:t>6</w:t>
      </w:r>
      <w:r>
        <w:rPr>
          <w:rFonts w:hint="eastAsia"/>
        </w:rPr>
        <w:t>日和</w:t>
      </w:r>
      <w:r>
        <w:rPr>
          <w:rFonts w:hint="eastAsia"/>
        </w:rPr>
        <w:t>7</w:t>
      </w:r>
      <w:r>
        <w:rPr>
          <w:rFonts w:hint="eastAsia"/>
        </w:rPr>
        <w:t>日</w:t>
      </w:r>
      <w:r>
        <w:rPr>
          <w:rFonts w:hint="eastAsia"/>
        </w:rPr>
        <w:t>)</w:t>
      </w:r>
      <w:r>
        <w:rPr>
          <w:rFonts w:hint="eastAsia"/>
        </w:rPr>
        <w:t>，论坛重点在于“发挥科学、技术和创新造福所有人的潜力，以实现可持续发展目标。”该论坛确保不让任何一个人掉队，为此应安排与那些最需要科学、技术和创新解决办法者、最弱势和最边缘化的群体举行一次讨论，由自然科学家和社会科学家、工程师和其他利益攸关方参加，讨论题目是共同制定科学、技术和创新优先议程的最佳做法。论坛的成果和建议将记录在共同主席将送交高级别政治论坛</w:t>
      </w:r>
      <w:r>
        <w:rPr>
          <w:rFonts w:hint="eastAsia"/>
        </w:rPr>
        <w:t>2016</w:t>
      </w:r>
      <w:r>
        <w:rPr>
          <w:rFonts w:hint="eastAsia"/>
        </w:rPr>
        <w:t>年会议的总结之中。我们敦促出席该届会议的各国政府和其他利益攸关方适当考虑这些重要的科学、技术和创新问题。</w:t>
      </w:r>
    </w:p>
    <w:p w14:paraId="51F45438"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202.  </w:t>
      </w:r>
      <w:r>
        <w:rPr>
          <w:rFonts w:hint="eastAsia"/>
        </w:rPr>
        <w:t>科技方面获得《</w:t>
      </w:r>
      <w:r>
        <w:rPr>
          <w:rFonts w:hint="eastAsia"/>
        </w:rPr>
        <w:t>2030</w:t>
      </w:r>
      <w:r>
        <w:rPr>
          <w:rFonts w:hint="eastAsia"/>
        </w:rPr>
        <w:t>年议程》赞同的另一份重要文书是《全球可持续发展报告》，这份报告搭建了切实有效的科学与政策之间的桥梁。里约</w:t>
      </w:r>
      <w:r>
        <w:rPr>
          <w:rFonts w:hint="eastAsia"/>
        </w:rPr>
        <w:t>+20</w:t>
      </w:r>
      <w:r>
        <w:rPr>
          <w:rFonts w:hint="eastAsia"/>
        </w:rPr>
        <w:t>会议成果文件第一次要求编写本报告，将其作为一份联合国出版物，用于在高级别政治论坛</w:t>
      </w:r>
      <w:r>
        <w:rPr>
          <w:rFonts w:hint="eastAsia"/>
        </w:rPr>
        <w:lastRenderedPageBreak/>
        <w:t>上加强科学与政策之间的关系。</w:t>
      </w:r>
      <w:r>
        <w:rPr>
          <w:rFonts w:hint="eastAsia"/>
        </w:rPr>
        <w:t>2014</w:t>
      </w:r>
      <w:r>
        <w:rPr>
          <w:rFonts w:hint="eastAsia"/>
        </w:rPr>
        <w:t>年，联合国经济和社会事务部</w:t>
      </w:r>
      <w:r>
        <w:rPr>
          <w:rFonts w:hint="eastAsia"/>
        </w:rPr>
        <w:t>(</w:t>
      </w:r>
      <w:r>
        <w:rPr>
          <w:rFonts w:hint="eastAsia"/>
        </w:rPr>
        <w:t>经社部</w:t>
      </w:r>
      <w:r>
        <w:rPr>
          <w:rFonts w:hint="eastAsia"/>
        </w:rPr>
        <w:t>)</w:t>
      </w:r>
      <w:r>
        <w:rPr>
          <w:rFonts w:hint="eastAsia"/>
        </w:rPr>
        <w:t>编写了报告原型；</w:t>
      </w:r>
      <w:r>
        <w:rPr>
          <w:rFonts w:hint="eastAsia"/>
        </w:rPr>
        <w:t>2015</w:t>
      </w:r>
      <w:r>
        <w:rPr>
          <w:rFonts w:hint="eastAsia"/>
        </w:rPr>
        <w:t>年，经社部与科技界协商、合作，编写了第一份报告。国际科学会理事会和国际社会科学理事会组织了对此进程的实质性投入。</w:t>
      </w:r>
    </w:p>
    <w:p w14:paraId="254FD24B"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203.  </w:t>
      </w:r>
      <w:r>
        <w:rPr>
          <w:rFonts w:hint="eastAsia"/>
        </w:rPr>
        <w:t>科技界大力支持经社部在编写各版全球可持续发展报告方面采取的多利益攸关方和多层面办法。全球可持续发展报告</w:t>
      </w:r>
      <w:r>
        <w:rPr>
          <w:rFonts w:hint="eastAsia"/>
        </w:rPr>
        <w:t>2016</w:t>
      </w:r>
      <w:r>
        <w:rPr>
          <w:rFonts w:hint="eastAsia"/>
        </w:rPr>
        <w:t>年版可提供给高级别政治论坛</w:t>
      </w:r>
      <w:r>
        <w:rPr>
          <w:rFonts w:hint="eastAsia"/>
        </w:rPr>
        <w:t>2016</w:t>
      </w:r>
      <w:r>
        <w:rPr>
          <w:rFonts w:hint="eastAsia"/>
        </w:rPr>
        <w:t>年会议之用：在编写该版过程中，经社部与国际科学理事会共同主办了一次专家组会议，讨论“新出现的问题和同行审查”</w:t>
      </w:r>
      <w:r>
        <w:rPr>
          <w:rFonts w:hint="eastAsia"/>
        </w:rPr>
        <w:t>(2015</w:t>
      </w:r>
      <w:r>
        <w:rPr>
          <w:rFonts w:hint="eastAsia"/>
        </w:rPr>
        <w:t>年</w:t>
      </w:r>
      <w:r>
        <w:rPr>
          <w:rFonts w:hint="eastAsia"/>
        </w:rPr>
        <w:t>10</w:t>
      </w:r>
      <w:r>
        <w:rPr>
          <w:rFonts w:hint="eastAsia"/>
        </w:rPr>
        <w:t>月</w:t>
      </w:r>
      <w:r>
        <w:rPr>
          <w:rFonts w:hint="eastAsia"/>
        </w:rPr>
        <w:t>13</w:t>
      </w:r>
      <w:r>
        <w:rPr>
          <w:rFonts w:hint="eastAsia"/>
        </w:rPr>
        <w:t>日和</w:t>
      </w:r>
      <w:r>
        <w:rPr>
          <w:rFonts w:hint="eastAsia"/>
        </w:rPr>
        <w:t>14</w:t>
      </w:r>
      <w:r>
        <w:rPr>
          <w:rFonts w:hint="eastAsia"/>
        </w:rPr>
        <w:t>日</w:t>
      </w:r>
      <w:r>
        <w:rPr>
          <w:rFonts w:hint="eastAsia"/>
        </w:rPr>
        <w:t>)</w:t>
      </w:r>
      <w:r>
        <w:rPr>
          <w:rFonts w:hint="eastAsia"/>
        </w:rPr>
        <w:t>。</w:t>
      </w:r>
      <w:r>
        <w:rPr>
          <w:rStyle w:val="FootnoteReference"/>
        </w:rPr>
        <w:footnoteReference w:id="21"/>
      </w:r>
      <w:r>
        <w:rPr>
          <w:rFonts w:hint="eastAsia"/>
        </w:rPr>
        <w:t xml:space="preserve"> </w:t>
      </w:r>
      <w:r>
        <w:rPr>
          <w:rFonts w:hint="eastAsia"/>
        </w:rPr>
        <w:t>应邀出席会议的有：约</w:t>
      </w:r>
      <w:r>
        <w:rPr>
          <w:rFonts w:hint="eastAsia"/>
        </w:rPr>
        <w:t>30</w:t>
      </w:r>
      <w:r>
        <w:rPr>
          <w:rFonts w:hint="eastAsia"/>
        </w:rPr>
        <w:t>名自然科学家和社会科学家以及关键网络和组织</w:t>
      </w:r>
      <w:r>
        <w:rPr>
          <w:rFonts w:hint="eastAsia"/>
        </w:rPr>
        <w:t>(</w:t>
      </w:r>
      <w:r>
        <w:rPr>
          <w:rFonts w:hint="eastAsia"/>
        </w:rPr>
        <w:t>如教科文组织、未来地球和可持续发展解决方案网络</w:t>
      </w:r>
      <w:r>
        <w:rPr>
          <w:rFonts w:hint="eastAsia"/>
        </w:rPr>
        <w:t>)</w:t>
      </w:r>
      <w:r>
        <w:rPr>
          <w:rFonts w:hint="eastAsia"/>
        </w:rPr>
        <w:t>的代表。会议处理了今后编写各版全球可持续发展报告方面的两个重要问题：有什么适当的办法可用于查明“新出现的问题”；如何组织对所提出的科学知识进行的同行审查。</w:t>
      </w:r>
    </w:p>
    <w:p w14:paraId="02435AF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204.  </w:t>
      </w:r>
      <w:r>
        <w:rPr>
          <w:rFonts w:hint="eastAsia"/>
        </w:rPr>
        <w:t>科技界期待着经社理事会主席就报告的范围、方法和频率及其与可持续发展目标进度报告的关系开展的协商进程所取得的成果；此项成果将提高高级别政治论坛</w:t>
      </w:r>
      <w:r>
        <w:rPr>
          <w:rFonts w:hint="eastAsia"/>
        </w:rPr>
        <w:t>2016</w:t>
      </w:r>
      <w:r>
        <w:rPr>
          <w:rFonts w:hint="eastAsia"/>
        </w:rPr>
        <w:t>年会议的认识。科技界是由国际科学理事会、国际会科学理事会和世界工程组织联合会共同组织的；它全面致力于与经社部和其他伙伴合作，促成通过一个包容性的进程向全球可持续发展报告提供材料时，并使得各版全球可持续发展报告均为决策者提供有力的、基于证据的文书。</w:t>
      </w:r>
    </w:p>
    <w:p w14:paraId="6D04A544" w14:textId="77777777" w:rsidR="00F27FDB" w:rsidRPr="00257CB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257CBE">
        <w:rPr>
          <w:rFonts w:ascii="黑体" w:eastAsia="黑体" w:hAnsi="黑体" w:hint="eastAsia"/>
        </w:rPr>
        <w:t>改进决策、执行、监测和审查方面的综合办法</w:t>
      </w:r>
    </w:p>
    <w:p w14:paraId="66451A1D"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205.  </w:t>
      </w:r>
      <w:r>
        <w:rPr>
          <w:rFonts w:hint="eastAsia"/>
        </w:rPr>
        <w:t>科技界特别直言不讳地把《</w:t>
      </w:r>
      <w:r>
        <w:rPr>
          <w:rFonts w:hint="eastAsia"/>
        </w:rPr>
        <w:t>2030</w:t>
      </w:r>
      <w:r>
        <w:rPr>
          <w:rFonts w:hint="eastAsia"/>
        </w:rPr>
        <w:t>年议程》称为“综合议程”。首先，采取综合方法来执行可持续发展目标具有必要性，因为在每一项可持续发展目标下所涉及的经济、社会和环境层面的问题必须以综合方式和相互一致的政策处理。第二，大多数目标之间发生着重大的相互作用：从协同作用方面来看，相互作用可以是积极的；而从可能的权衡折衷角度来看，它又可能是消极的。其中一些相互作用</w:t>
      </w:r>
      <w:r>
        <w:rPr>
          <w:rFonts w:hint="eastAsia"/>
        </w:rPr>
        <w:t>(</w:t>
      </w:r>
      <w:r>
        <w:rPr>
          <w:rFonts w:hint="eastAsia"/>
        </w:rPr>
        <w:t>如“食品</w:t>
      </w:r>
      <w:r>
        <w:rPr>
          <w:rFonts w:hint="eastAsia"/>
        </w:rPr>
        <w:t>-</w:t>
      </w:r>
      <w:r>
        <w:rPr>
          <w:rFonts w:hint="eastAsia"/>
        </w:rPr>
        <w:t>水</w:t>
      </w:r>
      <w:r>
        <w:rPr>
          <w:rFonts w:hint="eastAsia"/>
        </w:rPr>
        <w:t>-</w:t>
      </w:r>
      <w:r>
        <w:rPr>
          <w:rFonts w:hint="eastAsia"/>
        </w:rPr>
        <w:t>能源关系”</w:t>
      </w:r>
      <w:r>
        <w:rPr>
          <w:rFonts w:hint="eastAsia"/>
        </w:rPr>
        <w:t>)</w:t>
      </w:r>
      <w:r>
        <w:rPr>
          <w:rFonts w:hint="eastAsia"/>
        </w:rPr>
        <w:t>得到了广泛研究；其他一些则不太为人所知。最为担心的是在地方、国家和区域三级执行可持续发展目标的工作没有顾及可能的权衡折衷，如在气候变化、经济增长和能源目标方面的权衡折衷。国际科学理事会和社科会最近进行了“关于可持续发展目标的具体目标的审查”，其中得出的主要结论之一是，在确保采取这种综合办法和避免在落实可持续发展目标时各自为政方面仍存在重大挑战。</w:t>
      </w:r>
      <w:r>
        <w:rPr>
          <w:rStyle w:val="FootnoteReference"/>
        </w:rPr>
        <w:footnoteReference w:id="22"/>
      </w:r>
    </w:p>
    <w:p w14:paraId="0407B769"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206.  </w:t>
      </w:r>
      <w:r>
        <w:rPr>
          <w:rFonts w:hint="eastAsia"/>
        </w:rPr>
        <w:t>在这一审查的基础上，国际科学理事会和社科会正在编制题为“认识可持续发展目标的相互联系和一致性关系</w:t>
      </w:r>
      <w:r w:rsidRPr="00257CBE">
        <w:t>——</w:t>
      </w:r>
      <w:r>
        <w:rPr>
          <w:rFonts w:hint="eastAsia"/>
        </w:rPr>
        <w:t>科学政策视角”的报告。该报告将提供一个分析框架，按七分制为目标与具体目标之间从消极到积极的一系列潜在相互</w:t>
      </w:r>
      <w:r>
        <w:rPr>
          <w:rFonts w:hint="eastAsia"/>
        </w:rPr>
        <w:lastRenderedPageBreak/>
        <w:t>作用评级，并将提出一系列协同增效和权衡折衷的事例，说明所提出的分析框架和分类如何可以成为促进政策的相互一致和帮助排定优先次序的工具。这项工具尤其应当有助于各国制定在国家一级落实可持续发展目标的综合框架。本报告初稿将在</w:t>
      </w:r>
      <w:r>
        <w:rPr>
          <w:rFonts w:hint="eastAsia"/>
        </w:rPr>
        <w:t>www.icsu.org</w:t>
      </w:r>
      <w:r>
        <w:rPr>
          <w:rFonts w:hint="eastAsia"/>
        </w:rPr>
        <w:t>网站发布。</w:t>
      </w:r>
    </w:p>
    <w:p w14:paraId="3713E7B3" w14:textId="77777777" w:rsidR="00F27FDB" w:rsidRPr="00257CB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257CBE">
        <w:rPr>
          <w:rFonts w:ascii="黑体" w:eastAsia="黑体" w:hAnsi="黑体" w:hint="eastAsia"/>
        </w:rPr>
        <w:t>让数据革命最大限度地给发达国家和发展中国家带来效益</w:t>
      </w:r>
    </w:p>
    <w:p w14:paraId="11AC8C7B"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207.  </w:t>
      </w:r>
      <w:r>
        <w:rPr>
          <w:rFonts w:hint="eastAsia"/>
        </w:rPr>
        <w:t>随着可持续发展目标的开始执行，迫切需要动员开展数据革命，造福所有国家和所有利益攸关方。许多国家的政府、私营公司、研究人员和民间社会团体已经受益于数据的新世界；在这个世界中，数据比以往任何时候都更多、更快、更为详细。但是，因为缺少资源、知识、能力和机会，有太多的政府、科学界和其他利益攸关方群体被排除在外。</w:t>
      </w:r>
    </w:p>
    <w:p w14:paraId="239604FB"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208.  </w:t>
      </w:r>
      <w:r>
        <w:rPr>
          <w:rFonts w:hint="eastAsia"/>
        </w:rPr>
        <w:t>秘书长的数据革命促进可持续发展独立专家咨询小组的最后报告</w:t>
      </w:r>
      <w:r>
        <w:rPr>
          <w:rFonts w:hint="eastAsia"/>
        </w:rPr>
        <w:t>(2014</w:t>
      </w:r>
      <w:r>
        <w:rPr>
          <w:rFonts w:hint="eastAsia"/>
        </w:rPr>
        <w:t>年</w:t>
      </w:r>
      <w:r>
        <w:rPr>
          <w:rFonts w:hint="eastAsia"/>
        </w:rPr>
        <w:t>11</w:t>
      </w:r>
      <w:r>
        <w:rPr>
          <w:rFonts w:hint="eastAsia"/>
        </w:rPr>
        <w:t>月</w:t>
      </w:r>
      <w:r>
        <w:rPr>
          <w:rFonts w:hint="eastAsia"/>
        </w:rPr>
        <w:t>)</w:t>
      </w:r>
      <w:r>
        <w:rPr>
          <w:rFonts w:hint="eastAsia"/>
        </w:rPr>
        <w:t>来得非常及时。报告阐述了涉及以下四个方面的一整套建议：㈠</w:t>
      </w:r>
      <w:r>
        <w:rPr>
          <w:rFonts w:hint="eastAsia"/>
        </w:rPr>
        <w:t xml:space="preserve"> </w:t>
      </w:r>
      <w:r>
        <w:rPr>
          <w:rFonts w:hint="eastAsia"/>
        </w:rPr>
        <w:t>就原则和准则达成全球共识；㈡</w:t>
      </w:r>
      <w:r>
        <w:rPr>
          <w:rFonts w:hint="eastAsia"/>
        </w:rPr>
        <w:t xml:space="preserve"> </w:t>
      </w:r>
      <w:r>
        <w:rPr>
          <w:rFonts w:hint="eastAsia"/>
        </w:rPr>
        <w:t>分享技术和创新，造福大家；㈢</w:t>
      </w:r>
      <w:r>
        <w:rPr>
          <w:rFonts w:hint="eastAsia"/>
        </w:rPr>
        <w:t xml:space="preserve"> </w:t>
      </w:r>
      <w:r>
        <w:rPr>
          <w:rFonts w:hint="eastAsia"/>
        </w:rPr>
        <w:t>为能力建设提供新资源；㈣</w:t>
      </w:r>
      <w:r>
        <w:rPr>
          <w:rFonts w:hint="eastAsia"/>
        </w:rPr>
        <w:t xml:space="preserve"> </w:t>
      </w:r>
      <w:r>
        <w:rPr>
          <w:rFonts w:hint="eastAsia"/>
        </w:rPr>
        <w:t>应对全球协调和其他治理问题。</w:t>
      </w:r>
    </w:p>
    <w:p w14:paraId="4D49D0CC"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209.  </w:t>
      </w:r>
      <w:r>
        <w:rPr>
          <w:rFonts w:hint="eastAsia"/>
        </w:rPr>
        <w:t>科技界怀着极大的兴趣注意这份报告，并敦促高级别政治论坛与联合国统计委员会一道，就独立专家咨询小组提交的一整套建议采取后续行动。就其本身而言，国际科学界一直在进行与数据管理、查阅和政策有关的工作，主要是通过科理会的以下两个跨学科机构进行：科技数据委员会和国际科学理事会世界数据系统。</w:t>
      </w:r>
    </w:p>
    <w:p w14:paraId="23DC041E"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 xml:space="preserve">210.  </w:t>
      </w:r>
      <w:r>
        <w:rPr>
          <w:rFonts w:hint="eastAsia"/>
        </w:rPr>
        <w:t>科技数据委员会成立于</w:t>
      </w:r>
      <w:r>
        <w:rPr>
          <w:rFonts w:hint="eastAsia"/>
        </w:rPr>
        <w:t>1966</w:t>
      </w:r>
      <w:r>
        <w:rPr>
          <w:rFonts w:hint="eastAsia"/>
        </w:rPr>
        <w:t>年，它努力改善对于所有自然科学和人文科学都很重要的数据的质量、可靠性、管理和准入。科技数据委员会的战略承认由“数据革命”带来的历史性转变，并指明了三个优先活动领域：</w:t>
      </w:r>
    </w:p>
    <w:p w14:paraId="4A96BCD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r>
      <w:r>
        <w:t>(</w:t>
      </w:r>
      <w:r>
        <w:rPr>
          <w:rFonts w:hint="eastAsia"/>
        </w:rPr>
        <w:t>a)</w:t>
      </w:r>
      <w:r>
        <w:rPr>
          <w:rFonts w:hint="eastAsia"/>
        </w:rPr>
        <w:tab/>
      </w:r>
      <w:r>
        <w:rPr>
          <w:rFonts w:hint="eastAsia"/>
        </w:rPr>
        <w:t>数据政策：支持实施数据原则、政策和做法；</w:t>
      </w:r>
    </w:p>
    <w:p w14:paraId="13D7DBC1"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t>(</w:t>
      </w:r>
      <w:r>
        <w:rPr>
          <w:rFonts w:hint="eastAsia"/>
        </w:rPr>
        <w:t>b)</w:t>
      </w:r>
      <w:r>
        <w:rPr>
          <w:rFonts w:hint="eastAsia"/>
        </w:rPr>
        <w:tab/>
      </w:r>
      <w:r w:rsidRPr="00BC5439">
        <w:rPr>
          <w:rFonts w:hint="eastAsia"/>
          <w:spacing w:val="-4"/>
        </w:rPr>
        <w:t>数据科学：促进前沿数据科学，推动通过调整数据科学，将其应用于科研</w:t>
      </w:r>
      <w:r>
        <w:rPr>
          <w:rFonts w:hint="eastAsia"/>
        </w:rPr>
        <w:t>；</w:t>
      </w:r>
    </w:p>
    <w:p w14:paraId="5B16257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tab/>
        <w:t>(</w:t>
      </w:r>
      <w:r>
        <w:rPr>
          <w:rFonts w:hint="eastAsia"/>
        </w:rPr>
        <w:t>c)</w:t>
      </w:r>
      <w:r>
        <w:rPr>
          <w:rFonts w:hint="eastAsia"/>
        </w:rPr>
        <w:tab/>
      </w:r>
      <w:r>
        <w:rPr>
          <w:rFonts w:hint="eastAsia"/>
        </w:rPr>
        <w:t>数据能力建设：提高科学系统的技能和运作</w:t>
      </w:r>
      <w:r>
        <w:rPr>
          <w:rFonts w:hint="eastAsia"/>
        </w:rPr>
        <w:t>(</w:t>
      </w:r>
      <w:r>
        <w:rPr>
          <w:rFonts w:hint="eastAsia"/>
        </w:rPr>
        <w:t>尤其是在中低收入国家</w:t>
      </w:r>
      <w:r>
        <w:rPr>
          <w:rFonts w:hint="eastAsia"/>
        </w:rPr>
        <w:t>)</w:t>
      </w:r>
      <w:r>
        <w:rPr>
          <w:rFonts w:hint="eastAsia"/>
        </w:rPr>
        <w:t>。</w:t>
      </w:r>
    </w:p>
    <w:p w14:paraId="7BA7784D"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pPr>
      <w:r>
        <w:rPr>
          <w:rFonts w:hint="eastAsia"/>
        </w:rPr>
        <w:t xml:space="preserve">211.  </w:t>
      </w:r>
      <w:r>
        <w:rPr>
          <w:rFonts w:hint="eastAsia"/>
        </w:rPr>
        <w:t>国际科学理事会世界数据系统旨在推动普及和公平利用质量有保证的科学数据、数据服务、产品和信息，以期进行跨学科的长期数据管理。此外，国际科学理事会世界数据系统支持建立可信的科学数据服务，并致力于促使各方遵守商定的数据标准和常规。可通过国际科学理事会世界数据系统数据库和数据服务得到的许多数据集涉及监测可持续发展目标的实施。因此，作为支持全球可持续发展报告工作的第一步，国际科学理事会世界数据系统制定了数据提供者名单</w:t>
      </w:r>
      <w:r>
        <w:rPr>
          <w:rFonts w:hint="eastAsia"/>
        </w:rPr>
        <w:t>(</w:t>
      </w:r>
      <w:r>
        <w:rPr>
          <w:rFonts w:hint="eastAsia"/>
        </w:rPr>
        <w:t>这些提供者在名单上均对应与监测可持续发展目标执行情况相关的关键词</w:t>
      </w:r>
      <w:r>
        <w:rPr>
          <w:rFonts w:hint="eastAsia"/>
        </w:rPr>
        <w:t>)</w:t>
      </w:r>
      <w:r>
        <w:rPr>
          <w:rFonts w:hint="eastAsia"/>
        </w:rPr>
        <w:t>，并向</w:t>
      </w:r>
      <w:r>
        <w:rPr>
          <w:rFonts w:hint="eastAsia"/>
        </w:rPr>
        <w:t>2015</w:t>
      </w:r>
      <w:r>
        <w:rPr>
          <w:rFonts w:hint="eastAsia"/>
        </w:rPr>
        <w:t>年全球可持续发展报告第八章</w:t>
      </w:r>
      <w:r>
        <w:rPr>
          <w:rFonts w:hint="eastAsia"/>
        </w:rPr>
        <w:t>(</w:t>
      </w:r>
      <w:r>
        <w:rPr>
          <w:rFonts w:hint="eastAsia"/>
        </w:rPr>
        <w:t>监测可持续发展进展的新数据办法：非洲的案例</w:t>
      </w:r>
      <w:r>
        <w:rPr>
          <w:rFonts w:hint="eastAsia"/>
        </w:rPr>
        <w:t>)</w:t>
      </w:r>
      <w:r>
        <w:rPr>
          <w:rFonts w:hint="eastAsia"/>
        </w:rPr>
        <w:t>提供了材料。</w:t>
      </w:r>
    </w:p>
    <w:p w14:paraId="62BF25C5"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lastRenderedPageBreak/>
        <w:t xml:space="preserve">212.  </w:t>
      </w:r>
      <w:r>
        <w:rPr>
          <w:rFonts w:hint="eastAsia"/>
        </w:rPr>
        <w:t>这两个机构还共同努力，召开名为“科学数据会议”</w:t>
      </w:r>
      <w:r>
        <w:rPr>
          <w:rFonts w:hint="eastAsia"/>
        </w:rPr>
        <w:t>(</w:t>
      </w:r>
      <w:r>
        <w:rPr>
          <w:rFonts w:hint="eastAsia"/>
        </w:rPr>
        <w:t>“</w:t>
      </w:r>
      <w:r>
        <w:rPr>
          <w:rFonts w:hint="eastAsia"/>
        </w:rPr>
        <w:t>SciDataCon</w:t>
      </w:r>
      <w:r>
        <w:rPr>
          <w:rFonts w:hint="eastAsia"/>
        </w:rPr>
        <w:t>”</w:t>
      </w:r>
      <w:r>
        <w:rPr>
          <w:rFonts w:hint="eastAsia"/>
        </w:rPr>
        <w:t>)</w:t>
      </w:r>
      <w:r>
        <w:rPr>
          <w:rFonts w:hint="eastAsia"/>
        </w:rPr>
        <w:t>的系列科研会议。该会议将在</w:t>
      </w:r>
      <w:r>
        <w:rPr>
          <w:rFonts w:hint="eastAsia"/>
        </w:rPr>
        <w:t>2016</w:t>
      </w:r>
      <w:r>
        <w:rPr>
          <w:rFonts w:hint="eastAsia"/>
        </w:rPr>
        <w:t>年</w:t>
      </w:r>
      <w:r>
        <w:rPr>
          <w:rFonts w:hint="eastAsia"/>
        </w:rPr>
        <w:t>9</w:t>
      </w:r>
      <w:r>
        <w:rPr>
          <w:rFonts w:hint="eastAsia"/>
        </w:rPr>
        <w:t>月举行，主题为“推进研究工作中的数据前沿”，</w:t>
      </w:r>
      <w:r>
        <w:rPr>
          <w:rStyle w:val="FootnoteReference"/>
        </w:rPr>
        <w:footnoteReference w:id="23"/>
      </w:r>
      <w:r>
        <w:rPr>
          <w:rFonts w:hint="eastAsia"/>
        </w:rPr>
        <w:t xml:space="preserve"> </w:t>
      </w:r>
      <w:r>
        <w:rPr>
          <w:rFonts w:hint="eastAsia"/>
        </w:rPr>
        <w:t>以讨论围绕“数据革命”的一系列根本和迫切的问题、最近由数据驱动的研究转型以及在进行研究时应对这些问题的方式。</w:t>
      </w:r>
    </w:p>
    <w:p w14:paraId="5A18E3E3"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213.  2015</w:t>
      </w:r>
      <w:r>
        <w:rPr>
          <w:rFonts w:hint="eastAsia"/>
        </w:rPr>
        <w:t>年</w:t>
      </w:r>
      <w:r>
        <w:rPr>
          <w:rFonts w:hint="eastAsia"/>
        </w:rPr>
        <w:t>12</w:t>
      </w:r>
      <w:r>
        <w:rPr>
          <w:rFonts w:hint="eastAsia"/>
        </w:rPr>
        <w:t>月，国际科学理事会和其他三大国际科学组织——国际社会科学理事会、世界科学院和科学院间伙伴关系——以这些活动为基础，发表了“关于大数据世界中的开放数据的国际协议”；</w:t>
      </w:r>
      <w:r>
        <w:rPr>
          <w:rStyle w:val="FootnoteReference"/>
        </w:rPr>
        <w:footnoteReference w:id="24"/>
      </w:r>
      <w:r>
        <w:rPr>
          <w:rFonts w:hint="eastAsia"/>
        </w:rPr>
        <w:t xml:space="preserve"> </w:t>
      </w:r>
      <w:r>
        <w:rPr>
          <w:rFonts w:hint="eastAsia"/>
        </w:rPr>
        <w:t>经社理事会</w:t>
      </w:r>
      <w:r>
        <w:rPr>
          <w:rFonts w:hint="eastAsia"/>
        </w:rPr>
        <w:t>/</w:t>
      </w:r>
      <w:r>
        <w:rPr>
          <w:rFonts w:hint="eastAsia"/>
        </w:rPr>
        <w:t>科学和技术促进发展委员会秘书长关于“数字发展前瞻”的报告</w:t>
      </w:r>
      <w:r>
        <w:rPr>
          <w:rFonts w:hint="eastAsia"/>
        </w:rPr>
        <w:t>(</w:t>
      </w:r>
      <w:hyperlink r:id="rId18" w:history="1">
        <w:r w:rsidRPr="003C526E">
          <w:rPr>
            <w:rStyle w:val="Hyperlink"/>
            <w:rFonts w:hint="eastAsia"/>
          </w:rPr>
          <w:t>E/CN.16/2016/3</w:t>
        </w:r>
      </w:hyperlink>
      <w:r>
        <w:rPr>
          <w:rFonts w:hint="eastAsia"/>
        </w:rPr>
        <w:t>)</w:t>
      </w:r>
      <w:r>
        <w:rPr>
          <w:rStyle w:val="FootnoteReference"/>
        </w:rPr>
        <w:footnoteReference w:id="25"/>
      </w:r>
      <w:r>
        <w:rPr>
          <w:rFonts w:hint="eastAsia"/>
        </w:rPr>
        <w:t xml:space="preserve"> </w:t>
      </w:r>
      <w:r>
        <w:rPr>
          <w:rFonts w:hint="eastAsia"/>
        </w:rPr>
        <w:t>提到了这份协议，它现在已经开放供其他科研机构</w:t>
      </w:r>
      <w:r>
        <w:rPr>
          <w:rFonts w:hint="eastAsia"/>
        </w:rPr>
        <w:t>/</w:t>
      </w:r>
      <w:r>
        <w:rPr>
          <w:rFonts w:hint="eastAsia"/>
        </w:rPr>
        <w:t>组织认可。</w:t>
      </w:r>
    </w:p>
    <w:p w14:paraId="07EB55D5" w14:textId="77777777" w:rsidR="00F27FDB" w:rsidRPr="003C526E"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3C526E">
        <w:rPr>
          <w:rFonts w:ascii="黑体" w:eastAsia="黑体" w:hAnsi="黑体" w:hint="eastAsia"/>
        </w:rPr>
        <w:t>加强科学技术——可持续发展目标的执行手段</w:t>
      </w:r>
    </w:p>
    <w:p w14:paraId="6A48821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214.  </w:t>
      </w:r>
      <w:r>
        <w:rPr>
          <w:rFonts w:hint="eastAsia"/>
        </w:rPr>
        <w:t>作为执行手段和有利于实现《</w:t>
      </w:r>
      <w:r>
        <w:rPr>
          <w:rFonts w:hint="eastAsia"/>
        </w:rPr>
        <w:t>2030</w:t>
      </w:r>
      <w:r>
        <w:rPr>
          <w:rFonts w:hint="eastAsia"/>
        </w:rPr>
        <w:t>年议程》的条件的一部分，决策者、实行者、科学家和民间社会其他部门之间经过加强的伙伴关系对于以下行动而言至关重要：共同指明需要处理的关键问题；共同归纳有效支持不同范围的决策的知识；共同提供有科学依据的解决办法。</w:t>
      </w:r>
    </w:p>
    <w:p w14:paraId="7AB40259"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215.  </w:t>
      </w:r>
      <w:r>
        <w:rPr>
          <w:rFonts w:hint="eastAsia"/>
        </w:rPr>
        <w:t>迫切需要大力加强对科学和技术的管理利用，以促进可持续发展。我们敦促发展中国家和发达国家都加强着眼于可持续发展的国家科学技术活动和能力，并鼓励科学界和政策界加强合作。各国政府还应进一步支持开展国际合作，进行相关科学研究、科技能力建设、知识分享和创新。</w:t>
      </w:r>
    </w:p>
    <w:p w14:paraId="66CB078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216.  </w:t>
      </w:r>
      <w:r>
        <w:rPr>
          <w:rFonts w:hint="eastAsia"/>
        </w:rPr>
        <w:t>联合国秘书长关于</w:t>
      </w:r>
      <w:r>
        <w:rPr>
          <w:rFonts w:hint="eastAsia"/>
        </w:rPr>
        <w:t>2015</w:t>
      </w:r>
      <w:r>
        <w:rPr>
          <w:rFonts w:hint="eastAsia"/>
        </w:rPr>
        <w:t>年后发展议程的综合报告突出了一些关键领域，通过这些领域，可以加强科学在普遍实现可持续发展</w:t>
      </w:r>
      <w:r>
        <w:rPr>
          <w:rFonts w:hint="eastAsia"/>
        </w:rPr>
        <w:t>(</w:t>
      </w:r>
      <w:r>
        <w:rPr>
          <w:rFonts w:hint="eastAsia"/>
        </w:rPr>
        <w:t>特别是执行可持续发展目标</w:t>
      </w:r>
      <w:r>
        <w:rPr>
          <w:rFonts w:hint="eastAsia"/>
        </w:rPr>
        <w:t>)</w:t>
      </w:r>
      <w:r>
        <w:rPr>
          <w:rFonts w:hint="eastAsia"/>
        </w:rPr>
        <w:t>方面的作用。这些领域包括：</w:t>
      </w:r>
    </w:p>
    <w:p w14:paraId="15ED390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(a)</w:t>
      </w:r>
      <w:r>
        <w:rPr>
          <w:rFonts w:hint="eastAsia"/>
        </w:rPr>
        <w:tab/>
      </w:r>
      <w:r>
        <w:rPr>
          <w:rFonts w:hint="eastAsia"/>
        </w:rPr>
        <w:t>增加研究和开发方面的公共支出，同时避免为助长不可持续的产品创新、生产和消费提供补贴；</w:t>
      </w:r>
    </w:p>
    <w:p w14:paraId="48B1EA6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(b)</w:t>
      </w:r>
      <w:r>
        <w:rPr>
          <w:rFonts w:hint="eastAsia"/>
        </w:rPr>
        <w:tab/>
      </w:r>
      <w:r>
        <w:rPr>
          <w:rFonts w:hint="eastAsia"/>
        </w:rPr>
        <w:t>提高妇女和女童对科学、技术</w:t>
      </w:r>
      <w:r>
        <w:rPr>
          <w:rFonts w:hint="eastAsia"/>
        </w:rPr>
        <w:t>(</w:t>
      </w:r>
      <w:r>
        <w:rPr>
          <w:rFonts w:hint="eastAsia"/>
        </w:rPr>
        <w:t>包括信通技术</w:t>
      </w:r>
      <w:r>
        <w:rPr>
          <w:rFonts w:hint="eastAsia"/>
        </w:rPr>
        <w:t>)</w:t>
      </w:r>
      <w:r>
        <w:rPr>
          <w:rFonts w:hint="eastAsia"/>
        </w:rPr>
        <w:t>、工程和数学的参与水平；</w:t>
      </w:r>
    </w:p>
    <w:p w14:paraId="6C7B67D5"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(c)</w:t>
      </w:r>
      <w:r>
        <w:rPr>
          <w:rFonts w:hint="eastAsia"/>
        </w:rPr>
        <w:tab/>
      </w:r>
      <w:r>
        <w:rPr>
          <w:rFonts w:hint="eastAsia"/>
        </w:rPr>
        <w:t>进一步支持发展中国家，特别是最不发达国家，使其能够得益于更多的获取技术的机会，来促进可持续发展；</w:t>
      </w:r>
    </w:p>
    <w:p w14:paraId="554B4978"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ab/>
        <w:t>(d)</w:t>
      </w:r>
      <w:r>
        <w:rPr>
          <w:rFonts w:hint="eastAsia"/>
        </w:rPr>
        <w:tab/>
      </w:r>
      <w:r>
        <w:rPr>
          <w:rFonts w:hint="eastAsia"/>
        </w:rPr>
        <w:t>建立以多利益攸关方和推动解决问题的举措为基础的技术伙伴关系。确保所有人包括最贫穷者都能获得知识和技术带来的益处，为可持续做法和可持续发展所需技术创新制订适当的奖励办法。</w:t>
      </w:r>
    </w:p>
    <w:p w14:paraId="444E5A6F" w14:textId="77777777" w:rsidR="00F27FDB" w:rsidRPr="00481987" w:rsidRDefault="00F27FDB" w:rsidP="00481987">
      <w:pPr>
        <w:pStyle w:val="SingleTxt"/>
        <w:spacing w:after="0" w:line="120" w:lineRule="exact"/>
        <w:rPr>
          <w:sz w:val="10"/>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F27FDB" w14:paraId="1FD8B7C5" w14:textId="77777777">
        <w:tc>
          <w:tcPr>
            <w:tcW w:w="7321" w:type="dxa"/>
            <w:shd w:val="clear" w:color="auto" w:fill="auto"/>
          </w:tcPr>
          <w:p w14:paraId="0CF02600" w14:textId="77777777" w:rsidR="00F27FDB" w:rsidRPr="00E966FE"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14:paraId="73EE8106" w14:textId="77777777" w:rsidR="00F27FDB" w:rsidRPr="003C526E"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ind w:left="113" w:right="113"/>
              <w:rPr>
                <w:rFonts w:ascii="黑体" w:eastAsia="黑体" w:hAnsi="黑体"/>
              </w:rPr>
            </w:pPr>
            <w:r w:rsidRPr="003C526E">
              <w:rPr>
                <w:rFonts w:ascii="黑体" w:eastAsia="黑体" w:hAnsi="黑体" w:hint="eastAsia"/>
              </w:rPr>
              <w:t>科学与工程学支持高级别政治论坛</w:t>
            </w:r>
          </w:p>
        </w:tc>
      </w:tr>
      <w:tr w:rsidR="00F27FDB" w14:paraId="4AC131C4" w14:textId="77777777">
        <w:tc>
          <w:tcPr>
            <w:tcW w:w="7321" w:type="dxa"/>
            <w:shd w:val="clear" w:color="auto" w:fill="auto"/>
          </w:tcPr>
          <w:p w14:paraId="580ECC51"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113" w:right="113"/>
            </w:pPr>
            <w:r>
              <w:tab/>
            </w:r>
            <w:r>
              <w:rPr>
                <w:rFonts w:hint="eastAsia"/>
              </w:rPr>
              <w:t>里约</w:t>
            </w:r>
            <w:r>
              <w:rPr>
                <w:rFonts w:hint="eastAsia"/>
              </w:rPr>
              <w:t>+20</w:t>
            </w:r>
            <w:r>
              <w:rPr>
                <w:rFonts w:hint="eastAsia"/>
              </w:rPr>
              <w:t>的文件“我们希望的未来”阐明了科学支持可持续发展目标的作用，应使其成为</w:t>
            </w:r>
            <w:r>
              <w:rPr>
                <w:rFonts w:hint="eastAsia"/>
              </w:rPr>
              <w:t>2015</w:t>
            </w:r>
            <w:r>
              <w:rPr>
                <w:rFonts w:hint="eastAsia"/>
              </w:rPr>
              <w:t>年后发展议程和高级别政治论坛的一部分。此后，科学界和工程学界以数十年的国际研究协调为基础，全面参与并积极建设支持该议程的基础结构。</w:t>
            </w:r>
            <w:r>
              <w:rPr>
                <w:rFonts w:hint="eastAsia"/>
              </w:rPr>
              <w:t>2012</w:t>
            </w:r>
            <w:r>
              <w:rPr>
                <w:rFonts w:hint="eastAsia"/>
              </w:rPr>
              <w:t>年专门设计了两大新的国际举措</w:t>
            </w:r>
            <w:r>
              <w:rPr>
                <w:rFonts w:hint="eastAsia"/>
              </w:rPr>
              <w:t>(</w:t>
            </w:r>
            <w:r>
              <w:rPr>
                <w:rFonts w:hint="eastAsia"/>
              </w:rPr>
              <w:t>未来地球组织和可持续发展解决方案网络</w:t>
            </w:r>
            <w:r>
              <w:rPr>
                <w:rFonts w:hint="eastAsia"/>
              </w:rPr>
              <w:t>)</w:t>
            </w:r>
            <w:r>
              <w:rPr>
                <w:rFonts w:hint="eastAsia"/>
              </w:rPr>
              <w:t>来动员科学界支持可持续发展目标。这项举措与工程学组织和其他现有组织结合在一起，为政策支持和参与提供了一个新的国际框架。在这一框架中：</w:t>
            </w:r>
          </w:p>
        </w:tc>
      </w:tr>
      <w:tr w:rsidR="00F27FDB" w14:paraId="20C5D983" w14:textId="77777777">
        <w:tc>
          <w:tcPr>
            <w:tcW w:w="7321" w:type="dxa"/>
            <w:shd w:val="clear" w:color="auto" w:fill="auto"/>
          </w:tcPr>
          <w:p w14:paraId="709F0D15"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544" w:right="119" w:hanging="431"/>
            </w:pPr>
            <w:r>
              <w:rPr>
                <w:rFonts w:hint="eastAsia"/>
              </w:rPr>
              <w:sym w:font="Symbol" w:char="F0B7"/>
            </w:r>
            <w:r>
              <w:tab/>
            </w:r>
            <w:r>
              <w:rPr>
                <w:rFonts w:hint="eastAsia"/>
              </w:rPr>
              <w:t>国际科学理事会</w:t>
            </w:r>
            <w:r>
              <w:rPr>
                <w:rFonts w:hint="eastAsia"/>
              </w:rPr>
              <w:t>(</w:t>
            </w:r>
            <w:r>
              <w:rPr>
                <w:rFonts w:hint="eastAsia"/>
              </w:rPr>
              <w:t>科学理事会</w:t>
            </w:r>
            <w:r>
              <w:rPr>
                <w:rFonts w:hint="eastAsia"/>
              </w:rPr>
              <w:t>)</w:t>
            </w:r>
            <w:r>
              <w:rPr>
                <w:rFonts w:hint="eastAsia"/>
              </w:rPr>
              <w:t>和国际社会科学理事会</w:t>
            </w:r>
            <w:r>
              <w:rPr>
                <w:rFonts w:hint="eastAsia"/>
              </w:rPr>
              <w:t>(</w:t>
            </w:r>
            <w:r>
              <w:rPr>
                <w:rFonts w:hint="eastAsia"/>
              </w:rPr>
              <w:t>社科会</w:t>
            </w:r>
            <w:r>
              <w:rPr>
                <w:rFonts w:hint="eastAsia"/>
              </w:rPr>
              <w:t xml:space="preserve">) </w:t>
            </w:r>
            <w:r>
              <w:rPr>
                <w:rFonts w:hint="eastAsia"/>
              </w:rPr>
              <w:t>作为科技界主要群体</w:t>
            </w:r>
            <w:r>
              <w:rPr>
                <w:rFonts w:hint="eastAsia"/>
              </w:rPr>
              <w:t>(</w:t>
            </w:r>
            <w:r>
              <w:rPr>
                <w:rFonts w:hint="eastAsia"/>
              </w:rPr>
              <w:t>与世界工程组织联合会共同组织</w:t>
            </w:r>
            <w:r>
              <w:rPr>
                <w:rFonts w:hint="eastAsia"/>
              </w:rPr>
              <w:t>)</w:t>
            </w:r>
            <w:r>
              <w:rPr>
                <w:rFonts w:hint="eastAsia"/>
              </w:rPr>
              <w:t>的成员，将开展国际协调并担任科学界的代表。</w:t>
            </w:r>
          </w:p>
        </w:tc>
      </w:tr>
      <w:tr w:rsidR="00F27FDB" w14:paraId="7B1764DF" w14:textId="77777777">
        <w:tc>
          <w:tcPr>
            <w:tcW w:w="7321" w:type="dxa"/>
            <w:shd w:val="clear" w:color="auto" w:fill="auto"/>
          </w:tcPr>
          <w:p w14:paraId="61364C3B"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610" w:right="119" w:hanging="497"/>
            </w:pPr>
            <w:r>
              <w:rPr>
                <w:rFonts w:hint="eastAsia"/>
              </w:rPr>
              <w:sym w:font="Symbol" w:char="F0B7"/>
            </w:r>
            <w:r>
              <w:tab/>
            </w:r>
            <w:r>
              <w:rPr>
                <w:rFonts w:hint="eastAsia"/>
              </w:rPr>
              <w:t>未来地球组织将为支持可持续发展目标议程的跨学科研究开展国际协调。</w:t>
            </w:r>
          </w:p>
        </w:tc>
      </w:tr>
      <w:tr w:rsidR="00F27FDB" w14:paraId="650B3277" w14:textId="77777777">
        <w:tc>
          <w:tcPr>
            <w:tcW w:w="7321" w:type="dxa"/>
            <w:shd w:val="clear" w:color="auto" w:fill="auto"/>
          </w:tcPr>
          <w:p w14:paraId="4B85BF5D"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544" w:right="119" w:hanging="431"/>
            </w:pPr>
            <w:r>
              <w:rPr>
                <w:rFonts w:hint="eastAsia"/>
              </w:rPr>
              <w:sym w:font="Symbol" w:char="F0B7"/>
            </w:r>
            <w:r>
              <w:tab/>
            </w:r>
            <w:r>
              <w:rPr>
                <w:rFonts w:hint="eastAsia"/>
              </w:rPr>
              <w:t>可持续发展解决方案网络将综合和测试科技界提出的与可持续发展目标议程有关的解决方案。</w:t>
            </w:r>
          </w:p>
        </w:tc>
      </w:tr>
      <w:tr w:rsidR="00F27FDB" w14:paraId="7060F9F8" w14:textId="77777777">
        <w:tc>
          <w:tcPr>
            <w:tcW w:w="7321" w:type="dxa"/>
            <w:shd w:val="clear" w:color="auto" w:fill="auto"/>
          </w:tcPr>
          <w:p w14:paraId="799BFDB5"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544" w:right="119" w:hanging="431"/>
            </w:pPr>
            <w:r>
              <w:rPr>
                <w:rFonts w:hint="eastAsia"/>
              </w:rPr>
              <w:sym w:font="Symbol" w:char="F0B7"/>
            </w:r>
            <w:r>
              <w:tab/>
            </w:r>
            <w:r>
              <w:rPr>
                <w:rFonts w:hint="eastAsia"/>
              </w:rPr>
              <w:t>科学咨询委员会将向秘书长提供咨询。</w:t>
            </w:r>
          </w:p>
        </w:tc>
      </w:tr>
      <w:tr w:rsidR="00F27FDB" w14:paraId="066C9C0E" w14:textId="77777777">
        <w:tc>
          <w:tcPr>
            <w:tcW w:w="7321" w:type="dxa"/>
            <w:shd w:val="clear" w:color="auto" w:fill="auto"/>
          </w:tcPr>
          <w:p w14:paraId="53628A9D"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544" w:right="119" w:hanging="431"/>
            </w:pPr>
            <w:r>
              <w:rPr>
                <w:rFonts w:hint="eastAsia"/>
              </w:rPr>
              <w:sym w:font="Symbol" w:char="F0B7"/>
            </w:r>
            <w:r>
              <w:tab/>
            </w:r>
            <w:r>
              <w:rPr>
                <w:rFonts w:hint="eastAsia"/>
              </w:rPr>
              <w:t>工程组织世界联合会常设技术委员会正在集中精力贯彻</w:t>
            </w:r>
            <w:r>
              <w:rPr>
                <w:rFonts w:hint="eastAsia"/>
              </w:rPr>
              <w:t>17</w:t>
            </w:r>
            <w:r>
              <w:rPr>
                <w:rFonts w:hint="eastAsia"/>
              </w:rPr>
              <w:t>项可持续发展目标。</w:t>
            </w:r>
          </w:p>
        </w:tc>
      </w:tr>
      <w:tr w:rsidR="00F27FDB" w14:paraId="3F31AA03" w14:textId="77777777">
        <w:tc>
          <w:tcPr>
            <w:tcW w:w="7321" w:type="dxa"/>
            <w:shd w:val="clear" w:color="auto" w:fill="auto"/>
          </w:tcPr>
          <w:p w14:paraId="0FAB7199"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ind w:left="113" w:right="113"/>
            </w:pPr>
            <w:r>
              <w:tab/>
            </w:r>
            <w:r>
              <w:rPr>
                <w:rFonts w:hint="eastAsia"/>
              </w:rPr>
              <w:t>上述国际科学组织和网络具备最佳能力来携手努力，共同支持《</w:t>
            </w:r>
            <w:r>
              <w:rPr>
                <w:rFonts w:hint="eastAsia"/>
              </w:rPr>
              <w:t>2030</w:t>
            </w:r>
            <w:r>
              <w:rPr>
                <w:rFonts w:hint="eastAsia"/>
              </w:rPr>
              <w:t>年议程》所需新的科学</w:t>
            </w:r>
            <w:r>
              <w:rPr>
                <w:rFonts w:hint="eastAsia"/>
              </w:rPr>
              <w:t>-</w:t>
            </w:r>
            <w:r>
              <w:rPr>
                <w:rFonts w:hint="eastAsia"/>
              </w:rPr>
              <w:t>政策</w:t>
            </w:r>
            <w:r>
              <w:rPr>
                <w:rFonts w:hint="eastAsia"/>
              </w:rPr>
              <w:t>-</w:t>
            </w:r>
            <w:r>
              <w:rPr>
                <w:rFonts w:hint="eastAsia"/>
              </w:rPr>
              <w:t>实践接口。具体而言，已经现有一个联盟，成员包括国际科学理事会、社科会、未来地球组织、工程组织世界联合会以及可持续发展网络和科学咨询委员会等其他潜在伙伴。</w:t>
            </w:r>
          </w:p>
        </w:tc>
      </w:tr>
      <w:tr w:rsidR="00F27FDB" w14:paraId="06ADF38F" w14:textId="77777777">
        <w:tc>
          <w:tcPr>
            <w:tcW w:w="7321" w:type="dxa"/>
            <w:shd w:val="clear" w:color="auto" w:fill="auto"/>
          </w:tcPr>
          <w:p w14:paraId="6F540E1A" w14:textId="77777777" w:rsidR="00F27FDB" w:rsidRDefault="00F27FDB" w:rsidP="001F50E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476" w:right="476"/>
            </w:pPr>
          </w:p>
        </w:tc>
      </w:tr>
    </w:tbl>
    <w:p w14:paraId="5A656F04" w14:textId="77777777" w:rsidR="00F27FDB" w:rsidRPr="003C526E" w:rsidRDefault="00F27FDB" w:rsidP="00481987">
      <w:pPr>
        <w:pStyle w:val="SingleTxt"/>
        <w:spacing w:after="0" w:line="100" w:lineRule="exact"/>
        <w:rPr>
          <w:sz w:val="10"/>
        </w:rPr>
      </w:pPr>
    </w:p>
    <w:p w14:paraId="0060E3E5" w14:textId="77777777" w:rsidR="00F27FDB" w:rsidRPr="00481987" w:rsidRDefault="00F27FDB" w:rsidP="00481987">
      <w:pPr>
        <w:pStyle w:val="SingleTxt"/>
        <w:spacing w:after="0" w:line="100" w:lineRule="exact"/>
        <w:rPr>
          <w:sz w:val="10"/>
        </w:rPr>
      </w:pPr>
    </w:p>
    <w:p w14:paraId="201369D6" w14:textId="77777777" w:rsidR="00481987" w:rsidRPr="003C526E" w:rsidRDefault="00481987" w:rsidP="00481987">
      <w:pPr>
        <w:pStyle w:val="SingleTxt"/>
        <w:spacing w:after="0" w:line="100" w:lineRule="exact"/>
        <w:rPr>
          <w:sz w:val="10"/>
        </w:rPr>
      </w:pPr>
    </w:p>
    <w:p w14:paraId="23CFFF93" w14:textId="77777777" w:rsidR="00F27FDB" w:rsidRDefault="00F27FDB" w:rsidP="001F50E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八.</w:t>
      </w:r>
      <w:r>
        <w:rPr>
          <w:rFonts w:hint="eastAsia"/>
        </w:rPr>
        <w:tab/>
        <w:t>教育和学术界利益攸关方群体</w:t>
      </w:r>
    </w:p>
    <w:p w14:paraId="7D8C818A" w14:textId="77777777" w:rsidR="00F27FDB" w:rsidRPr="003C526E" w:rsidRDefault="00F27FDB" w:rsidP="001F50E5">
      <w:pPr>
        <w:pStyle w:val="SingleTxt"/>
        <w:spacing w:after="0" w:line="120" w:lineRule="exact"/>
        <w:rPr>
          <w:sz w:val="10"/>
        </w:rPr>
      </w:pPr>
    </w:p>
    <w:p w14:paraId="125294DB" w14:textId="77777777" w:rsidR="00F27FDB" w:rsidRPr="003C526E" w:rsidRDefault="00F27FDB" w:rsidP="001F50E5">
      <w:pPr>
        <w:pStyle w:val="SingleTxt"/>
        <w:spacing w:after="0" w:line="120" w:lineRule="exact"/>
        <w:rPr>
          <w:sz w:val="10"/>
        </w:rPr>
      </w:pPr>
    </w:p>
    <w:p w14:paraId="052543A5" w14:textId="77777777" w:rsidR="00F27FDB" w:rsidRPr="003C526E" w:rsidRDefault="00F27FDB" w:rsidP="001F50E5">
      <w:pPr>
        <w:pStyle w:val="SingleTxt"/>
        <w:rPr>
          <w:rFonts w:ascii="黑体" w:eastAsia="黑体" w:hAnsi="黑体"/>
        </w:rPr>
      </w:pPr>
      <w:r w:rsidRPr="003C526E">
        <w:rPr>
          <w:rFonts w:ascii="黑体" w:eastAsia="黑体" w:hAnsi="黑体" w:hint="eastAsia"/>
        </w:rPr>
        <w:t>不让任何一个人掉队：我们的意思是什么?这需要做什么？</w:t>
      </w:r>
    </w:p>
    <w:p w14:paraId="01A0B942" w14:textId="77777777" w:rsidR="00F27FDB" w:rsidRDefault="00F27FDB" w:rsidP="001F50E5">
      <w:pPr>
        <w:pStyle w:val="SingleTxt"/>
      </w:pPr>
      <w:r>
        <w:rPr>
          <w:rFonts w:hint="eastAsia"/>
        </w:rPr>
        <w:t xml:space="preserve">217.  </w:t>
      </w:r>
      <w:r>
        <w:rPr>
          <w:rFonts w:hint="eastAsia"/>
        </w:rPr>
        <w:t>“不让任何一个人掉队”的原则在可持续发展议程中具有中心位置，因为议程的目标和具体指标涉及所有民族和人民，强调包容、平等、公平、非歧视和尊重所有人权，而不分性别、年龄、经济状况、地理位置、种族、民族、宗教、残疾、种姓、性取向和居留身份。该议程突出表明我们所有人是多么相互关联，意味着消除政治、经济、文化和社会障碍以及弱肉强食的关系，正是这种关系，才导致暴力、歧视、压迫统治、生活和人民的商品化、漠视人权和有罪不罚的文化，才使我们每个人都不能在有利于福祉和尊严的环境中积极参与社会，也不能享受我们的人权。</w:t>
      </w:r>
    </w:p>
    <w:p w14:paraId="0DEFC1D1" w14:textId="77777777" w:rsidR="00F27FDB" w:rsidRDefault="00F27FDB" w:rsidP="00481987">
      <w:pPr>
        <w:pStyle w:val="SingleTxt"/>
        <w:spacing w:after="120" w:line="318" w:lineRule="exact"/>
      </w:pPr>
      <w:r>
        <w:rPr>
          <w:rFonts w:hint="eastAsia"/>
        </w:rPr>
        <w:lastRenderedPageBreak/>
        <w:t xml:space="preserve">218.  </w:t>
      </w:r>
      <w:r>
        <w:rPr>
          <w:rFonts w:hint="eastAsia"/>
        </w:rPr>
        <w:t>随着我们开始落实可持续发展目标议程，我们必须承认，千年发展目标并没有成功解决不平等问题；事实上，不平等现象在全球都更趋严重。在危机加剧和多重危机</w:t>
      </w:r>
      <w:r>
        <w:rPr>
          <w:rFonts w:hint="eastAsia"/>
        </w:rPr>
        <w:t>(</w:t>
      </w:r>
      <w:r>
        <w:rPr>
          <w:rFonts w:hint="eastAsia"/>
        </w:rPr>
        <w:t>包括经济、环境、健康和冲突危机</w:t>
      </w:r>
      <w:r>
        <w:rPr>
          <w:rFonts w:hint="eastAsia"/>
        </w:rPr>
        <w:t>)</w:t>
      </w:r>
      <w:r>
        <w:rPr>
          <w:rFonts w:hint="eastAsia"/>
        </w:rPr>
        <w:t>的背景下，不让任何一个人掉队的指导原则特别具有相关性，因为各项危机特别影响那些被边缘化程度已经是最深的人。因此，我们在前进时，“不让任何一个人掉队”必须在可持续发展议程中继续处于中心位置，确保促进能导致平等和包容的结构变化。</w:t>
      </w:r>
    </w:p>
    <w:p w14:paraId="41EB222E" w14:textId="77777777" w:rsidR="00F27FDB" w:rsidRDefault="00F27FDB" w:rsidP="00481987">
      <w:pPr>
        <w:pStyle w:val="SingleTxt"/>
        <w:spacing w:after="120" w:line="318" w:lineRule="exact"/>
      </w:pPr>
      <w:r>
        <w:rPr>
          <w:rFonts w:hint="eastAsia"/>
        </w:rPr>
        <w:t xml:space="preserve">219.  </w:t>
      </w:r>
      <w:r>
        <w:rPr>
          <w:rFonts w:hint="eastAsia"/>
        </w:rPr>
        <w:t>考虑到社会、经济和环境发展，可持续发展目标</w:t>
      </w:r>
      <w:r>
        <w:rPr>
          <w:rFonts w:hint="eastAsia"/>
        </w:rPr>
        <w:t>4</w:t>
      </w:r>
      <w:r>
        <w:rPr>
          <w:rFonts w:hint="eastAsia"/>
        </w:rPr>
        <w:t>在促进全面实现可持续发展目标方面具有至关重要的作用，因为该目标会促进公民作用的增强，促使男女老少所有人全都充分发挥自身的潜力，积极参与社会。教育属于基本人权，是促进所有其他社会、经济、文化、政治和公民权利的赋能权利。此外，正规、非正规和不正式的教育和终身学习在学会做事、学会做人、学会共处、学会改造自我及改造社会以增进共同利益方面发挥至关重要的作用。</w:t>
      </w:r>
    </w:p>
    <w:p w14:paraId="748B06FA" w14:textId="77777777" w:rsidR="00F27FDB" w:rsidRPr="00231034" w:rsidRDefault="00F27FDB" w:rsidP="00481987">
      <w:pPr>
        <w:pStyle w:val="SingleTxt"/>
        <w:spacing w:line="318" w:lineRule="exact"/>
      </w:pPr>
      <w:r>
        <w:rPr>
          <w:rFonts w:hint="eastAsia"/>
        </w:rPr>
        <w:t xml:space="preserve">220.  </w:t>
      </w:r>
      <w:r>
        <w:rPr>
          <w:rFonts w:hint="eastAsia"/>
        </w:rPr>
        <w:t>“不让任何一个人掉队”位于可持续发展目标</w:t>
      </w:r>
      <w:r>
        <w:rPr>
          <w:rFonts w:hint="eastAsia"/>
        </w:rPr>
        <w:t>4</w:t>
      </w:r>
      <w:r>
        <w:rPr>
          <w:rFonts w:hint="eastAsia"/>
        </w:rPr>
        <w:t>的核心位置，因为它强调公平和包容性的教育，要求每个人都必须能够接受并完成完整的优质和免费的教育。所有学生和学习者都拥有这项充分发挥其教育潜力的权利，它必须与生俱始，存在于人生的各个阶段，包括幼儿、小学教育、初高中教育、高等教育及更高级教育乃至终身学习。这意味着应在教育中和通过教育来克服多种形式的歧视和暴力。这也意味着公共教育系统应得到加强，用公共资源</w:t>
      </w:r>
      <w:r>
        <w:rPr>
          <w:rFonts w:hint="eastAsia"/>
        </w:rPr>
        <w:t>(</w:t>
      </w:r>
      <w:r>
        <w:rPr>
          <w:rFonts w:hint="eastAsia"/>
        </w:rPr>
        <w:t>包括来自官方发展援助的资源</w:t>
      </w:r>
      <w:r>
        <w:rPr>
          <w:rFonts w:hint="eastAsia"/>
        </w:rPr>
        <w:t>)</w:t>
      </w:r>
      <w:r>
        <w:rPr>
          <w:rFonts w:hint="eastAsia"/>
        </w:rPr>
        <w:t>为公共教育提供资金；应当遏止在全球范围呈现出来的、加深社会隔离的私有化趋势。在危机和冲突增多的背景下，必须特别确保那些受影响最严重的人，即被边缘化的儿童、青少年和成人的受教育权。</w:t>
      </w:r>
    </w:p>
    <w:p w14:paraId="14979943" w14:textId="77777777" w:rsidR="00F27FDB" w:rsidRPr="0027044A"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left="1267" w:right="1260"/>
        <w:rPr>
          <w:rFonts w:ascii="黑体" w:eastAsia="黑体" w:hAnsi="黑体"/>
        </w:rPr>
      </w:pPr>
      <w:r w:rsidRPr="0027044A">
        <w:rPr>
          <w:rFonts w:ascii="黑体" w:eastAsia="黑体" w:hAnsi="黑体" w:hint="eastAsia"/>
        </w:rPr>
        <w:t>侧重于实施：重点和优先事项</w:t>
      </w:r>
    </w:p>
    <w:p w14:paraId="16DF5D4F"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left="1267" w:right="1260"/>
      </w:pPr>
      <w:r>
        <w:rPr>
          <w:rFonts w:hint="eastAsia"/>
        </w:rPr>
        <w:t xml:space="preserve">221.  </w:t>
      </w:r>
      <w:r>
        <w:rPr>
          <w:rFonts w:hint="eastAsia"/>
        </w:rPr>
        <w:t>为确保不让任何一个人掉队，需要在全球、区域和国家各级做出巨大努力。一个重要的方面将是在各级广泛宣传议程，提高对可持续发展目标的认识，将其作为自己的目标，作为共同的愿景和行动纲领。这将奠定基础，调动会员国和国际社会做出必要政治承诺，确保本着各国政府和所有其他利益攸关方合作的精神，通过促进对话和协调的跨越部门方式实现所有目标，同时认可</w:t>
      </w:r>
      <w:r>
        <w:rPr>
          <w:rFonts w:hint="eastAsia"/>
        </w:rPr>
        <w:t>17</w:t>
      </w:r>
      <w:r>
        <w:rPr>
          <w:rFonts w:hint="eastAsia"/>
        </w:rPr>
        <w:t>项可持续发展目标所反映的所有人权不可分割，相互依存。</w:t>
      </w:r>
    </w:p>
    <w:p w14:paraId="120B5B7F"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left="1267" w:right="1260"/>
      </w:pPr>
      <w:r>
        <w:rPr>
          <w:rFonts w:hint="eastAsia"/>
        </w:rPr>
        <w:t xml:space="preserve">222.  </w:t>
      </w:r>
      <w:r>
        <w:rPr>
          <w:rFonts w:hint="eastAsia"/>
        </w:rPr>
        <w:t>必须在全球、区域和国家各级设立可持续发展目标监测和后续机制，并确保民间社会各级的积极参与，这是至关重要的，后面将详述。在区域层面，联合国各区域委员会和其他相关行为者，包括民间社会，将发挥重要作用，突出指明可以通过联合战略加以解决的共同社会和教育问题。通过促进各国合作、交流和学习，将有助于推进一个都不掉队的原则，以横向关系为基础，确保必不可少的政策交流。</w:t>
      </w:r>
    </w:p>
    <w:p w14:paraId="58C1C8AA"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223.  </w:t>
      </w:r>
      <w:r>
        <w:rPr>
          <w:rFonts w:hint="eastAsia"/>
        </w:rPr>
        <w:t>此外，应在必要情况下让国家立法和政策符合在可持续发展目标下所作的承诺，包括落实平权行动，消除结构、体制和历史上的歧视、劣势和排斥。这将</w:t>
      </w:r>
      <w:r>
        <w:rPr>
          <w:rFonts w:hint="eastAsia"/>
        </w:rPr>
        <w:lastRenderedPageBreak/>
        <w:t>需要制订注重具体情况的国家和区域执行战略和计划，以参与方式执行，特别让最边缘化和地方上界定的少数族裔参与。鉴于可持续发展目标的广度和深度，国家实施战略可受益于所确定的临时“台阶”，作为从现在起到</w:t>
      </w:r>
      <w:r>
        <w:rPr>
          <w:rFonts w:hint="eastAsia"/>
        </w:rPr>
        <w:t>2030</w:t>
      </w:r>
      <w:r>
        <w:rPr>
          <w:rFonts w:hint="eastAsia"/>
        </w:rPr>
        <w:t>年期间取得进展的基准。</w:t>
      </w:r>
    </w:p>
    <w:p w14:paraId="1D3BFE12"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224.  </w:t>
      </w:r>
      <w:r>
        <w:rPr>
          <w:rFonts w:hint="eastAsia"/>
        </w:rPr>
        <w:t>为在各级实施可持续发展目标，坚持不让任何一个人掉队的核心原则，关键是产生信息和知识，使我们能够更好地理解今后挑战的方方面面，包括原因和后果。需要编制可靠的分类数据，开展参与性研究，与学术界协作。这样的数据编制工作和研究会使人们能够更精准地制定战略，确保所有群体都参加进来，实现所有目标中的各项具体目标。</w:t>
      </w:r>
    </w:p>
    <w:p w14:paraId="218EC9FD"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225.  </w:t>
      </w:r>
      <w:r>
        <w:rPr>
          <w:rFonts w:hint="eastAsia"/>
        </w:rPr>
        <w:t>在教育方面，应与人权规范保持一致，驳斥那种把人降为人力资本、只求经济收益，为牟利敞开大门的全球教育政策言论。此外，应建立切合实际情况、包容和坚实的国家和地方教育系统，使其符合周围的社会现实。为此，教育必须适应社会，而非把学生和学员塞进千篇一律的教育模式。在这方面，教育上不让任何一个人掉队的关键是承认文化多样性，放弃不容纳多样性和个性的单一模式，避免在教育系统内外形成各种形式的歧视和排斥。</w:t>
      </w:r>
    </w:p>
    <w:p w14:paraId="7DE7B364"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226.  </w:t>
      </w:r>
      <w:r>
        <w:rPr>
          <w:rFonts w:hint="eastAsia"/>
        </w:rPr>
        <w:t>包容和公平的高质量教育提倡克服各种形式的暴力和歧视，需要全球公民精神以及关心他人和环境，所有这些对确保不让任何一个人掉队都很重要。作为高质量教育的核心，必须有合格和积极进取的教师和其他教育工作者。教育工作者在进行体制改革，实现平等和包容方面起着必不可少的作用，这一作用必须得到承认。因此，实现可持续发展目标的一个首要工作是确保教师和其他教育工作者有体面的工资和工作条件，持续的专业发展，在政策和决策中有其代表。必须建立和</w:t>
      </w:r>
      <w:r>
        <w:rPr>
          <w:rFonts w:hint="eastAsia"/>
        </w:rPr>
        <w:t>(</w:t>
      </w:r>
      <w:r>
        <w:rPr>
          <w:rFonts w:hint="eastAsia"/>
        </w:rPr>
        <w:t>或</w:t>
      </w:r>
      <w:r>
        <w:rPr>
          <w:rFonts w:hint="eastAsia"/>
        </w:rPr>
        <w:t>)</w:t>
      </w:r>
      <w:r>
        <w:rPr>
          <w:rFonts w:hint="eastAsia"/>
        </w:rPr>
        <w:t>加强与教师组织开展社会对话的机制。</w:t>
      </w:r>
    </w:p>
    <w:p w14:paraId="3CDA0448"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227.  </w:t>
      </w:r>
      <w:r>
        <w:rPr>
          <w:rFonts w:hint="eastAsia"/>
        </w:rPr>
        <w:t>必须提供必要的资源，用于实现可持续发展议程，包括可持续发展目标</w:t>
      </w:r>
      <w:r>
        <w:rPr>
          <w:rFonts w:hint="eastAsia"/>
        </w:rPr>
        <w:t>4</w:t>
      </w:r>
      <w:r>
        <w:rPr>
          <w:rFonts w:hint="eastAsia"/>
        </w:rPr>
        <w:t>的全部内容，确保人人享有高质量和包容性教育——尤其是最难接触到的人们，如失学儿童、青年和成人文盲，以及所有上述受歧视群体。各国政府必须拨出尽可能多的资源，按照</w:t>
      </w:r>
      <w:r>
        <w:rPr>
          <w:rFonts w:hint="eastAsia"/>
        </w:rPr>
        <w:t>2015</w:t>
      </w:r>
      <w:r>
        <w:rPr>
          <w:rFonts w:hint="eastAsia"/>
        </w:rPr>
        <w:t>年</w:t>
      </w:r>
      <w:r>
        <w:rPr>
          <w:rFonts w:hint="eastAsia"/>
        </w:rPr>
        <w:t>11</w:t>
      </w:r>
      <w:r>
        <w:rPr>
          <w:rFonts w:hint="eastAsia"/>
        </w:rPr>
        <w:t>月会员国在巴黎通过的《</w:t>
      </w:r>
      <w:r>
        <w:rPr>
          <w:rFonts w:hint="eastAsia"/>
        </w:rPr>
        <w:t>2030</w:t>
      </w:r>
      <w:r>
        <w:rPr>
          <w:rFonts w:hint="eastAsia"/>
        </w:rPr>
        <w:t>年教育行动框架》的规定，绝不低于国内生产总值的</w:t>
      </w:r>
      <w:r>
        <w:rPr>
          <w:rFonts w:hint="eastAsia"/>
        </w:rPr>
        <w:t>4-6</w:t>
      </w:r>
      <w:r>
        <w:rPr>
          <w:rFonts w:hint="eastAsia"/>
        </w:rPr>
        <w:t>％和公共开支的</w:t>
      </w:r>
      <w:r>
        <w:rPr>
          <w:rFonts w:hint="eastAsia"/>
        </w:rPr>
        <w:t>15</w:t>
      </w:r>
      <w:r>
        <w:rPr>
          <w:rFonts w:hint="eastAsia"/>
        </w:rPr>
        <w:t>％</w:t>
      </w:r>
      <w:r>
        <w:rPr>
          <w:rFonts w:hint="eastAsia"/>
        </w:rPr>
        <w:t>-20</w:t>
      </w:r>
      <w:r>
        <w:rPr>
          <w:rFonts w:hint="eastAsia"/>
        </w:rPr>
        <w:t>％。只有保障免费教育，政府才能履行承诺，不让任何一个人掉队。</w:t>
      </w:r>
    </w:p>
    <w:p w14:paraId="12E308DD"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228.  </w:t>
      </w:r>
      <w:r w:rsidRPr="00481987">
        <w:rPr>
          <w:rFonts w:hint="eastAsia"/>
          <w:spacing w:val="2"/>
        </w:rPr>
        <w:t>应通过累进税制度，增加国内供资，防止逃税，结束有害的优惠大商家的税收政策。各国政府还必须确保教育经费不因腐败和效率低下而流失。同样，官方发展援助和国际合作必须增加，保证捐助者统一协调。此外，取消和减免债务的方案必须落实，联合国贸易和发展会议确立的负责任的主权借贷原则应付诸实施</w:t>
      </w:r>
      <w:r>
        <w:rPr>
          <w:rFonts w:hint="eastAsia"/>
        </w:rPr>
        <w:t>。</w:t>
      </w:r>
    </w:p>
    <w:p w14:paraId="2AD7BD6F"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229.  </w:t>
      </w:r>
      <w:r>
        <w:rPr>
          <w:rFonts w:hint="eastAsia"/>
        </w:rPr>
        <w:t>通过增加对可持续发展目标</w:t>
      </w:r>
      <w:r>
        <w:rPr>
          <w:rFonts w:hint="eastAsia"/>
        </w:rPr>
        <w:t>4</w:t>
      </w:r>
      <w:r>
        <w:rPr>
          <w:rFonts w:hint="eastAsia"/>
        </w:rPr>
        <w:t>的供资，将创造必要条件，按照具体目标</w:t>
      </w:r>
      <w:r>
        <w:rPr>
          <w:rFonts w:hint="eastAsia"/>
        </w:rPr>
        <w:t>4.1</w:t>
      </w:r>
      <w:r>
        <w:rPr>
          <w:rFonts w:hint="eastAsia"/>
        </w:rPr>
        <w:t>的规定，落实</w:t>
      </w:r>
      <w:r>
        <w:rPr>
          <w:rFonts w:hint="eastAsia"/>
        </w:rPr>
        <w:t>12</w:t>
      </w:r>
      <w:r>
        <w:rPr>
          <w:rFonts w:hint="eastAsia"/>
        </w:rPr>
        <w:t>年免费小学和中学教育。学费和受教育方面的其他经济障碍</w:t>
      </w:r>
      <w:r>
        <w:rPr>
          <w:rFonts w:hint="eastAsia"/>
        </w:rPr>
        <w:t>(</w:t>
      </w:r>
      <w:r>
        <w:rPr>
          <w:rFonts w:hint="eastAsia"/>
        </w:rPr>
        <w:t>如交通、教材和校服</w:t>
      </w:r>
      <w:r>
        <w:rPr>
          <w:rFonts w:hint="eastAsia"/>
        </w:rPr>
        <w:t>)</w:t>
      </w:r>
      <w:r>
        <w:rPr>
          <w:rFonts w:hint="eastAsia"/>
        </w:rPr>
        <w:t>阻碍了经济上的弱势群体享有接受教育的权利。注重具体战略，</w:t>
      </w:r>
      <w:r>
        <w:rPr>
          <w:rFonts w:hint="eastAsia"/>
        </w:rPr>
        <w:lastRenderedPageBreak/>
        <w:t>逐步实现免费教育对确保不让任何一个人掉队来说至关重要。所有人权和可持续发展目标都是相互依存的，因此还应改善家庭和学生的生活条件。</w:t>
      </w:r>
    </w:p>
    <w:p w14:paraId="318B192D"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230.  </w:t>
      </w:r>
      <w:r>
        <w:rPr>
          <w:rFonts w:hint="eastAsia"/>
        </w:rPr>
        <w:t>总之，为确保不让任何一个人掉队，需要加强公共教育系统，为所有儿童、青年和成年人提供优质、包容和公平的教育和学习机会。其中的核心必须是受重视的教育界</w:t>
      </w:r>
      <w:r>
        <w:rPr>
          <w:rFonts w:hint="eastAsia"/>
        </w:rPr>
        <w:t>(</w:t>
      </w:r>
      <w:r>
        <w:rPr>
          <w:rFonts w:hint="eastAsia"/>
        </w:rPr>
        <w:t>包括学生</w:t>
      </w:r>
      <w:r>
        <w:rPr>
          <w:rFonts w:hint="eastAsia"/>
        </w:rPr>
        <w:t>/</w:t>
      </w:r>
      <w:r>
        <w:rPr>
          <w:rFonts w:hint="eastAsia"/>
        </w:rPr>
        <w:t>学员和教师</w:t>
      </w:r>
      <w:r>
        <w:rPr>
          <w:rFonts w:hint="eastAsia"/>
        </w:rPr>
        <w:t>/</w:t>
      </w:r>
      <w:r>
        <w:rPr>
          <w:rFonts w:hint="eastAsia"/>
        </w:rPr>
        <w:t>教育工作者</w:t>
      </w:r>
      <w:r>
        <w:rPr>
          <w:rFonts w:hint="eastAsia"/>
        </w:rPr>
        <w:t>)</w:t>
      </w:r>
      <w:r>
        <w:rPr>
          <w:rFonts w:hint="eastAsia"/>
        </w:rPr>
        <w:t>、充足的公共资金以及教育体系的透明和参与式治理，包括学校和教育机构的管理。边缘化的阶层和那些掉队的人在国家、地方和学校各级的决策和评价进程中必须得到代表。教育私有化，包括大多数公私伙伴关系安排，歧视穷人，加剧不平等，助长了基于社会经济地位、性别、所在地和学习能力的隔离。各国政府必须采取明确有效的监管框架，强制执行关于私营部门参与教育的规范，确保不歧视、平等和受教育的权利。</w:t>
      </w:r>
    </w:p>
    <w:p w14:paraId="4051A29F" w14:textId="77777777" w:rsidR="00F27FDB" w:rsidRPr="0027044A"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27044A">
        <w:rPr>
          <w:rFonts w:ascii="黑体" w:eastAsia="黑体" w:hAnsi="黑体" w:hint="eastAsia"/>
        </w:rPr>
        <w:t>民间社会的参与必须是落实可持续发展目标的核心</w:t>
      </w:r>
    </w:p>
    <w:p w14:paraId="16D88E59"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231.  </w:t>
      </w:r>
      <w:r>
        <w:rPr>
          <w:rFonts w:hint="eastAsia"/>
        </w:rPr>
        <w:t>必须建立有利环境，确保公民参与有关整个可持续发展议程的辩论和政策制定的权利。民间社会在决策、实施和评价过程中的代表和参与必须制度化，得到明确的立法和政策的支持，包括在联合国，以及在国家</w:t>
      </w:r>
      <w:r>
        <w:rPr>
          <w:rFonts w:hint="eastAsia"/>
        </w:rPr>
        <w:t>/</w:t>
      </w:r>
      <w:r>
        <w:rPr>
          <w:rFonts w:hint="eastAsia"/>
        </w:rPr>
        <w:t>州</w:t>
      </w:r>
      <w:r>
        <w:rPr>
          <w:rFonts w:hint="eastAsia"/>
        </w:rPr>
        <w:t>(</w:t>
      </w:r>
      <w:r>
        <w:rPr>
          <w:rFonts w:hint="eastAsia"/>
        </w:rPr>
        <w:t>省</w:t>
      </w:r>
      <w:r>
        <w:rPr>
          <w:rFonts w:hint="eastAsia"/>
        </w:rPr>
        <w:t>)</w:t>
      </w:r>
      <w:r>
        <w:rPr>
          <w:rFonts w:hint="eastAsia"/>
        </w:rPr>
        <w:t>一级规划机关设立机制。这种参与必须是实质性的，有充分发言的机会，享有投票权。受决定直接影响的社区以及边缘群体尤其要在这一机制中得到充份代表，在各级获得充足的资金支持。</w:t>
      </w:r>
    </w:p>
    <w:p w14:paraId="0CD9A4FB"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232.  </w:t>
      </w:r>
      <w:r w:rsidRPr="00481987">
        <w:rPr>
          <w:rFonts w:hint="eastAsia"/>
          <w:spacing w:val="2"/>
        </w:rPr>
        <w:t>为了确保有意义地在各级参与，政府应拨出资源，用于包括基层在内的各界人民和民间社会组织的提高认识和能力建设。地方政府和执行机构应是开展宣传和促进可持续发展目标政策制定工作的中心；应加强为此开展的国际合作。从一开始，就要确保民间社会组织随后参与监测和报告进程，政府应重视和采纳公民的反馈，把培养重视对话的民主文化作为其大背景。此外，各国政府必须采取充分公开政策，促进透明、参与和问责文化，让普通公民和组织能够获取所有信息</w:t>
      </w:r>
      <w:r>
        <w:rPr>
          <w:rFonts w:hint="eastAsia"/>
        </w:rPr>
        <w:t>。</w:t>
      </w:r>
    </w:p>
    <w:p w14:paraId="149AF0F3"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233.  </w:t>
      </w:r>
      <w:r>
        <w:rPr>
          <w:rFonts w:hint="eastAsia"/>
        </w:rPr>
        <w:t>最后但非常重要的是，各国政府必须承诺立即结束对活动分子和集体行为者的刑事追究，因为这有悖于民间社会组织参与辩论和决策的精神。很不幸，最近几年出现了政策和立法的倒退，削弱了参与以及言论自由和结社自由的权利。</w:t>
      </w:r>
    </w:p>
    <w:p w14:paraId="171A63DC"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234.  </w:t>
      </w:r>
      <w:r>
        <w:rPr>
          <w:rFonts w:hint="eastAsia"/>
        </w:rPr>
        <w:t>对于教育界，教育和学术利益攸关方小组本身就是一个重要机制，可以促进民间社会组织参与，建立沟通渠道，就可持续发展目标进行辩论，提高认识，跟进落实，进行监督、学习和报告。学生和教师代表组织，特别是集体行为者，如工会和学生会的参与将是关键。此外，可以建立网络和社区论坛，让所有人都能够就自己心目中的挑战以及可能的解决办法发表看法。</w:t>
      </w:r>
    </w:p>
    <w:p w14:paraId="6A75B0A2" w14:textId="77777777" w:rsidR="00F27FDB" w:rsidRPr="0027044A"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27044A">
        <w:rPr>
          <w:rFonts w:ascii="黑体" w:eastAsia="黑体" w:hAnsi="黑体" w:hint="eastAsia"/>
        </w:rPr>
        <w:t>跨部门方法的重要性</w:t>
      </w:r>
    </w:p>
    <w:p w14:paraId="40061C28"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235.  </w:t>
      </w:r>
      <w:r>
        <w:rPr>
          <w:rFonts w:hint="eastAsia"/>
        </w:rPr>
        <w:t>要突出的另一个核心层面是促进跨部门方法，实现可持续发展目标的重要性。教育与其他发展问题有密切联系，也对其产生重大影响，这些发展问题包括</w:t>
      </w:r>
      <w:r>
        <w:rPr>
          <w:rFonts w:hint="eastAsia"/>
        </w:rPr>
        <w:lastRenderedPageBreak/>
        <w:t>健康、消除贫穷、收入和就业、流动、生育、环保做法、减灾、性别平等、尊重文化多样性、和平、人权、儿童保护以及政治和社区参与。在这方面，教育界必须与其他部门联手，制订整体发展的共同议程，连贯一致，相互补充，保证公平和社会正义。必须向国家和地方政府倡导发展规划的跨部门办法。应维护和发展从事这方面工作的现有论坛和网络。</w:t>
      </w:r>
    </w:p>
    <w:p w14:paraId="4572F43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236.  </w:t>
      </w:r>
      <w:r>
        <w:rPr>
          <w:rFonts w:hint="eastAsia"/>
        </w:rPr>
        <w:t>此外，各界和各利益攸关方应定期交流良好做法、经验教训和研究成果，巩固和扩大新的联盟和伙伴关系，促成各级更加协调一致的行动。教育界应与其他部门携起手来，实现整个可持续发展议程，并共同建立国家和区域民间社会组织平台，开展部门间的可持续发展落实和评估工作。如果数据收集和知识分享工作认识到这种连贯一致的工作方式，认识到教育的特别相互关联性质，那么就能根据各级现有指标和行将拟定的指标，对整个议程上各项具体目标和总目标进行跨部门分析。</w:t>
      </w:r>
    </w:p>
    <w:p w14:paraId="660E9E1E" w14:textId="77777777" w:rsidR="00F27FDB" w:rsidRPr="0027044A"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27044A">
        <w:rPr>
          <w:rFonts w:ascii="黑体" w:eastAsia="黑体" w:hAnsi="黑体" w:hint="eastAsia"/>
        </w:rPr>
        <w:t>如何进行后续工作和审查？</w:t>
      </w:r>
    </w:p>
    <w:p w14:paraId="59D4C614"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237.  </w:t>
      </w:r>
      <w:r>
        <w:rPr>
          <w:rFonts w:hint="eastAsia"/>
        </w:rPr>
        <w:t>最后，我们要分享有关为确保在执行可持续发展议程过程中不让任何一个人掉队所需要的跟进、审查和问责机制的一些思考。我们重申，应确保各界利益攸关方广泛参与这些过程，让来自各大洲的民间社会组织拥有适当的空间和得到承认，特别是确保听取和考虑最边缘群体的意见。这里的一个重要方面是，用联合国所有正式语文提供参与机遇；谈判和通过可持续发展目标时以英文为中心的过程极大限制了广泛参与，人们深切认为，应采纳一种不同方法，确保不让任何一个人掉队。</w:t>
      </w:r>
    </w:p>
    <w:p w14:paraId="52BFDDA8"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238.  </w:t>
      </w:r>
      <w:r>
        <w:rPr>
          <w:rFonts w:hint="eastAsia"/>
        </w:rPr>
        <w:t>报告和审查必须以证据为依据，开展研究和定期收集分类数据将有利于准确的分析，可以指明前进的道路。各国都必须确保收集有关边缘社区状况的数据。</w:t>
      </w:r>
    </w:p>
    <w:p w14:paraId="25A7618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239.  </w:t>
      </w:r>
      <w:r>
        <w:rPr>
          <w:rFonts w:hint="eastAsia"/>
        </w:rPr>
        <w:t>监测进展时，应适当认可通过综合进程产生的公民数据，应把“影子”或利益攸关方报告视为合理合法的重要工具。还应利用政策观察、公众受众和特别报告员等机制。关于可持续发展目标</w:t>
      </w:r>
      <w:r>
        <w:rPr>
          <w:rFonts w:hint="eastAsia"/>
        </w:rPr>
        <w:t>4</w:t>
      </w:r>
      <w:r>
        <w:rPr>
          <w:rFonts w:hint="eastAsia"/>
        </w:rPr>
        <w:t>，联合国监测机制和全球教育监测报告之间必须开展对话。</w:t>
      </w:r>
    </w:p>
    <w:p w14:paraId="2156512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240.  </w:t>
      </w:r>
      <w:r>
        <w:rPr>
          <w:rFonts w:hint="eastAsia"/>
        </w:rPr>
        <w:t>此外，报告和审查应定期、可预见和完全透明，使用人人都懂的语言，并放置公共领域，便于咨询和核查。这包括透明开放有关可持续发展目标实施情况的财务信息，突出那些接受资源较少的领域，它们经常是青年和成人教育及扫盲领域。总体而言，这些进程的精神应是以学习为主，其结果有助于政府推动实现可持续发展目标，调整重点、战略和行动。</w:t>
      </w:r>
    </w:p>
    <w:p w14:paraId="0774842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241.  </w:t>
      </w:r>
      <w:r w:rsidRPr="00481987">
        <w:rPr>
          <w:rFonts w:hint="eastAsia"/>
          <w:spacing w:val="2"/>
        </w:rPr>
        <w:t>报告和审查必须符合现有人权标准和条约，包括《经济、社会及文化权利国际公约》、《残疾人权利公约》、《儿童权利公约》、《消除对妇女一切形式歧视公约》和消除种族歧视委员会，借鉴其经验，包括普遍定期审议和人权委员会的经验</w:t>
      </w:r>
      <w:r>
        <w:rPr>
          <w:rFonts w:hint="eastAsia"/>
        </w:rPr>
        <w:t>。</w:t>
      </w:r>
    </w:p>
    <w:p w14:paraId="1BFEF2D0"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lastRenderedPageBreak/>
        <w:t xml:space="preserve">242.  </w:t>
      </w:r>
      <w:r>
        <w:rPr>
          <w:rFonts w:hint="eastAsia"/>
        </w:rPr>
        <w:t>必须把制定指标的工作视为“时刻在进行”，接受订正和调整，承认其具有政治和技术双重性质，并确保其得到改进，充分体现可持续发展议程的精神、广度和深度。在教育方面，如果增设一个关于完成中小学免费教育的全球指标，将大大有助于测量进展情况，并不断根据目标</w:t>
      </w:r>
      <w:r>
        <w:rPr>
          <w:rFonts w:hint="eastAsia"/>
        </w:rPr>
        <w:t>4.1</w:t>
      </w:r>
      <w:r>
        <w:rPr>
          <w:rFonts w:hint="eastAsia"/>
        </w:rPr>
        <w:t>的规定对政府问责；我们作为一个社会，认为这样一个指标是确保不让任何一个人掉队的关键。</w:t>
      </w:r>
    </w:p>
    <w:p w14:paraId="1EB5C7D7" w14:textId="77777777" w:rsidR="00F27FDB" w:rsidRPr="0027044A"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rPr>
          <w:rFonts w:ascii="黑体" w:eastAsia="黑体" w:hAnsi="黑体"/>
        </w:rPr>
      </w:pPr>
      <w:r w:rsidRPr="0027044A">
        <w:rPr>
          <w:rFonts w:ascii="黑体" w:eastAsia="黑体" w:hAnsi="黑体" w:hint="eastAsia"/>
        </w:rPr>
        <w:t>公民社会：携手实现可持续发展目标</w:t>
      </w:r>
    </w:p>
    <w:p w14:paraId="3EC05860"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243.  </w:t>
      </w:r>
      <w:r>
        <w:rPr>
          <w:rFonts w:hint="eastAsia"/>
        </w:rPr>
        <w:t>刚刚成立的教育和学术利益攸关方小组目前的成员从基层组织直到国际联合会都有。我们在进行这次答复时征求了一个利益攸关方组织网络的意见，它们本身代表着国家、区域和国际层面的多种声音。他们以英文、法文、西班牙文、阿拉伯文和葡萄牙文给予了回覆，本报告综合了</w:t>
      </w:r>
      <w:r>
        <w:rPr>
          <w:rFonts w:hint="eastAsia"/>
        </w:rPr>
        <w:t>60</w:t>
      </w:r>
      <w:r>
        <w:rPr>
          <w:rFonts w:hint="eastAsia"/>
        </w:rPr>
        <w:t>多个团体的回应。</w:t>
      </w:r>
    </w:p>
    <w:p w14:paraId="740B2979"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244.  </w:t>
      </w:r>
      <w:r>
        <w:rPr>
          <w:rFonts w:hint="eastAsia"/>
        </w:rPr>
        <w:t>教育是一项贯穿各领域的目标和基本人权；此次咨询的答复者的共同信念是：包容平等的优质教育是执行可持续发展目标，确保不让任何一个人掉队的基础。为了实现这一愿景，必须有更多、可持续和可靠的资源；必须有高质量的分类数据；教员和学生必须参与制定影响他们的决定和政策。从根本上讲，对于所有目标，民间社会都必须参与指标制定、落实、监测和评估机制。这个作用必须在决策过程中制度化。</w:t>
      </w:r>
    </w:p>
    <w:p w14:paraId="6B42F58D" w14:textId="77777777" w:rsidR="00F27FDB" w:rsidRPr="00F27FDB" w:rsidRDefault="00F27FDB" w:rsidP="00F27FDB">
      <w:pPr>
        <w:pStyle w:val="SingleTxt"/>
        <w:spacing w:after="0" w:line="120" w:lineRule="exact"/>
        <w:ind w:right="0"/>
        <w:rPr>
          <w:sz w:val="10"/>
        </w:rPr>
      </w:pPr>
    </w:p>
    <w:p w14:paraId="02D2FFF6" w14:textId="77777777" w:rsidR="00F27FDB" w:rsidRPr="0027044A"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7044A">
        <w:rPr>
          <w:rFonts w:hint="eastAsia"/>
        </w:rPr>
        <w:t>九.</w:t>
      </w:r>
      <w:r w:rsidRPr="0027044A">
        <w:rPr>
          <w:rFonts w:hint="eastAsia"/>
        </w:rPr>
        <w:tab/>
        <w:t>残疾人</w:t>
      </w:r>
    </w:p>
    <w:p w14:paraId="73B23CD5" w14:textId="77777777" w:rsidR="00F27FDB" w:rsidRPr="00F27FDB" w:rsidRDefault="00F27FDB" w:rsidP="00F27FDB">
      <w:pPr>
        <w:pStyle w:val="SingleTxt"/>
        <w:spacing w:after="0" w:line="120" w:lineRule="exact"/>
        <w:ind w:right="0"/>
        <w:rPr>
          <w:sz w:val="10"/>
        </w:rPr>
      </w:pPr>
    </w:p>
    <w:p w14:paraId="17D4A7A0" w14:textId="77777777" w:rsidR="00F27FDB" w:rsidRPr="00F27FDB" w:rsidRDefault="00F27FDB" w:rsidP="00F27FDB">
      <w:pPr>
        <w:pStyle w:val="SingleTxt"/>
        <w:spacing w:after="0" w:line="120" w:lineRule="exact"/>
        <w:ind w:right="0"/>
        <w:rPr>
          <w:sz w:val="10"/>
        </w:rPr>
      </w:pPr>
    </w:p>
    <w:p w14:paraId="542F736D" w14:textId="77777777" w:rsidR="00F27FDB" w:rsidRPr="0027044A" w:rsidRDefault="00F27FDB" w:rsidP="00F27FD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ab/>
      </w:r>
      <w:r w:rsidRPr="0027044A">
        <w:rPr>
          <w:rFonts w:hint="eastAsia"/>
        </w:rPr>
        <w:t>导言</w:t>
      </w:r>
    </w:p>
    <w:p w14:paraId="3B6BEF52" w14:textId="77777777" w:rsidR="00F27FDB" w:rsidRPr="00F27FDB" w:rsidRDefault="00F27FDB" w:rsidP="00F27FDB">
      <w:pPr>
        <w:pStyle w:val="SingleTxt"/>
        <w:spacing w:after="0" w:line="120" w:lineRule="exact"/>
        <w:ind w:right="0"/>
        <w:rPr>
          <w:sz w:val="10"/>
        </w:rPr>
      </w:pPr>
    </w:p>
    <w:p w14:paraId="36C8E4A5"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245.  </w:t>
      </w:r>
      <w:r>
        <w:rPr>
          <w:rFonts w:hint="eastAsia"/>
        </w:rPr>
        <w:t>残疾人约占世界人口的</w:t>
      </w:r>
      <w:r>
        <w:rPr>
          <w:rFonts w:hint="eastAsia"/>
        </w:rPr>
        <w:t>15%</w:t>
      </w:r>
      <w:r>
        <w:rPr>
          <w:rFonts w:hint="eastAsia"/>
        </w:rPr>
        <w:t>，即十亿人，其中</w:t>
      </w:r>
      <w:r>
        <w:rPr>
          <w:rFonts w:hint="eastAsia"/>
        </w:rPr>
        <w:t>80</w:t>
      </w:r>
      <w:r>
        <w:rPr>
          <w:rFonts w:hint="eastAsia"/>
        </w:rPr>
        <w:t>％生活在发展中国家，而且赤贫人口中有过多的残疾人。残疾人经常每日遭遇歧视和排斥。这尤其意味着他们在发展方案和基金，以及在经济、政治、社会、公民和文化生活各个领域，包括就业、教育和医疗保健方面受到普遍排斥。</w:t>
      </w:r>
    </w:p>
    <w:p w14:paraId="53F86F33"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246.  </w:t>
      </w:r>
      <w:r>
        <w:rPr>
          <w:rFonts w:hint="eastAsia"/>
        </w:rPr>
        <w:t>千年发展目标没有提及残疾人，因此残疾人被排除在世界各地许多重要发展举措和资金之外。</w:t>
      </w:r>
      <w:r>
        <w:rPr>
          <w:rFonts w:hint="eastAsia"/>
        </w:rPr>
        <w:t>2030</w:t>
      </w:r>
      <w:r>
        <w:rPr>
          <w:rFonts w:hint="eastAsia"/>
        </w:rPr>
        <w:t>年可持续发展议程包括了残疾人，使其能够参与，被承认为做出积极贡献的社会成员：他们不得面对任何歧视，遭排斥，或被丢在后面。</w:t>
      </w:r>
    </w:p>
    <w:p w14:paraId="7CCEC885"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247.  </w:t>
      </w:r>
      <w:r>
        <w:rPr>
          <w:rFonts w:hint="eastAsia"/>
        </w:rPr>
        <w:t>残疾人应被认定为平等合作伙伴，各国政府、联合国系统、民间社会和其他利益攸关方应征求其意见。</w:t>
      </w:r>
      <w:r>
        <w:rPr>
          <w:rStyle w:val="FootnoteReference"/>
        </w:rPr>
        <w:footnoteReference w:id="26"/>
      </w:r>
      <w:r>
        <w:rPr>
          <w:rFonts w:hint="eastAsia"/>
        </w:rPr>
        <w:t xml:space="preserve"> </w:t>
      </w:r>
      <w:r>
        <w:rPr>
          <w:rFonts w:hint="eastAsia"/>
        </w:rPr>
        <w:t>在</w:t>
      </w:r>
      <w:r>
        <w:rPr>
          <w:rFonts w:hint="eastAsia"/>
        </w:rPr>
        <w:t>17</w:t>
      </w:r>
      <w:r>
        <w:rPr>
          <w:rFonts w:hint="eastAsia"/>
        </w:rPr>
        <w:t>项目标中的</w:t>
      </w:r>
      <w:r>
        <w:rPr>
          <w:rFonts w:hint="eastAsia"/>
        </w:rPr>
        <w:t>169</w:t>
      </w:r>
      <w:r>
        <w:rPr>
          <w:rFonts w:hint="eastAsia"/>
        </w:rPr>
        <w:t>项具体目标中，</w:t>
      </w:r>
      <w:r>
        <w:rPr>
          <w:rFonts w:hint="eastAsia"/>
        </w:rPr>
        <w:t>7</w:t>
      </w:r>
      <w:r>
        <w:rPr>
          <w:rFonts w:hint="eastAsia"/>
        </w:rPr>
        <w:t>项目具体目标明确提及残疾人。此外，所有目标和具体目标因普遍适用于所有人，并贯彻“不让任何一个人掉队”的总原则，也适用于残疾人。</w:t>
      </w:r>
    </w:p>
    <w:p w14:paraId="23EFA415"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248.  </w:t>
      </w:r>
      <w:r>
        <w:rPr>
          <w:rFonts w:hint="eastAsia"/>
        </w:rPr>
        <w:t>残疾人坚信，只有把联合国《残疾人权利公约》作为实施可持续发展目标的指导框架，才能确保不发生或不延续排斥和不平等现象，其中包括制度、态度、物质和法律上的障碍、信息和通信障碍以及其他障碍。</w:t>
      </w:r>
    </w:p>
    <w:p w14:paraId="3B768695" w14:textId="77777777" w:rsidR="00F27FDB" w:rsidRPr="0027044A"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27044A">
        <w:rPr>
          <w:rFonts w:ascii="黑体" w:eastAsia="黑体" w:hAnsi="黑体" w:hint="eastAsia"/>
        </w:rPr>
        <w:lastRenderedPageBreak/>
        <w:t>目标1-5：千年发展目标的未完成工作</w:t>
      </w:r>
    </w:p>
    <w:p w14:paraId="4D15CA8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249.  </w:t>
      </w:r>
      <w:r>
        <w:rPr>
          <w:rFonts w:hint="eastAsia"/>
        </w:rPr>
        <w:t>制定可持续发展目标的目的是完成千年发展目标的未完成工作，但其雄心更大。特别是，可持续发展目标</w:t>
      </w:r>
      <w:r>
        <w:rPr>
          <w:rFonts w:hint="eastAsia"/>
        </w:rPr>
        <w:t xml:space="preserve"> 1</w:t>
      </w:r>
      <w:r>
        <w:rPr>
          <w:rFonts w:hint="eastAsia"/>
        </w:rPr>
        <w:t>至</w:t>
      </w:r>
      <w:r>
        <w:rPr>
          <w:rFonts w:hint="eastAsia"/>
        </w:rPr>
        <w:t>5</w:t>
      </w:r>
      <w:r>
        <w:rPr>
          <w:rFonts w:hint="eastAsia"/>
        </w:rPr>
        <w:t>要解决人生中最根本的问题：所有人都需要的基本需求已庄严载入人权法，是每个人过上尊严生活所必不可少的。统计显示，否定和排斥这些权利使残疾人受到不成比例的影响。</w:t>
      </w:r>
      <w:r>
        <w:rPr>
          <w:rStyle w:val="FootnoteReference"/>
        </w:rPr>
        <w:footnoteReference w:id="27"/>
      </w:r>
      <w:r>
        <w:t xml:space="preserve"> </w:t>
      </w:r>
      <w:r>
        <w:rPr>
          <w:rFonts w:hint="eastAsia"/>
        </w:rPr>
        <w:t>特别是，残疾人比非残疾人更容易经受社会经济的不良后果，包括受教育的机会更少，健康状况更糟，以及更加贫穷。</w:t>
      </w:r>
      <w:r>
        <w:rPr>
          <w:rStyle w:val="FootnoteReference"/>
        </w:rPr>
        <w:footnoteReference w:id="28"/>
      </w:r>
    </w:p>
    <w:p w14:paraId="5806C8E6"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250.  </w:t>
      </w:r>
      <w:r>
        <w:rPr>
          <w:rFonts w:hint="eastAsia"/>
        </w:rPr>
        <w:t>联合国承认贫穷与残疾之间的联系。</w:t>
      </w:r>
      <w:r>
        <w:rPr>
          <w:rStyle w:val="FootnoteReference"/>
        </w:rPr>
        <w:footnoteReference w:id="29"/>
      </w:r>
      <w:r>
        <w:t xml:space="preserve"> </w:t>
      </w:r>
      <w:r>
        <w:rPr>
          <w:rFonts w:hint="eastAsia"/>
        </w:rPr>
        <w:t>贫穷可能因营养不良和获得教育和卫生保健的机会不足而加剧残疾风险。贫穷也是收容和强制治疗的原因和后果，是没有权利和机会对自己生活的大事小事作出决定的原因和后果。</w:t>
      </w:r>
      <w:r>
        <w:rPr>
          <w:rStyle w:val="FootnoteReference"/>
        </w:rPr>
        <w:footnoteReference w:id="30"/>
      </w:r>
      <w:r>
        <w:t xml:space="preserve"> </w:t>
      </w:r>
      <w:r>
        <w:rPr>
          <w:rFonts w:hint="eastAsia"/>
        </w:rPr>
        <w:t>如果信息不足、无法获得信息或不共享信息，残疾人由于有形障碍或知觉障碍无法得助于福利办公室，或具体方案的设计性能不考虑必要的合理安排，残疾人就可能在获得社会保护时遇到障碍。</w:t>
      </w:r>
      <w:r>
        <w:rPr>
          <w:rStyle w:val="FootnoteReference"/>
        </w:rPr>
        <w:footnoteReference w:id="31"/>
      </w:r>
    </w:p>
    <w:p w14:paraId="1755FA1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251.  </w:t>
      </w:r>
      <w:r>
        <w:rPr>
          <w:rFonts w:hint="eastAsia"/>
        </w:rPr>
        <w:t>估计</w:t>
      </w:r>
      <w:r>
        <w:rPr>
          <w:rFonts w:hint="eastAsia"/>
        </w:rPr>
        <w:t>9</w:t>
      </w:r>
      <w:r>
        <w:t xml:space="preserve"> </w:t>
      </w:r>
      <w:r>
        <w:rPr>
          <w:rFonts w:hint="eastAsia"/>
        </w:rPr>
        <w:t>300</w:t>
      </w:r>
      <w:r>
        <w:rPr>
          <w:rFonts w:hint="eastAsia"/>
        </w:rPr>
        <w:t>万至</w:t>
      </w:r>
      <w:r>
        <w:rPr>
          <w:rFonts w:hint="eastAsia"/>
        </w:rPr>
        <w:t>1.5</w:t>
      </w:r>
      <w:r>
        <w:rPr>
          <w:rFonts w:hint="eastAsia"/>
        </w:rPr>
        <w:t>亿名儿童有残疾，</w:t>
      </w:r>
      <w:r>
        <w:rPr>
          <w:rStyle w:val="FootnoteReference"/>
        </w:rPr>
        <w:footnoteReference w:id="32"/>
      </w:r>
      <w:r>
        <w:t xml:space="preserve"> </w:t>
      </w:r>
      <w:r>
        <w:rPr>
          <w:rFonts w:hint="eastAsia"/>
        </w:rPr>
        <w:t>千百万残疾儿童被剥夺了受教育的权利。目前，残疾儿童在社会上最受排斥：估计发展中世界</w:t>
      </w:r>
      <w:r>
        <w:rPr>
          <w:rFonts w:hint="eastAsia"/>
        </w:rPr>
        <w:t>90</w:t>
      </w:r>
      <w:r>
        <w:rPr>
          <w:rFonts w:hint="eastAsia"/>
        </w:rPr>
        <w:t>％的残疾儿童没有上学。</w:t>
      </w:r>
      <w:r>
        <w:rPr>
          <w:rStyle w:val="FootnoteReference"/>
        </w:rPr>
        <w:footnoteReference w:id="33"/>
      </w:r>
      <w:r w:rsidRPr="008932DF">
        <w:rPr>
          <w:rFonts w:hint="eastAsia"/>
          <w:position w:val="-6"/>
          <w:vertAlign w:val="superscript"/>
        </w:rPr>
        <w:t>、</w:t>
      </w:r>
      <w:r>
        <w:rPr>
          <w:rStyle w:val="FootnoteReference"/>
        </w:rPr>
        <w:footnoteReference w:id="34"/>
      </w:r>
      <w:r>
        <w:t xml:space="preserve"> </w:t>
      </w:r>
      <w:r>
        <w:rPr>
          <w:rFonts w:hint="eastAsia"/>
        </w:rPr>
        <w:t>此外，更多的残疾儿童因面临障碍，从小学辍学，或进入不了中学和大学。必须提供无障碍的学习环境和支持，让学生实现自身的教育潜力。</w:t>
      </w:r>
      <w:r>
        <w:rPr>
          <w:rStyle w:val="FootnoteReference"/>
        </w:rPr>
        <w:footnoteReference w:id="35"/>
      </w:r>
    </w:p>
    <w:p w14:paraId="58674833"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2</w:t>
      </w:r>
      <w:r>
        <w:t>52</w:t>
      </w:r>
      <w:r>
        <w:rPr>
          <w:rFonts w:hint="eastAsia"/>
        </w:rPr>
        <w:t>.</w:t>
      </w:r>
      <w:r>
        <w:t xml:space="preserve">  </w:t>
      </w:r>
      <w:r>
        <w:rPr>
          <w:rFonts w:hint="eastAsia"/>
        </w:rPr>
        <w:t>残疾人是发展的推动者和受益者，他们对社会的普遍福祉、进步和多样性做出的宝贵价值也同样得到最高级别的认可。</w:t>
      </w:r>
      <w:r>
        <w:rPr>
          <w:rStyle w:val="FootnoteReference"/>
        </w:rPr>
        <w:footnoteReference w:id="36"/>
      </w:r>
      <w:r>
        <w:t xml:space="preserve"> </w:t>
      </w:r>
      <w:r>
        <w:rPr>
          <w:rFonts w:hint="eastAsia"/>
        </w:rPr>
        <w:t>为此，残疾人及可以代表他们的组织必须进入实施的各个阶段，包括规划、设计、监测、评估和后续进程。</w:t>
      </w:r>
    </w:p>
    <w:p w14:paraId="0D49A732"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lastRenderedPageBreak/>
        <w:t>2</w:t>
      </w:r>
      <w:r>
        <w:t>5</w:t>
      </w:r>
      <w:r>
        <w:rPr>
          <w:rFonts w:hint="eastAsia"/>
        </w:rPr>
        <w:t>3.</w:t>
      </w:r>
      <w:r>
        <w:t xml:space="preserve">  </w:t>
      </w:r>
      <w:r>
        <w:rPr>
          <w:rFonts w:hint="eastAsia"/>
        </w:rPr>
        <w:t>建议：</w:t>
      </w:r>
    </w:p>
    <w:p w14:paraId="5D9FD465"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tab/>
      </w:r>
      <w:r>
        <w:rPr>
          <w:rFonts w:hint="eastAsia"/>
        </w:rPr>
        <w:t>(a)</w:t>
      </w:r>
      <w:r>
        <w:tab/>
      </w:r>
      <w:r>
        <w:rPr>
          <w:rFonts w:hint="eastAsia"/>
        </w:rPr>
        <w:t>采取措施和政策，确保残疾人，包括残疾妇女、</w:t>
      </w:r>
      <w:r>
        <w:rPr>
          <w:rStyle w:val="FootnoteReference"/>
        </w:rPr>
        <w:footnoteReference w:id="37"/>
      </w:r>
      <w:r>
        <w:t xml:space="preserve"> </w:t>
      </w:r>
      <w:r>
        <w:rPr>
          <w:rFonts w:hint="eastAsia"/>
        </w:rPr>
        <w:t>儿童、</w:t>
      </w:r>
      <w:r>
        <w:rPr>
          <w:rStyle w:val="FootnoteReference"/>
        </w:rPr>
        <w:footnoteReference w:id="38"/>
      </w:r>
      <w:r>
        <w:t xml:space="preserve"> </w:t>
      </w:r>
      <w:r>
        <w:rPr>
          <w:rFonts w:hint="eastAsia"/>
        </w:rPr>
        <w:t>青年、老年人和土著人免于贫穷，享有主流扶贫致富方案的同样福利，这应有助于根据《残疾人权利公约》落实包容残疾人的社会保障制度和措施；</w:t>
      </w:r>
      <w:r>
        <w:rPr>
          <w:rStyle w:val="FootnoteReference"/>
        </w:rPr>
        <w:footnoteReference w:id="39"/>
      </w:r>
    </w:p>
    <w:p w14:paraId="57A41F7A"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tab/>
      </w:r>
      <w:r>
        <w:rPr>
          <w:rFonts w:hint="eastAsia"/>
        </w:rPr>
        <w:t>(b)</w:t>
      </w:r>
      <w:r>
        <w:tab/>
      </w:r>
      <w:r w:rsidRPr="00481987">
        <w:rPr>
          <w:rFonts w:hint="eastAsia"/>
          <w:spacing w:val="-6"/>
        </w:rPr>
        <w:t>取消使残疾人以及代表性不足的群体的成员与社会隔离，使其在个人生活</w:t>
      </w:r>
      <w:r w:rsidRPr="00481987">
        <w:rPr>
          <w:rFonts w:hint="eastAsia"/>
          <w:spacing w:val="-5"/>
        </w:rPr>
        <w:t>和经济上更加依赖他人的法律</w:t>
      </w:r>
      <w:r w:rsidRPr="00481987">
        <w:rPr>
          <w:rFonts w:hint="eastAsia"/>
          <w:spacing w:val="-36"/>
        </w:rPr>
        <w:t>、</w:t>
      </w:r>
      <w:r w:rsidRPr="00481987">
        <w:rPr>
          <w:rFonts w:hint="eastAsia"/>
          <w:spacing w:val="-5"/>
        </w:rPr>
        <w:t>政策和做法</w:t>
      </w:r>
      <w:r w:rsidRPr="00481987">
        <w:rPr>
          <w:rFonts w:hint="eastAsia"/>
          <w:spacing w:val="-36"/>
        </w:rPr>
        <w:t>，</w:t>
      </w:r>
      <w:r w:rsidRPr="00481987">
        <w:rPr>
          <w:rFonts w:hint="eastAsia"/>
          <w:spacing w:val="-5"/>
        </w:rPr>
        <w:t>如收容</w:t>
      </w:r>
      <w:r w:rsidRPr="00481987">
        <w:rPr>
          <w:rFonts w:hint="eastAsia"/>
          <w:spacing w:val="-36"/>
        </w:rPr>
        <w:t>、</w:t>
      </w:r>
      <w:r w:rsidRPr="00481987">
        <w:rPr>
          <w:rFonts w:hint="eastAsia"/>
          <w:spacing w:val="-5"/>
        </w:rPr>
        <w:t>强制治疗和否认法律行为能力</w:t>
      </w:r>
      <w:r w:rsidRPr="00481987">
        <w:rPr>
          <w:rFonts w:hint="eastAsia"/>
          <w:spacing w:val="-36"/>
        </w:rPr>
        <w:t>；</w:t>
      </w:r>
      <w:r>
        <w:rPr>
          <w:rStyle w:val="FootnoteReference"/>
        </w:rPr>
        <w:footnoteReference w:id="40"/>
      </w:r>
    </w:p>
    <w:p w14:paraId="4E585DAA"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tab/>
      </w:r>
      <w:r>
        <w:rPr>
          <w:rFonts w:hint="eastAsia"/>
        </w:rPr>
        <w:t>(c)</w:t>
      </w:r>
      <w:r>
        <w:tab/>
      </w:r>
      <w:r>
        <w:rPr>
          <w:rFonts w:hint="eastAsia"/>
        </w:rPr>
        <w:t>让现有的各级医疗和社会保障体制以及公共保健政策、方案、设施和信息都对残疾人无障碍，而且完全以有关人员自由和知情同意为准，包括提供有关残疾的额外费用、财务风险保护、获得高质量基本医疗健康服务的机会以及获得安全、有效和负担得起的药品、辅助产品和疫苗的机会；</w:t>
      </w:r>
      <w:r>
        <w:rPr>
          <w:rStyle w:val="FootnoteReference"/>
        </w:rPr>
        <w:footnoteReference w:id="41"/>
      </w:r>
    </w:p>
    <w:p w14:paraId="2F0E3480"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tab/>
      </w:r>
      <w:r>
        <w:rPr>
          <w:rFonts w:hint="eastAsia"/>
        </w:rPr>
        <w:t>(d)</w:t>
      </w:r>
      <w:r>
        <w:tab/>
      </w:r>
      <w:r>
        <w:rPr>
          <w:rFonts w:hint="eastAsia"/>
        </w:rPr>
        <w:t>采取措施，在全球、国家、区域和地方各级制定较长期的包容的教育计划，</w:t>
      </w:r>
      <w:r>
        <w:rPr>
          <w:rStyle w:val="FootnoteReference"/>
        </w:rPr>
        <w:footnoteReference w:id="42"/>
      </w:r>
      <w:r>
        <w:rPr>
          <w:rFonts w:hint="eastAsia"/>
        </w:rPr>
        <w:t xml:space="preserve"> </w:t>
      </w:r>
      <w:r>
        <w:rPr>
          <w:rFonts w:hint="eastAsia"/>
        </w:rPr>
        <w:t>按照《残疾人权利公约》的规定，确保所有残疾儿童，包括智力、心理和发育方面有残疾的儿童，进入主流教育体制。这些措施还必须确保完全免费，设在本地，公平和高质量的中小学教育；确保高质量的早期儿童发育服务，包括学前教育，推广和使用无障碍交流方法，包括辅助技术和语言，特别是手语；</w:t>
      </w:r>
      <w:r>
        <w:rPr>
          <w:rStyle w:val="FootnoteReference"/>
        </w:rPr>
        <w:footnoteReference w:id="43"/>
      </w:r>
      <w:r>
        <w:t xml:space="preserve"> </w:t>
      </w:r>
      <w:r>
        <w:rPr>
          <w:rFonts w:hint="eastAsia"/>
        </w:rPr>
        <w:t>平等获得负担得起的高质量技术、职业、商务和高等教育，包括大学教育；</w:t>
      </w:r>
      <w:r>
        <w:rPr>
          <w:rStyle w:val="FootnoteReference"/>
        </w:rPr>
        <w:footnoteReference w:id="44"/>
      </w:r>
    </w:p>
    <w:p w14:paraId="4F00E200" w14:textId="77777777" w:rsidR="00F27FDB" w:rsidRDefault="00F27FDB" w:rsidP="0048198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tab/>
      </w:r>
      <w:r>
        <w:rPr>
          <w:rFonts w:hint="eastAsia"/>
        </w:rPr>
        <w:t>(e)</w:t>
      </w:r>
      <w:r>
        <w:tab/>
      </w:r>
      <w:r w:rsidRPr="00BD6401">
        <w:rPr>
          <w:rFonts w:hint="eastAsia"/>
          <w:spacing w:val="-4"/>
        </w:rPr>
        <w:t>为帮助落实上述建议，有必要聘请有残疾的教师、讲师和培训人员，并通过注重教育和包容方式的教师教育方案对全体教师进行包容做法培训，包括语言和沟通方面的包容做法培训。这需要按照《残疾人权利公约》开展培训，让人们理解和运用包容做法，提供合理的安便利条件和个人支助，以协助教授</w:t>
      </w:r>
      <w:r>
        <w:rPr>
          <w:rFonts w:hint="eastAsia"/>
        </w:rPr>
        <w:t>知识。</w:t>
      </w:r>
      <w:r>
        <w:rPr>
          <w:rStyle w:val="FootnoteReference"/>
        </w:rPr>
        <w:footnoteReference w:id="45"/>
      </w:r>
      <w:r w:rsidRPr="008932DF">
        <w:rPr>
          <w:rFonts w:hint="eastAsia"/>
          <w:position w:val="-6"/>
          <w:vertAlign w:val="superscript"/>
        </w:rPr>
        <w:t>、</w:t>
      </w:r>
      <w:r>
        <w:rPr>
          <w:rStyle w:val="FootnoteReference"/>
        </w:rPr>
        <w:footnoteReference w:id="46"/>
      </w:r>
    </w:p>
    <w:p w14:paraId="6FEAE91F" w14:textId="77777777" w:rsidR="00F27FDB" w:rsidRPr="000764BF"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rPr>
          <w:rFonts w:ascii="黑体" w:eastAsia="黑体" w:hAnsi="黑体"/>
        </w:rPr>
      </w:pPr>
      <w:r w:rsidRPr="000764BF">
        <w:rPr>
          <w:rFonts w:ascii="黑体" w:eastAsia="黑体" w:hAnsi="黑体" w:hint="eastAsia"/>
        </w:rPr>
        <w:lastRenderedPageBreak/>
        <w:t>目标6、7、8、9和11，通过创造有利环境，使残疾人充分发挥潜能</w:t>
      </w:r>
    </w:p>
    <w:p w14:paraId="21FE4346"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254.  </w:t>
      </w:r>
      <w:r>
        <w:rPr>
          <w:rFonts w:hint="eastAsia"/>
        </w:rPr>
        <w:t>有证据显示，残疾人及其家人的经济社会不利处境很可能比没有残疾者更为恶劣。《世界残疾报告》</w:t>
      </w:r>
      <w:r>
        <w:rPr>
          <w:rStyle w:val="FootnoteReference"/>
        </w:rPr>
        <w:footnoteReference w:id="47"/>
      </w:r>
      <w:r>
        <w:rPr>
          <w:rFonts w:hint="eastAsia"/>
        </w:rPr>
        <w:t xml:space="preserve"> </w:t>
      </w:r>
      <w:r>
        <w:rPr>
          <w:rFonts w:hint="eastAsia"/>
        </w:rPr>
        <w:t>概要指出，有残疾人的家庭更有可能面临经济困难，包括缺乏安全饮用水和卫生设施。</w:t>
      </w:r>
    </w:p>
    <w:p w14:paraId="32679565"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255.  </w:t>
      </w:r>
      <w:r>
        <w:rPr>
          <w:rFonts w:hint="eastAsia"/>
        </w:rPr>
        <w:t>残疾人也面临更大的燃料匮乏风险，因此不得不减少能源消费，或为了省钱而根本不用燃料。</w:t>
      </w:r>
    </w:p>
    <w:p w14:paraId="4ADB09AD"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256.  </w:t>
      </w:r>
      <w:r>
        <w:rPr>
          <w:rFonts w:hint="eastAsia"/>
        </w:rPr>
        <w:t>将残疾人排除在就业机会之外也具有严重后果。与无残疾者相比，适龄劳动者中的残疾人更有可能失业，他们的收入更低，晋升前景更渺茫，工作更少保障。这意味着，各国经济需要更多费用来支助失业的残疾人。据劳工组织称，残疾人的较高失业率和就业市场不活跃归因于残疾人在接受教育、技能培训和交通方面困难重重，结果造成国内总产值损失</w:t>
      </w:r>
      <w:r>
        <w:rPr>
          <w:rFonts w:hint="eastAsia"/>
        </w:rPr>
        <w:t>7%</w:t>
      </w:r>
      <w:r>
        <w:rPr>
          <w:rFonts w:hint="eastAsia"/>
        </w:rPr>
        <w:t>，而这是不必要的。</w:t>
      </w:r>
      <w:r>
        <w:rPr>
          <w:rStyle w:val="FootnoteReference"/>
        </w:rPr>
        <w:footnoteReference w:id="48"/>
      </w:r>
    </w:p>
    <w:p w14:paraId="500EFE59"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257.  </w:t>
      </w:r>
      <w:r>
        <w:rPr>
          <w:rFonts w:hint="eastAsia"/>
        </w:rPr>
        <w:t>在个人和社区一级，生产性就业的收入可以大大减轻残疾人及其家人极端贫穷的状况。获得体面和安全可持续的生计，其中包括稳定的社会保障、就业机会和小额信贷，是残疾人的基本权利，应得到各国政府的积极支持。</w:t>
      </w:r>
    </w:p>
    <w:p w14:paraId="6A4087A1"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258.  </w:t>
      </w:r>
      <w:r>
        <w:rPr>
          <w:rFonts w:hint="eastAsia"/>
        </w:rPr>
        <w:t>许多人造环境，包括住房、运输和信息系统都没有为残疾人提供无障碍便利。交通不便是阻碍残疾人找工作或使他们无法获得医疗保健或受教育的常见原因。很少以无障碍模式提供信息，包括手语，残疾人甚至在使用例如电话、电视和互联网这样的基本产品和服务时都面临障碍。</w:t>
      </w:r>
    </w:p>
    <w:p w14:paraId="48A00986"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 xml:space="preserve">259.  </w:t>
      </w:r>
      <w:r>
        <w:rPr>
          <w:rFonts w:hint="eastAsia"/>
        </w:rPr>
        <w:t>建议：</w:t>
      </w:r>
    </w:p>
    <w:p w14:paraId="3E9A31F2"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tab/>
        <w:t>(</w:t>
      </w:r>
      <w:r>
        <w:rPr>
          <w:rFonts w:hint="eastAsia"/>
        </w:rPr>
        <w:t>a)</w:t>
      </w:r>
      <w:r>
        <w:tab/>
      </w:r>
      <w:r>
        <w:rPr>
          <w:rFonts w:hint="eastAsia"/>
        </w:rPr>
        <w:t>确保残疾人平等地获得安全和可负担的饮用水和卫生设施；根据《残疾人权利公约》第</w:t>
      </w:r>
      <w:r>
        <w:rPr>
          <w:rFonts w:hint="eastAsia"/>
        </w:rPr>
        <w:t>28</w:t>
      </w:r>
      <w:r>
        <w:rPr>
          <w:rFonts w:hint="eastAsia"/>
        </w:rPr>
        <w:t>条，例如使用无障碍厕所、洗浴设施和供水点；</w:t>
      </w:r>
    </w:p>
    <w:p w14:paraId="3C7AE9B4"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tab/>
        <w:t>(</w:t>
      </w:r>
      <w:r>
        <w:rPr>
          <w:rFonts w:hint="eastAsia"/>
        </w:rPr>
        <w:t>b)</w:t>
      </w:r>
      <w:r>
        <w:rPr>
          <w:rFonts w:hint="eastAsia"/>
        </w:rPr>
        <w:tab/>
      </w:r>
      <w:r>
        <w:rPr>
          <w:rFonts w:hint="eastAsia"/>
        </w:rPr>
        <w:t>确保残疾人普遍获得可负担、可靠和高效的能源服务，包括在当地条件允许时，使用可替代能源设施，特别是限制停电次数；根据《残疾人权利公约》第</w:t>
      </w:r>
      <w:r>
        <w:rPr>
          <w:rFonts w:hint="eastAsia"/>
        </w:rPr>
        <w:t>28</w:t>
      </w:r>
      <w:r>
        <w:rPr>
          <w:rFonts w:hint="eastAsia"/>
        </w:rPr>
        <w:t>条，例如获得电力以及和</w:t>
      </w:r>
      <w:r>
        <w:rPr>
          <w:rFonts w:hint="eastAsia"/>
        </w:rPr>
        <w:t>(</w:t>
      </w:r>
      <w:r>
        <w:rPr>
          <w:rFonts w:hint="eastAsia"/>
        </w:rPr>
        <w:t>或</w:t>
      </w:r>
      <w:r>
        <w:rPr>
          <w:rFonts w:hint="eastAsia"/>
        </w:rPr>
        <w:t>)</w:t>
      </w:r>
      <w:r>
        <w:rPr>
          <w:rFonts w:hint="eastAsia"/>
        </w:rPr>
        <w:t>可负担的替代绿色能源；</w:t>
      </w:r>
    </w:p>
    <w:p w14:paraId="52648198"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tab/>
        <w:t>(</w:t>
      </w:r>
      <w:r>
        <w:rPr>
          <w:rFonts w:hint="eastAsia"/>
        </w:rPr>
        <w:t>c)</w:t>
      </w:r>
      <w:r>
        <w:rPr>
          <w:rFonts w:hint="eastAsia"/>
        </w:rPr>
        <w:tab/>
      </w:r>
      <w:r>
        <w:rPr>
          <w:rFonts w:hint="eastAsia"/>
        </w:rPr>
        <w:t>通过各种机制，包括非强制性法规条例、有针对性的干预措施、实习和学徒计划、职业康复和培训、自营职业和小额信贷计划、社会保障以及努力改变歧视性态度，尤其是在农村地区，以消除残疾人的就业障碍；</w:t>
      </w:r>
    </w:p>
    <w:p w14:paraId="74CC90F0"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left="1267" w:right="1260"/>
      </w:pPr>
      <w:r>
        <w:tab/>
        <w:t>(</w:t>
      </w:r>
      <w:r>
        <w:rPr>
          <w:rFonts w:hint="eastAsia"/>
        </w:rPr>
        <w:t>d)</w:t>
      </w:r>
      <w:r>
        <w:rPr>
          <w:rFonts w:hint="eastAsia"/>
        </w:rPr>
        <w:tab/>
      </w:r>
      <w:r>
        <w:rPr>
          <w:rFonts w:hint="eastAsia"/>
        </w:rPr>
        <w:t>保证获得正规信贷来源，例如用于开办企业的银行贷款和小额信贷，这些贷款的利率应考虑到与残疾人有关的额外费用，帮助他们避免非正式渠道的信贷费用；</w:t>
      </w:r>
    </w:p>
    <w:p w14:paraId="66E13687"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lastRenderedPageBreak/>
        <w:tab/>
        <w:t>(</w:t>
      </w:r>
      <w:r>
        <w:rPr>
          <w:rFonts w:hint="eastAsia"/>
        </w:rPr>
        <w:t>e)</w:t>
      </w:r>
      <w:r>
        <w:rPr>
          <w:rFonts w:hint="eastAsia"/>
        </w:rPr>
        <w:tab/>
      </w:r>
      <w:r>
        <w:rPr>
          <w:rFonts w:hint="eastAsia"/>
        </w:rPr>
        <w:t>促进通用设计，消除公共便利设施、交通、信息和通信的障碍，帮助残疾人参与教育、就业和社会生活；根据《残疾人权利公约》第</w:t>
      </w:r>
      <w:r>
        <w:rPr>
          <w:rFonts w:hint="eastAsia"/>
        </w:rPr>
        <w:t>9</w:t>
      </w:r>
      <w:r>
        <w:rPr>
          <w:rFonts w:hint="eastAsia"/>
        </w:rPr>
        <w:t>、</w:t>
      </w:r>
      <w:r>
        <w:rPr>
          <w:rFonts w:hint="eastAsia"/>
        </w:rPr>
        <w:t>11</w:t>
      </w:r>
      <w:r>
        <w:rPr>
          <w:rFonts w:hint="eastAsia"/>
        </w:rPr>
        <w:t>、</w:t>
      </w:r>
      <w:r>
        <w:rPr>
          <w:rFonts w:hint="eastAsia"/>
        </w:rPr>
        <w:t>19</w:t>
      </w:r>
      <w:r>
        <w:rPr>
          <w:rFonts w:hint="eastAsia"/>
        </w:rPr>
        <w:t>、</w:t>
      </w:r>
      <w:r>
        <w:rPr>
          <w:rFonts w:hint="eastAsia"/>
        </w:rPr>
        <w:t>21(e</w:t>
      </w:r>
      <w:r>
        <w:t>)</w:t>
      </w:r>
      <w:r>
        <w:rPr>
          <w:rFonts w:hint="eastAsia"/>
        </w:rPr>
        <w:t>、</w:t>
      </w:r>
      <w:r>
        <w:rPr>
          <w:rFonts w:hint="eastAsia"/>
        </w:rPr>
        <w:t>24</w:t>
      </w:r>
      <w:r>
        <w:rPr>
          <w:rFonts w:hint="eastAsia"/>
        </w:rPr>
        <w:t>、</w:t>
      </w:r>
      <w:r>
        <w:rPr>
          <w:rFonts w:hint="eastAsia"/>
        </w:rPr>
        <w:t>27</w:t>
      </w:r>
      <w:r>
        <w:rPr>
          <w:rFonts w:hint="eastAsia"/>
        </w:rPr>
        <w:t>、</w:t>
      </w:r>
      <w:r>
        <w:rPr>
          <w:rFonts w:hint="eastAsia"/>
        </w:rPr>
        <w:t>28</w:t>
      </w:r>
      <w:r>
        <w:rPr>
          <w:rFonts w:hint="eastAsia"/>
        </w:rPr>
        <w:t>和</w:t>
      </w:r>
      <w:r>
        <w:rPr>
          <w:rFonts w:hint="eastAsia"/>
        </w:rPr>
        <w:t>30</w:t>
      </w:r>
      <w:r>
        <w:rPr>
          <w:rFonts w:hint="eastAsia"/>
        </w:rPr>
        <w:t>条，例如获得信息和通信技术，以促成沟通交流，推广手语和传统的书面和口头沟通之外的其他交流形式；</w:t>
      </w:r>
    </w:p>
    <w:p w14:paraId="68F5D63F"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tab/>
        <w:t>(</w:t>
      </w:r>
      <w:r>
        <w:rPr>
          <w:rFonts w:hint="eastAsia"/>
        </w:rPr>
        <w:t>f)</w:t>
      </w:r>
      <w:r>
        <w:rPr>
          <w:rFonts w:hint="eastAsia"/>
        </w:rPr>
        <w:tab/>
      </w:r>
      <w:r>
        <w:rPr>
          <w:rFonts w:hint="eastAsia"/>
        </w:rPr>
        <w:t>所有这些投资和基础设施建设都应遵循生态可持续性和通用设计原则。</w:t>
      </w:r>
    </w:p>
    <w:p w14:paraId="3A291CBB" w14:textId="77777777" w:rsidR="00F27FDB" w:rsidRPr="00F82BFC"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ascii="黑体" w:eastAsia="黑体" w:hAnsi="黑体"/>
        </w:rPr>
      </w:pPr>
      <w:r w:rsidRPr="00F82BFC">
        <w:rPr>
          <w:rFonts w:ascii="黑体" w:eastAsia="黑体" w:hAnsi="黑体" w:hint="eastAsia"/>
        </w:rPr>
        <w:t>目标13：共同努力保护我们的地球</w:t>
      </w:r>
    </w:p>
    <w:p w14:paraId="564016B6"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rPr>
          <w:rFonts w:hint="eastAsia"/>
        </w:rPr>
        <w:t>260.</w:t>
      </w:r>
      <w:r>
        <w:t xml:space="preserve">  </w:t>
      </w:r>
      <w:r>
        <w:rPr>
          <w:rFonts w:hint="eastAsia"/>
        </w:rPr>
        <w:t>气候变化的影响，包括自然灾害、粮食不安全、冲突和难民局势，使残疾人饱受煎熬，难以承受。在这些紧急情况下，残疾人经受了更大的挑战：与家人离散，失去辅助和助行装置以及获得信息方面障碍重重。此外，由于直接伤害、生活条件恶劣、缺少训练有素的工作人员、保健服务系统瘫痪以及心理压力加大和缺乏康复服务，紧急情况下的残疾率也在增加。</w:t>
      </w:r>
    </w:p>
    <w:p w14:paraId="73B429B8"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rPr>
          <w:rFonts w:hint="eastAsia"/>
        </w:rPr>
        <w:t>261.</w:t>
      </w:r>
      <w:r>
        <w:t xml:space="preserve">  </w:t>
      </w:r>
      <w:r>
        <w:rPr>
          <w:rFonts w:hint="eastAsia"/>
        </w:rPr>
        <w:t>在整个灾害管理周期，残疾人常常受到忽视，特别是在救济行动以及整个冲突和颠沛流离时期，即便在这种情况下他们一般也处于更为边缘化的状态。减灾办的调查发现，</w:t>
      </w:r>
      <w:r>
        <w:rPr>
          <w:rFonts w:hint="eastAsia"/>
        </w:rPr>
        <w:t>70%</w:t>
      </w:r>
      <w:r>
        <w:rPr>
          <w:rFonts w:hint="eastAsia"/>
        </w:rPr>
        <w:t>的参与调查的残疾人表示自己没有应急计划，只有</w:t>
      </w:r>
      <w:r>
        <w:rPr>
          <w:rFonts w:hint="eastAsia"/>
        </w:rPr>
        <w:t>17%</w:t>
      </w:r>
      <w:r>
        <w:rPr>
          <w:rFonts w:hint="eastAsia"/>
        </w:rPr>
        <w:t>的人知道社区有灾害管理计划。</w:t>
      </w:r>
      <w:r>
        <w:rPr>
          <w:rStyle w:val="FootnoteReference"/>
        </w:rPr>
        <w:footnoteReference w:id="49"/>
      </w:r>
    </w:p>
    <w:p w14:paraId="61B15D5F"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rPr>
          <w:rFonts w:hint="eastAsia"/>
        </w:rPr>
        <w:t>262.</w:t>
      </w:r>
      <w:r>
        <w:t xml:space="preserve">  </w:t>
      </w:r>
      <w:r>
        <w:rPr>
          <w:rFonts w:hint="eastAsia"/>
        </w:rPr>
        <w:t>建议：</w:t>
      </w:r>
    </w:p>
    <w:p w14:paraId="6C57E425"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tab/>
        <w:t>(</w:t>
      </w:r>
      <w:r>
        <w:rPr>
          <w:rFonts w:hint="eastAsia"/>
        </w:rPr>
        <w:t>a)</w:t>
      </w:r>
      <w:r>
        <w:tab/>
      </w:r>
      <w:r>
        <w:rPr>
          <w:rFonts w:hint="eastAsia"/>
        </w:rPr>
        <w:t>应对气候变化能力方案和减少灾害战略及政策，应把残疾人问题作为一个贯穿各领域的核心主题，而且必须被列入可持续发展目标和《</w:t>
      </w:r>
      <w:r>
        <w:rPr>
          <w:rFonts w:hint="eastAsia"/>
        </w:rPr>
        <w:t>2015</w:t>
      </w:r>
      <w:r>
        <w:t>-</w:t>
      </w:r>
      <w:r>
        <w:rPr>
          <w:rFonts w:hint="eastAsia"/>
        </w:rPr>
        <w:t>2030</w:t>
      </w:r>
      <w:r>
        <w:rPr>
          <w:rFonts w:hint="eastAsia"/>
        </w:rPr>
        <w:t>年仙台减少灾害风险框架》的执行工作，进而根据《残疾人权利公约》第</w:t>
      </w:r>
      <w:r>
        <w:rPr>
          <w:rFonts w:hint="eastAsia"/>
        </w:rPr>
        <w:t>11</w:t>
      </w:r>
      <w:r>
        <w:rPr>
          <w:rFonts w:hint="eastAsia"/>
        </w:rPr>
        <w:t>、</w:t>
      </w:r>
      <w:r>
        <w:rPr>
          <w:rFonts w:hint="eastAsia"/>
        </w:rPr>
        <w:t>21</w:t>
      </w:r>
      <w:r>
        <w:rPr>
          <w:rFonts w:hint="eastAsia"/>
        </w:rPr>
        <w:t>和</w:t>
      </w:r>
      <w:r>
        <w:rPr>
          <w:rFonts w:hint="eastAsia"/>
        </w:rPr>
        <w:t>25</w:t>
      </w:r>
      <w:r>
        <w:rPr>
          <w:rFonts w:hint="eastAsia"/>
        </w:rPr>
        <w:t>条予以实施；</w:t>
      </w:r>
    </w:p>
    <w:p w14:paraId="02D84918"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tab/>
        <w:t>(</w:t>
      </w:r>
      <w:r>
        <w:rPr>
          <w:rFonts w:hint="eastAsia"/>
        </w:rPr>
        <w:t>b)</w:t>
      </w:r>
      <w:r>
        <w:rPr>
          <w:rFonts w:hint="eastAsia"/>
        </w:rPr>
        <w:tab/>
      </w:r>
      <w:r>
        <w:rPr>
          <w:rFonts w:hint="eastAsia"/>
        </w:rPr>
        <w:t>尤其必须特别重视生活在易受灾害国家、低海拔沿海地区和小岛屿发展中国家的残疾人的领导能力、知识和建议，以确保各项目标、指标和发展政策能使残疾人全面参与减少灾害风险工作的所有阶段；</w:t>
      </w:r>
    </w:p>
    <w:p w14:paraId="3E78D5B1"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tab/>
        <w:t>(</w:t>
      </w:r>
      <w:r>
        <w:rPr>
          <w:rFonts w:hint="eastAsia"/>
        </w:rPr>
        <w:t>c)</w:t>
      </w:r>
      <w:r>
        <w:rPr>
          <w:rFonts w:hint="eastAsia"/>
        </w:rPr>
        <w:tab/>
      </w:r>
      <w:r>
        <w:rPr>
          <w:rFonts w:hint="eastAsia"/>
        </w:rPr>
        <w:t>眼前的紧急后阶段和早期重建时期应依循“重建得更好”原则，强调通过无障碍和包容性投资和决策进程，利用这个机会提高残疾人的生活质量；</w:t>
      </w:r>
    </w:p>
    <w:p w14:paraId="3CAAB514"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tab/>
        <w:t>(</w:t>
      </w:r>
      <w:r>
        <w:rPr>
          <w:rFonts w:hint="eastAsia"/>
        </w:rPr>
        <w:t>d)</w:t>
      </w:r>
      <w:r>
        <w:tab/>
      </w:r>
      <w:r>
        <w:rPr>
          <w:rFonts w:hint="eastAsia"/>
        </w:rPr>
        <w:t>人权高专办针对《残疾人权利公约》第</w:t>
      </w:r>
      <w:r>
        <w:rPr>
          <w:rFonts w:hint="eastAsia"/>
        </w:rPr>
        <w:t>11</w:t>
      </w:r>
      <w:r>
        <w:rPr>
          <w:rFonts w:hint="eastAsia"/>
        </w:rPr>
        <w:t>条提出的意见和建议应予以重视和执行。</w:t>
      </w:r>
      <w:r>
        <w:rPr>
          <w:rStyle w:val="FootnoteReference"/>
        </w:rPr>
        <w:footnoteReference w:id="50"/>
      </w:r>
      <w:r>
        <w:rPr>
          <w:rFonts w:hint="eastAsia"/>
        </w:rPr>
        <w:t xml:space="preserve"> </w:t>
      </w:r>
      <w:r>
        <w:rPr>
          <w:rFonts w:hint="eastAsia"/>
        </w:rPr>
        <w:t>特别是，临时住所和其他建筑必须完全无障碍。信息和通信、卫生和教育必须对残疾人，特别是残疾儿童无障碍。</w:t>
      </w:r>
    </w:p>
    <w:p w14:paraId="7BF19F92"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pPr>
      <w:r>
        <w:rPr>
          <w:rFonts w:hint="eastAsia"/>
        </w:rPr>
        <w:t>263.</w:t>
      </w:r>
      <w:r>
        <w:t xml:space="preserve">  </w:t>
      </w:r>
      <w:r>
        <w:rPr>
          <w:rFonts w:hint="eastAsia"/>
        </w:rPr>
        <w:t>高级别政治论坛是利益攸关方参与和推动</w:t>
      </w:r>
      <w:r>
        <w:rPr>
          <w:rFonts w:hint="eastAsia"/>
        </w:rPr>
        <w:t>2015</w:t>
      </w:r>
      <w:r>
        <w:rPr>
          <w:rFonts w:hint="eastAsia"/>
        </w:rPr>
        <w:t>年后议程的一个独特平台。只有通过真正的参与和包容机制，才能实现</w:t>
      </w:r>
      <w:r>
        <w:rPr>
          <w:rFonts w:hint="eastAsia"/>
        </w:rPr>
        <w:t>2015</w:t>
      </w:r>
      <w:r>
        <w:rPr>
          <w:rFonts w:hint="eastAsia"/>
        </w:rPr>
        <w:t>年后议程力求实现的必要变革。这也可以加强所有行为者之间的协作、一致性和协调。</w:t>
      </w:r>
    </w:p>
    <w:p w14:paraId="7F83A609"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lastRenderedPageBreak/>
        <w:t>264.</w:t>
      </w:r>
      <w:r>
        <w:t xml:space="preserve">  </w:t>
      </w:r>
      <w:r>
        <w:rPr>
          <w:rFonts w:hint="eastAsia"/>
        </w:rPr>
        <w:t>地方和国家以下各级政府愿意在变革性的</w:t>
      </w:r>
      <w:r>
        <w:rPr>
          <w:rFonts w:hint="eastAsia"/>
        </w:rPr>
        <w:t>2015</w:t>
      </w:r>
      <w:r>
        <w:rPr>
          <w:rFonts w:hint="eastAsia"/>
        </w:rPr>
        <w:t>年后发展议程的定义、执行和采取后续行动中发挥更积极的作用。我们因此敦促各国确保建立具体机制和模式，使各级政府真正开展协作和协调，除了执行联合国</w:t>
      </w:r>
      <w:r>
        <w:rPr>
          <w:rFonts w:hint="eastAsia"/>
        </w:rPr>
        <w:t>2015</w:t>
      </w:r>
      <w:r>
        <w:rPr>
          <w:rFonts w:hint="eastAsia"/>
        </w:rPr>
        <w:t>年后首脑会议后的具体成果之外，还使这些协作和协调贯穿到其他相关全球进程中。</w:t>
      </w:r>
    </w:p>
    <w:p w14:paraId="7885AD2A" w14:textId="77777777" w:rsidR="00F27FDB" w:rsidRPr="00F82BFC"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F82BFC">
        <w:rPr>
          <w:rFonts w:ascii="黑体" w:eastAsia="黑体" w:hAnsi="黑体" w:hint="eastAsia"/>
        </w:rPr>
        <w:t>目标10、16、17：首先从帮助掉队最远的人群做起</w:t>
      </w:r>
    </w:p>
    <w:p w14:paraId="3B5114E0"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265.</w:t>
      </w:r>
      <w:r>
        <w:t xml:space="preserve">  </w:t>
      </w:r>
      <w:r>
        <w:rPr>
          <w:rFonts w:hint="eastAsia"/>
        </w:rPr>
        <w:t>大多数国家正做出重大投资，在本国制定框架和国家计划以及投资于它们的国际发展战略。然而，各国政府往往忽略或无意中落下残疾人。所有残疾人，特别是来自农村和城市中代表性不足的群体的残疾人，包括有心理、智力和发育残疾的人，以及儿童、妇女、老年人和土著残疾人，必须有为可持续发展做出贡献的平等机会。只有这样，可持续发展目标才能实现。</w:t>
      </w:r>
    </w:p>
    <w:p w14:paraId="309AAF84"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266.</w:t>
      </w:r>
      <w:r>
        <w:t xml:space="preserve">  </w:t>
      </w:r>
      <w:r>
        <w:rPr>
          <w:rFonts w:hint="eastAsia"/>
        </w:rPr>
        <w:t>“不让任何一个人掉队”的任务只有在下列情况下才能完成：所有国际条约、国家法律和政策都具有包容性，消除歧视，提供合理的便利，同时完全废除歧视性法律和做法，特别是允许强迫治疗、收容和限制法律能力的法律和做法。</w:t>
      </w:r>
    </w:p>
    <w:p w14:paraId="394C2223"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267.</w:t>
      </w:r>
      <w:r>
        <w:t xml:space="preserve">  </w:t>
      </w:r>
      <w:r>
        <w:rPr>
          <w:rFonts w:hint="eastAsia"/>
        </w:rPr>
        <w:t>建议：</w:t>
      </w:r>
    </w:p>
    <w:p w14:paraId="38C6619F"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tab/>
        <w:t>(</w:t>
      </w:r>
      <w:r>
        <w:rPr>
          <w:rFonts w:hint="eastAsia"/>
        </w:rPr>
        <w:t>a)</w:t>
      </w:r>
      <w:r>
        <w:rPr>
          <w:rFonts w:hint="eastAsia"/>
        </w:rPr>
        <w:tab/>
      </w:r>
      <w:r>
        <w:rPr>
          <w:rFonts w:hint="eastAsia"/>
        </w:rPr>
        <w:t>有必要在全球、区域和国家范围收集数据、建设能力和按残疾情况分列数据。此外，我们呼吁会员国承认华盛顿小组成套简易问题模块并将其并入其国家人口普查、劳动力调查和其他住户调查。这将要求对所有残疾人进行出生登记；将所有残疾人纳入公共服务体系并为其提供获得服务的机会，让所有残疾人代表参与关键决策机构和进程；</w:t>
      </w:r>
    </w:p>
    <w:p w14:paraId="2D9BE07D"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tab/>
        <w:t>(</w:t>
      </w:r>
      <w:r>
        <w:rPr>
          <w:rFonts w:hint="eastAsia"/>
        </w:rPr>
        <w:t>b)</w:t>
      </w:r>
      <w:r>
        <w:rPr>
          <w:rFonts w:hint="eastAsia"/>
        </w:rPr>
        <w:tab/>
      </w:r>
      <w:r>
        <w:rPr>
          <w:rFonts w:hint="eastAsia"/>
        </w:rPr>
        <w:t>各国政府应确保对各级和所有部门的公务员、教师、医务工作者和社会工作者提供关于平等待人的培训，以努力减少对残疾人的歧视。各国政府还应建立机制，对未采取行动消除歧视和排斥的情况进行问责和制裁；</w:t>
      </w:r>
    </w:p>
    <w:p w14:paraId="4FFFD913"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tab/>
        <w:t>(</w:t>
      </w:r>
      <w:r>
        <w:rPr>
          <w:rFonts w:hint="eastAsia"/>
        </w:rPr>
        <w:t>c)</w:t>
      </w:r>
      <w:r>
        <w:rPr>
          <w:rFonts w:hint="eastAsia"/>
        </w:rPr>
        <w:tab/>
      </w:r>
      <w:r>
        <w:rPr>
          <w:rFonts w:hint="eastAsia"/>
        </w:rPr>
        <w:t>当务之急是，必须大幅度减少残疾人受到暴力和虐待的情况，尤其是残疾妇女和女童遭受暴力和残疾的情况；</w:t>
      </w:r>
    </w:p>
    <w:p w14:paraId="25379A8D"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tab/>
        <w:t>(</w:t>
      </w:r>
      <w:r>
        <w:rPr>
          <w:rFonts w:hint="eastAsia"/>
        </w:rPr>
        <w:t>d)</w:t>
      </w:r>
      <w:r>
        <w:rPr>
          <w:rFonts w:hint="eastAsia"/>
        </w:rPr>
        <w:tab/>
      </w:r>
      <w:r>
        <w:rPr>
          <w:rFonts w:hint="eastAsia"/>
        </w:rPr>
        <w:t>司法、法律和秩序机构必须有权适用《残疾人权利公约》的规范标准，以结束侵犯人权行为有罪不罚现象。法律制度必须无障碍，这样残疾人才能积极促进和捍卫其权利并积极参与司法进程。</w:t>
      </w:r>
    </w:p>
    <w:p w14:paraId="6130D53C" w14:textId="77777777" w:rsidR="00F27FDB" w:rsidRPr="00F82BFC"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F82BFC">
        <w:rPr>
          <w:rFonts w:ascii="黑体" w:eastAsia="黑体" w:hAnsi="黑体" w:hint="eastAsia"/>
        </w:rPr>
        <w:t>结论</w:t>
      </w:r>
    </w:p>
    <w:p w14:paraId="2971399D"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268.</w:t>
      </w:r>
      <w:r>
        <w:t xml:space="preserve">  </w:t>
      </w:r>
      <w:r>
        <w:rPr>
          <w:rFonts w:hint="eastAsia"/>
        </w:rPr>
        <w:t>各个阶段的执行工作必须把残疾人及其代表组织包括在内，使其参与其中，</w:t>
      </w:r>
      <w:r w:rsidRPr="00F82BFC">
        <w:rPr>
          <w:rFonts w:hint="eastAsia"/>
          <w:spacing w:val="-3"/>
        </w:rPr>
        <w:t>这不仅是要确保他们不被落在后面，而且还因为他们是关于残疾人完全融入社会问题的真正专家。通过与残疾人协商和结成伙伴关系，各国政府将得到技术援助、能力建设和获取数据，这对于实现包容和不让任何一个人掉队的总体目标至关重要。</w:t>
      </w:r>
    </w:p>
    <w:p w14:paraId="77BBF534"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right="1259"/>
      </w:pPr>
      <w:r>
        <w:rPr>
          <w:rFonts w:hint="eastAsia"/>
        </w:rPr>
        <w:t>269.</w:t>
      </w:r>
      <w:r>
        <w:t xml:space="preserve">  </w:t>
      </w:r>
      <w:r>
        <w:rPr>
          <w:rFonts w:hint="eastAsia"/>
        </w:rPr>
        <w:t>明确无误地将残疾人纳入主流发展讨论不仅会造福于我们，而且能使世界认识到，存在着能把世界变得更美好，惠及所有人的巨大未开发潜力。</w:t>
      </w:r>
    </w:p>
    <w:p w14:paraId="00BABC70" w14:textId="77777777" w:rsidR="00F27FDB"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t>十.</w:t>
      </w:r>
      <w:r>
        <w:rPr>
          <w:rFonts w:hint="eastAsia"/>
        </w:rPr>
        <w:tab/>
        <w:t>志愿者团体</w:t>
      </w:r>
    </w:p>
    <w:p w14:paraId="16DBC193" w14:textId="77777777" w:rsidR="00F27FDB" w:rsidRPr="00F27FDB" w:rsidRDefault="00F27FDB" w:rsidP="00F27FDB">
      <w:pPr>
        <w:pStyle w:val="SingleTxt"/>
        <w:spacing w:after="0" w:line="120" w:lineRule="exact"/>
        <w:ind w:right="0"/>
        <w:rPr>
          <w:sz w:val="10"/>
        </w:rPr>
      </w:pPr>
    </w:p>
    <w:p w14:paraId="079DD051" w14:textId="77777777" w:rsidR="00F27FDB" w:rsidRPr="00F27FDB" w:rsidRDefault="00F27FDB" w:rsidP="00F27FDB">
      <w:pPr>
        <w:pStyle w:val="SingleTxt"/>
        <w:spacing w:after="0" w:line="120" w:lineRule="exact"/>
        <w:ind w:right="0"/>
        <w:rPr>
          <w:sz w:val="10"/>
        </w:rPr>
      </w:pPr>
    </w:p>
    <w:p w14:paraId="4C4D5CF9"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270.  </w:t>
      </w:r>
      <w:r>
        <w:rPr>
          <w:rFonts w:hint="eastAsia"/>
        </w:rPr>
        <w:t>没有个人和社区的充分参与，可持续发展是不可能实现的。从“千年发展目标”汲取的重要教训现已反映在《</w:t>
      </w:r>
      <w:r>
        <w:rPr>
          <w:rFonts w:hint="eastAsia"/>
        </w:rPr>
        <w:t>2030</w:t>
      </w:r>
      <w:r>
        <w:rPr>
          <w:rFonts w:hint="eastAsia"/>
        </w:rPr>
        <w:t>年可持续发展议程》中。该议程是普遍、变革性、全面和以人为本的，同时不让任何一个人掉队。</w:t>
      </w:r>
    </w:p>
    <w:p w14:paraId="4EF49EBA"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271.  </w:t>
      </w:r>
      <w:r>
        <w:rPr>
          <w:rFonts w:hint="eastAsia"/>
        </w:rPr>
        <w:t>承认较为传统的执行手段必须辅以参与性机制，这才能促进人民的参与。《</w:t>
      </w:r>
      <w:r>
        <w:rPr>
          <w:rFonts w:hint="eastAsia"/>
        </w:rPr>
        <w:t>2030</w:t>
      </w:r>
      <w:r>
        <w:rPr>
          <w:rFonts w:hint="eastAsia"/>
        </w:rPr>
        <w:t>年可持续发展议程》和《亚的斯亚贝巴行动议程》明确指出，在各种执行手段当中，志愿团体本身即是主要行为体。</w:t>
      </w:r>
      <w:r>
        <w:rPr>
          <w:rStyle w:val="FootnoteReference"/>
        </w:rPr>
        <w:footnoteReference w:id="51"/>
      </w:r>
    </w:p>
    <w:p w14:paraId="197A14B3"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272.  </w:t>
      </w:r>
      <w:r>
        <w:rPr>
          <w:rFonts w:hint="eastAsia"/>
        </w:rPr>
        <w:t>我们需要人民参与确定问题和找到解决办法。我们应该集中精力，着力解决造成贫穷、不平等和排斥的结构性根源，而不仅仅是为那些受影响的人提供短期人道主义援助。</w:t>
      </w:r>
    </w:p>
    <w:p w14:paraId="7B78C34F"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273.  </w:t>
      </w:r>
      <w:r>
        <w:rPr>
          <w:rFonts w:hint="eastAsia"/>
        </w:rPr>
        <w:t>不能单单依赖现有数据或理解来确定谁最有可能被排除在外或被抛在后面。在所有群体、部门、机构和社会各个部分，都有一些可能受到歧视或被排斥的人，</w:t>
      </w:r>
      <w:r w:rsidRPr="00F82BFC">
        <w:rPr>
          <w:rFonts w:hint="eastAsia"/>
          <w:spacing w:val="-3"/>
        </w:rPr>
        <w:t>但这些人常常是“看不见的”。需要对背景、社会、政治、性别和经济排斥进行深层次的分析，进而确定在不同部门、机构和地方有哪些人受到排斥，他们如何被排斥以及为什么被排斥。没有这个层面的分析，干预措施就无法解决排斥的结构性原因或根源，或消除隐藏的想当然和定型观念。而且真正的改变也将是不可能的。</w:t>
      </w:r>
    </w:p>
    <w:p w14:paraId="62E994F3" w14:textId="77777777" w:rsidR="00F27FDB" w:rsidRPr="00F82BFC"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rPr>
      </w:pPr>
      <w:r w:rsidRPr="00F82BFC">
        <w:rPr>
          <w:rFonts w:ascii="黑体" w:eastAsia="黑体" w:hAnsi="黑体" w:hint="eastAsia"/>
        </w:rPr>
        <w:t>执行情况</w:t>
      </w:r>
    </w:p>
    <w:p w14:paraId="360413CE"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274.  </w:t>
      </w:r>
      <w:r>
        <w:rPr>
          <w:rFonts w:hint="eastAsia"/>
        </w:rPr>
        <w:t>志愿人员将补充在一系列部门提供公共服务的工作，他们将发挥举足轻重的作用，加强现有机制的能力，使其超越正规系统的能力，从而把这些服务提供给最贫穷和最边缘化群体。志愿人员是重要的行为者，他们有能力让人们在地方一级以普遍和全面的方式参与规划、监测和实施新的框架。志愿服务有助于使人们从被动的接受者转变为积极参与影响他们的生活、家人和社区生活的发展进程。</w:t>
      </w:r>
    </w:p>
    <w:p w14:paraId="5578A465"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275.  </w:t>
      </w:r>
      <w:r>
        <w:rPr>
          <w:rFonts w:hint="eastAsia"/>
        </w:rPr>
        <w:t>然而，志愿团体不单单是执行者。志愿工作促进发展既是创造健康、充满活力的社会以及实现可持续发展目标的手段，也是目的。研究表明，志愿服务水平高的国家更有经济和社会活力，而且能更好地应对全球挑战。</w:t>
      </w:r>
      <w:r>
        <w:rPr>
          <w:rStyle w:val="FootnoteReference"/>
        </w:rPr>
        <w:footnoteReference w:id="52"/>
      </w:r>
    </w:p>
    <w:p w14:paraId="10479960"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276.  </w:t>
      </w:r>
      <w:r>
        <w:rPr>
          <w:rFonts w:hint="eastAsia"/>
        </w:rPr>
        <w:t>国际志愿人员组织发现，志愿工作在一个分裂的社会中可以成为和解和重建的关键来源，在它跨越了族裔、宗教、年龄、收入和性别界线的情况下尤其如</w:t>
      </w:r>
      <w:r>
        <w:rPr>
          <w:rFonts w:hint="eastAsia"/>
        </w:rPr>
        <w:lastRenderedPageBreak/>
        <w:t>此。建立和恢复信任应该是冲突后局势中的关键政策举措，而这方面的社区间志愿服务可以鼓励团结与合作。</w:t>
      </w:r>
      <w:r>
        <w:rPr>
          <w:rStyle w:val="FootnoteReference"/>
        </w:rPr>
        <w:footnoteReference w:id="53"/>
      </w:r>
      <w:r>
        <w:rPr>
          <w:rFonts w:hint="eastAsia"/>
        </w:rPr>
        <w:t xml:space="preserve"> </w:t>
      </w:r>
      <w:r>
        <w:rPr>
          <w:rFonts w:hint="eastAsia"/>
        </w:rPr>
        <w:t>它可以成为促进可持续、以人为本的发展的有效催化剂，有助于消除国家间和国家内部以及男女之间的不平等。</w:t>
      </w:r>
    </w:p>
    <w:p w14:paraId="25D3B3D2"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277.  </w:t>
      </w:r>
      <w:r>
        <w:rPr>
          <w:rFonts w:hint="eastAsia"/>
        </w:rPr>
        <w:t>秘书长在题为“</w:t>
      </w:r>
      <w:r>
        <w:rPr>
          <w:rFonts w:hint="eastAsia"/>
        </w:rPr>
        <w:t>2030</w:t>
      </w:r>
      <w:r>
        <w:rPr>
          <w:rFonts w:hint="eastAsia"/>
        </w:rPr>
        <w:t>年享有尊严之路：消除贫穷，改变所有人的生活，保护地球”的综合报告中指出，“在我们努力建设能力并促使新议程扎根之际，志愿服务可以成为另一个强大和贯穿各领域的实施手段”。志愿服务可有助于增加和动员支持者，让人民参与促进可持续发展目标的国家规划和执行工作。志愿人员团体可以协助新议程本土化，在政府和人民之间提供新的互动空间，开展具体的可调整规模的行动。</w:t>
      </w:r>
    </w:p>
    <w:p w14:paraId="45A63EC1" w14:textId="77777777" w:rsidR="00F27FDB"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r>
        <w:rPr>
          <w:rFonts w:hint="eastAsia"/>
        </w:rPr>
        <w:t xml:space="preserve">278.  </w:t>
      </w:r>
      <w:r>
        <w:rPr>
          <w:rFonts w:hint="eastAsia"/>
        </w:rPr>
        <w:t>志愿人员已经并将继续把人民的声音纳入相关辩论，以查明问题和确定解决办法。“我的世界调查”听取了世界最偏远地区约</w:t>
      </w:r>
      <w:r>
        <w:rPr>
          <w:rFonts w:hint="eastAsia"/>
        </w:rPr>
        <w:t>700</w:t>
      </w:r>
      <w:r>
        <w:rPr>
          <w:rFonts w:hint="eastAsia"/>
        </w:rPr>
        <w:t>万人民的声音。志愿人员注意将调查翻译为不同的部落语言，并把它带到农村社区，以确保即使是最遥远、而且往往最边缘化的社区在全球论坛中也有发言权。同样的让人民发声的方式在使可持续发展目标本土化进程中至关重要。志愿人员们将确保即使是在极度错综复杂的局势或难以进入地区，也仍然能够把事情做好。</w:t>
      </w:r>
    </w:p>
    <w:p w14:paraId="15C24630" w14:textId="77777777" w:rsidR="00F27FDB" w:rsidRPr="00F82BFC"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F82BFC">
        <w:rPr>
          <w:rFonts w:ascii="黑体" w:eastAsia="黑体" w:hAnsi="黑体" w:hint="eastAsia"/>
        </w:rPr>
        <w:t>衡量方法</w:t>
      </w:r>
    </w:p>
    <w:p w14:paraId="590B4B45"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279.  </w:t>
      </w:r>
      <w:r>
        <w:rPr>
          <w:rFonts w:hint="eastAsia"/>
        </w:rPr>
        <w:t>结合</w:t>
      </w:r>
      <w:r>
        <w:rPr>
          <w:rFonts w:hint="eastAsia"/>
        </w:rPr>
        <w:t>2015</w:t>
      </w:r>
      <w:r>
        <w:rPr>
          <w:rFonts w:hint="eastAsia"/>
        </w:rPr>
        <w:t>年后的发展辩论，各会员国、民间社会、私营部门和联合国系统强调了这一广泛认识：首先，提供相关分类数据对实现可持续发展目标至关重要。第二，这种高质量的数据目前并没有达到所需要的规模。数据对循证决策、问责制、监测和评价至关重要。</w:t>
      </w:r>
    </w:p>
    <w:p w14:paraId="215379E0"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280.  </w:t>
      </w:r>
      <w:r>
        <w:rPr>
          <w:rFonts w:hint="eastAsia"/>
        </w:rPr>
        <w:t>选择指标很重要，但是谁负责收集收据、数据来源、收据收集的级别</w:t>
      </w:r>
      <w:r>
        <w:rPr>
          <w:rFonts w:hint="eastAsia"/>
        </w:rPr>
        <w:t>(</w:t>
      </w:r>
      <w:r>
        <w:rPr>
          <w:rFonts w:hint="eastAsia"/>
        </w:rPr>
        <w:t>例如在个人或家庭一级</w:t>
      </w:r>
      <w:r>
        <w:t>)</w:t>
      </w:r>
      <w:r>
        <w:rPr>
          <w:rFonts w:hint="eastAsia"/>
        </w:rPr>
        <w:t>以及如何解读和传播数据同样重要。</w:t>
      </w:r>
    </w:p>
    <w:p w14:paraId="1A7737C1"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281.  </w:t>
      </w:r>
      <w:r>
        <w:rPr>
          <w:rFonts w:hint="eastAsia"/>
        </w:rPr>
        <w:t>志愿人员可以通过收集数据，提供专门知识，支持参与式规划和监测以及帮助传播结果来支持新议程要求的“数据革命”，帮助衡量实现可持续发展目标努力的进展情况。在这方面，志愿服务是公民参与的一种形式，能够在未来几十年里加强政府和公民之间的问责制。</w:t>
      </w:r>
    </w:p>
    <w:p w14:paraId="6AA2B57C"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282.  </w:t>
      </w:r>
      <w:r>
        <w:rPr>
          <w:rFonts w:hint="eastAsia"/>
        </w:rPr>
        <w:t>志愿人员拥有各种技能和专门知识，并有经过证明的衡量千年发展目标不同方面成就的记录。训练有素的志愿人员能够收集和传播分门别类的数据，因为他们在收集数据时，例如在进行住户调查时能够进入最边缘化的地区。</w:t>
      </w:r>
    </w:p>
    <w:p w14:paraId="7F195619"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 xml:space="preserve">283.  </w:t>
      </w:r>
      <w:r>
        <w:rPr>
          <w:rFonts w:hint="eastAsia"/>
        </w:rPr>
        <w:t>必须通过可持续发展目标推动采取行动，重点帮助被边缘化的群体和饱受贫穷和不平等影响的群体。全国政府应致力于对在全球范围内确定的这些群体的数据进行分类，并对特殊国情下的那些面临贫穷、排斥和不平等风险的群体的数</w:t>
      </w:r>
      <w:r>
        <w:rPr>
          <w:rFonts w:hint="eastAsia"/>
        </w:rPr>
        <w:lastRenderedPageBreak/>
        <w:t>据进行分类。显然，面临多重不利条件的群体的数据往往缺失。妇女、少数族裔、残疾人和其他群体常常被系统地排除在数据收集之外，部分原因是因为他们没有参与建立数据收集系统。但是，对数据收集采取开放参与的做法实际上有助于扩大边缘化群体的声音，为他们采取行动提供动力。</w:t>
      </w:r>
    </w:p>
    <w:p w14:paraId="0A08E72F"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284.  </w:t>
      </w:r>
      <w:r>
        <w:rPr>
          <w:rFonts w:hint="eastAsia"/>
        </w:rPr>
        <w:t>必</w:t>
      </w:r>
      <w:r w:rsidRPr="00F82BFC">
        <w:rPr>
          <w:rFonts w:hint="eastAsia"/>
          <w:spacing w:val="-2"/>
        </w:rPr>
        <w:t>须把民间社会和利益攸关方，例如志愿团体，视为衡量可持续发展进展情况的专门知识和信息的合理来源，而且也是后续行动和审查进程中的重要行为体。</w:t>
      </w:r>
    </w:p>
    <w:p w14:paraId="1299B158"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285.  </w:t>
      </w:r>
      <w:r>
        <w:rPr>
          <w:rFonts w:hint="eastAsia"/>
        </w:rPr>
        <w:t>数据革命由于以创新的方式监测可持续发展目标，对对可持续发展的成功至关重要。许多发展中国家的统计能力不足以承担一场数据革命可能需要的重压。在这方面，与行为者，例如志愿人员和志愿团体结成的创新性伙伴关系对取得预期的数据成果至关重要。</w:t>
      </w:r>
    </w:p>
    <w:p w14:paraId="2D354A72"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286.  </w:t>
      </w:r>
      <w:r>
        <w:rPr>
          <w:rFonts w:hint="eastAsia"/>
        </w:rPr>
        <w:t>民间社会产生的数据可补充国家和国际组织编制的数据，特别是就民间社会本身在与社区合作以及确保不让任何一个人掉队方面所发挥的作用而言。</w:t>
      </w:r>
    </w:p>
    <w:p w14:paraId="7075CA35" w14:textId="77777777" w:rsidR="00F27FDB" w:rsidRPr="00D77C6F"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rPr>
      </w:pPr>
      <w:r w:rsidRPr="00D77C6F">
        <w:rPr>
          <w:rFonts w:ascii="黑体" w:eastAsia="黑体" w:hAnsi="黑体" w:hint="eastAsia"/>
        </w:rPr>
        <w:t>建议</w:t>
      </w:r>
    </w:p>
    <w:p w14:paraId="71DB4870"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287.  </w:t>
      </w:r>
      <w:r>
        <w:rPr>
          <w:rFonts w:hint="eastAsia"/>
        </w:rPr>
        <w:t>高级别政治论坛希望借助关于促进包容性参与《议程》的落实和审查工作的现有国家、区域和国际进程的优势和经验。它应为人人参与决策进程，参与构想影响其生活的政策和方案提供机会和办法。</w:t>
      </w:r>
    </w:p>
    <w:p w14:paraId="0476F431"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288.  </w:t>
      </w:r>
      <w:r>
        <w:rPr>
          <w:rFonts w:hint="eastAsia"/>
        </w:rPr>
        <w:t>为使最脆弱和最边缘化的群体有意义地参与落实和审查可持续发展目标，高级别政治论应建立一个对所有利益攸关方真正开放的无障碍和透明的平台，使他们能不断参与持续进行的对话，并提供具体办法推动他们的参与。</w:t>
      </w:r>
    </w:p>
    <w:p w14:paraId="6282A6E2"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pPr>
      <w:r>
        <w:rPr>
          <w:rFonts w:hint="eastAsia"/>
        </w:rPr>
        <w:t xml:space="preserve">289.  </w:t>
      </w:r>
      <w:r>
        <w:rPr>
          <w:rFonts w:hint="eastAsia"/>
        </w:rPr>
        <w:t>高级别政治论坛还应大力支持国家和区域一级的审查，确保这些群体在审查中有一席之地，使它们能够将各自的经历提请本国政府注意。</w:t>
      </w:r>
    </w:p>
    <w:p w14:paraId="494916F3"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left="1267" w:right="1260"/>
      </w:pPr>
      <w:r>
        <w:rPr>
          <w:rFonts w:hint="eastAsia"/>
        </w:rPr>
        <w:t xml:space="preserve">290.  </w:t>
      </w:r>
      <w:r>
        <w:rPr>
          <w:rFonts w:hint="eastAsia"/>
        </w:rPr>
        <w:t>此外，高级别政治论坛应成为利益攸关方分享经验和最佳做法的空间，分享如何让最脆弱和最边缘化的群体参与执行和报告。</w:t>
      </w:r>
    </w:p>
    <w:p w14:paraId="140242DE"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291.  </w:t>
      </w:r>
      <w:r>
        <w:rPr>
          <w:rFonts w:hint="eastAsia"/>
        </w:rPr>
        <w:t>最后，高级别政治论坛应敦促会员国和利益攸关方群体在其年度审查中提供证据，证明它们采取了行动来争取最边缘化群体的参与，从而确保不让任何一个人掉队。</w:t>
      </w:r>
    </w:p>
    <w:p w14:paraId="35CC0947"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8" w:lineRule="exact"/>
        <w:ind w:right="1259"/>
      </w:pPr>
      <w:r>
        <w:rPr>
          <w:rFonts w:hint="eastAsia"/>
        </w:rPr>
        <w:t xml:space="preserve">292.  </w:t>
      </w:r>
      <w:r>
        <w:rPr>
          <w:rFonts w:hint="eastAsia"/>
        </w:rPr>
        <w:t>因缺乏参与的机会，使排斥现象得以根深蒂固。只有在人民，特别是最边缘化和最弱势群体以及他们的组织通过正式和非正式程序有意义地参与实施时，可持续发展目标才能实现不让任何一个人掉队的目标。这需要时间，要求政府、捐助者和发展行为者走入民众中间。因此，动员自下而上组织起来的志愿者参与对不让任何一个人掉队至关重要。</w:t>
      </w:r>
    </w:p>
    <w:p w14:paraId="6F8CBF55" w14:textId="77777777" w:rsidR="00F27FDB"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260"/>
        <w:ind w:right="1259"/>
      </w:pPr>
      <w:r>
        <w:rPr>
          <w:rFonts w:hint="eastAsia"/>
        </w:rPr>
        <w:t xml:space="preserve">293.  </w:t>
      </w:r>
      <w:r>
        <w:rPr>
          <w:rFonts w:hint="eastAsia"/>
        </w:rPr>
        <w:t>高级别政治论坛还必须将气候行动列为重中之重。知名人士小组报告指出，气候变化的挑战可能会阻碍我们实现“我们的所有目标或任何目标”。如果我们希望减少越来越多的人被抛在后面的危险，落实在巴黎做出的承诺至关重要。最</w:t>
      </w:r>
      <w:r>
        <w:rPr>
          <w:rFonts w:hint="eastAsia"/>
        </w:rPr>
        <w:lastRenderedPageBreak/>
        <w:t>贫穷者最容易受到气候变化的伤害，气候变化现已成为现有不平等的加速器。志愿人员团体在适应和减轻气候变化方面具有举足轻重的作用，可以加强最有可能被抛在后面的社区和国家的复原能力，在气候变化面前确保包容性发展。</w:t>
      </w:r>
    </w:p>
    <w:p w14:paraId="05951838" w14:textId="77777777" w:rsidR="00F27FDB" w:rsidRPr="00FE54F7" w:rsidRDefault="00F27FDB" w:rsidP="00F27FD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E54F7">
        <w:tab/>
      </w:r>
      <w:bookmarkStart w:id="2" w:name="_Toc449965470"/>
      <w:bookmarkStart w:id="3" w:name="_Toc449965555"/>
      <w:r w:rsidRPr="00FE54F7">
        <w:t>十</w:t>
      </w:r>
      <w:r w:rsidRPr="00FE54F7">
        <w:rPr>
          <w:rFonts w:hint="eastAsia"/>
        </w:rPr>
        <w:t>一</w:t>
      </w:r>
      <w:r w:rsidRPr="00FE54F7">
        <w:t>.</w:t>
      </w:r>
      <w:r>
        <w:rPr>
          <w:rFonts w:hint="eastAsia"/>
        </w:rPr>
        <w:tab/>
      </w:r>
      <w:r w:rsidRPr="00FE54F7">
        <w:t>亚太区域民间社会组织参与机制</w:t>
      </w:r>
      <w:bookmarkEnd w:id="2"/>
      <w:bookmarkEnd w:id="3"/>
      <w:r w:rsidRPr="00FE54F7">
        <w:rPr>
          <w:rStyle w:val="FootnoteReference"/>
          <w:sz w:val="21"/>
          <w:szCs w:val="21"/>
        </w:rPr>
        <w:footnoteReference w:id="54"/>
      </w:r>
    </w:p>
    <w:p w14:paraId="43CEC508" w14:textId="77777777" w:rsidR="00F27FDB" w:rsidRPr="00F27FDB" w:rsidRDefault="00F27FDB" w:rsidP="00F27FDB">
      <w:pPr>
        <w:pStyle w:val="SingleTxt"/>
        <w:spacing w:after="0" w:line="120" w:lineRule="exact"/>
        <w:ind w:right="0"/>
        <w:rPr>
          <w:sz w:val="10"/>
          <w:lang w:val="zh-CN"/>
        </w:rPr>
      </w:pPr>
    </w:p>
    <w:p w14:paraId="6E698F95" w14:textId="77777777" w:rsidR="00F27FDB" w:rsidRPr="00F27FDB" w:rsidRDefault="00F27FDB" w:rsidP="00F27FDB">
      <w:pPr>
        <w:pStyle w:val="SingleTxt"/>
        <w:spacing w:after="0" w:line="120" w:lineRule="exact"/>
        <w:ind w:right="0"/>
        <w:rPr>
          <w:sz w:val="10"/>
          <w:lang w:val="zh-CN"/>
        </w:rPr>
      </w:pPr>
    </w:p>
    <w:p w14:paraId="62B63280" w14:textId="77777777" w:rsidR="00F27FDB" w:rsidRPr="00FF35F5"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szCs w:val="21"/>
          <w:lang w:val="zh-CN"/>
        </w:rPr>
      </w:pPr>
      <w:r w:rsidRPr="00FF35F5">
        <w:rPr>
          <w:rFonts w:ascii="黑体" w:eastAsia="黑体" w:hAnsi="黑体"/>
          <w:szCs w:val="21"/>
          <w:lang w:val="zh-CN"/>
        </w:rPr>
        <w:t>导言</w:t>
      </w:r>
      <w:bookmarkStart w:id="4" w:name="_Toc449965471"/>
      <w:bookmarkStart w:id="5" w:name="_Toc449965556"/>
      <w:bookmarkEnd w:id="4"/>
      <w:bookmarkEnd w:id="5"/>
    </w:p>
    <w:p w14:paraId="02BC3D95"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b/>
          <w:szCs w:val="21"/>
        </w:rPr>
      </w:pPr>
      <w:r w:rsidRPr="00FE54F7">
        <w:rPr>
          <w:rFonts w:eastAsiaTheme="minorEastAsia"/>
          <w:szCs w:val="21"/>
          <w:lang w:val="zh-CN"/>
        </w:rPr>
        <w:t>2</w:t>
      </w:r>
      <w:r w:rsidRPr="00FE54F7">
        <w:rPr>
          <w:rFonts w:eastAsiaTheme="minorEastAsia" w:hint="eastAsia"/>
          <w:szCs w:val="21"/>
          <w:lang w:val="zh-CN"/>
        </w:rPr>
        <w:t>94</w:t>
      </w:r>
      <w:r w:rsidRPr="00FE54F7">
        <w:rPr>
          <w:rFonts w:eastAsiaTheme="minorEastAsia"/>
          <w:szCs w:val="21"/>
          <w:lang w:val="zh-CN"/>
        </w:rPr>
        <w:t>.  2016</w:t>
      </w:r>
      <w:r w:rsidRPr="00FE54F7">
        <w:rPr>
          <w:rFonts w:eastAsiaTheme="minorEastAsia"/>
          <w:szCs w:val="21"/>
          <w:lang w:val="zh-CN"/>
        </w:rPr>
        <w:t>年高级别论治政坛是检验会员国是否有诚意和政治意愿履行</w:t>
      </w:r>
      <w:r>
        <w:rPr>
          <w:rFonts w:eastAsiaTheme="minorEastAsia"/>
          <w:szCs w:val="21"/>
          <w:lang w:val="zh-CN"/>
        </w:rPr>
        <w:t>2015</w:t>
      </w:r>
      <w:r w:rsidRPr="00FE54F7">
        <w:rPr>
          <w:rFonts w:eastAsiaTheme="minorEastAsia"/>
          <w:szCs w:val="21"/>
          <w:lang w:val="zh-CN"/>
        </w:rPr>
        <w:t>年</w:t>
      </w:r>
      <w:r>
        <w:rPr>
          <w:rFonts w:eastAsiaTheme="minorEastAsia"/>
          <w:szCs w:val="21"/>
          <w:lang w:val="zh-CN"/>
        </w:rPr>
        <w:t>9</w:t>
      </w:r>
      <w:r w:rsidRPr="00FE54F7">
        <w:rPr>
          <w:rFonts w:eastAsiaTheme="minorEastAsia"/>
          <w:szCs w:val="21"/>
          <w:lang w:val="zh-CN"/>
        </w:rPr>
        <w:t>月所作承诺的最早机会之一。重要的是，它将</w:t>
      </w:r>
      <w:r w:rsidRPr="00FE54F7">
        <w:t>成为</w:t>
      </w:r>
      <w:r w:rsidRPr="00FE54F7">
        <w:rPr>
          <w:rFonts w:eastAsiaTheme="minorEastAsia"/>
          <w:szCs w:val="21"/>
          <w:lang w:val="zh-CN"/>
        </w:rPr>
        <w:t>确定会员国是否信守</w:t>
      </w:r>
      <w:r w:rsidRPr="00FE54F7">
        <w:rPr>
          <w:rFonts w:eastAsiaTheme="minorEastAsia" w:hint="eastAsia"/>
          <w:szCs w:val="21"/>
          <w:lang w:val="zh-CN"/>
        </w:rPr>
        <w:t>以下</w:t>
      </w:r>
      <w:r w:rsidRPr="00FE54F7">
        <w:rPr>
          <w:rFonts w:eastAsiaTheme="minorEastAsia"/>
          <w:szCs w:val="21"/>
          <w:lang w:val="zh-CN"/>
        </w:rPr>
        <w:t>承诺的一个先例</w:t>
      </w:r>
      <w:r w:rsidRPr="00FE54F7">
        <w:rPr>
          <w:rFonts w:eastAsiaTheme="minorEastAsia" w:hint="eastAsia"/>
          <w:szCs w:val="21"/>
          <w:lang w:val="zh-CN"/>
        </w:rPr>
        <w:t>：</w:t>
      </w:r>
      <w:r w:rsidRPr="00FE54F7">
        <w:rPr>
          <w:rFonts w:eastAsiaTheme="minorEastAsia"/>
          <w:szCs w:val="21"/>
          <w:lang w:val="zh-CN"/>
        </w:rPr>
        <w:t>后续行动和审查机制</w:t>
      </w:r>
      <w:r w:rsidRPr="00FF35F5">
        <w:rPr>
          <w:rFonts w:asciiTheme="minorEastAsia" w:eastAsiaTheme="minorEastAsia" w:hAnsiTheme="minorEastAsia"/>
          <w:szCs w:val="21"/>
          <w:lang w:val="zh-CN"/>
        </w:rPr>
        <w:t>“将</w:t>
      </w:r>
      <w:r w:rsidRPr="00FF35F5">
        <w:rPr>
          <w:rFonts w:asciiTheme="minorEastAsia" w:eastAsiaTheme="minorEastAsia" w:hAnsiTheme="minorEastAsia"/>
          <w:szCs w:val="21"/>
        </w:rPr>
        <w:t>有利于</w:t>
      </w:r>
      <w:r w:rsidRPr="00FF35F5">
        <w:rPr>
          <w:rFonts w:asciiTheme="minorEastAsia" w:eastAsiaTheme="minorEastAsia" w:hAnsiTheme="minorEastAsia"/>
          <w:szCs w:val="21"/>
          <w:lang w:val="zh-CN"/>
        </w:rPr>
        <w:t>对我们的公民负责(和)支持为实现这一议程开展有效的国际合作”。</w:t>
      </w:r>
      <w:r w:rsidRPr="00FE54F7">
        <w:rPr>
          <w:rStyle w:val="FootnoteReference"/>
        </w:rPr>
        <w:footnoteReference w:id="55"/>
      </w:r>
      <w:r w:rsidRPr="00FE54F7">
        <w:rPr>
          <w:rFonts w:eastAsiaTheme="minorEastAsia"/>
          <w:szCs w:val="21"/>
          <w:lang w:val="zh-CN"/>
        </w:rPr>
        <w:t xml:space="preserve"> </w:t>
      </w:r>
      <w:r w:rsidRPr="00FE54F7">
        <w:rPr>
          <w:rFonts w:eastAsiaTheme="minorEastAsia"/>
          <w:szCs w:val="21"/>
          <w:lang w:val="zh-CN"/>
        </w:rPr>
        <w:t>它将考验各国</w:t>
      </w:r>
      <w:r>
        <w:rPr>
          <w:rFonts w:eastAsiaTheme="minorEastAsia" w:hint="eastAsia"/>
          <w:szCs w:val="21"/>
          <w:lang w:val="zh-CN"/>
        </w:rPr>
        <w:t>“</w:t>
      </w:r>
      <w:r w:rsidRPr="00FE54F7">
        <w:rPr>
          <w:rFonts w:eastAsiaTheme="minorEastAsia"/>
          <w:szCs w:val="21"/>
          <w:lang w:val="zh-CN"/>
        </w:rPr>
        <w:t>应对挑战</w:t>
      </w:r>
      <w:r>
        <w:rPr>
          <w:rFonts w:eastAsiaTheme="minorEastAsia" w:hint="eastAsia"/>
          <w:szCs w:val="21"/>
          <w:lang w:val="zh-CN"/>
        </w:rPr>
        <w:t>”</w:t>
      </w:r>
      <w:r w:rsidRPr="00FE54F7">
        <w:rPr>
          <w:rFonts w:eastAsiaTheme="minorEastAsia"/>
          <w:szCs w:val="21"/>
          <w:lang w:val="zh-CN"/>
        </w:rPr>
        <w:t>和</w:t>
      </w:r>
      <w:r>
        <w:rPr>
          <w:rFonts w:eastAsiaTheme="minorEastAsia" w:hint="eastAsia"/>
          <w:szCs w:val="21"/>
          <w:lang w:val="zh-CN"/>
        </w:rPr>
        <w:t>“</w:t>
      </w:r>
      <w:r w:rsidRPr="00FE54F7">
        <w:rPr>
          <w:rFonts w:eastAsiaTheme="minorEastAsia"/>
          <w:szCs w:val="21"/>
          <w:lang w:val="zh-CN"/>
        </w:rPr>
        <w:t>新出现的问题</w:t>
      </w:r>
      <w:r>
        <w:rPr>
          <w:rFonts w:eastAsiaTheme="minorEastAsia" w:hint="eastAsia"/>
          <w:szCs w:val="21"/>
          <w:lang w:val="zh-CN"/>
        </w:rPr>
        <w:t>”</w:t>
      </w:r>
      <w:r w:rsidRPr="00FE54F7">
        <w:rPr>
          <w:rFonts w:eastAsiaTheme="minorEastAsia"/>
          <w:szCs w:val="21"/>
          <w:lang w:val="zh-CN"/>
        </w:rPr>
        <w:t>的能力，这些挑战和新问题威胁到可持续发展能否实现，重新建立各国之间的全球伙伴关系的承诺能否实现，以及支持、重视和回应民间社会伙伴关系和运动的承诺能否实现。</w:t>
      </w:r>
    </w:p>
    <w:p w14:paraId="0A9331E2"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sidRPr="00FE54F7">
        <w:rPr>
          <w:rFonts w:eastAsiaTheme="minorEastAsia"/>
          <w:szCs w:val="21"/>
          <w:lang w:val="zh-CN"/>
        </w:rPr>
        <w:t>2</w:t>
      </w:r>
      <w:r>
        <w:rPr>
          <w:rFonts w:eastAsiaTheme="minorEastAsia" w:hint="eastAsia"/>
          <w:szCs w:val="21"/>
          <w:lang w:val="zh-CN"/>
        </w:rPr>
        <w:t>95</w:t>
      </w:r>
      <w:r w:rsidRPr="00FE54F7">
        <w:rPr>
          <w:rFonts w:eastAsiaTheme="minorEastAsia"/>
          <w:szCs w:val="21"/>
          <w:lang w:val="zh-CN"/>
        </w:rPr>
        <w:t xml:space="preserve">.  </w:t>
      </w:r>
      <w:r w:rsidRPr="00FF35F5">
        <w:rPr>
          <w:rFonts w:eastAsiaTheme="minorEastAsia"/>
          <w:spacing w:val="-4"/>
          <w:szCs w:val="21"/>
          <w:lang w:val="zh-CN"/>
        </w:rPr>
        <w:t>本文件由亚太区域民社会间组织参与机制</w:t>
      </w:r>
      <w:r w:rsidRPr="00FF35F5">
        <w:rPr>
          <w:rFonts w:eastAsiaTheme="minorEastAsia"/>
          <w:spacing w:val="-4"/>
          <w:szCs w:val="21"/>
          <w:lang w:val="zh-CN"/>
        </w:rPr>
        <w:t>(</w:t>
      </w:r>
      <w:r w:rsidRPr="00FF35F5">
        <w:rPr>
          <w:rFonts w:eastAsiaTheme="minorEastAsia"/>
          <w:spacing w:val="-4"/>
          <w:szCs w:val="21"/>
          <w:lang w:val="zh-CN"/>
        </w:rPr>
        <w:t>民间社会组织参与机制</w:t>
      </w:r>
      <w:r w:rsidRPr="00FF35F5">
        <w:rPr>
          <w:rFonts w:eastAsiaTheme="minorEastAsia"/>
          <w:spacing w:val="-4"/>
          <w:szCs w:val="21"/>
          <w:lang w:val="zh-CN"/>
        </w:rPr>
        <w:t>)</w:t>
      </w:r>
      <w:r w:rsidRPr="00FF35F5">
        <w:rPr>
          <w:rFonts w:eastAsiaTheme="minorEastAsia"/>
          <w:spacing w:val="-4"/>
          <w:szCs w:val="21"/>
          <w:lang w:val="zh-CN"/>
        </w:rPr>
        <w:t>提交。</w:t>
      </w:r>
      <w:r w:rsidRPr="00FF35F5">
        <w:rPr>
          <w:rStyle w:val="FootnoteReference"/>
          <w:spacing w:val="-4"/>
        </w:rPr>
        <w:footnoteReference w:id="56"/>
      </w:r>
      <w:r w:rsidRPr="00FF35F5">
        <w:rPr>
          <w:rStyle w:val="FootnoteReference"/>
          <w:spacing w:val="-4"/>
        </w:rPr>
        <w:t xml:space="preserve"> </w:t>
      </w:r>
      <w:r w:rsidRPr="00FE54F7">
        <w:rPr>
          <w:rFonts w:eastAsiaTheme="minorEastAsia"/>
          <w:szCs w:val="21"/>
          <w:lang w:val="zh-CN"/>
        </w:rPr>
        <w:t>作为一个建立在主要群体基础上的包容和透明的民间社会平台，民间社会组织参与机制确立的区域伙伴关系模式既能促进对公民负责，又能支持可持续发展的最重要组成部分</w:t>
      </w:r>
      <w:r w:rsidRPr="00FE54F7">
        <w:rPr>
          <w:rFonts w:eastAsiaTheme="minorEastAsia"/>
          <w:szCs w:val="21"/>
          <w:lang w:val="zh-CN"/>
        </w:rPr>
        <w:t>——</w:t>
      </w:r>
      <w:r w:rsidRPr="00FE54F7">
        <w:rPr>
          <w:rFonts w:eastAsiaTheme="minorEastAsia"/>
          <w:szCs w:val="21"/>
          <w:lang w:val="zh-CN"/>
        </w:rPr>
        <w:t>致力于推进发展司法的强大</w:t>
      </w:r>
      <w:r w:rsidRPr="00FE54F7">
        <w:rPr>
          <w:rFonts w:hint="eastAsia"/>
        </w:rPr>
        <w:t>地方性</w:t>
      </w:r>
      <w:r w:rsidRPr="00FE54F7">
        <w:rPr>
          <w:rFonts w:eastAsiaTheme="minorEastAsia"/>
          <w:szCs w:val="21"/>
          <w:lang w:val="zh-CN"/>
        </w:rPr>
        <w:t>社会运动</w:t>
      </w:r>
      <w:r>
        <w:rPr>
          <w:rFonts w:eastAsiaTheme="minorEastAsia"/>
          <w:szCs w:val="21"/>
          <w:lang w:val="zh-CN"/>
        </w:rPr>
        <w:t>。</w:t>
      </w:r>
      <w:r w:rsidRPr="00FE54F7">
        <w:rPr>
          <w:rFonts w:eastAsiaTheme="minorEastAsia"/>
          <w:szCs w:val="21"/>
          <w:lang w:val="zh-CN"/>
        </w:rPr>
        <w:t>我们继续从</w:t>
      </w:r>
      <w:r w:rsidRPr="00FE54F7">
        <w:rPr>
          <w:rFonts w:eastAsiaTheme="minorEastAsia"/>
          <w:szCs w:val="21"/>
          <w:lang w:val="zh-CN"/>
        </w:rPr>
        <w:t>“</w:t>
      </w:r>
      <w:r w:rsidRPr="00FE54F7">
        <w:rPr>
          <w:rFonts w:eastAsiaTheme="minorEastAsia"/>
          <w:szCs w:val="21"/>
          <w:lang w:val="zh-CN"/>
        </w:rPr>
        <w:t>发展公正</w:t>
      </w:r>
      <w:r w:rsidRPr="00FE54F7">
        <w:rPr>
          <w:rFonts w:eastAsiaTheme="minorEastAsia"/>
          <w:szCs w:val="21"/>
          <w:lang w:val="zh-CN"/>
        </w:rPr>
        <w:t>”</w:t>
      </w:r>
      <w:r w:rsidRPr="00FE54F7">
        <w:rPr>
          <w:rFonts w:eastAsiaTheme="minorEastAsia"/>
          <w:szCs w:val="21"/>
          <w:lang w:val="zh-CN"/>
        </w:rPr>
        <w:t>的角度评估实现可持续发展的努力，这一模式是应民间社会组织参与机制成员的要求确立的，其核心要求是再分配公正、经济正义、环境正义、性别和社会正义和对人民负责。</w:t>
      </w:r>
    </w:p>
    <w:p w14:paraId="4BED59C9"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sidRPr="00FE54F7">
        <w:rPr>
          <w:rFonts w:eastAsiaTheme="minorEastAsia"/>
          <w:szCs w:val="21"/>
          <w:lang w:val="zh-CN"/>
        </w:rPr>
        <w:t>2</w:t>
      </w:r>
      <w:r>
        <w:rPr>
          <w:rFonts w:eastAsiaTheme="minorEastAsia" w:hint="eastAsia"/>
          <w:szCs w:val="21"/>
          <w:lang w:val="zh-CN"/>
        </w:rPr>
        <w:t>96</w:t>
      </w:r>
      <w:r w:rsidRPr="00FE54F7">
        <w:rPr>
          <w:rFonts w:eastAsiaTheme="minorEastAsia"/>
          <w:szCs w:val="21"/>
          <w:lang w:val="zh-CN"/>
        </w:rPr>
        <w:t xml:space="preserve">.  </w:t>
      </w:r>
      <w:r w:rsidRPr="00FE54F7">
        <w:rPr>
          <w:rFonts w:eastAsiaTheme="minorEastAsia" w:hint="eastAsia"/>
          <w:szCs w:val="21"/>
          <w:lang w:val="zh-CN"/>
        </w:rPr>
        <w:t>本文件</w:t>
      </w:r>
      <w:r w:rsidRPr="00FE54F7">
        <w:rPr>
          <w:rFonts w:eastAsiaTheme="minorEastAsia"/>
          <w:szCs w:val="21"/>
          <w:lang w:val="zh-CN"/>
        </w:rPr>
        <w:t>的目的是在</w:t>
      </w:r>
      <w:r w:rsidRPr="00FE54F7">
        <w:rPr>
          <w:rFonts w:eastAsiaTheme="minorEastAsia" w:hint="eastAsia"/>
          <w:szCs w:val="21"/>
          <w:lang w:val="zh-CN"/>
        </w:rPr>
        <w:t>以下</w:t>
      </w:r>
      <w:r>
        <w:rPr>
          <w:rFonts w:eastAsiaTheme="minorEastAsia"/>
          <w:szCs w:val="21"/>
          <w:lang w:val="zh-CN"/>
        </w:rPr>
        <w:t>4</w:t>
      </w:r>
      <w:r w:rsidRPr="00FE54F7">
        <w:rPr>
          <w:rFonts w:eastAsiaTheme="minorEastAsia"/>
          <w:szCs w:val="21"/>
          <w:lang w:val="zh-CN"/>
        </w:rPr>
        <w:t>个领域向高级别论治政坛提供投入：</w:t>
      </w:r>
    </w:p>
    <w:p w14:paraId="6B9A44B5"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rPr>
        <w:tab/>
        <w:t>(</w:t>
      </w:r>
      <w:r w:rsidRPr="00FE54F7">
        <w:rPr>
          <w:rFonts w:eastAsiaTheme="minorEastAsia"/>
          <w:szCs w:val="21"/>
          <w:lang w:val="zh-CN"/>
        </w:rPr>
        <w:t>a)</w:t>
      </w:r>
      <w:r w:rsidRPr="00FE54F7">
        <w:rPr>
          <w:rFonts w:eastAsiaTheme="minorEastAsia"/>
          <w:szCs w:val="21"/>
          <w:lang w:val="zh-CN"/>
        </w:rPr>
        <w:tab/>
      </w:r>
      <w:r w:rsidRPr="00FE54F7">
        <w:rPr>
          <w:rFonts w:eastAsiaTheme="minorEastAsia"/>
          <w:szCs w:val="21"/>
          <w:lang w:val="zh-CN"/>
        </w:rPr>
        <w:t>评估确保</w:t>
      </w:r>
      <w:r w:rsidRPr="00FF35F5">
        <w:rPr>
          <w:rFonts w:asciiTheme="minorEastAsia" w:eastAsiaTheme="minorEastAsia" w:hAnsiTheme="minorEastAsia"/>
          <w:szCs w:val="21"/>
          <w:lang w:val="zh-CN"/>
        </w:rPr>
        <w:t>“</w:t>
      </w:r>
      <w:r w:rsidRPr="00FF35F5">
        <w:rPr>
          <w:rFonts w:asciiTheme="minorEastAsia" w:eastAsiaTheme="minorEastAsia" w:hAnsiTheme="minorEastAsia" w:hint="eastAsia"/>
          <w:szCs w:val="21"/>
          <w:lang w:val="zh-CN"/>
        </w:rPr>
        <w:t>不让任何一个人掉队</w:t>
      </w:r>
      <w:r w:rsidRPr="00FF35F5">
        <w:rPr>
          <w:rFonts w:asciiTheme="minorEastAsia" w:eastAsiaTheme="minorEastAsia" w:hAnsiTheme="minorEastAsia"/>
          <w:szCs w:val="21"/>
          <w:lang w:val="zh-CN"/>
        </w:rPr>
        <w:t>”</w:t>
      </w:r>
      <w:r w:rsidRPr="00FE54F7">
        <w:rPr>
          <w:rFonts w:eastAsiaTheme="minorEastAsia"/>
          <w:szCs w:val="21"/>
          <w:lang w:val="zh-CN"/>
        </w:rPr>
        <w:t>这一主题的</w:t>
      </w:r>
      <w:r w:rsidRPr="00FE54F7">
        <w:t>进展</w:t>
      </w:r>
      <w:r w:rsidRPr="00FE54F7">
        <w:rPr>
          <w:rFonts w:eastAsiaTheme="minorEastAsia"/>
          <w:szCs w:val="21"/>
          <w:lang w:val="zh-CN"/>
        </w:rPr>
        <w:t>情况</w:t>
      </w:r>
      <w:r>
        <w:rPr>
          <w:rFonts w:eastAsiaTheme="minorEastAsia" w:hint="eastAsia"/>
          <w:szCs w:val="21"/>
          <w:lang w:val="zh-CN"/>
        </w:rPr>
        <w:t>；</w:t>
      </w:r>
    </w:p>
    <w:p w14:paraId="184AB65D"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rPr>
        <w:tab/>
        <w:t>(</w:t>
      </w:r>
      <w:r w:rsidRPr="00FE54F7">
        <w:rPr>
          <w:rFonts w:eastAsiaTheme="minorEastAsia"/>
          <w:szCs w:val="21"/>
          <w:lang w:val="zh-CN"/>
        </w:rPr>
        <w:t>b)</w:t>
      </w:r>
      <w:r w:rsidRPr="00FE54F7">
        <w:rPr>
          <w:rFonts w:eastAsiaTheme="minorEastAsia"/>
          <w:szCs w:val="21"/>
          <w:lang w:val="zh-CN"/>
        </w:rPr>
        <w:tab/>
      </w:r>
      <w:r w:rsidRPr="00FE54F7">
        <w:rPr>
          <w:rFonts w:eastAsiaTheme="minorEastAsia"/>
          <w:szCs w:val="21"/>
          <w:lang w:val="zh-CN"/>
        </w:rPr>
        <w:t>确定高级别论治政坛的</w:t>
      </w:r>
      <w:r w:rsidRPr="00FE54F7">
        <w:rPr>
          <w:rFonts w:eastAsiaTheme="minorEastAsia" w:hint="eastAsia"/>
          <w:szCs w:val="21"/>
          <w:lang w:val="zh-CN"/>
        </w:rPr>
        <w:t>今后</w:t>
      </w:r>
      <w:r w:rsidRPr="00FE54F7">
        <w:rPr>
          <w:rFonts w:eastAsiaTheme="minorEastAsia"/>
          <w:szCs w:val="21"/>
          <w:lang w:val="zh-CN"/>
        </w:rPr>
        <w:t>审查主题，以期克服导致某些群</w:t>
      </w:r>
      <w:r w:rsidRPr="00FD7A0A">
        <w:rPr>
          <w:rFonts w:ascii="宋体" w:hAnsi="宋体"/>
          <w:szCs w:val="21"/>
          <w:lang w:val="zh-CN"/>
        </w:rPr>
        <w:t>体“</w:t>
      </w:r>
      <w:r w:rsidRPr="00FD7A0A">
        <w:rPr>
          <w:rFonts w:ascii="宋体" w:hAnsi="宋体" w:hint="eastAsia"/>
          <w:szCs w:val="21"/>
          <w:lang w:val="zh-CN"/>
        </w:rPr>
        <w:t>掉队</w:t>
      </w:r>
      <w:r w:rsidRPr="00FD7A0A">
        <w:rPr>
          <w:rFonts w:ascii="宋体" w:hAnsi="宋体"/>
          <w:szCs w:val="21"/>
          <w:lang w:val="zh-CN"/>
        </w:rPr>
        <w:t>”的</w:t>
      </w:r>
      <w:r w:rsidRPr="00FE54F7">
        <w:rPr>
          <w:rFonts w:eastAsiaTheme="minorEastAsia"/>
          <w:szCs w:val="21"/>
          <w:lang w:val="zh-CN"/>
        </w:rPr>
        <w:t>系统性</w:t>
      </w:r>
      <w:r w:rsidRPr="00FE54F7">
        <w:rPr>
          <w:rFonts w:eastAsiaTheme="minorEastAsia"/>
          <w:szCs w:val="21"/>
          <w:lang w:val="zh-CN"/>
        </w:rPr>
        <w:t>/</w:t>
      </w:r>
      <w:r>
        <w:rPr>
          <w:rFonts w:eastAsiaTheme="minorEastAsia"/>
          <w:szCs w:val="21"/>
          <w:lang w:val="zh-CN"/>
        </w:rPr>
        <w:t>新出现的障碍</w:t>
      </w:r>
      <w:r>
        <w:rPr>
          <w:rFonts w:eastAsiaTheme="minorEastAsia" w:hint="eastAsia"/>
          <w:szCs w:val="21"/>
          <w:lang w:val="zh-CN"/>
        </w:rPr>
        <w:t>；</w:t>
      </w:r>
    </w:p>
    <w:p w14:paraId="0542C2C3"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ab/>
        <w:t>(</w:t>
      </w:r>
      <w:r w:rsidRPr="00FE54F7">
        <w:rPr>
          <w:rFonts w:eastAsiaTheme="minorEastAsia"/>
          <w:szCs w:val="21"/>
          <w:lang w:val="zh-CN"/>
        </w:rPr>
        <w:t>c)</w:t>
      </w:r>
      <w:r w:rsidRPr="00FE54F7">
        <w:rPr>
          <w:rFonts w:eastAsiaTheme="minorEastAsia"/>
          <w:szCs w:val="21"/>
          <w:lang w:val="zh-CN"/>
        </w:rPr>
        <w:tab/>
      </w:r>
      <w:r w:rsidRPr="00FE54F7">
        <w:rPr>
          <w:rFonts w:eastAsiaTheme="minorEastAsia"/>
          <w:szCs w:val="21"/>
          <w:lang w:val="zh-CN"/>
        </w:rPr>
        <w:t>区</w:t>
      </w:r>
      <w:r w:rsidRPr="00FD7A0A">
        <w:rPr>
          <w:rFonts w:eastAsiaTheme="minorEastAsia"/>
          <w:spacing w:val="-3"/>
          <w:szCs w:val="21"/>
          <w:lang w:val="zh-CN"/>
        </w:rPr>
        <w:t>域民间社会伙伴关系在确保</w:t>
      </w:r>
      <w:r w:rsidRPr="00FD7A0A">
        <w:rPr>
          <w:rFonts w:asciiTheme="minorEastAsia" w:eastAsiaTheme="minorEastAsia" w:hAnsiTheme="minorEastAsia"/>
          <w:spacing w:val="-3"/>
          <w:szCs w:val="21"/>
          <w:lang w:val="zh-CN"/>
        </w:rPr>
        <w:t>“不让任何一个人掉队”</w:t>
      </w:r>
      <w:r w:rsidRPr="00FD7A0A">
        <w:rPr>
          <w:rFonts w:eastAsiaTheme="minorEastAsia"/>
          <w:spacing w:val="-3"/>
          <w:szCs w:val="21"/>
          <w:lang w:val="zh-CN"/>
        </w:rPr>
        <w:t>方面发挥的作用</w:t>
      </w:r>
      <w:r w:rsidRPr="00FD7A0A">
        <w:rPr>
          <w:rFonts w:eastAsiaTheme="minorEastAsia" w:hint="eastAsia"/>
          <w:spacing w:val="-3"/>
          <w:szCs w:val="21"/>
          <w:lang w:val="zh-CN"/>
        </w:rPr>
        <w:t>；</w:t>
      </w:r>
    </w:p>
    <w:p w14:paraId="6D36766C"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ab/>
        <w:t>(</w:t>
      </w:r>
      <w:r w:rsidRPr="00FE54F7">
        <w:rPr>
          <w:rFonts w:eastAsiaTheme="minorEastAsia"/>
          <w:szCs w:val="21"/>
          <w:lang w:val="zh-CN"/>
        </w:rPr>
        <w:t>d)</w:t>
      </w:r>
      <w:r w:rsidRPr="00FE54F7">
        <w:rPr>
          <w:rFonts w:eastAsiaTheme="minorEastAsia"/>
          <w:szCs w:val="21"/>
          <w:lang w:val="zh-CN"/>
        </w:rPr>
        <w:tab/>
      </w:r>
      <w:r w:rsidRPr="00FE54F7">
        <w:rPr>
          <w:rFonts w:eastAsiaTheme="minorEastAsia"/>
          <w:szCs w:val="21"/>
          <w:lang w:val="zh-CN"/>
        </w:rPr>
        <w:t>实现</w:t>
      </w:r>
      <w:r w:rsidRPr="00FE54F7">
        <w:rPr>
          <w:rFonts w:eastAsiaTheme="minorEastAsia"/>
          <w:szCs w:val="21"/>
          <w:lang w:val="zh-CN"/>
        </w:rPr>
        <w:t>2030</w:t>
      </w:r>
      <w:r w:rsidRPr="00FE54F7">
        <w:rPr>
          <w:rFonts w:eastAsiaTheme="minorEastAsia"/>
          <w:szCs w:val="21"/>
          <w:lang w:val="zh-CN"/>
        </w:rPr>
        <w:t>年议程所载区域承诺</w:t>
      </w:r>
      <w:r w:rsidRPr="00FE54F7">
        <w:rPr>
          <w:rFonts w:eastAsiaTheme="minorEastAsia" w:hint="eastAsia"/>
          <w:szCs w:val="21"/>
          <w:lang w:val="zh-CN"/>
        </w:rPr>
        <w:t>方面</w:t>
      </w:r>
      <w:r w:rsidRPr="00FE54F7">
        <w:rPr>
          <w:rFonts w:eastAsiaTheme="minorEastAsia"/>
          <w:szCs w:val="21"/>
          <w:lang w:val="zh-CN"/>
        </w:rPr>
        <w:t>的进展情况</w:t>
      </w:r>
      <w:r>
        <w:rPr>
          <w:rFonts w:eastAsiaTheme="minorEastAsia" w:hint="eastAsia"/>
          <w:szCs w:val="21"/>
          <w:lang w:val="zh-CN"/>
        </w:rPr>
        <w:t>。</w:t>
      </w:r>
    </w:p>
    <w:p w14:paraId="5D6A074B" w14:textId="77777777" w:rsidR="00F27FDB" w:rsidRPr="000224BD"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ascii="黑体" w:eastAsia="黑体" w:hAnsi="黑体"/>
          <w:szCs w:val="21"/>
        </w:rPr>
      </w:pPr>
      <w:r w:rsidRPr="000224BD">
        <w:rPr>
          <w:rFonts w:ascii="黑体" w:eastAsia="黑体" w:hAnsi="黑体"/>
          <w:szCs w:val="21"/>
          <w:lang w:val="zh-CN"/>
        </w:rPr>
        <w:lastRenderedPageBreak/>
        <w:t>评估确保“不让任何一个人掉队”这一主题的进展情况</w:t>
      </w:r>
      <w:bookmarkStart w:id="6" w:name="_Toc449965557"/>
      <w:bookmarkStart w:id="7" w:name="_Toc449965472"/>
      <w:bookmarkEnd w:id="6"/>
      <w:bookmarkEnd w:id="7"/>
    </w:p>
    <w:p w14:paraId="47A69E0A"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eastAsiaTheme="minorEastAsia"/>
          <w:spacing w:val="2"/>
          <w:szCs w:val="21"/>
        </w:rPr>
      </w:pPr>
      <w:r w:rsidRPr="00FE54F7">
        <w:rPr>
          <w:rFonts w:eastAsiaTheme="minorEastAsia"/>
          <w:szCs w:val="21"/>
          <w:lang w:val="zh-CN"/>
        </w:rPr>
        <w:t>2</w:t>
      </w:r>
      <w:r>
        <w:rPr>
          <w:rFonts w:eastAsiaTheme="minorEastAsia" w:hint="eastAsia"/>
          <w:szCs w:val="21"/>
          <w:lang w:val="zh-CN"/>
        </w:rPr>
        <w:t>97</w:t>
      </w:r>
      <w:r w:rsidRPr="00FE54F7">
        <w:rPr>
          <w:rFonts w:eastAsiaTheme="minorEastAsia"/>
          <w:szCs w:val="21"/>
          <w:lang w:val="zh-CN"/>
        </w:rPr>
        <w:t xml:space="preserve">.  </w:t>
      </w:r>
      <w:r w:rsidRPr="00FE54F7">
        <w:rPr>
          <w:rFonts w:eastAsiaTheme="minorEastAsia" w:hint="eastAsia"/>
          <w:szCs w:val="21"/>
          <w:lang w:val="zh-CN"/>
        </w:rPr>
        <w:t>为了在</w:t>
      </w:r>
      <w:r w:rsidRPr="00FE54F7">
        <w:rPr>
          <w:rFonts w:eastAsiaTheme="minorEastAsia"/>
          <w:szCs w:val="21"/>
          <w:lang w:val="zh-CN"/>
        </w:rPr>
        <w:t>2030</w:t>
      </w:r>
      <w:r w:rsidRPr="00FE54F7">
        <w:rPr>
          <w:rFonts w:eastAsiaTheme="minorEastAsia"/>
          <w:szCs w:val="21"/>
          <w:lang w:val="zh-CN"/>
        </w:rPr>
        <w:t>年之前</w:t>
      </w:r>
      <w:r w:rsidRPr="00FE54F7">
        <w:rPr>
          <w:rFonts w:eastAsiaTheme="minorEastAsia" w:hint="eastAsia"/>
          <w:szCs w:val="21"/>
          <w:lang w:val="zh-CN"/>
        </w:rPr>
        <w:t>建成</w:t>
      </w:r>
      <w:r w:rsidRPr="00FE54F7">
        <w:rPr>
          <w:rFonts w:eastAsiaTheme="minorEastAsia"/>
          <w:szCs w:val="21"/>
          <w:lang w:val="zh-CN"/>
        </w:rPr>
        <w:t>一个可持续的、包容的世界，我们必须认识到，排斥源自蓄意的政策、做法和决定，旨在以牺牲他人为代价换取少数人的金钱与权势膨胀</w:t>
      </w:r>
      <w:r>
        <w:rPr>
          <w:rFonts w:eastAsiaTheme="minorEastAsia"/>
          <w:szCs w:val="21"/>
          <w:lang w:val="zh-CN"/>
        </w:rPr>
        <w:t>。</w:t>
      </w:r>
      <w:r w:rsidRPr="00FD7A0A">
        <w:rPr>
          <w:rFonts w:ascii="宋体" w:hAnsi="宋体"/>
          <w:szCs w:val="21"/>
          <w:lang w:val="zh-CN"/>
        </w:rPr>
        <w:t>社区“被遗忘”，并</w:t>
      </w:r>
      <w:r w:rsidRPr="00FE54F7">
        <w:rPr>
          <w:rFonts w:eastAsiaTheme="minorEastAsia"/>
          <w:szCs w:val="21"/>
          <w:lang w:val="zh-CN"/>
        </w:rPr>
        <w:t>不是因为健忘</w:t>
      </w:r>
      <w:r>
        <w:rPr>
          <w:rFonts w:eastAsiaTheme="minorEastAsia"/>
          <w:szCs w:val="21"/>
          <w:lang w:val="zh-CN"/>
        </w:rPr>
        <w:t>。</w:t>
      </w:r>
      <w:r w:rsidRPr="00FE54F7">
        <w:rPr>
          <w:rFonts w:eastAsiaTheme="minorEastAsia"/>
          <w:szCs w:val="21"/>
          <w:lang w:val="zh-CN"/>
        </w:rPr>
        <w:t>相反，一部分人反而借助以排斥和剥削为依托的全球经济和政治制度一夜暴富。</w:t>
      </w:r>
    </w:p>
    <w:p w14:paraId="5E09BEA5"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eastAsiaTheme="minorEastAsia"/>
          <w:szCs w:val="21"/>
        </w:rPr>
      </w:pPr>
      <w:r w:rsidRPr="00FE54F7">
        <w:rPr>
          <w:rFonts w:eastAsiaTheme="minorEastAsia"/>
          <w:szCs w:val="21"/>
          <w:lang w:val="zh-CN"/>
        </w:rPr>
        <w:t>2</w:t>
      </w:r>
      <w:r>
        <w:rPr>
          <w:rFonts w:eastAsiaTheme="minorEastAsia" w:hint="eastAsia"/>
          <w:szCs w:val="21"/>
          <w:lang w:val="zh-CN"/>
        </w:rPr>
        <w:t>98</w:t>
      </w:r>
      <w:r w:rsidRPr="00FE54F7">
        <w:rPr>
          <w:rFonts w:eastAsiaTheme="minorEastAsia"/>
          <w:szCs w:val="21"/>
          <w:lang w:val="zh-CN"/>
        </w:rPr>
        <w:t xml:space="preserve">.  </w:t>
      </w:r>
      <w:r w:rsidRPr="00FE54F7">
        <w:rPr>
          <w:rFonts w:eastAsiaTheme="minorEastAsia"/>
          <w:szCs w:val="21"/>
          <w:lang w:val="zh-CN"/>
        </w:rPr>
        <w:t>自从各国政府在</w:t>
      </w:r>
      <w:r>
        <w:rPr>
          <w:rFonts w:eastAsiaTheme="minorEastAsia"/>
          <w:szCs w:val="21"/>
          <w:lang w:val="zh-CN"/>
        </w:rPr>
        <w:t>2012</w:t>
      </w:r>
      <w:r w:rsidRPr="00FE54F7">
        <w:rPr>
          <w:rFonts w:eastAsiaTheme="minorEastAsia"/>
          <w:szCs w:val="21"/>
          <w:lang w:val="zh-CN"/>
        </w:rPr>
        <w:t>年举行的里约</w:t>
      </w:r>
      <w:r w:rsidRPr="00FE54F7">
        <w:t>首脑</w:t>
      </w:r>
      <w:r w:rsidRPr="00FE54F7">
        <w:rPr>
          <w:rFonts w:eastAsiaTheme="minorEastAsia"/>
          <w:szCs w:val="21"/>
          <w:lang w:val="zh-CN"/>
        </w:rPr>
        <w:t>会议承诺制定一套新的可持续发展目标以来，不平等现象加剧了，</w:t>
      </w:r>
      <w:r w:rsidRPr="00FE54F7">
        <w:rPr>
          <w:rFonts w:eastAsiaTheme="minorEastAsia" w:hint="eastAsia"/>
          <w:szCs w:val="21"/>
          <w:lang w:val="zh-CN"/>
        </w:rPr>
        <w:t>气</w:t>
      </w:r>
      <w:r w:rsidRPr="00FE54F7">
        <w:rPr>
          <w:rFonts w:eastAsiaTheme="minorEastAsia"/>
          <w:szCs w:val="21"/>
          <w:lang w:val="zh-CN"/>
        </w:rPr>
        <w:t>温刷新了历史记录，难民危机更加恶化，</w:t>
      </w:r>
      <w:r w:rsidRPr="00FE54F7">
        <w:rPr>
          <w:rFonts w:eastAsiaTheme="minorEastAsia" w:hint="eastAsia"/>
          <w:szCs w:val="21"/>
          <w:lang w:val="zh-CN"/>
        </w:rPr>
        <w:t>揭示出</w:t>
      </w:r>
      <w:r w:rsidRPr="00FE54F7">
        <w:rPr>
          <w:rFonts w:eastAsiaTheme="minorEastAsia"/>
          <w:szCs w:val="21"/>
          <w:lang w:val="zh-CN"/>
        </w:rPr>
        <w:t>的</w:t>
      </w:r>
      <w:r w:rsidRPr="00FE54F7">
        <w:rPr>
          <w:rFonts w:eastAsiaTheme="minorEastAsia" w:hint="eastAsia"/>
          <w:szCs w:val="21"/>
          <w:lang w:val="zh-CN"/>
        </w:rPr>
        <w:t>更多</w:t>
      </w:r>
      <w:r w:rsidRPr="00FE54F7">
        <w:rPr>
          <w:rFonts w:eastAsiaTheme="minorEastAsia"/>
          <w:szCs w:val="21"/>
          <w:lang w:val="zh-CN"/>
        </w:rPr>
        <w:t>证据</w:t>
      </w:r>
      <w:r w:rsidRPr="00FE54F7">
        <w:rPr>
          <w:rFonts w:eastAsiaTheme="minorEastAsia" w:hint="eastAsia"/>
          <w:szCs w:val="21"/>
          <w:lang w:val="zh-CN"/>
        </w:rPr>
        <w:t>表</w:t>
      </w:r>
      <w:r w:rsidRPr="00FE54F7">
        <w:rPr>
          <w:rFonts w:eastAsiaTheme="minorEastAsia"/>
          <w:szCs w:val="21"/>
          <w:lang w:val="zh-CN"/>
        </w:rPr>
        <w:t>明，最富裕的个人和公司不择手段地隐藏财富和影响政治决定。</w:t>
      </w:r>
    </w:p>
    <w:p w14:paraId="36E3B80D"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eastAsiaTheme="minorEastAsia"/>
          <w:szCs w:val="21"/>
        </w:rPr>
      </w:pPr>
      <w:r w:rsidRPr="00FE54F7">
        <w:rPr>
          <w:rFonts w:eastAsiaTheme="minorEastAsia"/>
          <w:szCs w:val="21"/>
          <w:lang w:val="zh-CN"/>
        </w:rPr>
        <w:t>2</w:t>
      </w:r>
      <w:r>
        <w:rPr>
          <w:rFonts w:eastAsiaTheme="minorEastAsia" w:hint="eastAsia"/>
          <w:szCs w:val="21"/>
          <w:lang w:val="zh-CN"/>
        </w:rPr>
        <w:t>99</w:t>
      </w:r>
      <w:r w:rsidRPr="00FE54F7">
        <w:rPr>
          <w:rFonts w:eastAsiaTheme="minorEastAsia"/>
          <w:szCs w:val="21"/>
          <w:lang w:val="zh-CN"/>
        </w:rPr>
        <w:t xml:space="preserve">.  </w:t>
      </w:r>
      <w:r w:rsidRPr="00FE54F7">
        <w:rPr>
          <w:rFonts w:eastAsiaTheme="minorEastAsia"/>
          <w:szCs w:val="21"/>
          <w:lang w:val="zh-CN"/>
        </w:rPr>
        <w:t>不平等现象日益加剧</w:t>
      </w:r>
      <w:r>
        <w:rPr>
          <w:rFonts w:eastAsiaTheme="minorEastAsia"/>
          <w:szCs w:val="21"/>
          <w:lang w:val="zh-CN"/>
        </w:rPr>
        <w:t>——2015</w:t>
      </w:r>
      <w:r w:rsidRPr="00FE54F7">
        <w:rPr>
          <w:rFonts w:eastAsiaTheme="minorEastAsia"/>
          <w:szCs w:val="21"/>
          <w:lang w:val="zh-CN"/>
        </w:rPr>
        <w:t>年，世界上最富有的人和其他人之间的差距快速拉大，比原先预计的速度还要快。当今世界</w:t>
      </w:r>
      <w:r w:rsidRPr="00FE54F7">
        <w:rPr>
          <w:rFonts w:eastAsiaTheme="minorEastAsia"/>
          <w:szCs w:val="21"/>
          <w:lang w:val="zh-CN"/>
        </w:rPr>
        <w:t>1%</w:t>
      </w:r>
      <w:r w:rsidRPr="00FE54F7">
        <w:rPr>
          <w:rFonts w:eastAsiaTheme="minorEastAsia"/>
          <w:szCs w:val="21"/>
          <w:lang w:val="zh-CN"/>
        </w:rPr>
        <w:t>的人拥有全世界</w:t>
      </w:r>
      <w:r w:rsidRPr="00FE54F7">
        <w:rPr>
          <w:rFonts w:eastAsiaTheme="minorEastAsia"/>
          <w:szCs w:val="21"/>
          <w:lang w:val="zh-CN"/>
        </w:rPr>
        <w:t>50%</w:t>
      </w:r>
      <w:r w:rsidRPr="00FE54F7">
        <w:rPr>
          <w:rFonts w:eastAsiaTheme="minorEastAsia"/>
          <w:szCs w:val="21"/>
          <w:lang w:val="zh-CN"/>
        </w:rPr>
        <w:t>的资源和财富，</w:t>
      </w:r>
      <w:r w:rsidRPr="00FE54F7">
        <w:rPr>
          <w:rFonts w:eastAsiaTheme="minorEastAsia"/>
          <w:szCs w:val="21"/>
          <w:lang w:val="zh-CN"/>
        </w:rPr>
        <w:t>62</w:t>
      </w:r>
      <w:r w:rsidRPr="00FE54F7">
        <w:rPr>
          <w:rFonts w:eastAsiaTheme="minorEastAsia"/>
          <w:szCs w:val="21"/>
          <w:lang w:val="zh-CN"/>
        </w:rPr>
        <w:t>个人拥有的资源和财富就相当于全世界最贫穷的</w:t>
      </w:r>
      <w:r w:rsidRPr="00FE54F7">
        <w:rPr>
          <w:rFonts w:eastAsiaTheme="minorEastAsia"/>
          <w:szCs w:val="21"/>
          <w:lang w:val="zh-CN"/>
        </w:rPr>
        <w:t>50%</w:t>
      </w:r>
      <w:r w:rsidRPr="00FE54F7">
        <w:rPr>
          <w:rFonts w:eastAsiaTheme="minorEastAsia"/>
          <w:szCs w:val="21"/>
          <w:lang w:val="zh-CN"/>
        </w:rPr>
        <w:t>人口。</w:t>
      </w:r>
      <w:r w:rsidRPr="00FE54F7">
        <w:rPr>
          <w:rStyle w:val="FootnoteReference"/>
          <w:rFonts w:eastAsiaTheme="minorEastAsia"/>
          <w:szCs w:val="21"/>
          <w:lang w:val="zh-CN"/>
        </w:rPr>
        <w:footnoteReference w:id="57"/>
      </w:r>
      <w:r w:rsidRPr="00FE54F7">
        <w:rPr>
          <w:rFonts w:eastAsiaTheme="minorEastAsia"/>
          <w:szCs w:val="21"/>
          <w:lang w:val="zh-CN"/>
        </w:rPr>
        <w:t xml:space="preserve"> </w:t>
      </w:r>
      <w:r w:rsidRPr="00FE54F7">
        <w:rPr>
          <w:rFonts w:eastAsiaTheme="minorEastAsia"/>
          <w:szCs w:val="21"/>
          <w:lang w:val="zh-CN"/>
        </w:rPr>
        <w:t>即便这些统计数字也低估了他们的财富，因为里面没有</w:t>
      </w:r>
      <w:r w:rsidRPr="00FE54F7">
        <w:t>包含</w:t>
      </w:r>
      <w:r w:rsidRPr="00FE54F7">
        <w:rPr>
          <w:rFonts w:eastAsiaTheme="minorEastAsia"/>
          <w:szCs w:val="21"/>
          <w:lang w:val="zh-CN"/>
        </w:rPr>
        <w:t>他们存入离岸银行账户的约</w:t>
      </w:r>
      <w:r>
        <w:rPr>
          <w:rFonts w:eastAsiaTheme="minorEastAsia"/>
          <w:szCs w:val="21"/>
          <w:lang w:val="zh-CN"/>
        </w:rPr>
        <w:t>32</w:t>
      </w:r>
      <w:r w:rsidRPr="00FE54F7">
        <w:rPr>
          <w:rFonts w:eastAsiaTheme="minorEastAsia"/>
          <w:szCs w:val="21"/>
          <w:lang w:val="zh-CN"/>
        </w:rPr>
        <w:t>万亿美元资金</w:t>
      </w:r>
      <w:r>
        <w:rPr>
          <w:rFonts w:eastAsiaTheme="minorEastAsia"/>
          <w:szCs w:val="21"/>
          <w:lang w:val="zh-CN"/>
        </w:rPr>
        <w:t>。</w:t>
      </w:r>
      <w:r w:rsidRPr="00FE54F7">
        <w:rPr>
          <w:rFonts w:eastAsiaTheme="minorEastAsia"/>
          <w:szCs w:val="21"/>
          <w:lang w:val="zh-CN"/>
        </w:rPr>
        <w:t>亚洲近年来的经济增长为</w:t>
      </w:r>
      <w:r w:rsidRPr="00FE54F7">
        <w:rPr>
          <w:rFonts w:eastAsiaTheme="minorEastAsia"/>
          <w:szCs w:val="21"/>
        </w:rPr>
        <w:t>高资产净值个人</w:t>
      </w:r>
      <w:r w:rsidRPr="00FE54F7">
        <w:rPr>
          <w:rFonts w:eastAsiaTheme="minorEastAsia"/>
          <w:szCs w:val="21"/>
          <w:lang w:val="zh-CN"/>
        </w:rPr>
        <w:t>带来了更多的财</w:t>
      </w:r>
      <w:r w:rsidRPr="000224BD">
        <w:rPr>
          <w:rFonts w:eastAsiaTheme="minorEastAsia"/>
          <w:spacing w:val="2"/>
          <w:szCs w:val="21"/>
          <w:lang w:val="zh-CN"/>
        </w:rPr>
        <w:t>富和权力。</w:t>
      </w:r>
      <w:r w:rsidRPr="000224BD">
        <w:rPr>
          <w:rFonts w:eastAsiaTheme="minorEastAsia"/>
          <w:spacing w:val="2"/>
          <w:szCs w:val="21"/>
          <w:lang w:val="zh-CN"/>
        </w:rPr>
        <w:t>2014</w:t>
      </w:r>
      <w:r w:rsidRPr="000224BD">
        <w:rPr>
          <w:rFonts w:eastAsiaTheme="minorEastAsia"/>
          <w:spacing w:val="2"/>
          <w:szCs w:val="21"/>
          <w:lang w:val="zh-CN"/>
        </w:rPr>
        <w:t>年，亚太地区的</w:t>
      </w:r>
      <w:r w:rsidRPr="000224BD">
        <w:rPr>
          <w:rFonts w:eastAsiaTheme="minorEastAsia"/>
          <w:spacing w:val="2"/>
          <w:szCs w:val="21"/>
        </w:rPr>
        <w:t>高资产净值个人</w:t>
      </w:r>
      <w:r w:rsidRPr="000224BD">
        <w:rPr>
          <w:rFonts w:eastAsiaTheme="minorEastAsia" w:hint="eastAsia"/>
          <w:spacing w:val="2"/>
          <w:szCs w:val="21"/>
        </w:rPr>
        <w:t>的</w:t>
      </w:r>
      <w:r w:rsidRPr="000224BD">
        <w:rPr>
          <w:rFonts w:eastAsiaTheme="minorEastAsia"/>
          <w:spacing w:val="2"/>
          <w:szCs w:val="21"/>
          <w:lang w:val="zh-CN"/>
        </w:rPr>
        <w:t>财富总值增加</w:t>
      </w:r>
      <w:r w:rsidRPr="000224BD">
        <w:rPr>
          <w:rFonts w:eastAsiaTheme="minorEastAsia"/>
          <w:spacing w:val="2"/>
          <w:szCs w:val="21"/>
          <w:lang w:val="zh-CN"/>
        </w:rPr>
        <w:t>11.4%</w:t>
      </w:r>
      <w:r w:rsidRPr="000224BD">
        <w:rPr>
          <w:rFonts w:eastAsiaTheme="minorEastAsia"/>
          <w:spacing w:val="2"/>
          <w:szCs w:val="21"/>
          <w:lang w:val="zh-CN"/>
        </w:rPr>
        <w:t>，达到</w:t>
      </w:r>
      <w:r>
        <w:rPr>
          <w:rFonts w:eastAsiaTheme="minorEastAsia"/>
          <w:szCs w:val="21"/>
          <w:lang w:val="zh-CN"/>
        </w:rPr>
        <w:t>158 000</w:t>
      </w:r>
      <w:r w:rsidRPr="00FE54F7">
        <w:rPr>
          <w:rFonts w:eastAsiaTheme="minorEastAsia"/>
          <w:szCs w:val="21"/>
          <w:lang w:val="zh-CN"/>
        </w:rPr>
        <w:t>亿美元，其财富净值已超过亚太地区最不发达国家的财富总额</w:t>
      </w:r>
      <w:r>
        <w:rPr>
          <w:rFonts w:eastAsiaTheme="minorEastAsia"/>
          <w:szCs w:val="21"/>
          <w:lang w:val="zh-CN"/>
        </w:rPr>
        <w:t>。</w:t>
      </w:r>
      <w:r w:rsidRPr="00FE54F7">
        <w:rPr>
          <w:rFonts w:eastAsiaTheme="minorEastAsia"/>
          <w:szCs w:val="21"/>
          <w:lang w:val="zh-CN"/>
        </w:rPr>
        <w:t>不平等直接剥夺了数十亿人民的生计和资源，</w:t>
      </w:r>
      <w:r w:rsidRPr="00FE54F7">
        <w:rPr>
          <w:rFonts w:eastAsiaTheme="minorEastAsia" w:hint="eastAsia"/>
          <w:szCs w:val="21"/>
          <w:lang w:val="zh-CN"/>
        </w:rPr>
        <w:t>使</w:t>
      </w:r>
      <w:r w:rsidRPr="00FE54F7">
        <w:rPr>
          <w:rFonts w:eastAsiaTheme="minorEastAsia"/>
          <w:szCs w:val="21"/>
          <w:lang w:val="zh-CN"/>
        </w:rPr>
        <w:t>最贫</w:t>
      </w:r>
      <w:r w:rsidRPr="00FE54F7">
        <w:rPr>
          <w:rFonts w:eastAsiaTheme="minorEastAsia" w:hint="eastAsia"/>
          <w:szCs w:val="21"/>
          <w:lang w:val="zh-CN"/>
        </w:rPr>
        <w:t>穷的</w:t>
      </w:r>
      <w:r w:rsidRPr="00FE54F7">
        <w:rPr>
          <w:rFonts w:eastAsiaTheme="minorEastAsia"/>
          <w:szCs w:val="21"/>
          <w:lang w:val="zh-CN"/>
        </w:rPr>
        <w:t>人</w:t>
      </w:r>
      <w:r w:rsidRPr="00FE54F7">
        <w:rPr>
          <w:rFonts w:eastAsiaTheme="minorEastAsia" w:hint="eastAsia"/>
          <w:szCs w:val="21"/>
          <w:lang w:val="zh-CN"/>
        </w:rPr>
        <w:t>落下得更远</w:t>
      </w:r>
      <w:r w:rsidRPr="00FE54F7">
        <w:rPr>
          <w:rFonts w:eastAsiaTheme="minorEastAsia"/>
          <w:szCs w:val="21"/>
          <w:lang w:val="zh-CN"/>
        </w:rPr>
        <w:t>。这一现状的基础</w:t>
      </w:r>
      <w:r w:rsidRPr="00FE54F7">
        <w:rPr>
          <w:rFonts w:eastAsiaTheme="minorEastAsia" w:hint="eastAsia"/>
          <w:szCs w:val="21"/>
          <w:lang w:val="zh-CN"/>
        </w:rPr>
        <w:t>和原因，是</w:t>
      </w:r>
      <w:r w:rsidRPr="00FE54F7">
        <w:rPr>
          <w:rFonts w:eastAsiaTheme="minorEastAsia"/>
          <w:szCs w:val="21"/>
          <w:lang w:val="zh-CN"/>
        </w:rPr>
        <w:t>一小撮富得流油的人</w:t>
      </w:r>
      <w:r w:rsidRPr="00FE54F7">
        <w:rPr>
          <w:rFonts w:eastAsiaTheme="minorEastAsia" w:hint="eastAsia"/>
          <w:szCs w:val="21"/>
          <w:lang w:val="zh-CN"/>
        </w:rPr>
        <w:t>更够</w:t>
      </w:r>
      <w:r w:rsidRPr="00FE54F7">
        <w:rPr>
          <w:rFonts w:eastAsiaTheme="minorEastAsia"/>
          <w:szCs w:val="21"/>
          <w:lang w:val="zh-CN"/>
        </w:rPr>
        <w:t>利用有限的地球资源</w:t>
      </w:r>
      <w:r w:rsidRPr="00FE54F7">
        <w:rPr>
          <w:rFonts w:eastAsiaTheme="minorEastAsia" w:hint="eastAsia"/>
          <w:szCs w:val="21"/>
          <w:lang w:val="zh-CN"/>
        </w:rPr>
        <w:t>和</w:t>
      </w:r>
      <w:r w:rsidRPr="00FE54F7">
        <w:rPr>
          <w:rFonts w:eastAsiaTheme="minorEastAsia"/>
          <w:szCs w:val="21"/>
          <w:lang w:val="zh-CN"/>
        </w:rPr>
        <w:t>垄断决策权。</w:t>
      </w:r>
    </w:p>
    <w:p w14:paraId="5918AB14"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eastAsiaTheme="minorEastAsia"/>
          <w:szCs w:val="21"/>
        </w:rPr>
      </w:pPr>
      <w:r>
        <w:rPr>
          <w:rFonts w:eastAsiaTheme="minorEastAsia" w:hint="eastAsia"/>
          <w:szCs w:val="21"/>
          <w:lang w:val="zh-CN"/>
        </w:rPr>
        <w:t>300</w:t>
      </w:r>
      <w:r w:rsidRPr="00FE54F7">
        <w:rPr>
          <w:rFonts w:eastAsiaTheme="minorEastAsia"/>
          <w:szCs w:val="21"/>
          <w:lang w:val="zh-CN"/>
        </w:rPr>
        <w:t xml:space="preserve">.  </w:t>
      </w:r>
      <w:r w:rsidRPr="00FE54F7">
        <w:rPr>
          <w:rFonts w:eastAsiaTheme="minorEastAsia"/>
          <w:szCs w:val="21"/>
          <w:lang w:val="zh-CN"/>
        </w:rPr>
        <w:t>排放</w:t>
      </w:r>
      <w:r w:rsidRPr="00FE54F7">
        <w:rPr>
          <w:rFonts w:eastAsiaTheme="minorEastAsia" w:hint="eastAsia"/>
          <w:szCs w:val="21"/>
          <w:lang w:val="zh-CN"/>
        </w:rPr>
        <w:t>日益</w:t>
      </w:r>
      <w:r w:rsidRPr="00FE54F7">
        <w:rPr>
          <w:rFonts w:eastAsiaTheme="minorEastAsia"/>
          <w:szCs w:val="21"/>
          <w:lang w:val="zh-CN"/>
        </w:rPr>
        <w:t>增加</w:t>
      </w:r>
      <w:r w:rsidRPr="00FE54F7">
        <w:rPr>
          <w:rFonts w:eastAsiaTheme="minorEastAsia" w:hint="eastAsia"/>
          <w:szCs w:val="21"/>
          <w:lang w:val="zh-CN"/>
        </w:rPr>
        <w:t>，</w:t>
      </w:r>
      <w:r w:rsidRPr="00FE54F7">
        <w:rPr>
          <w:rFonts w:eastAsiaTheme="minorEastAsia"/>
          <w:szCs w:val="21"/>
          <w:lang w:val="zh-CN"/>
        </w:rPr>
        <w:t>全球</w:t>
      </w:r>
      <w:r w:rsidRPr="00FE54F7">
        <w:rPr>
          <w:rFonts w:eastAsiaTheme="minorEastAsia" w:hint="eastAsia"/>
          <w:szCs w:val="21"/>
          <w:lang w:val="zh-CN"/>
        </w:rPr>
        <w:t>正在</w:t>
      </w:r>
      <w:r w:rsidRPr="00FE54F7">
        <w:rPr>
          <w:rFonts w:eastAsiaTheme="minorEastAsia"/>
          <w:szCs w:val="21"/>
          <w:lang w:val="zh-CN"/>
        </w:rPr>
        <w:t>变暖</w:t>
      </w:r>
      <w:r w:rsidRPr="00FE54F7">
        <w:rPr>
          <w:rFonts w:eastAsiaTheme="minorEastAsia"/>
          <w:szCs w:val="21"/>
          <w:lang w:val="zh-CN"/>
        </w:rPr>
        <w:t xml:space="preserve">——2015 </w:t>
      </w:r>
      <w:r w:rsidRPr="00FE54F7">
        <w:rPr>
          <w:rFonts w:eastAsiaTheme="minorEastAsia"/>
          <w:szCs w:val="21"/>
          <w:lang w:val="zh-CN"/>
        </w:rPr>
        <w:t>年是有史以来最热的一年</w:t>
      </w:r>
      <w:r w:rsidR="000A2DD1">
        <w:rPr>
          <w:rFonts w:eastAsiaTheme="minorEastAsia" w:hint="eastAsia"/>
          <w:szCs w:val="21"/>
        </w:rPr>
        <w:t>，</w:t>
      </w:r>
      <w:r w:rsidRPr="00FE54F7">
        <w:rPr>
          <w:rStyle w:val="FootnoteReference"/>
          <w:rFonts w:eastAsiaTheme="minorEastAsia"/>
          <w:szCs w:val="21"/>
          <w:lang w:val="zh-CN"/>
        </w:rPr>
        <w:footnoteReference w:id="58"/>
      </w:r>
      <w:r w:rsidR="000A2DD1">
        <w:rPr>
          <w:rFonts w:eastAsiaTheme="minorEastAsia" w:hint="eastAsia"/>
          <w:szCs w:val="21"/>
          <w:lang w:val="zh-CN"/>
        </w:rPr>
        <w:t xml:space="preserve"> </w:t>
      </w:r>
      <w:r w:rsidRPr="00FE54F7">
        <w:rPr>
          <w:rFonts w:eastAsiaTheme="minorEastAsia"/>
          <w:szCs w:val="21"/>
          <w:lang w:val="zh-CN"/>
        </w:rPr>
        <w:t>而且有进一步证据表明，全球变暖的速度可能比预料的还快</w:t>
      </w:r>
      <w:r w:rsidR="000A2DD1">
        <w:rPr>
          <w:rFonts w:eastAsiaTheme="minorEastAsia" w:hint="eastAsia"/>
          <w:szCs w:val="21"/>
          <w:lang w:val="zh-CN"/>
        </w:rPr>
        <w:t>。</w:t>
      </w:r>
      <w:r w:rsidRPr="00FE54F7">
        <w:rPr>
          <w:rStyle w:val="FootnoteReference"/>
          <w:rFonts w:eastAsiaTheme="minorEastAsia"/>
          <w:szCs w:val="21"/>
          <w:lang w:val="zh-CN"/>
        </w:rPr>
        <w:footnoteReference w:id="59"/>
      </w:r>
      <w:r w:rsidR="000A2DD1">
        <w:rPr>
          <w:rFonts w:eastAsiaTheme="minorEastAsia" w:hint="eastAsia"/>
          <w:szCs w:val="21"/>
          <w:lang w:val="zh-CN"/>
        </w:rPr>
        <w:t xml:space="preserve"> </w:t>
      </w:r>
      <w:r w:rsidRPr="00FE54F7">
        <w:rPr>
          <w:rFonts w:eastAsiaTheme="minorEastAsia"/>
          <w:szCs w:val="21"/>
          <w:lang w:val="zh-CN"/>
        </w:rPr>
        <w:t>在这种背景下，越来越多的</w:t>
      </w:r>
      <w:r w:rsidRPr="00FE54F7">
        <w:rPr>
          <w:rFonts w:eastAsiaTheme="minorEastAsia" w:hint="eastAsia"/>
          <w:szCs w:val="21"/>
          <w:lang w:val="zh-CN"/>
        </w:rPr>
        <w:t>化石</w:t>
      </w:r>
      <w:r w:rsidRPr="00FE54F7">
        <w:rPr>
          <w:rFonts w:eastAsiaTheme="minorEastAsia"/>
          <w:szCs w:val="21"/>
          <w:lang w:val="zh-CN"/>
        </w:rPr>
        <w:t>燃料采掘申请获得批准，着实</w:t>
      </w:r>
      <w:r w:rsidRPr="00FE54F7">
        <w:t>令人</w:t>
      </w:r>
      <w:r w:rsidRPr="00FE54F7">
        <w:rPr>
          <w:rFonts w:eastAsiaTheme="minorEastAsia"/>
          <w:szCs w:val="21"/>
          <w:lang w:val="zh-CN"/>
        </w:rPr>
        <w:t>震惊</w:t>
      </w:r>
      <w:r>
        <w:rPr>
          <w:rFonts w:eastAsiaTheme="minorEastAsia"/>
          <w:szCs w:val="21"/>
          <w:lang w:val="zh-CN"/>
        </w:rPr>
        <w:t>。</w:t>
      </w:r>
      <w:r w:rsidRPr="00FE54F7">
        <w:rPr>
          <w:rFonts w:eastAsiaTheme="minorEastAsia"/>
          <w:szCs w:val="21"/>
          <w:lang w:val="zh-CN"/>
        </w:rPr>
        <w:t>亚洲太平洋区域是世界上最容易遭受灾害影响的地区，</w:t>
      </w:r>
      <w:r w:rsidRPr="00FE54F7">
        <w:rPr>
          <w:rFonts w:eastAsiaTheme="minorEastAsia" w:hint="eastAsia"/>
          <w:szCs w:val="21"/>
          <w:lang w:val="zh-CN"/>
        </w:rPr>
        <w:t>这种情况</w:t>
      </w:r>
      <w:r w:rsidRPr="00FE54F7">
        <w:rPr>
          <w:rFonts w:eastAsiaTheme="minorEastAsia"/>
          <w:szCs w:val="21"/>
          <w:lang w:val="zh-CN"/>
        </w:rPr>
        <w:t>会造成破坏性的影响</w:t>
      </w:r>
      <w:r>
        <w:rPr>
          <w:rFonts w:eastAsiaTheme="minorEastAsia"/>
          <w:szCs w:val="21"/>
          <w:lang w:val="zh-CN"/>
        </w:rPr>
        <w:t>。</w:t>
      </w:r>
      <w:r w:rsidRPr="00FE54F7">
        <w:rPr>
          <w:rFonts w:eastAsiaTheme="minorEastAsia"/>
          <w:szCs w:val="21"/>
          <w:lang w:val="zh-CN"/>
        </w:rPr>
        <w:t>尽管所有地区和民族都会受到气候变化的影响，但显而易见，首当其冲的受影响群体会是妇女、贫穷人口、农村人口、残疾人、土著人民和受排斥的群体。</w:t>
      </w:r>
    </w:p>
    <w:p w14:paraId="22680EBC"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eastAsiaTheme="minorEastAsia"/>
          <w:spacing w:val="2"/>
          <w:szCs w:val="21"/>
        </w:rPr>
      </w:pPr>
      <w:r>
        <w:rPr>
          <w:rFonts w:eastAsiaTheme="minorEastAsia" w:hint="eastAsia"/>
          <w:szCs w:val="21"/>
          <w:lang w:val="zh-CN"/>
        </w:rPr>
        <w:t>301</w:t>
      </w:r>
      <w:r w:rsidRPr="00FE54F7">
        <w:rPr>
          <w:rFonts w:eastAsiaTheme="minorEastAsia"/>
          <w:szCs w:val="21"/>
          <w:lang w:val="zh-CN"/>
        </w:rPr>
        <w:t xml:space="preserve">.  </w:t>
      </w:r>
      <w:r w:rsidRPr="002F2B7D">
        <w:rPr>
          <w:rFonts w:ascii="黑体" w:eastAsia="黑体" w:hAnsi="黑体" w:hint="eastAsia"/>
          <w:szCs w:val="21"/>
          <w:lang w:val="zh-CN"/>
        </w:rPr>
        <w:t>流离失所状况正在加剧</w:t>
      </w:r>
      <w:r w:rsidRPr="00FE54F7">
        <w:rPr>
          <w:rFonts w:eastAsiaTheme="minorEastAsia"/>
          <w:szCs w:val="21"/>
          <w:lang w:val="zh-CN"/>
        </w:rPr>
        <w:t>——</w:t>
      </w:r>
      <w:r w:rsidRPr="00FE54F7">
        <w:rPr>
          <w:rFonts w:eastAsiaTheme="minorEastAsia"/>
          <w:szCs w:val="21"/>
          <w:lang w:val="zh-CN"/>
        </w:rPr>
        <w:t>难民署报告说，</w:t>
      </w:r>
      <w:r>
        <w:rPr>
          <w:rFonts w:eastAsiaTheme="minorEastAsia"/>
          <w:szCs w:val="21"/>
          <w:lang w:val="zh-CN"/>
        </w:rPr>
        <w:t>2014</w:t>
      </w:r>
      <w:r w:rsidRPr="00FE54F7">
        <w:rPr>
          <w:rFonts w:eastAsiaTheme="minorEastAsia"/>
          <w:szCs w:val="21"/>
          <w:lang w:val="zh-CN"/>
        </w:rPr>
        <w:t>年，流离失所人数达到历史最高水平，共计</w:t>
      </w:r>
      <w:r w:rsidRPr="00FE54F7">
        <w:rPr>
          <w:rFonts w:eastAsiaTheme="minorEastAsia"/>
          <w:szCs w:val="21"/>
          <w:lang w:val="zh-CN"/>
        </w:rPr>
        <w:t xml:space="preserve"> 5 950 </w:t>
      </w:r>
      <w:r w:rsidRPr="00FE54F7">
        <w:rPr>
          <w:rFonts w:eastAsiaTheme="minorEastAsia"/>
          <w:szCs w:val="21"/>
          <w:lang w:val="zh-CN"/>
        </w:rPr>
        <w:t>万人，而且这一数字还可能会进一步上升。</w:t>
      </w:r>
      <w:r w:rsidRPr="00FF35F5">
        <w:rPr>
          <w:rStyle w:val="FootnoteReference"/>
        </w:rPr>
        <w:footnoteReference w:id="60"/>
      </w:r>
      <w:r w:rsidRPr="00FE54F7">
        <w:rPr>
          <w:rFonts w:eastAsiaTheme="minorEastAsia"/>
          <w:szCs w:val="21"/>
          <w:lang w:val="zh-CN"/>
        </w:rPr>
        <w:t xml:space="preserve"> </w:t>
      </w:r>
      <w:r w:rsidRPr="00FE54F7">
        <w:rPr>
          <w:rFonts w:eastAsiaTheme="minorEastAsia"/>
          <w:szCs w:val="21"/>
          <w:lang w:val="zh-CN"/>
        </w:rPr>
        <w:t>亚太地区城市人口的增长速度比任何其他区域都更快</w:t>
      </w:r>
      <w:r>
        <w:rPr>
          <w:rFonts w:eastAsiaTheme="minorEastAsia"/>
          <w:szCs w:val="21"/>
          <w:lang w:val="zh-CN"/>
        </w:rPr>
        <w:t>。</w:t>
      </w:r>
      <w:r w:rsidRPr="00FE54F7">
        <w:t>目前</w:t>
      </w:r>
      <w:r w:rsidRPr="00FE54F7">
        <w:rPr>
          <w:rFonts w:eastAsiaTheme="minorEastAsia"/>
          <w:szCs w:val="21"/>
          <w:lang w:val="zh-CN"/>
        </w:rPr>
        <w:t>，全球</w:t>
      </w:r>
      <w:r w:rsidRPr="00FE54F7">
        <w:rPr>
          <w:rFonts w:eastAsiaTheme="minorEastAsia"/>
          <w:szCs w:val="21"/>
          <w:lang w:val="zh-CN"/>
        </w:rPr>
        <w:t>22</w:t>
      </w:r>
      <w:r w:rsidRPr="00FE54F7">
        <w:rPr>
          <w:rFonts w:eastAsiaTheme="minorEastAsia"/>
          <w:szCs w:val="21"/>
          <w:lang w:val="zh-CN"/>
        </w:rPr>
        <w:t>个特大城市中，有</w:t>
      </w:r>
      <w:r w:rsidRPr="00FE54F7">
        <w:rPr>
          <w:rFonts w:eastAsiaTheme="minorEastAsia"/>
          <w:szCs w:val="21"/>
          <w:lang w:val="zh-CN"/>
        </w:rPr>
        <w:t>13</w:t>
      </w:r>
      <w:r w:rsidRPr="00FE54F7">
        <w:rPr>
          <w:rFonts w:eastAsiaTheme="minorEastAsia"/>
          <w:szCs w:val="21"/>
          <w:lang w:val="zh-CN"/>
        </w:rPr>
        <w:t>个在亚太地区，占半数以上</w:t>
      </w:r>
      <w:r>
        <w:rPr>
          <w:rFonts w:eastAsiaTheme="minorEastAsia"/>
          <w:szCs w:val="21"/>
          <w:lang w:val="zh-CN"/>
        </w:rPr>
        <w:t>。</w:t>
      </w:r>
      <w:r w:rsidRPr="00FE54F7">
        <w:rPr>
          <w:rFonts w:eastAsiaTheme="minorEastAsia"/>
          <w:szCs w:val="21"/>
          <w:lang w:val="zh-CN"/>
        </w:rPr>
        <w:t>内部移徙是推动城市增长的主要因素</w:t>
      </w:r>
      <w:r>
        <w:rPr>
          <w:rFonts w:eastAsiaTheme="minorEastAsia"/>
          <w:szCs w:val="21"/>
          <w:lang w:val="zh-CN"/>
        </w:rPr>
        <w:t>。</w:t>
      </w:r>
    </w:p>
    <w:p w14:paraId="0D0A0E6D"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right="1259"/>
        <w:rPr>
          <w:rFonts w:eastAsiaTheme="minorEastAsia"/>
          <w:spacing w:val="2"/>
          <w:szCs w:val="21"/>
        </w:rPr>
      </w:pPr>
      <w:r>
        <w:rPr>
          <w:rFonts w:eastAsiaTheme="minorEastAsia" w:hint="eastAsia"/>
          <w:szCs w:val="21"/>
          <w:lang w:val="zh-CN"/>
        </w:rPr>
        <w:t>302</w:t>
      </w:r>
      <w:r w:rsidRPr="00FE54F7">
        <w:rPr>
          <w:rFonts w:eastAsiaTheme="minorEastAsia"/>
          <w:szCs w:val="21"/>
          <w:lang w:val="zh-CN"/>
        </w:rPr>
        <w:t xml:space="preserve">.  </w:t>
      </w:r>
      <w:r w:rsidRPr="00FE54F7">
        <w:rPr>
          <w:rFonts w:eastAsiaTheme="minorEastAsia"/>
          <w:szCs w:val="21"/>
          <w:lang w:val="zh-CN"/>
        </w:rPr>
        <w:t>此外，叙利亚战争也反映</w:t>
      </w:r>
      <w:r w:rsidRPr="00FD7A0A">
        <w:rPr>
          <w:rFonts w:asciiTheme="majorEastAsia" w:eastAsiaTheme="majorEastAsia" w:hAnsiTheme="majorEastAsia"/>
          <w:szCs w:val="21"/>
          <w:lang w:val="zh-CN"/>
        </w:rPr>
        <w:t>出“</w:t>
      </w:r>
      <w:r w:rsidRPr="00FD7A0A">
        <w:rPr>
          <w:rFonts w:asciiTheme="majorEastAsia" w:eastAsiaTheme="majorEastAsia" w:hAnsiTheme="majorEastAsia" w:hint="eastAsia"/>
          <w:szCs w:val="21"/>
          <w:lang w:val="zh-CN"/>
        </w:rPr>
        <w:t>听任一些人掉队</w:t>
      </w:r>
      <w:r w:rsidRPr="00FD7A0A">
        <w:rPr>
          <w:rFonts w:asciiTheme="majorEastAsia" w:eastAsiaTheme="majorEastAsia" w:hAnsiTheme="majorEastAsia"/>
          <w:szCs w:val="21"/>
          <w:lang w:val="zh-CN"/>
        </w:rPr>
        <w:t>”的</w:t>
      </w:r>
      <w:r w:rsidRPr="00FE54F7">
        <w:rPr>
          <w:rFonts w:eastAsiaTheme="minorEastAsia"/>
          <w:szCs w:val="21"/>
          <w:lang w:val="zh-CN"/>
        </w:rPr>
        <w:t>原因、影响和对策</w:t>
      </w:r>
      <w:r>
        <w:rPr>
          <w:rFonts w:eastAsiaTheme="minorEastAsia"/>
          <w:szCs w:val="21"/>
          <w:lang w:val="zh-CN"/>
        </w:rPr>
        <w:t>。</w:t>
      </w:r>
      <w:r w:rsidRPr="00FE54F7">
        <w:rPr>
          <w:rFonts w:eastAsiaTheme="minorEastAsia"/>
          <w:szCs w:val="21"/>
          <w:lang w:val="zh-CN"/>
        </w:rPr>
        <w:t>约有</w:t>
      </w:r>
      <w:r>
        <w:rPr>
          <w:rFonts w:eastAsiaTheme="minorEastAsia"/>
          <w:szCs w:val="21"/>
          <w:lang w:val="zh-CN"/>
        </w:rPr>
        <w:t>1 100</w:t>
      </w:r>
      <w:r w:rsidRPr="00FE54F7">
        <w:rPr>
          <w:rFonts w:eastAsiaTheme="minorEastAsia"/>
          <w:szCs w:val="21"/>
          <w:lang w:val="zh-CN"/>
        </w:rPr>
        <w:t>多万人被杀害或被迫逃离自己的家园，占该国战前人口的一半。</w:t>
      </w:r>
    </w:p>
    <w:p w14:paraId="55D8340D" w14:textId="77777777" w:rsidR="00F27FDB" w:rsidRPr="000224BD"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szCs w:val="21"/>
        </w:rPr>
      </w:pPr>
      <w:r w:rsidRPr="002F2B7D">
        <w:rPr>
          <w:rFonts w:ascii="黑体" w:eastAsia="黑体" w:hAnsi="黑体" w:hint="eastAsia"/>
          <w:szCs w:val="21"/>
          <w:lang w:val="zh-CN"/>
        </w:rPr>
        <w:lastRenderedPageBreak/>
        <w:t>确定高级别论治政坛的今后审查主题，</w:t>
      </w:r>
      <w:r w:rsidRPr="002F2B7D">
        <w:rPr>
          <w:rFonts w:ascii="黑体" w:eastAsia="黑体" w:hAnsi="黑体" w:hint="eastAsia"/>
        </w:rPr>
        <w:t>以期</w:t>
      </w:r>
      <w:r w:rsidRPr="002F2B7D">
        <w:rPr>
          <w:rFonts w:ascii="黑体" w:eastAsia="黑体" w:hAnsi="黑体" w:hint="eastAsia"/>
          <w:szCs w:val="21"/>
          <w:lang w:val="zh-CN"/>
        </w:rPr>
        <w:t>克服导致某些群体</w:t>
      </w:r>
      <w:r w:rsidRPr="002F2B7D">
        <w:rPr>
          <w:rFonts w:ascii="黑体" w:eastAsia="黑体" w:hAnsi="黑体"/>
          <w:szCs w:val="21"/>
          <w:lang w:val="zh-CN"/>
        </w:rPr>
        <w:t>“</w:t>
      </w:r>
      <w:r w:rsidRPr="002F2B7D">
        <w:rPr>
          <w:rFonts w:ascii="黑体" w:eastAsia="黑体" w:hAnsi="黑体" w:hint="eastAsia"/>
          <w:szCs w:val="21"/>
          <w:lang w:val="zh-CN"/>
        </w:rPr>
        <w:t>掉队</w:t>
      </w:r>
      <w:r w:rsidRPr="002F2B7D">
        <w:rPr>
          <w:rFonts w:ascii="黑体" w:eastAsia="黑体" w:hAnsi="黑体"/>
          <w:szCs w:val="21"/>
          <w:lang w:val="zh-CN"/>
        </w:rPr>
        <w:t>”</w:t>
      </w:r>
      <w:r w:rsidRPr="002F2B7D">
        <w:rPr>
          <w:rFonts w:ascii="黑体" w:eastAsia="黑体" w:hAnsi="黑体" w:hint="eastAsia"/>
          <w:szCs w:val="21"/>
          <w:lang w:val="zh-CN"/>
        </w:rPr>
        <w:t>的系统性</w:t>
      </w:r>
      <w:r w:rsidRPr="002F2B7D">
        <w:rPr>
          <w:rFonts w:ascii="黑体" w:eastAsia="黑体" w:hAnsi="黑体"/>
          <w:szCs w:val="21"/>
          <w:lang w:val="zh-CN"/>
        </w:rPr>
        <w:t>/</w:t>
      </w:r>
      <w:r w:rsidRPr="002F2B7D">
        <w:rPr>
          <w:rFonts w:ascii="黑体" w:eastAsia="黑体" w:hAnsi="黑体" w:hint="eastAsia"/>
          <w:szCs w:val="21"/>
          <w:lang w:val="zh-CN"/>
        </w:rPr>
        <w:t>新出现的障碍</w:t>
      </w:r>
      <w:bookmarkStart w:id="8" w:name="_Toc449965473"/>
      <w:bookmarkStart w:id="9" w:name="_Toc449965558"/>
      <w:bookmarkEnd w:id="8"/>
      <w:bookmarkEnd w:id="9"/>
    </w:p>
    <w:p w14:paraId="6251C95C"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303</w:t>
      </w:r>
      <w:r w:rsidRPr="00FE54F7">
        <w:rPr>
          <w:rFonts w:eastAsiaTheme="minorEastAsia"/>
          <w:szCs w:val="21"/>
          <w:lang w:val="zh-CN"/>
        </w:rPr>
        <w:t xml:space="preserve">.  </w:t>
      </w:r>
      <w:r w:rsidRPr="00FE54F7">
        <w:rPr>
          <w:rFonts w:eastAsiaTheme="minorEastAsia"/>
          <w:szCs w:val="21"/>
          <w:lang w:val="zh-CN"/>
        </w:rPr>
        <w:t>《</w:t>
      </w:r>
      <w:r>
        <w:rPr>
          <w:rFonts w:eastAsiaTheme="minorEastAsia"/>
          <w:szCs w:val="21"/>
          <w:lang w:val="zh-CN"/>
        </w:rPr>
        <w:t>2030</w:t>
      </w:r>
      <w:r w:rsidRPr="00FE54F7">
        <w:rPr>
          <w:rFonts w:eastAsiaTheme="minorEastAsia"/>
          <w:szCs w:val="21"/>
          <w:lang w:val="zh-CN"/>
        </w:rPr>
        <w:t>年议程》年度审查</w:t>
      </w:r>
      <w:r w:rsidRPr="00FE54F7">
        <w:t>必须</w:t>
      </w:r>
      <w:r w:rsidRPr="00FE54F7">
        <w:rPr>
          <w:rFonts w:eastAsiaTheme="minorEastAsia"/>
          <w:szCs w:val="21"/>
          <w:lang w:val="zh-CN"/>
        </w:rPr>
        <w:t>把发现和解决不平等现象的系统性驱动因素作为一项核心任务，确保《</w:t>
      </w:r>
      <w:r>
        <w:rPr>
          <w:rFonts w:eastAsiaTheme="minorEastAsia"/>
          <w:szCs w:val="21"/>
          <w:lang w:val="zh-CN"/>
        </w:rPr>
        <w:t>2030</w:t>
      </w:r>
      <w:r w:rsidRPr="00FE54F7">
        <w:rPr>
          <w:rFonts w:eastAsiaTheme="minorEastAsia"/>
          <w:szCs w:val="21"/>
          <w:lang w:val="zh-CN"/>
        </w:rPr>
        <w:t>年议程》真正具有普遍性</w:t>
      </w:r>
      <w:r>
        <w:rPr>
          <w:rFonts w:eastAsiaTheme="minorEastAsia"/>
          <w:szCs w:val="21"/>
          <w:lang w:val="zh-CN"/>
        </w:rPr>
        <w:t>。</w:t>
      </w:r>
      <w:r w:rsidRPr="00FE54F7">
        <w:rPr>
          <w:rFonts w:eastAsiaTheme="minorEastAsia"/>
          <w:szCs w:val="21"/>
          <w:lang w:val="zh-CN"/>
        </w:rPr>
        <w:t>不平等现象的系统性驱动因素包括新自由主义、原教旨主义、军国主义和父权制。在很大程度上，这些因素相辅相成，可能成为专题审查的基础</w:t>
      </w:r>
      <w:r>
        <w:rPr>
          <w:rFonts w:eastAsiaTheme="minorEastAsia"/>
          <w:szCs w:val="21"/>
          <w:lang w:val="zh-CN"/>
        </w:rPr>
        <w:t>。</w:t>
      </w:r>
      <w:r w:rsidRPr="00FE54F7">
        <w:rPr>
          <w:rFonts w:eastAsiaTheme="minorEastAsia"/>
          <w:szCs w:val="21"/>
          <w:lang w:val="zh-CN"/>
        </w:rPr>
        <w:t>这些专题应包括：</w:t>
      </w:r>
    </w:p>
    <w:p w14:paraId="76A6CB2D"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pacing w:val="2"/>
          <w:szCs w:val="21"/>
        </w:rPr>
      </w:pPr>
      <w:r>
        <w:rPr>
          <w:rFonts w:eastAsiaTheme="minorEastAsia" w:hint="eastAsia"/>
          <w:szCs w:val="21"/>
          <w:lang w:val="zh-CN"/>
        </w:rPr>
        <w:t>304</w:t>
      </w:r>
      <w:r w:rsidRPr="00FE54F7">
        <w:rPr>
          <w:rFonts w:eastAsiaTheme="minorEastAsia"/>
          <w:szCs w:val="21"/>
          <w:lang w:val="zh-CN"/>
        </w:rPr>
        <w:t xml:space="preserve">.  </w:t>
      </w:r>
      <w:r w:rsidRPr="00FE54F7">
        <w:rPr>
          <w:rFonts w:eastAsiaTheme="minorEastAsia"/>
          <w:szCs w:val="21"/>
          <w:lang w:val="zh-CN"/>
        </w:rPr>
        <w:t>阻碍实现发展公正的任何单</w:t>
      </w:r>
      <w:r w:rsidRPr="00FE54F7">
        <w:rPr>
          <w:rFonts w:eastAsiaTheme="minorEastAsia" w:hint="eastAsia"/>
          <w:szCs w:val="21"/>
          <w:lang w:val="zh-CN"/>
        </w:rPr>
        <w:t>边、双边和多边</w:t>
      </w:r>
      <w:r w:rsidRPr="00FE54F7">
        <w:rPr>
          <w:rFonts w:eastAsiaTheme="minorEastAsia"/>
          <w:szCs w:val="21"/>
          <w:lang w:val="zh-CN"/>
        </w:rPr>
        <w:t>经济、金融或贸易措施</w:t>
      </w:r>
      <w:r w:rsidRPr="00FE54F7">
        <w:rPr>
          <w:rFonts w:eastAsiaTheme="minorEastAsia"/>
          <w:szCs w:val="21"/>
          <w:lang w:val="zh-CN"/>
        </w:rPr>
        <w:t>——</w:t>
      </w:r>
      <w:r w:rsidRPr="00FE54F7">
        <w:rPr>
          <w:rFonts w:eastAsiaTheme="minorEastAsia"/>
          <w:szCs w:val="21"/>
          <w:lang w:val="zh-CN"/>
        </w:rPr>
        <w:t>《</w:t>
      </w:r>
      <w:r w:rsidRPr="00FE54F7">
        <w:rPr>
          <w:rFonts w:eastAsiaTheme="minorEastAsia"/>
          <w:szCs w:val="21"/>
          <w:lang w:val="zh-CN"/>
        </w:rPr>
        <w:t>2030</w:t>
      </w:r>
      <w:r w:rsidRPr="00FE54F7">
        <w:rPr>
          <w:rFonts w:eastAsiaTheme="minorEastAsia"/>
          <w:szCs w:val="21"/>
          <w:lang w:val="zh-CN"/>
        </w:rPr>
        <w:t>年议程》第</w:t>
      </w:r>
      <w:r w:rsidRPr="00FE54F7">
        <w:rPr>
          <w:rFonts w:eastAsiaTheme="minorEastAsia"/>
          <w:szCs w:val="21"/>
          <w:lang w:val="zh-CN"/>
        </w:rPr>
        <w:t>30</w:t>
      </w:r>
      <w:r w:rsidRPr="00FE54F7">
        <w:rPr>
          <w:rFonts w:eastAsiaTheme="minorEastAsia"/>
          <w:szCs w:val="21"/>
          <w:lang w:val="zh-CN"/>
        </w:rPr>
        <w:t>段强烈敦促各国</w:t>
      </w:r>
      <w:r w:rsidRPr="000224BD">
        <w:rPr>
          <w:rFonts w:asciiTheme="minorEastAsia" w:eastAsiaTheme="minorEastAsia" w:hAnsiTheme="minorEastAsia"/>
          <w:szCs w:val="21"/>
          <w:lang w:val="zh-CN"/>
        </w:rPr>
        <w:t>“</w:t>
      </w:r>
      <w:r w:rsidRPr="002F2B7D">
        <w:rPr>
          <w:rFonts w:eastAsia="楷体_GB2312" w:hint="eastAsia"/>
          <w:szCs w:val="21"/>
          <w:lang w:val="zh-CN"/>
        </w:rPr>
        <w:t>不颁布也不实行任何不符合国际法和《联合国宪章》、阻碍各国特别是发展中国家全面实现经济和社会发展的任何单方面经济、金融或贸易措施</w:t>
      </w:r>
      <w:r w:rsidRPr="000224BD">
        <w:rPr>
          <w:rFonts w:asciiTheme="minorEastAsia" w:eastAsiaTheme="minorEastAsia" w:hAnsiTheme="minorEastAsia"/>
          <w:szCs w:val="21"/>
          <w:lang w:val="zh-CN"/>
        </w:rPr>
        <w:t>”</w:t>
      </w:r>
      <w:r>
        <w:rPr>
          <w:rFonts w:eastAsiaTheme="minorEastAsia"/>
          <w:szCs w:val="21"/>
          <w:lang w:val="zh-CN"/>
        </w:rPr>
        <w:t>。</w:t>
      </w:r>
      <w:r w:rsidRPr="00FE54F7">
        <w:rPr>
          <w:rFonts w:eastAsiaTheme="minorEastAsia"/>
          <w:szCs w:val="21"/>
          <w:lang w:val="zh-CN"/>
        </w:rPr>
        <w:t>然而，协议签署后不久，</w:t>
      </w:r>
      <w:r w:rsidRPr="00FE54F7">
        <w:rPr>
          <w:rStyle w:val="FootnoteReference"/>
          <w:rFonts w:eastAsiaTheme="minorEastAsia"/>
          <w:szCs w:val="21"/>
          <w:lang w:val="zh-CN"/>
        </w:rPr>
        <w:footnoteReference w:id="61"/>
      </w:r>
      <w:r>
        <w:rPr>
          <w:rFonts w:eastAsiaTheme="minorEastAsia" w:hint="eastAsia"/>
          <w:szCs w:val="21"/>
          <w:lang w:val="zh-CN"/>
        </w:rPr>
        <w:t xml:space="preserve"> </w:t>
      </w:r>
      <w:r w:rsidRPr="00FE54F7">
        <w:rPr>
          <w:rFonts w:eastAsiaTheme="minorEastAsia"/>
          <w:szCs w:val="21"/>
          <w:lang w:val="zh-CN"/>
        </w:rPr>
        <w:t>就出台了违反《</w:t>
      </w:r>
      <w:r>
        <w:rPr>
          <w:rFonts w:eastAsiaTheme="minorEastAsia"/>
          <w:szCs w:val="21"/>
          <w:lang w:val="zh-CN"/>
        </w:rPr>
        <w:t>2030</w:t>
      </w:r>
      <w:r w:rsidRPr="00FE54F7">
        <w:rPr>
          <w:rFonts w:eastAsiaTheme="minorEastAsia"/>
          <w:szCs w:val="21"/>
          <w:lang w:val="zh-CN"/>
        </w:rPr>
        <w:t>年议程》和《联合国宪章》的贸易协定，</w:t>
      </w:r>
      <w:r w:rsidRPr="000224BD">
        <w:rPr>
          <w:rStyle w:val="FootnoteReference"/>
        </w:rPr>
        <w:footnoteReference w:id="62"/>
      </w:r>
      <w:r>
        <w:rPr>
          <w:rFonts w:eastAsiaTheme="minorEastAsia" w:hint="eastAsia"/>
          <w:szCs w:val="21"/>
          <w:lang w:val="zh-CN"/>
        </w:rPr>
        <w:t xml:space="preserve"> </w:t>
      </w:r>
      <w:r w:rsidRPr="00FE54F7">
        <w:rPr>
          <w:rFonts w:eastAsiaTheme="minorEastAsia"/>
          <w:szCs w:val="21"/>
          <w:lang w:val="zh-CN"/>
        </w:rPr>
        <w:t>各国仍在利用世界贸易组织仲裁</w:t>
      </w:r>
      <w:r w:rsidRPr="00FE54F7">
        <w:rPr>
          <w:rFonts w:eastAsiaTheme="minorEastAsia"/>
          <w:szCs w:val="21"/>
        </w:rPr>
        <w:t>妨碍</w:t>
      </w:r>
      <w:r w:rsidRPr="00FE54F7">
        <w:rPr>
          <w:rFonts w:eastAsiaTheme="minorEastAsia"/>
          <w:szCs w:val="21"/>
          <w:lang w:val="zh-CN"/>
        </w:rPr>
        <w:t>对穷人的保护和环境保护。</w:t>
      </w:r>
    </w:p>
    <w:p w14:paraId="77CD67BE"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305</w:t>
      </w:r>
      <w:r w:rsidRPr="00FE54F7">
        <w:rPr>
          <w:rFonts w:eastAsiaTheme="minorEastAsia"/>
          <w:szCs w:val="21"/>
          <w:lang w:val="zh-CN"/>
        </w:rPr>
        <w:t xml:space="preserve">.  </w:t>
      </w:r>
      <w:r w:rsidRPr="00FE54F7">
        <w:rPr>
          <w:rFonts w:eastAsiaTheme="minorEastAsia"/>
          <w:szCs w:val="21"/>
          <w:lang w:val="zh-CN"/>
        </w:rPr>
        <w:t>特惠贸易与投资协定要求各国赋予资本特权，优先于各国为保护公民利益采取行动的责任</w:t>
      </w:r>
      <w:r>
        <w:rPr>
          <w:rFonts w:eastAsiaTheme="minorEastAsia"/>
          <w:szCs w:val="21"/>
          <w:lang w:val="zh-CN"/>
        </w:rPr>
        <w:t>。</w:t>
      </w:r>
      <w:r w:rsidRPr="00FE54F7">
        <w:rPr>
          <w:rFonts w:eastAsiaTheme="minorEastAsia"/>
          <w:szCs w:val="21"/>
          <w:lang w:val="zh-CN"/>
        </w:rPr>
        <w:t>除了同意进行广泛的立法和政策改革，让外国资本主导土地、资源和知识之外，这些协定还给予了跨国公司前所未有的非民主权力，挑战旨在</w:t>
      </w:r>
      <w:r w:rsidRPr="000224BD">
        <w:rPr>
          <w:rFonts w:eastAsiaTheme="minorEastAsia"/>
          <w:spacing w:val="-4"/>
          <w:szCs w:val="21"/>
          <w:lang w:val="zh-CN"/>
        </w:rPr>
        <w:t>促进环境保护、人权、财政政策、劳工权利、平等权利行动政策、公共卫生和保护、</w:t>
      </w:r>
      <w:r w:rsidRPr="00FE54F7">
        <w:rPr>
          <w:rFonts w:eastAsiaTheme="minorEastAsia"/>
          <w:szCs w:val="21"/>
          <w:lang w:val="zh-CN"/>
        </w:rPr>
        <w:t>保证公众获得基本需求和服务的国家政策</w:t>
      </w:r>
      <w:r>
        <w:rPr>
          <w:rFonts w:eastAsiaTheme="minorEastAsia"/>
          <w:szCs w:val="21"/>
          <w:lang w:val="zh-CN"/>
        </w:rPr>
        <w:t>。</w:t>
      </w:r>
      <w:r w:rsidRPr="00FE54F7">
        <w:rPr>
          <w:rFonts w:eastAsiaTheme="minorEastAsia"/>
          <w:szCs w:val="21"/>
          <w:lang w:val="zh-CN"/>
        </w:rPr>
        <w:t>这样，特惠贸易协定赋予了最富有阶</w:t>
      </w:r>
      <w:r w:rsidRPr="00FD7A0A">
        <w:rPr>
          <w:rFonts w:eastAsiaTheme="minorEastAsia"/>
          <w:spacing w:val="-2"/>
          <w:szCs w:val="21"/>
          <w:lang w:val="zh-CN"/>
        </w:rPr>
        <w:t>层更大的权力，加剧了现有的不平等现象。</w:t>
      </w:r>
      <w:r w:rsidRPr="00FD7A0A">
        <w:rPr>
          <w:rFonts w:eastAsiaTheme="minorEastAsia" w:hint="eastAsia"/>
          <w:spacing w:val="-2"/>
          <w:szCs w:val="21"/>
          <w:lang w:val="zh-CN"/>
        </w:rPr>
        <w:t>人们</w:t>
      </w:r>
      <w:r w:rsidRPr="00FD7A0A">
        <w:rPr>
          <w:rFonts w:eastAsiaTheme="minorEastAsia"/>
          <w:spacing w:val="-2"/>
          <w:szCs w:val="21"/>
          <w:lang w:val="zh-CN"/>
        </w:rPr>
        <w:t>发现，特惠贸易协定对妇女、</w:t>
      </w:r>
      <w:r w:rsidRPr="00FD7A0A">
        <w:rPr>
          <w:rStyle w:val="FootnoteReference"/>
          <w:spacing w:val="-2"/>
        </w:rPr>
        <w:footnoteReference w:id="63"/>
      </w:r>
      <w:r w:rsidRPr="00FD7A0A">
        <w:rPr>
          <w:rFonts w:eastAsiaTheme="minorEastAsia" w:hint="eastAsia"/>
          <w:spacing w:val="-2"/>
          <w:szCs w:val="21"/>
          <w:lang w:val="zh-CN"/>
        </w:rPr>
        <w:t xml:space="preserve"> </w:t>
      </w:r>
      <w:r w:rsidRPr="00FD7A0A">
        <w:rPr>
          <w:rFonts w:eastAsiaTheme="minorEastAsia"/>
          <w:spacing w:val="-2"/>
          <w:szCs w:val="21"/>
          <w:lang w:val="zh-CN"/>
        </w:rPr>
        <w:t>土著民族、</w:t>
      </w:r>
      <w:r w:rsidRPr="00FD7A0A">
        <w:rPr>
          <w:rStyle w:val="FootnoteReference"/>
          <w:spacing w:val="-2"/>
        </w:rPr>
        <w:footnoteReference w:id="64"/>
      </w:r>
      <w:r w:rsidRPr="00FD7A0A">
        <w:rPr>
          <w:rFonts w:eastAsiaTheme="minorEastAsia" w:hint="eastAsia"/>
          <w:spacing w:val="-2"/>
          <w:szCs w:val="21"/>
          <w:lang w:val="zh-CN"/>
        </w:rPr>
        <w:t xml:space="preserve"> </w:t>
      </w:r>
      <w:r w:rsidRPr="00FD7A0A">
        <w:rPr>
          <w:rFonts w:eastAsiaTheme="minorEastAsia"/>
          <w:spacing w:val="-2"/>
          <w:szCs w:val="21"/>
          <w:lang w:val="zh-CN"/>
        </w:rPr>
        <w:t>艾滋病毒感染者或罹患其他疾病的人、残疾人、</w:t>
      </w:r>
      <w:r w:rsidRPr="00FD7A0A">
        <w:rPr>
          <w:rStyle w:val="FootnoteReference"/>
          <w:spacing w:val="-2"/>
        </w:rPr>
        <w:footnoteReference w:id="65"/>
      </w:r>
      <w:r w:rsidRPr="00FD7A0A">
        <w:rPr>
          <w:rFonts w:eastAsiaTheme="minorEastAsia" w:hint="eastAsia"/>
          <w:spacing w:val="-2"/>
          <w:szCs w:val="21"/>
          <w:lang w:val="zh-CN"/>
        </w:rPr>
        <w:t xml:space="preserve"> </w:t>
      </w:r>
      <w:r w:rsidRPr="00FD7A0A">
        <w:rPr>
          <w:rFonts w:eastAsiaTheme="minorEastAsia"/>
          <w:spacing w:val="-2"/>
          <w:szCs w:val="21"/>
          <w:lang w:val="zh-CN"/>
        </w:rPr>
        <w:t>老年人、农村社区、工人、依赖国家支助的人口、贫穷人口或</w:t>
      </w:r>
      <w:r w:rsidRPr="00FD7A0A">
        <w:rPr>
          <w:rFonts w:eastAsiaTheme="minorEastAsia" w:hint="eastAsia"/>
          <w:spacing w:val="-2"/>
          <w:szCs w:val="21"/>
          <w:lang w:val="zh-CN"/>
        </w:rPr>
        <w:t>已经</w:t>
      </w:r>
      <w:r w:rsidRPr="00FD7A0A">
        <w:rPr>
          <w:rFonts w:asciiTheme="minorEastAsia" w:eastAsiaTheme="minorEastAsia" w:hAnsiTheme="minorEastAsia"/>
          <w:spacing w:val="-2"/>
          <w:szCs w:val="21"/>
          <w:lang w:val="zh-CN"/>
        </w:rPr>
        <w:t>“</w:t>
      </w:r>
      <w:r w:rsidRPr="00FD7A0A">
        <w:rPr>
          <w:rFonts w:asciiTheme="minorEastAsia" w:eastAsiaTheme="minorEastAsia" w:hAnsiTheme="minorEastAsia" w:hint="eastAsia"/>
          <w:spacing w:val="-2"/>
          <w:szCs w:val="21"/>
          <w:lang w:val="zh-CN"/>
        </w:rPr>
        <w:t>掉队</w:t>
      </w:r>
      <w:r w:rsidRPr="00FD7A0A">
        <w:rPr>
          <w:rFonts w:asciiTheme="minorEastAsia" w:eastAsiaTheme="minorEastAsia" w:hAnsiTheme="minorEastAsia"/>
          <w:spacing w:val="-2"/>
          <w:szCs w:val="21"/>
          <w:lang w:val="zh-CN"/>
        </w:rPr>
        <w:t>”</w:t>
      </w:r>
      <w:r w:rsidRPr="00FD7A0A">
        <w:rPr>
          <w:rFonts w:eastAsiaTheme="minorEastAsia" w:hint="eastAsia"/>
          <w:spacing w:val="-2"/>
          <w:szCs w:val="21"/>
          <w:lang w:val="zh-CN"/>
        </w:rPr>
        <w:t>的人</w:t>
      </w:r>
      <w:r w:rsidRPr="00FD7A0A">
        <w:rPr>
          <w:rFonts w:eastAsiaTheme="minorEastAsia"/>
          <w:spacing w:val="-2"/>
          <w:szCs w:val="21"/>
          <w:lang w:val="zh-CN"/>
        </w:rPr>
        <w:t>具有歧视性影响。</w:t>
      </w:r>
    </w:p>
    <w:p w14:paraId="1E11E188"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pacing w:val="2"/>
          <w:szCs w:val="21"/>
        </w:rPr>
      </w:pPr>
      <w:r>
        <w:rPr>
          <w:rFonts w:eastAsiaTheme="minorEastAsia" w:hint="eastAsia"/>
          <w:szCs w:val="21"/>
          <w:lang w:val="zh-CN"/>
        </w:rPr>
        <w:t>306</w:t>
      </w:r>
      <w:r w:rsidRPr="00FE54F7">
        <w:rPr>
          <w:rFonts w:eastAsiaTheme="minorEastAsia"/>
          <w:szCs w:val="21"/>
          <w:lang w:val="zh-CN"/>
        </w:rPr>
        <w:t xml:space="preserve">.  </w:t>
      </w:r>
      <w:r w:rsidRPr="00FE54F7">
        <w:rPr>
          <w:rFonts w:eastAsiaTheme="minorEastAsia"/>
          <w:szCs w:val="21"/>
          <w:lang w:val="zh-CN"/>
        </w:rPr>
        <w:t>土地和资源分配</w:t>
      </w:r>
      <w:r w:rsidRPr="00FE54F7">
        <w:rPr>
          <w:rFonts w:eastAsiaTheme="minorEastAsia"/>
          <w:szCs w:val="21"/>
          <w:lang w:val="zh-CN"/>
        </w:rPr>
        <w:t>——</w:t>
      </w:r>
      <w:r w:rsidRPr="00FE54F7">
        <w:rPr>
          <w:rFonts w:eastAsiaTheme="minorEastAsia"/>
          <w:szCs w:val="21"/>
          <w:lang w:val="zh-CN"/>
        </w:rPr>
        <w:t>土地保有权政策使</w:t>
      </w:r>
      <w:r w:rsidRPr="00FE54F7">
        <w:t>直接</w:t>
      </w:r>
      <w:r w:rsidRPr="00FE54F7">
        <w:rPr>
          <w:rFonts w:eastAsiaTheme="minorEastAsia"/>
          <w:szCs w:val="21"/>
          <w:lang w:val="zh-CN"/>
        </w:rPr>
        <w:t>依赖土地和自然资源的社区面临</w:t>
      </w:r>
      <w:r w:rsidRPr="000224BD">
        <w:rPr>
          <w:rFonts w:asciiTheme="minorEastAsia" w:eastAsiaTheme="minorEastAsia" w:hAnsiTheme="minorEastAsia"/>
          <w:szCs w:val="21"/>
          <w:lang w:val="zh-CN"/>
        </w:rPr>
        <w:t>“</w:t>
      </w:r>
      <w:r w:rsidRPr="000224BD">
        <w:rPr>
          <w:rFonts w:asciiTheme="minorEastAsia" w:eastAsiaTheme="minorEastAsia" w:hAnsiTheme="minorEastAsia" w:hint="eastAsia"/>
          <w:szCs w:val="21"/>
          <w:lang w:val="zh-CN"/>
        </w:rPr>
        <w:t>掉队</w:t>
      </w:r>
      <w:r w:rsidRPr="000224BD">
        <w:rPr>
          <w:rFonts w:asciiTheme="minorEastAsia" w:eastAsiaTheme="minorEastAsia" w:hAnsiTheme="minorEastAsia"/>
          <w:szCs w:val="21"/>
          <w:lang w:val="zh-CN"/>
        </w:rPr>
        <w:t>”</w:t>
      </w:r>
      <w:r w:rsidRPr="00FE54F7">
        <w:rPr>
          <w:rFonts w:eastAsiaTheme="minorEastAsia"/>
          <w:szCs w:val="21"/>
          <w:lang w:val="zh-CN"/>
        </w:rPr>
        <w:t>和失去生计的风险</w:t>
      </w:r>
      <w:r>
        <w:rPr>
          <w:rFonts w:eastAsiaTheme="minorEastAsia"/>
          <w:szCs w:val="21"/>
          <w:lang w:val="zh-CN"/>
        </w:rPr>
        <w:t>。</w:t>
      </w:r>
      <w:r w:rsidRPr="00FE54F7">
        <w:rPr>
          <w:rFonts w:eastAsiaTheme="minorEastAsia"/>
          <w:szCs w:val="21"/>
          <w:lang w:val="zh-CN"/>
        </w:rPr>
        <w:t>由于公司获得征地后将住户驱逐出家园、大规模</w:t>
      </w:r>
      <w:r w:rsidRPr="00D53E79">
        <w:rPr>
          <w:rFonts w:eastAsiaTheme="minorEastAsia"/>
          <w:spacing w:val="2"/>
          <w:szCs w:val="21"/>
          <w:lang w:val="zh-CN"/>
        </w:rPr>
        <w:lastRenderedPageBreak/>
        <w:t>的</w:t>
      </w:r>
      <w:r w:rsidRPr="00D53E79">
        <w:rPr>
          <w:rFonts w:eastAsiaTheme="minorEastAsia" w:hint="eastAsia"/>
          <w:spacing w:val="2"/>
          <w:szCs w:val="21"/>
          <w:lang w:val="zh-CN"/>
        </w:rPr>
        <w:t>“开发”</w:t>
      </w:r>
      <w:r w:rsidRPr="00D53E79">
        <w:rPr>
          <w:rFonts w:eastAsiaTheme="minorEastAsia"/>
          <w:spacing w:val="2"/>
          <w:szCs w:val="21"/>
          <w:lang w:val="zh-CN"/>
        </w:rPr>
        <w:t>和基础设施</w:t>
      </w:r>
      <w:r w:rsidRPr="00D53E79">
        <w:rPr>
          <w:rFonts w:eastAsiaTheme="minorEastAsia" w:hint="eastAsia"/>
          <w:spacing w:val="2"/>
          <w:szCs w:val="21"/>
          <w:lang w:val="zh-CN"/>
        </w:rPr>
        <w:t>项目</w:t>
      </w:r>
      <w:r w:rsidRPr="00D53E79">
        <w:rPr>
          <w:rFonts w:eastAsiaTheme="minorEastAsia"/>
          <w:spacing w:val="2"/>
          <w:szCs w:val="21"/>
          <w:lang w:val="zh-CN"/>
        </w:rPr>
        <w:t>(</w:t>
      </w:r>
      <w:r w:rsidRPr="00D53E79">
        <w:rPr>
          <w:rFonts w:eastAsiaTheme="minorEastAsia"/>
          <w:spacing w:val="2"/>
          <w:szCs w:val="21"/>
          <w:lang w:val="zh-CN"/>
        </w:rPr>
        <w:t>包括假托</w:t>
      </w:r>
      <w:r w:rsidRPr="00D53E79">
        <w:rPr>
          <w:rFonts w:eastAsiaTheme="minorEastAsia" w:hint="eastAsia"/>
          <w:spacing w:val="2"/>
          <w:szCs w:val="21"/>
          <w:lang w:val="zh-CN"/>
        </w:rPr>
        <w:t>“</w:t>
      </w:r>
      <w:r w:rsidRPr="00D53E79">
        <w:rPr>
          <w:rFonts w:eastAsiaTheme="minorEastAsia"/>
          <w:spacing w:val="2"/>
          <w:szCs w:val="21"/>
          <w:lang w:val="zh-CN"/>
        </w:rPr>
        <w:t>绿色增长</w:t>
      </w:r>
      <w:r w:rsidRPr="00D53E79">
        <w:rPr>
          <w:rFonts w:eastAsiaTheme="minorEastAsia" w:hint="eastAsia"/>
          <w:spacing w:val="2"/>
          <w:szCs w:val="21"/>
          <w:lang w:val="zh-CN"/>
        </w:rPr>
        <w:t>”</w:t>
      </w:r>
      <w:r w:rsidRPr="00D53E79">
        <w:rPr>
          <w:rFonts w:eastAsiaTheme="minorEastAsia"/>
          <w:spacing w:val="2"/>
          <w:szCs w:val="21"/>
          <w:lang w:val="zh-CN"/>
        </w:rPr>
        <w:t>之名的开发项目</w:t>
      </w:r>
      <w:r w:rsidRPr="00D53E79">
        <w:rPr>
          <w:rFonts w:eastAsiaTheme="minorEastAsia"/>
          <w:spacing w:val="2"/>
          <w:szCs w:val="21"/>
          <w:lang w:val="zh-CN"/>
        </w:rPr>
        <w:t>)</w:t>
      </w:r>
      <w:r w:rsidRPr="00D53E79">
        <w:rPr>
          <w:rFonts w:eastAsiaTheme="minorEastAsia"/>
          <w:spacing w:val="2"/>
          <w:szCs w:val="21"/>
          <w:lang w:val="zh-CN"/>
        </w:rPr>
        <w:t>以及气候变化的影响，土著民族、少数族裔、无地农民、农村社区和自给农民在生计和</w:t>
      </w:r>
      <w:r w:rsidRPr="00D53E79">
        <w:rPr>
          <w:rFonts w:eastAsiaTheme="minorEastAsia" w:hint="eastAsia"/>
          <w:spacing w:val="2"/>
          <w:szCs w:val="21"/>
          <w:lang w:val="zh-CN"/>
        </w:rPr>
        <w:t>定居</w:t>
      </w:r>
      <w:r w:rsidRPr="00D53E79">
        <w:rPr>
          <w:rFonts w:eastAsiaTheme="minorEastAsia"/>
          <w:spacing w:val="2"/>
          <w:szCs w:val="21"/>
          <w:lang w:val="zh-CN"/>
        </w:rPr>
        <w:t>方面面临的威胁越来越多。各国政府推出各类政策，吸引国内和国际大型公司前来投资，在国有</w:t>
      </w:r>
      <w:r w:rsidRPr="00D53E79">
        <w:rPr>
          <w:rFonts w:asciiTheme="minorEastAsia" w:eastAsiaTheme="minorEastAsia" w:hAnsiTheme="minorEastAsia"/>
          <w:spacing w:val="2"/>
          <w:szCs w:val="21"/>
          <w:lang w:val="zh-CN"/>
        </w:rPr>
        <w:t>“未开发土地”</w:t>
      </w:r>
      <w:r w:rsidRPr="00D53E79">
        <w:rPr>
          <w:rFonts w:eastAsiaTheme="minorEastAsia"/>
          <w:spacing w:val="2"/>
          <w:szCs w:val="21"/>
          <w:lang w:val="zh-CN"/>
        </w:rPr>
        <w:t>上开发项目，并承诺这将促进经济增长和创造就业机会。通常情况下，这些项目涉及种植和加工主要农业</w:t>
      </w:r>
      <w:r w:rsidRPr="00D53E79">
        <w:rPr>
          <w:rFonts w:eastAsiaTheme="minorEastAsia" w:hint="eastAsia"/>
          <w:spacing w:val="2"/>
          <w:szCs w:val="21"/>
          <w:lang w:val="zh-CN"/>
        </w:rPr>
        <w:t>大宗</w:t>
      </w:r>
      <w:r w:rsidRPr="00D53E79">
        <w:rPr>
          <w:rFonts w:eastAsiaTheme="minorEastAsia"/>
          <w:spacing w:val="2"/>
          <w:szCs w:val="21"/>
          <w:lang w:val="zh-CN"/>
        </w:rPr>
        <w:t>商品出口国外的大规模种植园，</w:t>
      </w:r>
      <w:r w:rsidRPr="00D53E79">
        <w:rPr>
          <w:rFonts w:eastAsiaTheme="minorEastAsia" w:hint="eastAsia"/>
          <w:spacing w:val="2"/>
          <w:szCs w:val="21"/>
          <w:lang w:val="zh-CN"/>
        </w:rPr>
        <w:t>但它们也</w:t>
      </w:r>
      <w:r w:rsidRPr="00D53E79">
        <w:rPr>
          <w:rFonts w:eastAsiaTheme="minorEastAsia"/>
          <w:spacing w:val="2"/>
          <w:szCs w:val="21"/>
          <w:lang w:val="zh-CN"/>
        </w:rPr>
        <w:t>包括采矿、水电大坝、特别经济区、旅游胜地和其他项目。如果土地实际上由自给</w:t>
      </w:r>
      <w:r w:rsidRPr="00D53E79">
        <w:rPr>
          <w:rFonts w:eastAsiaTheme="minorEastAsia" w:hint="eastAsia"/>
          <w:spacing w:val="2"/>
          <w:szCs w:val="21"/>
          <w:lang w:val="zh-CN"/>
        </w:rPr>
        <w:t>小</w:t>
      </w:r>
      <w:r w:rsidRPr="00D53E79">
        <w:rPr>
          <w:rFonts w:eastAsiaTheme="minorEastAsia"/>
          <w:spacing w:val="2"/>
          <w:szCs w:val="21"/>
          <w:lang w:val="zh-CN"/>
        </w:rPr>
        <w:t>农</w:t>
      </w:r>
      <w:r w:rsidRPr="00D53E79">
        <w:rPr>
          <w:rFonts w:eastAsiaTheme="minorEastAsia" w:hint="eastAsia"/>
          <w:spacing w:val="2"/>
          <w:szCs w:val="21"/>
          <w:lang w:val="zh-CN"/>
        </w:rPr>
        <w:t>户</w:t>
      </w:r>
      <w:r w:rsidRPr="00D53E79">
        <w:rPr>
          <w:rFonts w:eastAsiaTheme="minorEastAsia"/>
          <w:spacing w:val="2"/>
          <w:szCs w:val="21"/>
          <w:lang w:val="zh-CN"/>
        </w:rPr>
        <w:t>和</w:t>
      </w:r>
      <w:r w:rsidRPr="00D53E79">
        <w:rPr>
          <w:rFonts w:eastAsiaTheme="minorEastAsia"/>
          <w:spacing w:val="2"/>
          <w:szCs w:val="21"/>
          <w:lang w:val="zh-CN"/>
        </w:rPr>
        <w:t>(</w:t>
      </w:r>
      <w:r w:rsidRPr="00D53E79">
        <w:rPr>
          <w:rFonts w:eastAsiaTheme="minorEastAsia"/>
          <w:spacing w:val="2"/>
          <w:szCs w:val="21"/>
          <w:lang w:val="zh-CN"/>
        </w:rPr>
        <w:t>或</w:t>
      </w:r>
      <w:r w:rsidRPr="00D53E79">
        <w:rPr>
          <w:rFonts w:eastAsiaTheme="minorEastAsia"/>
          <w:spacing w:val="2"/>
          <w:szCs w:val="21"/>
          <w:lang w:val="zh-CN"/>
        </w:rPr>
        <w:t>)</w:t>
      </w:r>
      <w:r w:rsidRPr="00D53E79">
        <w:rPr>
          <w:rFonts w:eastAsiaTheme="minorEastAsia"/>
          <w:spacing w:val="2"/>
          <w:szCs w:val="21"/>
          <w:lang w:val="zh-CN"/>
        </w:rPr>
        <w:t>土著人民控制，就会出现冲突。拆迁的过程往往十分暴力，因为农民抵制强行搬迁，而投资者</w:t>
      </w:r>
      <w:r w:rsidRPr="00D53E79">
        <w:rPr>
          <w:rFonts w:eastAsiaTheme="minorEastAsia" w:hint="eastAsia"/>
          <w:spacing w:val="2"/>
          <w:szCs w:val="21"/>
          <w:lang w:val="zh-CN"/>
        </w:rPr>
        <w:t>的代理人则要</w:t>
      </w:r>
      <w:r w:rsidRPr="00D53E79">
        <w:rPr>
          <w:rFonts w:eastAsiaTheme="minorEastAsia"/>
          <w:spacing w:val="2"/>
          <w:szCs w:val="21"/>
          <w:lang w:val="zh-CN"/>
        </w:rPr>
        <w:t>强行迁走住户。对土著民族而言，集体土地和资源权利构成了他们文化、民族特色和福祉的基础</w:t>
      </w:r>
      <w:r w:rsidRPr="00FE54F7">
        <w:rPr>
          <w:rFonts w:eastAsiaTheme="minorEastAsia"/>
          <w:szCs w:val="21"/>
          <w:lang w:val="zh-CN"/>
        </w:rPr>
        <w:t>。</w:t>
      </w:r>
    </w:p>
    <w:p w14:paraId="2F05DB79"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rPr>
          <w:rFonts w:eastAsiaTheme="minorEastAsia"/>
          <w:szCs w:val="21"/>
        </w:rPr>
      </w:pPr>
      <w:r>
        <w:rPr>
          <w:rFonts w:eastAsiaTheme="minorEastAsia" w:hint="eastAsia"/>
          <w:szCs w:val="21"/>
          <w:lang w:val="zh-CN"/>
        </w:rPr>
        <w:t>307</w:t>
      </w:r>
      <w:r w:rsidRPr="00FE54F7">
        <w:rPr>
          <w:rFonts w:eastAsiaTheme="minorEastAsia"/>
          <w:szCs w:val="21"/>
          <w:lang w:val="zh-CN"/>
        </w:rPr>
        <w:t xml:space="preserve">.  </w:t>
      </w:r>
      <w:r>
        <w:rPr>
          <w:rFonts w:eastAsiaTheme="minorEastAsia"/>
          <w:szCs w:val="21"/>
          <w:lang w:val="zh-CN"/>
        </w:rPr>
        <w:t>2009</w:t>
      </w:r>
      <w:r w:rsidRPr="00FE54F7">
        <w:rPr>
          <w:rFonts w:eastAsiaTheme="minorEastAsia"/>
          <w:szCs w:val="21"/>
          <w:lang w:val="zh-CN"/>
        </w:rPr>
        <w:t>年至</w:t>
      </w:r>
      <w:r>
        <w:rPr>
          <w:rFonts w:eastAsiaTheme="minorEastAsia"/>
          <w:szCs w:val="21"/>
          <w:lang w:val="zh-CN"/>
        </w:rPr>
        <w:t>2015</w:t>
      </w:r>
      <w:r w:rsidRPr="00FE54F7">
        <w:rPr>
          <w:rFonts w:eastAsiaTheme="minorEastAsia"/>
          <w:szCs w:val="21"/>
          <w:lang w:val="zh-CN"/>
        </w:rPr>
        <w:t>年期间，房地产跨境交易量增长了</w:t>
      </w:r>
      <w:r w:rsidRPr="00FE54F7">
        <w:rPr>
          <w:rFonts w:eastAsiaTheme="minorEastAsia"/>
          <w:szCs w:val="21"/>
          <w:lang w:val="zh-CN"/>
        </w:rPr>
        <w:t>334%</w:t>
      </w:r>
      <w:r w:rsidRPr="00FE54F7">
        <w:rPr>
          <w:rFonts w:eastAsiaTheme="minorEastAsia"/>
          <w:szCs w:val="21"/>
          <w:lang w:val="zh-CN"/>
        </w:rPr>
        <w:t>，从</w:t>
      </w:r>
      <w:r>
        <w:rPr>
          <w:rFonts w:eastAsiaTheme="minorEastAsia"/>
          <w:szCs w:val="21"/>
          <w:lang w:val="zh-CN"/>
        </w:rPr>
        <w:t>650</w:t>
      </w:r>
      <w:r w:rsidRPr="00FE54F7">
        <w:rPr>
          <w:rFonts w:eastAsiaTheme="minorEastAsia"/>
          <w:szCs w:val="21"/>
          <w:lang w:val="zh-CN"/>
        </w:rPr>
        <w:t>亿美元猛增至</w:t>
      </w:r>
      <w:r>
        <w:rPr>
          <w:rFonts w:eastAsiaTheme="minorEastAsia"/>
          <w:szCs w:val="21"/>
          <w:lang w:val="zh-CN"/>
        </w:rPr>
        <w:t>2 170</w:t>
      </w:r>
      <w:r w:rsidRPr="00FE54F7">
        <w:rPr>
          <w:rFonts w:eastAsiaTheme="minorEastAsia"/>
          <w:szCs w:val="21"/>
          <w:lang w:val="zh-CN"/>
        </w:rPr>
        <w:t>亿美元。</w:t>
      </w:r>
      <w:r w:rsidRPr="00FF35F5">
        <w:rPr>
          <w:rStyle w:val="FootnoteReference"/>
        </w:rPr>
        <w:footnoteReference w:id="66"/>
      </w:r>
      <w:r w:rsidRPr="00FE54F7">
        <w:rPr>
          <w:rFonts w:eastAsiaTheme="minorEastAsia"/>
          <w:szCs w:val="21"/>
          <w:lang w:val="zh-CN"/>
        </w:rPr>
        <w:t xml:space="preserve"> </w:t>
      </w:r>
      <w:r w:rsidRPr="00FE54F7">
        <w:rPr>
          <w:rFonts w:eastAsiaTheme="minorEastAsia"/>
          <w:szCs w:val="21"/>
          <w:lang w:val="zh-CN"/>
        </w:rPr>
        <w:t>最富有阶层在买断全世界的房地产和资源，而世界上最贫穷的阶层正在失去土地和生计。</w:t>
      </w:r>
    </w:p>
    <w:p w14:paraId="0EC18C39"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59"/>
        <w:rPr>
          <w:rFonts w:eastAsiaTheme="minorEastAsia"/>
          <w:szCs w:val="21"/>
        </w:rPr>
      </w:pPr>
      <w:r>
        <w:rPr>
          <w:rFonts w:eastAsiaTheme="minorEastAsia" w:hint="eastAsia"/>
          <w:szCs w:val="21"/>
          <w:lang w:val="zh-CN"/>
        </w:rPr>
        <w:t>308</w:t>
      </w:r>
      <w:r w:rsidRPr="00FE54F7">
        <w:rPr>
          <w:rFonts w:eastAsiaTheme="minorEastAsia"/>
          <w:szCs w:val="21"/>
          <w:lang w:val="zh-CN"/>
        </w:rPr>
        <w:t xml:space="preserve">.  </w:t>
      </w:r>
      <w:r w:rsidRPr="00FE54F7">
        <w:rPr>
          <w:rFonts w:eastAsiaTheme="minorEastAsia" w:hint="eastAsia"/>
          <w:szCs w:val="21"/>
          <w:lang w:val="zh-CN"/>
        </w:rPr>
        <w:t>好战行为</w:t>
      </w:r>
      <w:r w:rsidRPr="00FE54F7">
        <w:rPr>
          <w:rFonts w:eastAsiaTheme="minorEastAsia"/>
          <w:szCs w:val="21"/>
          <w:lang w:val="zh-CN"/>
        </w:rPr>
        <w:t>和冲突</w:t>
      </w:r>
      <w:r w:rsidRPr="00FE54F7">
        <w:rPr>
          <w:rFonts w:eastAsiaTheme="minorEastAsia"/>
          <w:szCs w:val="21"/>
          <w:lang w:val="zh-CN"/>
        </w:rPr>
        <w:t>——</w:t>
      </w:r>
      <w:r w:rsidRPr="00FE54F7">
        <w:rPr>
          <w:rFonts w:eastAsiaTheme="minorEastAsia"/>
          <w:szCs w:val="21"/>
          <w:lang w:val="zh-CN"/>
        </w:rPr>
        <w:t>到</w:t>
      </w:r>
      <w:r>
        <w:rPr>
          <w:rFonts w:eastAsiaTheme="minorEastAsia"/>
          <w:szCs w:val="21"/>
          <w:lang w:val="zh-CN"/>
        </w:rPr>
        <w:t>2030</w:t>
      </w:r>
      <w:r w:rsidRPr="00FE54F7">
        <w:rPr>
          <w:rFonts w:eastAsiaTheme="minorEastAsia"/>
          <w:szCs w:val="21"/>
          <w:lang w:val="zh-CN"/>
        </w:rPr>
        <w:t>年，多达一半的世界极端贫穷人口将生活在受脆弱状况、冲突和暴力影响的国家</w:t>
      </w:r>
      <w:r>
        <w:rPr>
          <w:rFonts w:eastAsiaTheme="minorEastAsia"/>
          <w:szCs w:val="21"/>
          <w:lang w:val="zh-CN"/>
        </w:rPr>
        <w:t>。</w:t>
      </w:r>
      <w:r w:rsidRPr="00FF35F5">
        <w:rPr>
          <w:rStyle w:val="FootnoteReference"/>
        </w:rPr>
        <w:footnoteReference w:id="67"/>
      </w:r>
      <w:r w:rsidRPr="00FE54F7">
        <w:rPr>
          <w:rFonts w:eastAsiaTheme="minorEastAsia"/>
          <w:szCs w:val="21"/>
          <w:lang w:val="zh-CN"/>
        </w:rPr>
        <w:t xml:space="preserve"> </w:t>
      </w:r>
      <w:r w:rsidRPr="00FE54F7">
        <w:rPr>
          <w:rFonts w:eastAsiaTheme="minorEastAsia"/>
          <w:szCs w:val="21"/>
          <w:lang w:val="zh-CN"/>
        </w:rPr>
        <w:t>冲突、国家和非国家武装部队的存在和军事开支是不平等现象的系统性驱动因素，直接或间接造成受影响的民众</w:t>
      </w:r>
      <w:r w:rsidRPr="002F2B7D">
        <w:rPr>
          <w:rFonts w:asciiTheme="minorEastAsia" w:eastAsiaTheme="minorEastAsia" w:hAnsiTheme="minorEastAsia"/>
          <w:szCs w:val="21"/>
          <w:lang w:val="zh-CN"/>
        </w:rPr>
        <w:t>“</w:t>
      </w:r>
      <w:r w:rsidRPr="002F2B7D">
        <w:rPr>
          <w:rFonts w:asciiTheme="minorEastAsia" w:eastAsiaTheme="minorEastAsia" w:hAnsiTheme="minorEastAsia" w:hint="eastAsia"/>
          <w:szCs w:val="21"/>
          <w:lang w:val="zh-CN"/>
        </w:rPr>
        <w:t>掉队</w:t>
      </w:r>
      <w:r w:rsidRPr="002F2B7D">
        <w:rPr>
          <w:rFonts w:asciiTheme="minorEastAsia" w:eastAsiaTheme="minorEastAsia" w:hAnsiTheme="minorEastAsia"/>
          <w:szCs w:val="21"/>
          <w:lang w:val="zh-CN"/>
        </w:rPr>
        <w:t>”</w:t>
      </w:r>
      <w:r>
        <w:rPr>
          <w:rFonts w:eastAsiaTheme="minorEastAsia"/>
          <w:szCs w:val="21"/>
          <w:lang w:val="zh-CN"/>
        </w:rPr>
        <w:t>。</w:t>
      </w:r>
      <w:r w:rsidRPr="00FE54F7">
        <w:rPr>
          <w:rFonts w:eastAsiaTheme="minorEastAsia"/>
          <w:szCs w:val="21"/>
          <w:lang w:val="zh-CN"/>
        </w:rPr>
        <w:t>冲突的驱动因素与《</w:t>
      </w:r>
      <w:r w:rsidRPr="00FE54F7">
        <w:rPr>
          <w:rFonts w:eastAsiaTheme="minorEastAsia"/>
          <w:szCs w:val="21"/>
          <w:lang w:val="zh-CN"/>
        </w:rPr>
        <w:t>2030</w:t>
      </w:r>
      <w:r w:rsidRPr="00FE54F7">
        <w:rPr>
          <w:rFonts w:eastAsiaTheme="minorEastAsia"/>
          <w:szCs w:val="21"/>
          <w:lang w:val="zh-CN"/>
        </w:rPr>
        <w:t>年议程》的核心问题</w:t>
      </w:r>
      <w:r w:rsidRPr="00FE54F7">
        <w:rPr>
          <w:rFonts w:eastAsiaTheme="minorEastAsia"/>
          <w:szCs w:val="21"/>
          <w:lang w:val="zh-CN"/>
        </w:rPr>
        <w:t>——</w:t>
      </w:r>
      <w:r w:rsidRPr="00FE54F7">
        <w:rPr>
          <w:rFonts w:eastAsiaTheme="minorEastAsia"/>
          <w:szCs w:val="21"/>
          <w:lang w:val="zh-CN"/>
        </w:rPr>
        <w:t>资源稀缺</w:t>
      </w:r>
      <w:r w:rsidRPr="00FE54F7">
        <w:rPr>
          <w:rFonts w:eastAsiaTheme="minorEastAsia" w:hint="eastAsia"/>
          <w:szCs w:val="21"/>
          <w:lang w:val="zh-CN"/>
        </w:rPr>
        <w:t>、</w:t>
      </w:r>
      <w:r w:rsidRPr="00FE54F7">
        <w:rPr>
          <w:rFonts w:eastAsiaTheme="minorEastAsia"/>
          <w:szCs w:val="21"/>
          <w:lang w:val="zh-CN"/>
        </w:rPr>
        <w:t>气候变化</w:t>
      </w:r>
      <w:r w:rsidRPr="00FE54F7">
        <w:rPr>
          <w:rFonts w:eastAsiaTheme="minorEastAsia" w:hint="eastAsia"/>
          <w:szCs w:val="21"/>
          <w:lang w:val="zh-CN"/>
        </w:rPr>
        <w:t>、</w:t>
      </w:r>
      <w:r w:rsidRPr="00FE54F7">
        <w:rPr>
          <w:rFonts w:eastAsiaTheme="minorEastAsia"/>
          <w:szCs w:val="21"/>
          <w:lang w:val="zh-CN"/>
        </w:rPr>
        <w:t>极端不平等和贫穷问题</w:t>
      </w:r>
      <w:r w:rsidRPr="00FE54F7">
        <w:rPr>
          <w:rFonts w:eastAsiaTheme="minorEastAsia"/>
          <w:szCs w:val="21"/>
          <w:lang w:val="zh-CN"/>
        </w:rPr>
        <w:t>——</w:t>
      </w:r>
      <w:r w:rsidRPr="00FE54F7">
        <w:rPr>
          <w:rFonts w:eastAsiaTheme="minorEastAsia"/>
          <w:szCs w:val="21"/>
          <w:lang w:val="zh-CN"/>
        </w:rPr>
        <w:t>日益交织在一起</w:t>
      </w:r>
      <w:r>
        <w:rPr>
          <w:rFonts w:eastAsiaTheme="minorEastAsia"/>
          <w:szCs w:val="21"/>
          <w:lang w:val="zh-CN"/>
        </w:rPr>
        <w:t>。</w:t>
      </w:r>
      <w:r w:rsidRPr="00FE54F7">
        <w:rPr>
          <w:rFonts w:eastAsiaTheme="minorEastAsia"/>
          <w:szCs w:val="21"/>
          <w:lang w:val="zh-CN"/>
        </w:rPr>
        <w:t>因此，遏制</w:t>
      </w:r>
      <w:r w:rsidRPr="00FE54F7">
        <w:rPr>
          <w:rFonts w:eastAsiaTheme="minorEastAsia" w:hint="eastAsia"/>
          <w:szCs w:val="21"/>
          <w:lang w:val="zh-CN"/>
        </w:rPr>
        <w:t>好战行为</w:t>
      </w:r>
      <w:r w:rsidRPr="00FE54F7">
        <w:rPr>
          <w:rFonts w:eastAsiaTheme="minorEastAsia"/>
          <w:szCs w:val="21"/>
          <w:lang w:val="zh-CN"/>
        </w:rPr>
        <w:t>既是包容性可持续发展的驱动因素，也是</w:t>
      </w:r>
      <w:r w:rsidRPr="00FE54F7">
        <w:rPr>
          <w:rFonts w:eastAsiaTheme="minorEastAsia" w:hint="eastAsia"/>
          <w:szCs w:val="21"/>
          <w:lang w:val="zh-CN"/>
        </w:rPr>
        <w:t>这种</w:t>
      </w:r>
      <w:r w:rsidRPr="00FE54F7">
        <w:rPr>
          <w:rFonts w:eastAsiaTheme="minorEastAsia"/>
          <w:szCs w:val="21"/>
          <w:lang w:val="zh-CN"/>
        </w:rPr>
        <w:t>发展的结果</w:t>
      </w:r>
      <w:r>
        <w:rPr>
          <w:rFonts w:eastAsiaTheme="minorEastAsia"/>
          <w:szCs w:val="21"/>
          <w:lang w:val="zh-CN"/>
        </w:rPr>
        <w:t>。</w:t>
      </w:r>
      <w:r w:rsidRPr="00FE54F7">
        <w:rPr>
          <w:rFonts w:eastAsiaTheme="minorEastAsia"/>
          <w:szCs w:val="21"/>
          <w:lang w:val="zh-CN"/>
        </w:rPr>
        <w:t>无国籍者和来自冲突地区的移徙者最有可能被迫从事廉价的剥削性劳务或被贩卖为奴</w:t>
      </w:r>
      <w:r>
        <w:rPr>
          <w:rFonts w:eastAsiaTheme="minorEastAsia"/>
          <w:szCs w:val="21"/>
          <w:lang w:val="zh-CN"/>
        </w:rPr>
        <w:t>。</w:t>
      </w:r>
      <w:r w:rsidRPr="00FE54F7">
        <w:rPr>
          <w:rFonts w:eastAsiaTheme="minorEastAsia"/>
          <w:szCs w:val="21"/>
          <w:lang w:val="zh-CN"/>
        </w:rPr>
        <w:t>在这些群体中，妇女、残疾人、儿童和已经</w:t>
      </w:r>
      <w:r w:rsidRPr="00FE54F7">
        <w:rPr>
          <w:rFonts w:eastAsiaTheme="minorEastAsia" w:hint="eastAsia"/>
          <w:szCs w:val="21"/>
          <w:lang w:val="zh-CN"/>
        </w:rPr>
        <w:t>在经济上</w:t>
      </w:r>
      <w:r w:rsidRPr="00FE54F7">
        <w:rPr>
          <w:rFonts w:eastAsiaTheme="minorEastAsia"/>
          <w:szCs w:val="21"/>
          <w:lang w:val="zh-CN"/>
        </w:rPr>
        <w:t>被边缘化的人面临着更大的风险，寻求安全庇护的能力也更差</w:t>
      </w:r>
      <w:r>
        <w:rPr>
          <w:rFonts w:eastAsiaTheme="minorEastAsia"/>
          <w:szCs w:val="21"/>
          <w:lang w:val="zh-CN"/>
        </w:rPr>
        <w:t>。</w:t>
      </w:r>
      <w:r w:rsidRPr="00FE54F7">
        <w:rPr>
          <w:rFonts w:eastAsiaTheme="minorEastAsia"/>
          <w:szCs w:val="21"/>
          <w:lang w:val="zh-CN"/>
        </w:rPr>
        <w:t>鉴于最近各国对于冲突和庇护的政治反应，把专题重点放在</w:t>
      </w:r>
      <w:r w:rsidRPr="00FE54F7">
        <w:rPr>
          <w:rFonts w:eastAsiaTheme="minorEastAsia" w:hint="eastAsia"/>
          <w:szCs w:val="21"/>
          <w:lang w:val="zh-CN"/>
        </w:rPr>
        <w:t>好战行为</w:t>
      </w:r>
      <w:r w:rsidRPr="00FE54F7">
        <w:rPr>
          <w:rFonts w:eastAsiaTheme="minorEastAsia"/>
          <w:szCs w:val="21"/>
          <w:lang w:val="zh-CN"/>
        </w:rPr>
        <w:t>和冲突的驱动因素是有必要的。</w:t>
      </w:r>
    </w:p>
    <w:p w14:paraId="322D2353"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line="324" w:lineRule="exact"/>
        <w:ind w:right="1259"/>
        <w:rPr>
          <w:rFonts w:eastAsiaTheme="minorEastAsia"/>
          <w:szCs w:val="21"/>
        </w:rPr>
      </w:pPr>
      <w:r>
        <w:rPr>
          <w:rFonts w:eastAsiaTheme="minorEastAsia" w:hint="eastAsia"/>
          <w:szCs w:val="21"/>
          <w:lang w:val="zh-CN"/>
        </w:rPr>
        <w:t>309</w:t>
      </w:r>
      <w:r w:rsidRPr="00FE54F7">
        <w:rPr>
          <w:rFonts w:eastAsiaTheme="minorEastAsia"/>
          <w:szCs w:val="21"/>
          <w:lang w:val="zh-CN"/>
        </w:rPr>
        <w:t xml:space="preserve">.  </w:t>
      </w:r>
      <w:r w:rsidRPr="00FE54F7">
        <w:rPr>
          <w:rFonts w:eastAsiaTheme="minorEastAsia"/>
          <w:szCs w:val="21"/>
          <w:lang w:val="zh-CN"/>
        </w:rPr>
        <w:t>公司影响</w:t>
      </w:r>
      <w:r w:rsidRPr="00FE54F7">
        <w:rPr>
          <w:rFonts w:eastAsiaTheme="minorEastAsia"/>
          <w:szCs w:val="21"/>
          <w:lang w:val="zh-CN"/>
        </w:rPr>
        <w:t>――</w:t>
      </w:r>
      <w:r w:rsidRPr="00FE54F7">
        <w:rPr>
          <w:rFonts w:eastAsiaTheme="minorEastAsia"/>
          <w:szCs w:val="21"/>
          <w:lang w:val="zh-CN"/>
        </w:rPr>
        <w:t>许多跨国企业的利</w:t>
      </w:r>
      <w:r w:rsidRPr="00FD7A0A">
        <w:rPr>
          <w:rFonts w:ascii="宋体" w:hAnsi="宋体"/>
          <w:szCs w:val="21"/>
          <w:lang w:val="zh-CN"/>
        </w:rPr>
        <w:t>益与“人类和地球的利益”相冲</w:t>
      </w:r>
      <w:r w:rsidRPr="00FE54F7">
        <w:rPr>
          <w:rFonts w:eastAsiaTheme="minorEastAsia"/>
          <w:szCs w:val="21"/>
          <w:lang w:val="zh-CN"/>
        </w:rPr>
        <w:t>突，这一点越来越显而易见</w:t>
      </w:r>
      <w:r>
        <w:rPr>
          <w:rFonts w:eastAsiaTheme="minorEastAsia"/>
          <w:szCs w:val="21"/>
          <w:lang w:val="zh-CN"/>
        </w:rPr>
        <w:t>。</w:t>
      </w:r>
      <w:r w:rsidRPr="00FE54F7">
        <w:rPr>
          <w:rFonts w:eastAsiaTheme="minorEastAsia"/>
          <w:szCs w:val="21"/>
          <w:lang w:val="zh-CN"/>
        </w:rPr>
        <w:t>全球最大的经济体中，如今有</w:t>
      </w:r>
      <w:r w:rsidRPr="00FE54F7">
        <w:rPr>
          <w:rFonts w:eastAsiaTheme="minorEastAsia"/>
          <w:szCs w:val="21"/>
          <w:lang w:val="zh-CN"/>
        </w:rPr>
        <w:t>51</w:t>
      </w:r>
      <w:r w:rsidRPr="00FE54F7">
        <w:rPr>
          <w:rFonts w:eastAsiaTheme="minorEastAsia"/>
          <w:szCs w:val="21"/>
          <w:lang w:val="zh-CN"/>
        </w:rPr>
        <w:t>个是跨国公司</w:t>
      </w:r>
      <w:r>
        <w:rPr>
          <w:rFonts w:eastAsiaTheme="minorEastAsia"/>
          <w:szCs w:val="21"/>
          <w:lang w:val="zh-CN"/>
        </w:rPr>
        <w:t>。</w:t>
      </w:r>
      <w:r w:rsidRPr="00FE54F7">
        <w:rPr>
          <w:rFonts w:eastAsiaTheme="minorEastAsia"/>
          <w:szCs w:val="21"/>
          <w:lang w:val="zh-CN"/>
        </w:rPr>
        <w:t>全球最大的</w:t>
      </w:r>
      <w:r>
        <w:rPr>
          <w:rFonts w:eastAsiaTheme="minorEastAsia" w:hint="eastAsia"/>
          <w:szCs w:val="21"/>
          <w:lang w:val="zh-CN"/>
        </w:rPr>
        <w:t>310</w:t>
      </w:r>
      <w:r w:rsidRPr="00FE54F7">
        <w:rPr>
          <w:rFonts w:eastAsiaTheme="minorEastAsia"/>
          <w:szCs w:val="21"/>
          <w:lang w:val="zh-CN"/>
        </w:rPr>
        <w:t>家公司的总收入超过了</w:t>
      </w:r>
      <w:r>
        <w:rPr>
          <w:rFonts w:eastAsiaTheme="minorEastAsia"/>
          <w:szCs w:val="21"/>
          <w:lang w:val="zh-CN"/>
        </w:rPr>
        <w:t>182</w:t>
      </w:r>
      <w:r w:rsidRPr="00FE54F7">
        <w:rPr>
          <w:rFonts w:eastAsiaTheme="minorEastAsia"/>
          <w:szCs w:val="21"/>
          <w:lang w:val="zh-CN"/>
        </w:rPr>
        <w:t>个国家的经济总值</w:t>
      </w:r>
      <w:r>
        <w:rPr>
          <w:rFonts w:eastAsiaTheme="minorEastAsia"/>
          <w:szCs w:val="21"/>
          <w:lang w:val="zh-CN"/>
        </w:rPr>
        <w:t>。</w:t>
      </w:r>
      <w:r w:rsidRPr="00FE54F7">
        <w:rPr>
          <w:rFonts w:eastAsiaTheme="minorEastAsia"/>
          <w:szCs w:val="21"/>
          <w:lang w:val="zh-CN"/>
        </w:rPr>
        <w:t>它们比</w:t>
      </w:r>
      <w:r w:rsidRPr="00FE54F7">
        <w:rPr>
          <w:rFonts w:eastAsiaTheme="minorEastAsia"/>
          <w:szCs w:val="21"/>
          <w:lang w:val="zh-CN"/>
        </w:rPr>
        <w:t>80%</w:t>
      </w:r>
      <w:r w:rsidRPr="00FE54F7">
        <w:rPr>
          <w:rFonts w:eastAsiaTheme="minorEastAsia"/>
          <w:szCs w:val="21"/>
          <w:lang w:val="zh-CN"/>
        </w:rPr>
        <w:t>的人类所拥有的经济实力还多出一倍以上。</w:t>
      </w:r>
      <w:r w:rsidRPr="00FE54F7">
        <w:rPr>
          <w:rStyle w:val="FootnoteReference"/>
          <w:rFonts w:eastAsiaTheme="minorEastAsia"/>
          <w:szCs w:val="21"/>
          <w:lang w:val="zh-CN"/>
        </w:rPr>
        <w:footnoteReference w:id="68"/>
      </w:r>
      <w:r w:rsidRPr="00FE54F7">
        <w:rPr>
          <w:rFonts w:eastAsiaTheme="minorEastAsia"/>
          <w:szCs w:val="21"/>
          <w:lang w:val="zh-CN"/>
        </w:rPr>
        <w:t xml:space="preserve"> </w:t>
      </w:r>
      <w:r w:rsidRPr="00FE54F7">
        <w:rPr>
          <w:rFonts w:eastAsiaTheme="minorEastAsia"/>
          <w:szCs w:val="21"/>
          <w:lang w:val="zh-CN"/>
        </w:rPr>
        <w:t>联合国秘书长承认，</w:t>
      </w:r>
      <w:r w:rsidRPr="00FD7A0A">
        <w:rPr>
          <w:rFonts w:ascii="宋体" w:hAnsi="宋体"/>
          <w:szCs w:val="21"/>
          <w:lang w:val="zh-CN"/>
        </w:rPr>
        <w:t>“</w:t>
      </w:r>
      <w:r w:rsidRPr="00FD7A0A">
        <w:rPr>
          <w:rFonts w:ascii="宋体" w:hAnsi="宋体" w:hint="eastAsia"/>
          <w:szCs w:val="21"/>
          <w:lang w:val="zh-CN"/>
        </w:rPr>
        <w:t>额外性</w:t>
      </w:r>
      <w:r w:rsidRPr="00FD7A0A">
        <w:rPr>
          <w:rFonts w:ascii="宋体" w:hAnsi="宋体"/>
          <w:szCs w:val="21"/>
          <w:lang w:val="zh-CN"/>
        </w:rPr>
        <w:t>缺乏清晰度、私营部门与国家优先事项有可能不一致、缺乏透明度和问责制”使</w:t>
      </w:r>
      <w:r w:rsidRPr="00FE54F7">
        <w:rPr>
          <w:rFonts w:eastAsiaTheme="minorEastAsia"/>
          <w:szCs w:val="21"/>
          <w:lang w:val="zh-CN"/>
        </w:rPr>
        <w:t>公私伙伴关系成为一种值得质疑的推进可持续发展的方式</w:t>
      </w:r>
      <w:r>
        <w:rPr>
          <w:rFonts w:eastAsiaTheme="minorEastAsia"/>
          <w:szCs w:val="21"/>
          <w:lang w:val="zh-CN"/>
        </w:rPr>
        <w:t>。</w:t>
      </w:r>
      <w:r w:rsidRPr="00FE54F7">
        <w:rPr>
          <w:rFonts w:eastAsiaTheme="minorEastAsia"/>
          <w:szCs w:val="21"/>
          <w:lang w:val="zh-CN"/>
        </w:rPr>
        <w:t>公司操纵价格转移、逃税和避税、躲避环境和社会责任的能力越来越强</w:t>
      </w:r>
      <w:r>
        <w:rPr>
          <w:rFonts w:eastAsiaTheme="minorEastAsia"/>
          <w:szCs w:val="21"/>
          <w:lang w:val="zh-CN"/>
        </w:rPr>
        <w:t>。</w:t>
      </w:r>
      <w:r w:rsidRPr="00FE54F7">
        <w:rPr>
          <w:rFonts w:eastAsiaTheme="minorEastAsia"/>
          <w:szCs w:val="21"/>
          <w:lang w:val="zh-CN"/>
        </w:rPr>
        <w:t>随着国家主权和决策权</w:t>
      </w:r>
      <w:r w:rsidRPr="00FE54F7">
        <w:rPr>
          <w:rFonts w:eastAsiaTheme="minorEastAsia" w:hint="eastAsia"/>
          <w:szCs w:val="21"/>
          <w:lang w:val="zh-CN"/>
        </w:rPr>
        <w:t>被削弱</w:t>
      </w:r>
      <w:r w:rsidRPr="00FE54F7">
        <w:rPr>
          <w:rFonts w:eastAsiaTheme="minorEastAsia"/>
          <w:szCs w:val="21"/>
          <w:lang w:val="zh-CN"/>
        </w:rPr>
        <w:t>，越来越多的权力交到私营部门手中，但确保私营部门的管理和问责的相应制度却并未出现</w:t>
      </w:r>
      <w:r>
        <w:rPr>
          <w:rFonts w:eastAsiaTheme="minorEastAsia"/>
          <w:szCs w:val="21"/>
          <w:lang w:val="zh-CN"/>
        </w:rPr>
        <w:t>。</w:t>
      </w:r>
      <w:r w:rsidRPr="00FE54F7">
        <w:rPr>
          <w:rFonts w:eastAsiaTheme="minorEastAsia"/>
          <w:szCs w:val="21"/>
          <w:lang w:val="zh-CN"/>
        </w:rPr>
        <w:t>这些问题都需要得到解决，以确保《</w:t>
      </w:r>
      <w:r>
        <w:rPr>
          <w:rFonts w:eastAsiaTheme="minorEastAsia"/>
          <w:szCs w:val="21"/>
          <w:lang w:val="zh-CN"/>
        </w:rPr>
        <w:t>2030</w:t>
      </w:r>
      <w:r w:rsidRPr="00FE54F7">
        <w:rPr>
          <w:rFonts w:eastAsiaTheme="minorEastAsia"/>
          <w:szCs w:val="21"/>
          <w:lang w:val="zh-CN"/>
        </w:rPr>
        <w:t>年议程》不</w:t>
      </w:r>
      <w:r w:rsidRPr="00FE54F7">
        <w:rPr>
          <w:rFonts w:eastAsiaTheme="minorEastAsia" w:hint="eastAsia"/>
          <w:szCs w:val="21"/>
          <w:lang w:val="zh-CN"/>
        </w:rPr>
        <w:t>会“掉队”</w:t>
      </w:r>
      <w:r w:rsidRPr="00FE54F7">
        <w:rPr>
          <w:rFonts w:eastAsiaTheme="minorEastAsia"/>
          <w:szCs w:val="21"/>
          <w:lang w:val="zh-CN"/>
        </w:rPr>
        <w:t>。</w:t>
      </w:r>
    </w:p>
    <w:p w14:paraId="08B0FEF9"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lastRenderedPageBreak/>
        <w:t>310</w:t>
      </w:r>
      <w:r w:rsidRPr="00FE54F7">
        <w:rPr>
          <w:rFonts w:eastAsiaTheme="minorEastAsia"/>
          <w:szCs w:val="21"/>
          <w:lang w:val="zh-CN"/>
        </w:rPr>
        <w:t xml:space="preserve">.  </w:t>
      </w:r>
      <w:r w:rsidRPr="00FE54F7">
        <w:rPr>
          <w:rFonts w:eastAsiaTheme="minorEastAsia"/>
          <w:szCs w:val="21"/>
          <w:lang w:val="zh-CN"/>
        </w:rPr>
        <w:t>父权制和原教旨主义</w:t>
      </w:r>
      <w:r w:rsidRPr="00FE54F7">
        <w:rPr>
          <w:rFonts w:eastAsiaTheme="minorEastAsia"/>
          <w:szCs w:val="21"/>
          <w:lang w:val="zh-CN"/>
        </w:rPr>
        <w:t>——</w:t>
      </w:r>
      <w:r w:rsidRPr="00FE54F7">
        <w:rPr>
          <w:rFonts w:eastAsiaTheme="minorEastAsia"/>
          <w:szCs w:val="21"/>
          <w:lang w:val="zh-CN"/>
        </w:rPr>
        <w:t>在严格限制部分</w:t>
      </w:r>
      <w:r w:rsidRPr="00FE54F7">
        <w:rPr>
          <w:rFonts w:hint="eastAsia"/>
        </w:rPr>
        <w:t>社会</w:t>
      </w:r>
      <w:r w:rsidRPr="00FE54F7">
        <w:rPr>
          <w:rFonts w:eastAsiaTheme="minorEastAsia"/>
          <w:szCs w:val="21"/>
          <w:lang w:val="zh-CN"/>
        </w:rPr>
        <w:t>成员的机会、参与和自主权的意识形态中，不难发现不平等现象的系统性驱动因素</w:t>
      </w:r>
      <w:r>
        <w:rPr>
          <w:rFonts w:eastAsiaTheme="minorEastAsia"/>
          <w:szCs w:val="21"/>
          <w:lang w:val="zh-CN"/>
        </w:rPr>
        <w:t>。</w:t>
      </w:r>
      <w:r w:rsidRPr="00FE54F7">
        <w:rPr>
          <w:rFonts w:eastAsiaTheme="minorEastAsia"/>
          <w:szCs w:val="21"/>
          <w:lang w:val="zh-CN"/>
        </w:rPr>
        <w:t>父权制</w:t>
      </w:r>
      <w:r w:rsidRPr="00FE54F7">
        <w:rPr>
          <w:rFonts w:eastAsiaTheme="minorEastAsia" w:hint="eastAsia"/>
          <w:szCs w:val="21"/>
          <w:lang w:val="zh-CN"/>
        </w:rPr>
        <w:t>是一种</w:t>
      </w:r>
      <w:r w:rsidRPr="00FE54F7">
        <w:rPr>
          <w:rFonts w:eastAsiaTheme="minorEastAsia"/>
          <w:szCs w:val="21"/>
          <w:lang w:val="zh-CN"/>
        </w:rPr>
        <w:t>认定某些男子享有当然的决策大权</w:t>
      </w:r>
      <w:r w:rsidRPr="00FE54F7">
        <w:rPr>
          <w:rFonts w:eastAsiaTheme="minorEastAsia" w:hint="eastAsia"/>
          <w:szCs w:val="21"/>
          <w:lang w:val="zh-CN"/>
        </w:rPr>
        <w:t>的信仰</w:t>
      </w:r>
      <w:r w:rsidRPr="00FE54F7">
        <w:rPr>
          <w:rFonts w:eastAsiaTheme="minorEastAsia"/>
          <w:szCs w:val="21"/>
          <w:lang w:val="zh-CN"/>
        </w:rPr>
        <w:t>，贯穿于家庭、社区、国家和国际各级的生活、关系和政策之中</w:t>
      </w:r>
      <w:r>
        <w:rPr>
          <w:rFonts w:eastAsiaTheme="minorEastAsia"/>
          <w:szCs w:val="21"/>
          <w:lang w:val="zh-CN"/>
        </w:rPr>
        <w:t>。</w:t>
      </w:r>
      <w:r w:rsidRPr="00FE54F7">
        <w:rPr>
          <w:rFonts w:eastAsiaTheme="minorEastAsia"/>
          <w:szCs w:val="21"/>
          <w:lang w:val="zh-CN"/>
        </w:rPr>
        <w:t>文化、宗教、政治或经济上的原教旨主义同样对不同群体的作用和价值持有僵化的观念</w:t>
      </w:r>
      <w:r>
        <w:rPr>
          <w:rFonts w:eastAsiaTheme="minorEastAsia"/>
          <w:szCs w:val="21"/>
          <w:lang w:val="zh-CN"/>
        </w:rPr>
        <w:t>。</w:t>
      </w:r>
      <w:r w:rsidRPr="00FE54F7">
        <w:rPr>
          <w:rFonts w:eastAsiaTheme="minorEastAsia"/>
          <w:szCs w:val="21"/>
          <w:lang w:val="zh-CN"/>
        </w:rPr>
        <w:t>它们通常更看重的是妇女的身体、性感和决定</w:t>
      </w:r>
      <w:r>
        <w:rPr>
          <w:rFonts w:eastAsiaTheme="minorEastAsia"/>
          <w:szCs w:val="21"/>
          <w:lang w:val="zh-CN"/>
        </w:rPr>
        <w:t>。</w:t>
      </w:r>
      <w:r w:rsidRPr="00FE54F7">
        <w:rPr>
          <w:rFonts w:eastAsiaTheme="minorEastAsia"/>
          <w:szCs w:val="21"/>
          <w:lang w:val="zh-CN"/>
        </w:rPr>
        <w:t>倘若此类意识形态塑造了政策和法律的框架，妇女、性取向和性别不同群体、单身或未婚妇女、妇女人权维护者</w:t>
      </w:r>
      <w:r w:rsidRPr="00FD7A0A">
        <w:rPr>
          <w:rFonts w:asciiTheme="majorEastAsia" w:eastAsiaTheme="majorEastAsia" w:hAnsiTheme="majorEastAsia"/>
          <w:szCs w:val="21"/>
          <w:lang w:val="zh-CN"/>
        </w:rPr>
        <w:t>就</w:t>
      </w:r>
      <w:r w:rsidRPr="00FD7A0A">
        <w:rPr>
          <w:rFonts w:asciiTheme="majorEastAsia" w:eastAsiaTheme="majorEastAsia" w:hAnsiTheme="majorEastAsia" w:hint="eastAsia"/>
          <w:szCs w:val="21"/>
          <w:lang w:val="zh-CN"/>
        </w:rPr>
        <w:t>会</w:t>
      </w:r>
      <w:r w:rsidRPr="00FD7A0A">
        <w:rPr>
          <w:rFonts w:asciiTheme="majorEastAsia" w:eastAsiaTheme="majorEastAsia" w:hAnsiTheme="majorEastAsia"/>
          <w:szCs w:val="21"/>
          <w:lang w:val="zh-CN"/>
        </w:rPr>
        <w:t>“</w:t>
      </w:r>
      <w:r w:rsidRPr="00FD7A0A">
        <w:rPr>
          <w:rFonts w:asciiTheme="majorEastAsia" w:eastAsiaTheme="majorEastAsia" w:hAnsiTheme="majorEastAsia" w:hint="eastAsia"/>
          <w:szCs w:val="21"/>
          <w:lang w:val="zh-CN"/>
        </w:rPr>
        <w:t>掉队</w:t>
      </w:r>
      <w:r w:rsidRPr="00FD7A0A">
        <w:rPr>
          <w:rFonts w:asciiTheme="majorEastAsia" w:eastAsiaTheme="majorEastAsia" w:hAnsiTheme="majorEastAsia"/>
          <w:szCs w:val="21"/>
          <w:lang w:val="zh-CN"/>
        </w:rPr>
        <w:t>”</w:t>
      </w:r>
      <w:r>
        <w:rPr>
          <w:rFonts w:eastAsiaTheme="minorEastAsia"/>
          <w:szCs w:val="21"/>
          <w:lang w:val="zh-CN"/>
        </w:rPr>
        <w:t>。</w:t>
      </w:r>
      <w:r w:rsidRPr="00FE54F7">
        <w:rPr>
          <w:rFonts w:eastAsiaTheme="minorEastAsia"/>
          <w:szCs w:val="21"/>
          <w:lang w:val="zh-CN"/>
        </w:rPr>
        <w:t>尽管目标</w:t>
      </w:r>
      <w:r>
        <w:rPr>
          <w:rFonts w:eastAsiaTheme="minorEastAsia"/>
          <w:szCs w:val="21"/>
          <w:lang w:val="zh-CN"/>
        </w:rPr>
        <w:t>5</w:t>
      </w:r>
      <w:r w:rsidRPr="00FE54F7">
        <w:rPr>
          <w:rFonts w:eastAsiaTheme="minorEastAsia"/>
          <w:szCs w:val="21"/>
          <w:lang w:val="zh-CN"/>
        </w:rPr>
        <w:t>列出了一些重要的具体目标，对重男轻女政策的某些后果进行衡量，但若能</w:t>
      </w:r>
      <w:r w:rsidRPr="00FE54F7">
        <w:rPr>
          <w:rFonts w:eastAsiaTheme="minorEastAsia" w:hint="eastAsia"/>
          <w:szCs w:val="21"/>
          <w:lang w:val="zh-CN"/>
        </w:rPr>
        <w:t>把</w:t>
      </w:r>
      <w:r w:rsidRPr="00FE54F7">
        <w:rPr>
          <w:rFonts w:eastAsiaTheme="minorEastAsia"/>
          <w:szCs w:val="21"/>
          <w:lang w:val="zh-CN"/>
        </w:rPr>
        <w:t>不平等现象的系统性原因</w:t>
      </w:r>
      <w:r w:rsidRPr="00FE54F7">
        <w:rPr>
          <w:rFonts w:eastAsiaTheme="minorEastAsia" w:hint="eastAsia"/>
          <w:szCs w:val="21"/>
          <w:lang w:val="zh-CN"/>
        </w:rPr>
        <w:t>作为一个</w:t>
      </w:r>
      <w:r w:rsidRPr="00FE54F7">
        <w:rPr>
          <w:rFonts w:eastAsiaTheme="minorEastAsia"/>
          <w:szCs w:val="21"/>
          <w:lang w:val="zh-CN"/>
        </w:rPr>
        <w:t>单独</w:t>
      </w:r>
      <w:r w:rsidRPr="00FE54F7">
        <w:rPr>
          <w:rFonts w:eastAsiaTheme="minorEastAsia" w:hint="eastAsia"/>
          <w:szCs w:val="21"/>
          <w:lang w:val="zh-CN"/>
        </w:rPr>
        <w:t>的</w:t>
      </w:r>
      <w:r w:rsidRPr="00FE54F7">
        <w:rPr>
          <w:rFonts w:eastAsiaTheme="minorEastAsia"/>
          <w:szCs w:val="21"/>
          <w:lang w:val="zh-CN"/>
        </w:rPr>
        <w:t>审查主题</w:t>
      </w:r>
      <w:r w:rsidRPr="00FE54F7">
        <w:rPr>
          <w:rFonts w:eastAsiaTheme="minorEastAsia" w:hint="eastAsia"/>
          <w:szCs w:val="21"/>
          <w:lang w:val="zh-CN"/>
        </w:rPr>
        <w:t>，</w:t>
      </w:r>
      <w:r w:rsidRPr="00FE54F7">
        <w:rPr>
          <w:rFonts w:eastAsiaTheme="minorEastAsia"/>
          <w:szCs w:val="21"/>
          <w:lang w:val="zh-CN"/>
        </w:rPr>
        <w:t>作出更加全面的审查，将</w:t>
      </w:r>
      <w:r w:rsidRPr="00FE54F7">
        <w:rPr>
          <w:rFonts w:eastAsiaTheme="minorEastAsia" w:hint="eastAsia"/>
          <w:szCs w:val="21"/>
          <w:lang w:val="zh-CN"/>
        </w:rPr>
        <w:t>能够</w:t>
      </w:r>
      <w:r w:rsidRPr="00FE54F7">
        <w:rPr>
          <w:rFonts w:eastAsiaTheme="minorEastAsia"/>
          <w:szCs w:val="21"/>
          <w:lang w:val="zh-CN"/>
        </w:rPr>
        <w:t>考察《</w:t>
      </w:r>
      <w:r w:rsidRPr="00FE54F7">
        <w:rPr>
          <w:rFonts w:eastAsiaTheme="minorEastAsia"/>
          <w:szCs w:val="21"/>
          <w:lang w:val="zh-CN"/>
        </w:rPr>
        <w:t>2030</w:t>
      </w:r>
      <w:r w:rsidRPr="00FE54F7">
        <w:rPr>
          <w:rFonts w:eastAsiaTheme="minorEastAsia"/>
          <w:szCs w:val="21"/>
          <w:lang w:val="zh-CN"/>
        </w:rPr>
        <w:t>年议程》的交叉性质。</w:t>
      </w:r>
    </w:p>
    <w:p w14:paraId="09324571" w14:textId="77777777" w:rsidR="00F27FDB" w:rsidRPr="002F2B7D"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szCs w:val="21"/>
        </w:rPr>
      </w:pPr>
      <w:r w:rsidRPr="002F2B7D">
        <w:rPr>
          <w:rFonts w:ascii="黑体" w:eastAsia="黑体" w:hAnsi="黑体"/>
          <w:szCs w:val="21"/>
          <w:lang w:val="zh-CN"/>
        </w:rPr>
        <w:t>区域民间社会伙伴关系在确保“不让任何一个人</w:t>
      </w:r>
      <w:r w:rsidRPr="002F2B7D">
        <w:rPr>
          <w:rFonts w:ascii="黑体" w:eastAsia="黑体" w:hAnsi="黑体"/>
        </w:rPr>
        <w:t>掉队</w:t>
      </w:r>
      <w:r w:rsidRPr="002F2B7D">
        <w:rPr>
          <w:rFonts w:ascii="黑体" w:eastAsia="黑体" w:hAnsi="黑体"/>
          <w:szCs w:val="21"/>
          <w:lang w:val="zh-CN"/>
        </w:rPr>
        <w:t>”方面发挥的作用。</w:t>
      </w:r>
      <w:bookmarkStart w:id="10" w:name="_Toc449965559"/>
      <w:bookmarkStart w:id="11" w:name="_Toc449965474"/>
      <w:bookmarkEnd w:id="10"/>
      <w:bookmarkEnd w:id="11"/>
    </w:p>
    <w:p w14:paraId="689EAF41"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311</w:t>
      </w:r>
      <w:r w:rsidRPr="00FE54F7">
        <w:rPr>
          <w:rFonts w:eastAsiaTheme="minorEastAsia"/>
          <w:szCs w:val="21"/>
          <w:lang w:val="zh-CN"/>
        </w:rPr>
        <w:t xml:space="preserve">.  </w:t>
      </w:r>
      <w:r w:rsidRPr="00FE54F7">
        <w:rPr>
          <w:rFonts w:eastAsiaTheme="minorEastAsia"/>
          <w:szCs w:val="21"/>
          <w:lang w:val="zh-CN"/>
        </w:rPr>
        <w:t>程序正义和认可正义</w:t>
      </w:r>
      <w:r w:rsidRPr="00FE54F7">
        <w:rPr>
          <w:rStyle w:val="FootnoteReference"/>
          <w:rFonts w:eastAsiaTheme="minorEastAsia"/>
          <w:szCs w:val="21"/>
          <w:lang w:val="zh-CN"/>
        </w:rPr>
        <w:footnoteReference w:id="69"/>
      </w:r>
      <w:r>
        <w:rPr>
          <w:rFonts w:eastAsiaTheme="minorEastAsia" w:hint="eastAsia"/>
          <w:szCs w:val="21"/>
          <w:lang w:val="zh-CN"/>
        </w:rPr>
        <w:t xml:space="preserve"> </w:t>
      </w:r>
      <w:r w:rsidRPr="00FE54F7">
        <w:rPr>
          <w:rFonts w:eastAsiaTheme="minorEastAsia"/>
          <w:szCs w:val="21"/>
          <w:lang w:val="zh-CN"/>
        </w:rPr>
        <w:t>对于确保</w:t>
      </w:r>
      <w:r w:rsidRPr="002F2B7D">
        <w:rPr>
          <w:rFonts w:asciiTheme="minorEastAsia" w:eastAsiaTheme="minorEastAsia" w:hAnsiTheme="minorEastAsia"/>
          <w:szCs w:val="21"/>
          <w:lang w:val="zh-CN"/>
        </w:rPr>
        <w:t>“不让任何一个人掉队”</w:t>
      </w:r>
      <w:r w:rsidRPr="00FE54F7">
        <w:rPr>
          <w:rFonts w:eastAsiaTheme="minorEastAsia"/>
          <w:szCs w:val="21"/>
          <w:lang w:val="zh-CN"/>
        </w:rPr>
        <w:t>至关重要</w:t>
      </w:r>
      <w:r>
        <w:rPr>
          <w:rFonts w:eastAsiaTheme="minorEastAsia"/>
          <w:szCs w:val="21"/>
          <w:lang w:val="zh-CN"/>
        </w:rPr>
        <w:t>。</w:t>
      </w:r>
      <w:r w:rsidRPr="00FE54F7">
        <w:rPr>
          <w:rFonts w:eastAsiaTheme="minorEastAsia"/>
          <w:szCs w:val="21"/>
          <w:lang w:val="zh-CN"/>
        </w:rPr>
        <w:t>在全球范围内</w:t>
      </w:r>
      <w:r w:rsidRPr="00FE54F7">
        <w:rPr>
          <w:rFonts w:eastAsiaTheme="minorEastAsia"/>
          <w:szCs w:val="21"/>
          <w:lang w:val="zh-CN"/>
        </w:rPr>
        <w:t>(</w:t>
      </w:r>
      <w:r w:rsidRPr="00FE54F7">
        <w:rPr>
          <w:rFonts w:eastAsiaTheme="minorEastAsia"/>
          <w:szCs w:val="21"/>
          <w:lang w:val="zh-CN"/>
        </w:rPr>
        <w:t>通过高级别论治政坛</w:t>
      </w:r>
      <w:r w:rsidRPr="00FE54F7">
        <w:rPr>
          <w:rFonts w:eastAsiaTheme="minorEastAsia"/>
          <w:szCs w:val="21"/>
          <w:lang w:val="zh-CN"/>
        </w:rPr>
        <w:t>)</w:t>
      </w:r>
      <w:r w:rsidRPr="00FE54F7">
        <w:rPr>
          <w:rFonts w:eastAsiaTheme="minorEastAsia"/>
          <w:szCs w:val="21"/>
          <w:lang w:val="zh-CN"/>
        </w:rPr>
        <w:t>和所有其他层次开展审查和后续行动的体制框架必须继续展现出包容性。</w:t>
      </w:r>
    </w:p>
    <w:p w14:paraId="2AB63B17"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312</w:t>
      </w:r>
      <w:r w:rsidRPr="00FE54F7">
        <w:rPr>
          <w:rFonts w:eastAsiaTheme="minorEastAsia"/>
          <w:szCs w:val="21"/>
          <w:lang w:val="zh-CN"/>
        </w:rPr>
        <w:t xml:space="preserve">.  </w:t>
      </w:r>
      <w:r w:rsidRPr="00FE54F7">
        <w:rPr>
          <w:rFonts w:eastAsiaTheme="minorEastAsia"/>
          <w:szCs w:val="21"/>
          <w:lang w:val="zh-CN"/>
        </w:rPr>
        <w:t>民</w:t>
      </w:r>
      <w:r w:rsidRPr="00FD7A0A">
        <w:rPr>
          <w:rFonts w:eastAsiaTheme="minorEastAsia"/>
          <w:spacing w:val="-2"/>
          <w:szCs w:val="21"/>
          <w:lang w:val="zh-CN"/>
        </w:rPr>
        <w:t>间社会组织参与机制是民间社会组织参与里约</w:t>
      </w:r>
      <w:r w:rsidRPr="00FD7A0A">
        <w:rPr>
          <w:rFonts w:eastAsiaTheme="minorEastAsia"/>
          <w:spacing w:val="-2"/>
          <w:szCs w:val="21"/>
          <w:lang w:val="zh-CN"/>
        </w:rPr>
        <w:t>+20</w:t>
      </w:r>
      <w:r w:rsidRPr="00FD7A0A">
        <w:rPr>
          <w:rFonts w:eastAsiaTheme="minorEastAsia"/>
          <w:spacing w:val="-2"/>
          <w:szCs w:val="21"/>
          <w:lang w:val="zh-CN"/>
        </w:rPr>
        <w:t>进程中的主要群体系统的经验教训</w:t>
      </w:r>
      <w:r w:rsidRPr="00FD7A0A">
        <w:rPr>
          <w:rFonts w:eastAsiaTheme="minorEastAsia" w:hint="eastAsia"/>
          <w:spacing w:val="-2"/>
          <w:szCs w:val="21"/>
          <w:lang w:val="zh-CN"/>
        </w:rPr>
        <w:t>所产生</w:t>
      </w:r>
      <w:r w:rsidRPr="00FD7A0A">
        <w:rPr>
          <w:rFonts w:eastAsiaTheme="minorEastAsia"/>
          <w:spacing w:val="-2"/>
          <w:szCs w:val="21"/>
          <w:lang w:val="zh-CN"/>
        </w:rPr>
        <w:t>的结果。一个重要的动机是要让民间社会组织的参与更具战略性和包容性。亚太区域的民间社会组织决定在原有的</w:t>
      </w:r>
      <w:r w:rsidRPr="00FD7A0A">
        <w:rPr>
          <w:rFonts w:eastAsiaTheme="minorEastAsia"/>
          <w:spacing w:val="-2"/>
          <w:szCs w:val="21"/>
          <w:lang w:val="zh-CN"/>
        </w:rPr>
        <w:t>9</w:t>
      </w:r>
      <w:r w:rsidRPr="00FD7A0A">
        <w:rPr>
          <w:rFonts w:eastAsiaTheme="minorEastAsia"/>
          <w:spacing w:val="-2"/>
          <w:szCs w:val="21"/>
          <w:lang w:val="zh-CN"/>
        </w:rPr>
        <w:t>个主要群体基础上再增加</w:t>
      </w:r>
      <w:r w:rsidRPr="00FD7A0A">
        <w:rPr>
          <w:rFonts w:eastAsiaTheme="minorEastAsia"/>
          <w:spacing w:val="-2"/>
          <w:szCs w:val="21"/>
          <w:lang w:val="zh-CN"/>
        </w:rPr>
        <w:t>8</w:t>
      </w:r>
      <w:r w:rsidRPr="00FD7A0A">
        <w:rPr>
          <w:rFonts w:eastAsiaTheme="minorEastAsia"/>
          <w:spacing w:val="-2"/>
          <w:szCs w:val="21"/>
          <w:lang w:val="zh-CN"/>
        </w:rPr>
        <w:t>个群体，</w:t>
      </w:r>
      <w:r w:rsidRPr="00FD7A0A">
        <w:rPr>
          <w:rStyle w:val="FootnoteReference"/>
          <w:rFonts w:eastAsiaTheme="minorEastAsia"/>
          <w:spacing w:val="-2"/>
          <w:szCs w:val="21"/>
          <w:lang w:val="zh-CN"/>
        </w:rPr>
        <w:footnoteReference w:id="70"/>
      </w:r>
      <w:r w:rsidRPr="00FD7A0A">
        <w:rPr>
          <w:rFonts w:eastAsiaTheme="minorEastAsia" w:hint="eastAsia"/>
          <w:spacing w:val="-2"/>
          <w:szCs w:val="21"/>
          <w:lang w:val="zh-CN"/>
        </w:rPr>
        <w:t xml:space="preserve"> </w:t>
      </w:r>
      <w:r w:rsidRPr="00FD7A0A">
        <w:rPr>
          <w:rFonts w:eastAsiaTheme="minorEastAsia"/>
          <w:spacing w:val="-2"/>
          <w:szCs w:val="21"/>
          <w:lang w:val="zh-CN"/>
        </w:rPr>
        <w:t>因为它们</w:t>
      </w:r>
      <w:r w:rsidRPr="00FE54F7">
        <w:rPr>
          <w:rFonts w:eastAsiaTheme="minorEastAsia"/>
          <w:szCs w:val="21"/>
          <w:lang w:val="zh-CN"/>
        </w:rPr>
        <w:t>认为原有的</w:t>
      </w:r>
      <w:r w:rsidRPr="00FE54F7">
        <w:rPr>
          <w:rFonts w:eastAsiaTheme="minorEastAsia"/>
          <w:szCs w:val="21"/>
          <w:lang w:val="zh-CN"/>
        </w:rPr>
        <w:t>9</w:t>
      </w:r>
      <w:r w:rsidRPr="00FE54F7">
        <w:rPr>
          <w:rFonts w:eastAsiaTheme="minorEastAsia"/>
          <w:szCs w:val="21"/>
          <w:lang w:val="zh-CN"/>
        </w:rPr>
        <w:t>个团体已经不能全面反映出民间社会的多样性</w:t>
      </w:r>
      <w:r>
        <w:rPr>
          <w:rFonts w:eastAsiaTheme="minorEastAsia"/>
          <w:szCs w:val="21"/>
          <w:lang w:val="zh-CN"/>
        </w:rPr>
        <w:t>。</w:t>
      </w:r>
      <w:r w:rsidRPr="00FE54F7">
        <w:rPr>
          <w:rFonts w:eastAsiaTheme="minorEastAsia"/>
          <w:szCs w:val="21"/>
          <w:lang w:val="zh-CN"/>
        </w:rPr>
        <w:t>民间社会组织参与机制旨在</w:t>
      </w:r>
      <w:r w:rsidRPr="002F2B7D">
        <w:rPr>
          <w:rFonts w:asciiTheme="minorEastAsia" w:eastAsiaTheme="minorEastAsia" w:hAnsiTheme="minorEastAsia"/>
          <w:szCs w:val="21"/>
          <w:lang w:val="zh-CN"/>
        </w:rPr>
        <w:t>“自主建立和维持有效的协调机制，以供参与高级别政治论坛，采取在全球、区域和国家三级的参与所带来的行动”</w:t>
      </w:r>
      <w:r w:rsidRPr="00FE54F7">
        <w:rPr>
          <w:rFonts w:eastAsiaTheme="minorEastAsia"/>
          <w:szCs w:val="21"/>
          <w:lang w:val="zh-CN"/>
        </w:rPr>
        <w:t>(</w:t>
      </w:r>
      <w:r w:rsidRPr="00FE54F7">
        <w:rPr>
          <w:rFonts w:eastAsiaTheme="minorEastAsia"/>
          <w:szCs w:val="21"/>
          <w:lang w:val="zh-CN"/>
        </w:rPr>
        <w:t>第</w:t>
      </w:r>
      <w:r w:rsidRPr="00FE54F7">
        <w:rPr>
          <w:rFonts w:eastAsiaTheme="minorEastAsia"/>
          <w:szCs w:val="21"/>
          <w:lang w:val="zh-CN"/>
        </w:rPr>
        <w:t>16</w:t>
      </w:r>
      <w:r w:rsidRPr="00FE54F7">
        <w:rPr>
          <w:rFonts w:eastAsiaTheme="minorEastAsia"/>
          <w:szCs w:val="21"/>
          <w:lang w:val="zh-CN"/>
        </w:rPr>
        <w:t>段</w:t>
      </w:r>
      <w:r w:rsidRPr="00FE54F7">
        <w:rPr>
          <w:rFonts w:eastAsiaTheme="minorEastAsia"/>
          <w:szCs w:val="21"/>
          <w:lang w:val="zh-CN"/>
        </w:rPr>
        <w:t>)</w:t>
      </w:r>
      <w:r w:rsidRPr="00FE54F7">
        <w:rPr>
          <w:rFonts w:eastAsiaTheme="minorEastAsia"/>
          <w:szCs w:val="21"/>
          <w:lang w:val="zh-CN"/>
        </w:rPr>
        <w:t>。</w:t>
      </w:r>
    </w:p>
    <w:p w14:paraId="2C05991B"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313</w:t>
      </w:r>
      <w:r w:rsidRPr="00FE54F7">
        <w:rPr>
          <w:rFonts w:eastAsiaTheme="minorEastAsia"/>
          <w:szCs w:val="21"/>
          <w:lang w:val="zh-CN"/>
        </w:rPr>
        <w:t xml:space="preserve">.  </w:t>
      </w:r>
      <w:r w:rsidRPr="00FE54F7">
        <w:rPr>
          <w:rFonts w:eastAsiaTheme="minorEastAsia"/>
          <w:szCs w:val="21"/>
          <w:lang w:val="zh-CN"/>
        </w:rPr>
        <w:t>成立高别论治政坛的决议</w:t>
      </w:r>
      <w:r w:rsidRPr="00FE54F7">
        <w:rPr>
          <w:rFonts w:eastAsiaTheme="minorEastAsia"/>
          <w:szCs w:val="21"/>
          <w:lang w:val="zh-CN"/>
        </w:rPr>
        <w:t>(</w:t>
      </w:r>
      <w:hyperlink r:id="rId19" w:history="1">
        <w:r w:rsidRPr="00657333">
          <w:rPr>
            <w:rStyle w:val="Hyperlink"/>
            <w:rFonts w:eastAsiaTheme="minorEastAsia"/>
            <w:szCs w:val="21"/>
            <w:lang w:val="zh-CN"/>
          </w:rPr>
          <w:t>A/RES/67/290</w:t>
        </w:r>
      </w:hyperlink>
      <w:r w:rsidRPr="00FE54F7">
        <w:rPr>
          <w:rFonts w:eastAsiaTheme="minorEastAsia"/>
          <w:szCs w:val="21"/>
          <w:lang w:val="zh-CN"/>
        </w:rPr>
        <w:t>)</w:t>
      </w:r>
      <w:r w:rsidRPr="00FE54F7">
        <w:rPr>
          <w:rFonts w:eastAsiaTheme="minorEastAsia"/>
          <w:szCs w:val="21"/>
          <w:lang w:val="zh-CN"/>
        </w:rPr>
        <w:t>就论坛的职能和决策方式作出了规定，这份决议在今天仍然十分重要，能够为民间社会组织参与高级别论坛和区域论坛的问责职能开辟</w:t>
      </w:r>
      <w:r w:rsidRPr="00FE54F7">
        <w:rPr>
          <w:rFonts w:eastAsiaTheme="minorEastAsia" w:hint="eastAsia"/>
          <w:szCs w:val="21"/>
          <w:lang w:val="zh-CN"/>
        </w:rPr>
        <w:t>了</w:t>
      </w:r>
      <w:r w:rsidRPr="00FE54F7">
        <w:rPr>
          <w:rFonts w:eastAsiaTheme="minorEastAsia"/>
          <w:szCs w:val="21"/>
          <w:lang w:val="zh-CN"/>
        </w:rPr>
        <w:t>建设性的空间</w:t>
      </w:r>
      <w:r>
        <w:rPr>
          <w:rFonts w:eastAsiaTheme="minorEastAsia"/>
          <w:szCs w:val="21"/>
          <w:lang w:val="zh-CN"/>
        </w:rPr>
        <w:t>。</w:t>
      </w:r>
      <w:r w:rsidRPr="00FE54F7">
        <w:rPr>
          <w:rFonts w:eastAsiaTheme="minorEastAsia"/>
          <w:szCs w:val="21"/>
          <w:lang w:val="zh-CN"/>
        </w:rPr>
        <w:t>为</w:t>
      </w:r>
      <w:r w:rsidRPr="00FE54F7">
        <w:rPr>
          <w:rFonts w:eastAsiaTheme="minorEastAsia" w:hint="eastAsia"/>
          <w:szCs w:val="21"/>
          <w:lang w:val="zh-CN"/>
        </w:rPr>
        <w:t>使</w:t>
      </w:r>
      <w:r w:rsidRPr="00FE54F7">
        <w:rPr>
          <w:rFonts w:eastAsiaTheme="minorEastAsia"/>
          <w:szCs w:val="21"/>
          <w:lang w:val="zh-CN"/>
        </w:rPr>
        <w:t>决议</w:t>
      </w:r>
      <w:r w:rsidRPr="00FE54F7">
        <w:rPr>
          <w:rFonts w:eastAsiaTheme="minorEastAsia" w:hint="eastAsia"/>
          <w:szCs w:val="21"/>
          <w:lang w:val="zh-CN"/>
        </w:rPr>
        <w:t>起作用</w:t>
      </w:r>
      <w:r w:rsidRPr="00FE54F7">
        <w:rPr>
          <w:rFonts w:eastAsiaTheme="minorEastAsia"/>
          <w:szCs w:val="21"/>
          <w:lang w:val="zh-CN"/>
        </w:rPr>
        <w:t>，不仅应允许民间社会组织参加正式会议，还应当授予</w:t>
      </w:r>
      <w:r w:rsidRPr="00FE54F7">
        <w:rPr>
          <w:rFonts w:eastAsiaTheme="minorEastAsia" w:hint="eastAsia"/>
          <w:szCs w:val="21"/>
          <w:lang w:val="zh-CN"/>
        </w:rPr>
        <w:t>它们</w:t>
      </w:r>
      <w:r w:rsidRPr="00FE54F7">
        <w:rPr>
          <w:rFonts w:eastAsiaTheme="minorEastAsia"/>
          <w:szCs w:val="21"/>
          <w:lang w:val="zh-CN"/>
        </w:rPr>
        <w:t>与各国政府同时查阅所有正式资料和文件的权限</w:t>
      </w:r>
      <w:r>
        <w:rPr>
          <w:rFonts w:eastAsiaTheme="minorEastAsia"/>
          <w:szCs w:val="21"/>
          <w:lang w:val="zh-CN"/>
        </w:rPr>
        <w:t>。</w:t>
      </w:r>
      <w:r w:rsidRPr="00FE54F7">
        <w:rPr>
          <w:rFonts w:eastAsiaTheme="minorEastAsia"/>
          <w:szCs w:val="21"/>
          <w:lang w:val="zh-CN"/>
        </w:rPr>
        <w:t>这就能够让民间社会组织行使一项关键职能，即发展自身提交文件并提出书面和口头意见的能力，以及提出建议和</w:t>
      </w:r>
      <w:r w:rsidRPr="00FE54F7">
        <w:rPr>
          <w:rFonts w:eastAsiaTheme="minorEastAsia" w:hint="eastAsia"/>
          <w:szCs w:val="21"/>
          <w:lang w:val="zh-CN"/>
        </w:rPr>
        <w:t>在</w:t>
      </w:r>
      <w:r w:rsidRPr="00FE54F7">
        <w:rPr>
          <w:rFonts w:eastAsiaTheme="minorEastAsia"/>
          <w:szCs w:val="21"/>
          <w:lang w:val="zh-CN"/>
        </w:rPr>
        <w:t>正式会议</w:t>
      </w:r>
      <w:r w:rsidRPr="00FE54F7">
        <w:rPr>
          <w:rFonts w:eastAsiaTheme="minorEastAsia" w:hint="eastAsia"/>
          <w:szCs w:val="21"/>
          <w:lang w:val="zh-CN"/>
        </w:rPr>
        <w:t>上即席发言</w:t>
      </w:r>
      <w:r w:rsidRPr="00FE54F7">
        <w:rPr>
          <w:rFonts w:eastAsiaTheme="minorEastAsia"/>
          <w:szCs w:val="21"/>
          <w:lang w:val="zh-CN"/>
        </w:rPr>
        <w:t>的能力。民间社会组织</w:t>
      </w:r>
      <w:r w:rsidRPr="00FE54F7">
        <w:rPr>
          <w:rFonts w:eastAsiaTheme="minorEastAsia" w:hint="eastAsia"/>
          <w:szCs w:val="21"/>
          <w:lang w:val="zh-CN"/>
        </w:rPr>
        <w:t>因此</w:t>
      </w:r>
      <w:r w:rsidRPr="00FE54F7">
        <w:rPr>
          <w:rFonts w:eastAsiaTheme="minorEastAsia"/>
          <w:szCs w:val="21"/>
          <w:lang w:val="zh-CN"/>
        </w:rPr>
        <w:t>不仅能够提出警示并提醒</w:t>
      </w:r>
      <w:r w:rsidRPr="00FE54F7">
        <w:t>各国</w:t>
      </w:r>
      <w:r w:rsidRPr="00FE54F7">
        <w:rPr>
          <w:rFonts w:eastAsiaTheme="minorEastAsia"/>
          <w:szCs w:val="21"/>
          <w:lang w:val="zh-CN"/>
        </w:rPr>
        <w:t>政府实现议程的抱负，而且还能够作为发展伙伴提供强有力和实质性的专题投入。</w:t>
      </w:r>
    </w:p>
    <w:p w14:paraId="6DCF59AD"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eastAsiaTheme="minorEastAsia"/>
          <w:szCs w:val="21"/>
        </w:rPr>
      </w:pPr>
      <w:r>
        <w:rPr>
          <w:rFonts w:eastAsiaTheme="minorEastAsia" w:hint="eastAsia"/>
          <w:szCs w:val="21"/>
          <w:lang w:val="zh-CN"/>
        </w:rPr>
        <w:t>314</w:t>
      </w:r>
      <w:r w:rsidRPr="00FE54F7">
        <w:rPr>
          <w:rFonts w:eastAsiaTheme="minorEastAsia"/>
          <w:szCs w:val="21"/>
          <w:lang w:val="zh-CN"/>
        </w:rPr>
        <w:t xml:space="preserve">.  </w:t>
      </w:r>
      <w:r w:rsidRPr="00FE54F7">
        <w:rPr>
          <w:rFonts w:eastAsiaTheme="minorEastAsia"/>
          <w:szCs w:val="21"/>
          <w:lang w:val="zh-CN"/>
        </w:rPr>
        <w:t>高级别论治政坛担负着将可持续发展纳入整个联合国工作的主流的任务，必须</w:t>
      </w:r>
      <w:r w:rsidRPr="00FE54F7">
        <w:rPr>
          <w:rFonts w:eastAsiaTheme="minorEastAsia" w:hint="eastAsia"/>
          <w:szCs w:val="21"/>
          <w:lang w:val="zh-CN"/>
        </w:rPr>
        <w:t>通过这项任务</w:t>
      </w:r>
      <w:r w:rsidRPr="00FE54F7">
        <w:rPr>
          <w:rFonts w:eastAsiaTheme="minorEastAsia"/>
          <w:szCs w:val="21"/>
          <w:lang w:val="zh-CN"/>
        </w:rPr>
        <w:t>致力于实现利益攸关方参与的平等制度化</w:t>
      </w:r>
      <w:r>
        <w:rPr>
          <w:rFonts w:eastAsiaTheme="minorEastAsia"/>
          <w:szCs w:val="21"/>
          <w:lang w:val="zh-CN"/>
        </w:rPr>
        <w:t>。</w:t>
      </w:r>
      <w:r w:rsidRPr="00FE54F7">
        <w:rPr>
          <w:rFonts w:eastAsiaTheme="minorEastAsia"/>
          <w:szCs w:val="21"/>
          <w:lang w:val="zh-CN"/>
        </w:rPr>
        <w:t>随着议程的不同组成部分享有更广泛的自主权，</w:t>
      </w:r>
      <w:r w:rsidRPr="00FE54F7">
        <w:rPr>
          <w:rFonts w:eastAsiaTheme="minorEastAsia" w:hint="eastAsia"/>
          <w:szCs w:val="21"/>
          <w:lang w:val="zh-CN"/>
        </w:rPr>
        <w:t>而且</w:t>
      </w:r>
      <w:r w:rsidRPr="00FE54F7">
        <w:rPr>
          <w:rFonts w:eastAsiaTheme="minorEastAsia"/>
          <w:szCs w:val="21"/>
          <w:lang w:val="zh-CN"/>
        </w:rPr>
        <w:t>强大的民间社会参与将各种进程汇合在一起，防止议程</w:t>
      </w:r>
      <w:r w:rsidRPr="00FE54F7">
        <w:rPr>
          <w:rFonts w:eastAsiaTheme="minorEastAsia" w:hint="eastAsia"/>
          <w:szCs w:val="21"/>
          <w:lang w:val="zh-CN"/>
        </w:rPr>
        <w:t>掉队</w:t>
      </w:r>
      <w:r w:rsidRPr="00FE54F7">
        <w:rPr>
          <w:rFonts w:eastAsiaTheme="minorEastAsia"/>
          <w:szCs w:val="21"/>
          <w:lang w:val="zh-CN"/>
        </w:rPr>
        <w:t>的难度将降低。《</w:t>
      </w:r>
      <w:r w:rsidRPr="00FE54F7">
        <w:rPr>
          <w:rFonts w:eastAsiaTheme="minorEastAsia"/>
          <w:szCs w:val="21"/>
          <w:lang w:val="zh-CN"/>
        </w:rPr>
        <w:t>2030</w:t>
      </w:r>
      <w:r w:rsidRPr="00FE54F7">
        <w:rPr>
          <w:rFonts w:eastAsiaTheme="minorEastAsia"/>
          <w:szCs w:val="21"/>
          <w:lang w:val="zh-CN"/>
        </w:rPr>
        <w:t>年议程》倘若能够在发展正义和其他不容谈</w:t>
      </w:r>
      <w:r w:rsidRPr="00FE54F7">
        <w:rPr>
          <w:rFonts w:eastAsiaTheme="minorEastAsia"/>
          <w:szCs w:val="21"/>
          <w:lang w:val="zh-CN"/>
        </w:rPr>
        <w:lastRenderedPageBreak/>
        <w:t>判的规范性标准</w:t>
      </w:r>
      <w:r w:rsidRPr="00FE54F7">
        <w:rPr>
          <w:rFonts w:eastAsiaTheme="minorEastAsia"/>
          <w:szCs w:val="21"/>
          <w:lang w:val="zh-CN"/>
        </w:rPr>
        <w:t>(</w:t>
      </w:r>
      <w:r w:rsidRPr="00FE54F7">
        <w:rPr>
          <w:rFonts w:eastAsiaTheme="minorEastAsia"/>
          <w:szCs w:val="21"/>
          <w:lang w:val="zh-CN"/>
        </w:rPr>
        <w:t>例如利益攸关方的参与、获取信息的机会、程序和认可正义</w:t>
      </w:r>
      <w:r w:rsidRPr="00FE54F7">
        <w:rPr>
          <w:rFonts w:eastAsiaTheme="minorEastAsia"/>
          <w:szCs w:val="21"/>
          <w:lang w:val="zh-CN"/>
        </w:rPr>
        <w:t>)</w:t>
      </w:r>
      <w:r w:rsidRPr="00FE54F7">
        <w:rPr>
          <w:rFonts w:eastAsiaTheme="minorEastAsia"/>
          <w:szCs w:val="21"/>
          <w:lang w:val="zh-CN"/>
        </w:rPr>
        <w:t>的基础上推进和联结各种运动，就能取得成功</w:t>
      </w:r>
      <w:r>
        <w:rPr>
          <w:rFonts w:eastAsiaTheme="minorEastAsia"/>
          <w:szCs w:val="21"/>
          <w:lang w:val="zh-CN"/>
        </w:rPr>
        <w:t>。</w:t>
      </w:r>
    </w:p>
    <w:p w14:paraId="46B03CE1"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eastAsiaTheme="minorEastAsia"/>
          <w:szCs w:val="21"/>
        </w:rPr>
      </w:pPr>
      <w:r>
        <w:rPr>
          <w:rFonts w:eastAsiaTheme="minorEastAsia" w:hint="eastAsia"/>
          <w:szCs w:val="21"/>
          <w:lang w:val="zh-CN"/>
        </w:rPr>
        <w:t>315</w:t>
      </w:r>
      <w:r w:rsidRPr="00FE54F7">
        <w:rPr>
          <w:rFonts w:eastAsiaTheme="minorEastAsia"/>
          <w:szCs w:val="21"/>
          <w:lang w:val="zh-CN"/>
        </w:rPr>
        <w:t xml:space="preserve">.  </w:t>
      </w:r>
      <w:r w:rsidRPr="00FE54F7">
        <w:rPr>
          <w:rFonts w:eastAsiaTheme="minorEastAsia"/>
          <w:szCs w:val="21"/>
          <w:lang w:val="zh-CN"/>
        </w:rPr>
        <w:t>尽管亚太区域在建立一个与亚太经社会秘书处</w:t>
      </w:r>
      <w:r w:rsidRPr="00FE54F7">
        <w:t>有着</w:t>
      </w:r>
      <w:r w:rsidRPr="00FE54F7">
        <w:rPr>
          <w:rFonts w:eastAsiaTheme="minorEastAsia"/>
          <w:szCs w:val="21"/>
          <w:lang w:val="zh-CN"/>
        </w:rPr>
        <w:t>密切合作的自治利益攸关方群体方面取得了显著进展，但最近举办的亚洲太平洋可持续发展论坛试图对民间社会采取限制性更强的措施</w:t>
      </w:r>
      <w:r>
        <w:rPr>
          <w:rFonts w:eastAsiaTheme="minorEastAsia"/>
          <w:szCs w:val="21"/>
          <w:lang w:val="zh-CN"/>
        </w:rPr>
        <w:t>。</w:t>
      </w:r>
      <w:r w:rsidRPr="00FE54F7">
        <w:rPr>
          <w:rFonts w:eastAsiaTheme="minorEastAsia"/>
          <w:szCs w:val="21"/>
          <w:lang w:val="zh-CN"/>
        </w:rPr>
        <w:t>为实现《</w:t>
      </w:r>
      <w:r w:rsidRPr="00FE54F7">
        <w:rPr>
          <w:rFonts w:eastAsiaTheme="minorEastAsia"/>
          <w:szCs w:val="21"/>
          <w:lang w:val="zh-CN"/>
        </w:rPr>
        <w:t>2030</w:t>
      </w:r>
      <w:r w:rsidRPr="00FE54F7">
        <w:rPr>
          <w:rFonts w:eastAsiaTheme="minorEastAsia"/>
          <w:szCs w:val="21"/>
          <w:lang w:val="zh-CN"/>
        </w:rPr>
        <w:t>年议程》的宏伟目标，第</w:t>
      </w:r>
      <w:hyperlink r:id="rId20" w:history="1">
        <w:r w:rsidRPr="00657333">
          <w:rPr>
            <w:rStyle w:val="Hyperlink"/>
            <w:rFonts w:eastAsiaTheme="minorEastAsia"/>
            <w:szCs w:val="21"/>
            <w:lang w:val="zh-CN"/>
          </w:rPr>
          <w:t>67/290</w:t>
        </w:r>
      </w:hyperlink>
      <w:r w:rsidRPr="00FE54F7">
        <w:rPr>
          <w:rFonts w:eastAsiaTheme="minorEastAsia"/>
          <w:szCs w:val="21"/>
          <w:lang w:val="zh-CN"/>
        </w:rPr>
        <w:t>号决议必须适用于区域进程和参与过程。</w:t>
      </w:r>
    </w:p>
    <w:p w14:paraId="721C6777" w14:textId="77777777" w:rsidR="00F27FDB" w:rsidRPr="002F2B7D"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ascii="黑体" w:eastAsia="黑体" w:hAnsi="黑体"/>
          <w:szCs w:val="21"/>
        </w:rPr>
      </w:pPr>
      <w:r w:rsidRPr="002F2B7D">
        <w:rPr>
          <w:rFonts w:ascii="黑体" w:eastAsia="黑体" w:hAnsi="黑体"/>
          <w:szCs w:val="21"/>
          <w:lang w:val="zh-CN"/>
        </w:rPr>
        <w:t>将区域承诺置之脑后</w:t>
      </w:r>
      <w:bookmarkStart w:id="12" w:name="_Toc449965475"/>
      <w:bookmarkStart w:id="13" w:name="_Toc449965560"/>
      <w:bookmarkEnd w:id="12"/>
      <w:bookmarkEnd w:id="13"/>
    </w:p>
    <w:p w14:paraId="46BA375E"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eastAsiaTheme="minorEastAsia"/>
          <w:szCs w:val="21"/>
        </w:rPr>
      </w:pPr>
      <w:r>
        <w:rPr>
          <w:rFonts w:eastAsiaTheme="minorEastAsia" w:hint="eastAsia"/>
          <w:szCs w:val="21"/>
          <w:lang w:val="zh-CN"/>
        </w:rPr>
        <w:t>316</w:t>
      </w:r>
      <w:r w:rsidRPr="00FE54F7">
        <w:rPr>
          <w:rFonts w:eastAsiaTheme="minorEastAsia"/>
          <w:szCs w:val="21"/>
          <w:lang w:val="zh-CN"/>
        </w:rPr>
        <w:t xml:space="preserve">.  </w:t>
      </w:r>
      <w:r w:rsidRPr="00FE54F7">
        <w:rPr>
          <w:rFonts w:eastAsiaTheme="minorEastAsia"/>
          <w:szCs w:val="21"/>
          <w:lang w:val="zh-CN"/>
        </w:rPr>
        <w:t>少数国家的政府尽管承认</w:t>
      </w:r>
      <w:r w:rsidRPr="00FE54F7">
        <w:t>区域</w:t>
      </w:r>
      <w:r w:rsidRPr="00FE54F7">
        <w:rPr>
          <w:rFonts w:eastAsiaTheme="minorEastAsia"/>
          <w:szCs w:val="21"/>
          <w:lang w:val="zh-CN"/>
        </w:rPr>
        <w:t>机构和区域合作发挥着明确和重要的作用</w:t>
      </w:r>
      <w:r w:rsidRPr="00FE54F7">
        <w:rPr>
          <w:rFonts w:eastAsiaTheme="minorEastAsia"/>
          <w:szCs w:val="21"/>
          <w:lang w:val="zh-CN"/>
        </w:rPr>
        <w:t>(</w:t>
      </w:r>
      <w:r w:rsidRPr="00FE54F7">
        <w:rPr>
          <w:rFonts w:eastAsiaTheme="minorEastAsia"/>
          <w:szCs w:val="21"/>
          <w:lang w:val="zh-CN"/>
        </w:rPr>
        <w:t>《</w:t>
      </w:r>
      <w:r w:rsidRPr="00FE54F7">
        <w:rPr>
          <w:rFonts w:eastAsiaTheme="minorEastAsia"/>
          <w:szCs w:val="21"/>
          <w:lang w:val="zh-CN"/>
        </w:rPr>
        <w:t>2030</w:t>
      </w:r>
      <w:r w:rsidRPr="00FE54F7">
        <w:rPr>
          <w:rFonts w:eastAsiaTheme="minorEastAsia"/>
          <w:szCs w:val="21"/>
          <w:lang w:val="zh-CN"/>
        </w:rPr>
        <w:t>年议程》</w:t>
      </w:r>
      <w:r w:rsidRPr="00FD7A0A">
        <w:rPr>
          <w:rFonts w:ascii="宋体" w:hAnsi="宋体"/>
          <w:szCs w:val="21"/>
          <w:lang w:val="zh-CN"/>
        </w:rPr>
        <w:t>中使用“区域”这</w:t>
      </w:r>
      <w:r w:rsidRPr="00FE54F7">
        <w:rPr>
          <w:rFonts w:eastAsiaTheme="minorEastAsia"/>
          <w:szCs w:val="21"/>
          <w:lang w:val="zh-CN"/>
        </w:rPr>
        <w:t>个字眼共达</w:t>
      </w:r>
      <w:r>
        <w:rPr>
          <w:rFonts w:eastAsiaTheme="minorEastAsia"/>
          <w:szCs w:val="21"/>
          <w:lang w:val="zh-CN"/>
        </w:rPr>
        <w:t>33</w:t>
      </w:r>
      <w:r w:rsidRPr="00FE54F7">
        <w:rPr>
          <w:rFonts w:eastAsiaTheme="minorEastAsia"/>
          <w:szCs w:val="21"/>
          <w:lang w:val="zh-CN"/>
        </w:rPr>
        <w:t>次</w:t>
      </w:r>
      <w:r w:rsidRPr="00FE54F7">
        <w:rPr>
          <w:rFonts w:eastAsiaTheme="minorEastAsia"/>
          <w:szCs w:val="21"/>
          <w:lang w:val="zh-CN"/>
        </w:rPr>
        <w:t>)</w:t>
      </w:r>
      <w:r w:rsidRPr="00FE54F7">
        <w:rPr>
          <w:rFonts w:eastAsiaTheme="minorEastAsia"/>
          <w:szCs w:val="21"/>
          <w:lang w:val="zh-CN"/>
        </w:rPr>
        <w:t>，但却在阻止这些承诺变成现实</w:t>
      </w:r>
      <w:r>
        <w:rPr>
          <w:rFonts w:eastAsiaTheme="minorEastAsia"/>
          <w:szCs w:val="21"/>
          <w:lang w:val="zh-CN"/>
        </w:rPr>
        <w:t>。</w:t>
      </w:r>
      <w:r w:rsidRPr="00FE54F7">
        <w:rPr>
          <w:rFonts w:eastAsiaTheme="minorEastAsia"/>
          <w:szCs w:val="21"/>
          <w:lang w:val="zh-CN"/>
        </w:rPr>
        <w:t>会员国承认</w:t>
      </w:r>
      <w:r w:rsidRPr="002F2B7D">
        <w:rPr>
          <w:rFonts w:asciiTheme="minorEastAsia" w:eastAsiaTheme="minorEastAsia" w:hAnsiTheme="minorEastAsia"/>
          <w:szCs w:val="21"/>
          <w:lang w:val="zh-CN"/>
        </w:rPr>
        <w:t>“区域和次区域层面、区域经济一体化和相互联系在可持续发展中的重要性”</w:t>
      </w:r>
      <w:r>
        <w:rPr>
          <w:rFonts w:eastAsiaTheme="minorEastAsia"/>
          <w:szCs w:val="21"/>
          <w:lang w:val="zh-CN"/>
        </w:rPr>
        <w:t>。</w:t>
      </w:r>
      <w:r w:rsidRPr="00FE54F7">
        <w:rPr>
          <w:rFonts w:eastAsiaTheme="minorEastAsia"/>
          <w:szCs w:val="21"/>
          <w:lang w:val="zh-CN"/>
        </w:rPr>
        <w:t>区域和次区域框架有助于</w:t>
      </w:r>
      <w:r w:rsidRPr="00FE54F7">
        <w:rPr>
          <w:rFonts w:eastAsiaTheme="minorEastAsia" w:hint="eastAsia"/>
          <w:szCs w:val="21"/>
          <w:lang w:val="zh-CN"/>
        </w:rPr>
        <w:t>把</w:t>
      </w:r>
      <w:r w:rsidRPr="00FE54F7">
        <w:rPr>
          <w:rFonts w:eastAsiaTheme="minorEastAsia"/>
          <w:szCs w:val="21"/>
          <w:lang w:val="zh-CN"/>
        </w:rPr>
        <w:t>可持续发展政策</w:t>
      </w:r>
      <w:r w:rsidRPr="00FE54F7">
        <w:rPr>
          <w:rFonts w:eastAsiaTheme="minorEastAsia" w:hint="eastAsia"/>
          <w:szCs w:val="21"/>
          <w:lang w:val="zh-CN"/>
        </w:rPr>
        <w:t>落实为</w:t>
      </w:r>
      <w:r w:rsidRPr="00FE54F7">
        <w:rPr>
          <w:rFonts w:eastAsiaTheme="minorEastAsia"/>
          <w:szCs w:val="21"/>
          <w:lang w:val="zh-CN"/>
        </w:rPr>
        <w:t>国家一级的具体行动。</w:t>
      </w:r>
      <w:r w:rsidRPr="00FF35F5">
        <w:rPr>
          <w:rStyle w:val="FootnoteReference"/>
        </w:rPr>
        <w:footnoteReference w:id="71"/>
      </w:r>
    </w:p>
    <w:p w14:paraId="70EAE3CB" w14:textId="77777777" w:rsidR="00F27FDB" w:rsidRPr="00FE54F7" w:rsidRDefault="00F27FDB" w:rsidP="00D53E7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ind w:right="1259"/>
        <w:rPr>
          <w:rFonts w:eastAsiaTheme="minorEastAsia"/>
          <w:szCs w:val="21"/>
        </w:rPr>
      </w:pPr>
      <w:r>
        <w:rPr>
          <w:rFonts w:eastAsiaTheme="minorEastAsia" w:hint="eastAsia"/>
          <w:szCs w:val="21"/>
          <w:lang w:val="zh-CN"/>
        </w:rPr>
        <w:t>317</w:t>
      </w:r>
      <w:r w:rsidRPr="00FE54F7">
        <w:rPr>
          <w:rFonts w:eastAsiaTheme="minorEastAsia"/>
          <w:szCs w:val="21"/>
          <w:lang w:val="zh-CN"/>
        </w:rPr>
        <w:t xml:space="preserve">. </w:t>
      </w:r>
      <w:r w:rsidRPr="00FD7A0A">
        <w:rPr>
          <w:rFonts w:eastAsiaTheme="minorEastAsia"/>
          <w:spacing w:val="-2"/>
          <w:szCs w:val="21"/>
          <w:lang w:val="zh-CN"/>
        </w:rPr>
        <w:t xml:space="preserve"> </w:t>
      </w:r>
      <w:r w:rsidRPr="00FD7A0A">
        <w:rPr>
          <w:rFonts w:eastAsiaTheme="minorEastAsia"/>
          <w:spacing w:val="-2"/>
          <w:szCs w:val="21"/>
          <w:lang w:val="zh-CN"/>
        </w:rPr>
        <w:t>会员国</w:t>
      </w:r>
      <w:r w:rsidRPr="00FD7A0A">
        <w:rPr>
          <w:rFonts w:eastAsiaTheme="minorEastAsia" w:hint="eastAsia"/>
          <w:spacing w:val="-2"/>
          <w:szCs w:val="21"/>
          <w:lang w:val="zh-CN"/>
        </w:rPr>
        <w:t>分别</w:t>
      </w:r>
      <w:r w:rsidRPr="00FD7A0A">
        <w:rPr>
          <w:rFonts w:eastAsiaTheme="minorEastAsia"/>
          <w:spacing w:val="-2"/>
          <w:szCs w:val="21"/>
          <w:lang w:val="zh-CN"/>
        </w:rPr>
        <w:t>在</w:t>
      </w:r>
      <w:r w:rsidRPr="00FD7A0A">
        <w:rPr>
          <w:rFonts w:eastAsiaTheme="minorEastAsia"/>
          <w:spacing w:val="-2"/>
          <w:szCs w:val="21"/>
          <w:lang w:val="zh-CN"/>
        </w:rPr>
        <w:t>4</w:t>
      </w:r>
      <w:r w:rsidRPr="00FD7A0A">
        <w:rPr>
          <w:rFonts w:eastAsiaTheme="minorEastAsia"/>
          <w:spacing w:val="-2"/>
          <w:szCs w:val="21"/>
          <w:lang w:val="zh-CN"/>
        </w:rPr>
        <w:t>个段落</w:t>
      </w:r>
      <w:r w:rsidRPr="00FD7A0A">
        <w:rPr>
          <w:rFonts w:eastAsiaTheme="minorEastAsia"/>
          <w:spacing w:val="-2"/>
          <w:szCs w:val="21"/>
          <w:lang w:val="zh-CN"/>
        </w:rPr>
        <w:t>(</w:t>
      </w:r>
      <w:r w:rsidRPr="00FD7A0A">
        <w:rPr>
          <w:rFonts w:eastAsiaTheme="minorEastAsia"/>
          <w:spacing w:val="-2"/>
          <w:szCs w:val="21"/>
          <w:lang w:val="zh-CN"/>
        </w:rPr>
        <w:t>第</w:t>
      </w:r>
      <w:r w:rsidRPr="00FD7A0A">
        <w:rPr>
          <w:rFonts w:eastAsiaTheme="minorEastAsia"/>
          <w:spacing w:val="-2"/>
          <w:szCs w:val="21"/>
          <w:lang w:val="zh-CN"/>
        </w:rPr>
        <w:t>73</w:t>
      </w:r>
      <w:r w:rsidRPr="00FD7A0A">
        <w:rPr>
          <w:rFonts w:eastAsiaTheme="minorEastAsia"/>
          <w:spacing w:val="-2"/>
          <w:szCs w:val="21"/>
          <w:lang w:val="zh-CN"/>
        </w:rPr>
        <w:t>、</w:t>
      </w:r>
      <w:r w:rsidRPr="00FD7A0A">
        <w:rPr>
          <w:rFonts w:eastAsiaTheme="minorEastAsia"/>
          <w:spacing w:val="-2"/>
          <w:szCs w:val="21"/>
          <w:lang w:val="zh-CN"/>
        </w:rPr>
        <w:t>77</w:t>
      </w:r>
      <w:r w:rsidRPr="00FD7A0A">
        <w:rPr>
          <w:rFonts w:eastAsiaTheme="minorEastAsia"/>
          <w:spacing w:val="-2"/>
          <w:szCs w:val="21"/>
          <w:lang w:val="zh-CN"/>
        </w:rPr>
        <w:t>、</w:t>
      </w:r>
      <w:r w:rsidRPr="00FD7A0A">
        <w:rPr>
          <w:rFonts w:eastAsiaTheme="minorEastAsia"/>
          <w:spacing w:val="-2"/>
          <w:szCs w:val="21"/>
          <w:lang w:val="zh-CN"/>
        </w:rPr>
        <w:t>80</w:t>
      </w:r>
      <w:r w:rsidRPr="00FD7A0A">
        <w:rPr>
          <w:rFonts w:eastAsiaTheme="minorEastAsia"/>
          <w:spacing w:val="-2"/>
          <w:szCs w:val="21"/>
          <w:lang w:val="zh-CN"/>
        </w:rPr>
        <w:t>和</w:t>
      </w:r>
      <w:r w:rsidRPr="00FD7A0A">
        <w:rPr>
          <w:rFonts w:eastAsiaTheme="minorEastAsia"/>
          <w:spacing w:val="-2"/>
          <w:szCs w:val="21"/>
          <w:lang w:val="zh-CN"/>
        </w:rPr>
        <w:t>81</w:t>
      </w:r>
      <w:r w:rsidRPr="00FD7A0A">
        <w:rPr>
          <w:rFonts w:eastAsiaTheme="minorEastAsia"/>
          <w:spacing w:val="-2"/>
          <w:szCs w:val="21"/>
          <w:lang w:val="zh-CN"/>
        </w:rPr>
        <w:t>段</w:t>
      </w:r>
      <w:r w:rsidRPr="00FD7A0A">
        <w:rPr>
          <w:rFonts w:eastAsiaTheme="minorEastAsia"/>
          <w:spacing w:val="-2"/>
          <w:szCs w:val="21"/>
          <w:lang w:val="zh-CN"/>
        </w:rPr>
        <w:t>)</w:t>
      </w:r>
      <w:r w:rsidRPr="00FD7A0A">
        <w:rPr>
          <w:rFonts w:eastAsiaTheme="minorEastAsia"/>
          <w:spacing w:val="-2"/>
          <w:szCs w:val="21"/>
          <w:lang w:val="zh-CN"/>
        </w:rPr>
        <w:t>中承诺后续跟进和审查区域一级的各种机制，但一些国家似乎在这一承诺上开倒车。最近举行的亚洲太平洋可持续发展论坛的成果文件缺乏抱负，未能阐明区域审查将如何有助于加强问责</w:t>
      </w:r>
      <w:r w:rsidRPr="00FD7A0A">
        <w:rPr>
          <w:rFonts w:eastAsiaTheme="minorEastAsia"/>
          <w:spacing w:val="-3"/>
          <w:szCs w:val="21"/>
          <w:lang w:val="zh-CN"/>
        </w:rPr>
        <w:t>制</w:t>
      </w:r>
      <w:r w:rsidRPr="00FD7A0A">
        <w:rPr>
          <w:rFonts w:eastAsiaTheme="minorEastAsia"/>
          <w:spacing w:val="-3"/>
          <w:szCs w:val="21"/>
          <w:lang w:val="zh-CN"/>
        </w:rPr>
        <w:t>(</w:t>
      </w:r>
      <w:r w:rsidRPr="00FD7A0A">
        <w:rPr>
          <w:rFonts w:eastAsiaTheme="minorEastAsia"/>
          <w:spacing w:val="-3"/>
          <w:szCs w:val="21"/>
          <w:lang w:val="zh-CN"/>
        </w:rPr>
        <w:t>第</w:t>
      </w:r>
      <w:r w:rsidRPr="00FD7A0A">
        <w:rPr>
          <w:rFonts w:eastAsiaTheme="minorEastAsia"/>
          <w:spacing w:val="-3"/>
          <w:szCs w:val="21"/>
          <w:lang w:val="zh-CN"/>
        </w:rPr>
        <w:t>73</w:t>
      </w:r>
      <w:r w:rsidRPr="00FD7A0A">
        <w:rPr>
          <w:rFonts w:eastAsiaTheme="minorEastAsia"/>
          <w:spacing w:val="-3"/>
          <w:szCs w:val="21"/>
          <w:lang w:val="zh-CN"/>
        </w:rPr>
        <w:t>段中的承诺</w:t>
      </w:r>
      <w:r w:rsidRPr="00FD7A0A">
        <w:rPr>
          <w:rFonts w:eastAsiaTheme="minorEastAsia"/>
          <w:spacing w:val="-3"/>
          <w:szCs w:val="21"/>
          <w:lang w:val="zh-CN"/>
        </w:rPr>
        <w:t>)</w:t>
      </w:r>
      <w:r w:rsidRPr="00FD7A0A">
        <w:rPr>
          <w:rFonts w:eastAsiaTheme="minorEastAsia"/>
          <w:spacing w:val="-3"/>
          <w:szCs w:val="21"/>
          <w:lang w:val="zh-CN"/>
        </w:rPr>
        <w:t>，也未能就《</w:t>
      </w:r>
      <w:r w:rsidRPr="00FD7A0A">
        <w:rPr>
          <w:rFonts w:eastAsiaTheme="minorEastAsia"/>
          <w:spacing w:val="-3"/>
          <w:szCs w:val="21"/>
          <w:lang w:val="zh-CN"/>
        </w:rPr>
        <w:t>2030</w:t>
      </w:r>
      <w:r w:rsidRPr="00FD7A0A">
        <w:rPr>
          <w:rFonts w:eastAsiaTheme="minorEastAsia"/>
          <w:spacing w:val="-3"/>
          <w:szCs w:val="21"/>
          <w:lang w:val="zh-CN"/>
        </w:rPr>
        <w:t>年议程》具体目标</w:t>
      </w:r>
      <w:r w:rsidRPr="00FD7A0A">
        <w:rPr>
          <w:rFonts w:eastAsiaTheme="minorEastAsia"/>
          <w:spacing w:val="-3"/>
          <w:szCs w:val="21"/>
          <w:lang w:val="zh-CN"/>
        </w:rPr>
        <w:t>1.b</w:t>
      </w:r>
      <w:r w:rsidRPr="00FD7A0A">
        <w:rPr>
          <w:rFonts w:eastAsiaTheme="minorEastAsia"/>
          <w:spacing w:val="-3"/>
          <w:szCs w:val="21"/>
          <w:lang w:val="zh-CN"/>
        </w:rPr>
        <w:t>、</w:t>
      </w:r>
      <w:r w:rsidRPr="00FD7A0A">
        <w:rPr>
          <w:rStyle w:val="FootnoteReference"/>
          <w:rFonts w:eastAsiaTheme="minorEastAsia"/>
          <w:spacing w:val="-3"/>
          <w:szCs w:val="21"/>
          <w:lang w:val="zh-CN"/>
        </w:rPr>
        <w:footnoteReference w:id="72"/>
      </w:r>
      <w:r w:rsidRPr="00FD7A0A">
        <w:rPr>
          <w:rFonts w:eastAsiaTheme="minorEastAsia" w:hint="eastAsia"/>
          <w:spacing w:val="-3"/>
          <w:szCs w:val="21"/>
          <w:lang w:val="zh-CN"/>
        </w:rPr>
        <w:t xml:space="preserve"> </w:t>
      </w:r>
      <w:r w:rsidRPr="00FD7A0A">
        <w:rPr>
          <w:rFonts w:eastAsiaTheme="minorEastAsia"/>
          <w:spacing w:val="-3"/>
          <w:szCs w:val="21"/>
          <w:lang w:val="zh-CN"/>
        </w:rPr>
        <w:t>具体目标</w:t>
      </w:r>
      <w:r w:rsidRPr="00FD7A0A">
        <w:rPr>
          <w:rFonts w:eastAsiaTheme="minorEastAsia"/>
          <w:spacing w:val="-3"/>
          <w:szCs w:val="21"/>
          <w:lang w:val="zh-CN"/>
        </w:rPr>
        <w:t>2.5</w:t>
      </w:r>
      <w:r w:rsidRPr="00FD7A0A">
        <w:rPr>
          <w:rFonts w:eastAsiaTheme="minorEastAsia"/>
          <w:spacing w:val="-3"/>
          <w:szCs w:val="21"/>
          <w:lang w:val="zh-CN"/>
        </w:rPr>
        <w:t>、</w:t>
      </w:r>
      <w:r w:rsidRPr="00FD7A0A">
        <w:rPr>
          <w:rStyle w:val="FootnoteReference"/>
          <w:rFonts w:eastAsiaTheme="minorEastAsia"/>
          <w:spacing w:val="-3"/>
          <w:szCs w:val="21"/>
          <w:lang w:val="zh-CN"/>
        </w:rPr>
        <w:footnoteReference w:id="73"/>
      </w:r>
      <w:r w:rsidRPr="00FD7A0A">
        <w:rPr>
          <w:rFonts w:eastAsiaTheme="minorEastAsia" w:hint="eastAsia"/>
          <w:spacing w:val="-3"/>
          <w:szCs w:val="21"/>
          <w:lang w:val="zh-CN"/>
        </w:rPr>
        <w:t xml:space="preserve"> </w:t>
      </w:r>
      <w:r w:rsidRPr="00FE54F7">
        <w:rPr>
          <w:rFonts w:eastAsiaTheme="minorEastAsia"/>
          <w:szCs w:val="21"/>
          <w:lang w:val="zh-CN"/>
        </w:rPr>
        <w:t>具体目标</w:t>
      </w:r>
      <w:r w:rsidRPr="00FE54F7">
        <w:rPr>
          <w:rFonts w:eastAsiaTheme="minorEastAsia"/>
          <w:szCs w:val="21"/>
          <w:lang w:val="zh-CN"/>
        </w:rPr>
        <w:t>11.a</w:t>
      </w:r>
      <w:r w:rsidRPr="00FE54F7">
        <w:rPr>
          <w:rStyle w:val="FootnoteReference"/>
          <w:rFonts w:eastAsiaTheme="minorEastAsia"/>
          <w:szCs w:val="21"/>
          <w:lang w:val="zh-CN"/>
        </w:rPr>
        <w:footnoteReference w:id="74"/>
      </w:r>
      <w:r>
        <w:rPr>
          <w:rFonts w:eastAsiaTheme="minorEastAsia" w:hint="eastAsia"/>
          <w:szCs w:val="21"/>
          <w:lang w:val="zh-CN"/>
        </w:rPr>
        <w:t xml:space="preserve"> </w:t>
      </w:r>
      <w:r w:rsidRPr="00FE54F7">
        <w:rPr>
          <w:rFonts w:eastAsiaTheme="minorEastAsia"/>
          <w:szCs w:val="21"/>
          <w:lang w:val="zh-CN"/>
        </w:rPr>
        <w:t>和具体目标</w:t>
      </w:r>
      <w:r w:rsidRPr="00FE54F7">
        <w:rPr>
          <w:rFonts w:eastAsiaTheme="minorEastAsia"/>
          <w:szCs w:val="21"/>
          <w:lang w:val="zh-CN"/>
        </w:rPr>
        <w:t xml:space="preserve"> 17.6</w:t>
      </w:r>
      <w:r w:rsidRPr="00FE54F7">
        <w:rPr>
          <w:rStyle w:val="FootnoteReference"/>
          <w:rFonts w:eastAsiaTheme="minorEastAsia"/>
          <w:szCs w:val="21"/>
          <w:lang w:val="zh-CN"/>
        </w:rPr>
        <w:footnoteReference w:id="75"/>
      </w:r>
      <w:r>
        <w:rPr>
          <w:rFonts w:eastAsiaTheme="minorEastAsia" w:hint="eastAsia"/>
          <w:szCs w:val="21"/>
          <w:lang w:val="zh-CN"/>
        </w:rPr>
        <w:t xml:space="preserve"> </w:t>
      </w:r>
      <w:r w:rsidRPr="00FE54F7">
        <w:rPr>
          <w:rFonts w:eastAsiaTheme="minorEastAsia"/>
          <w:szCs w:val="21"/>
          <w:lang w:val="zh-CN"/>
        </w:rPr>
        <w:t>中承诺建立区域框架的进程作出说明。</w:t>
      </w:r>
    </w:p>
    <w:p w14:paraId="7E31C9FE"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318</w:t>
      </w:r>
      <w:r w:rsidRPr="00FE54F7">
        <w:rPr>
          <w:rFonts w:eastAsiaTheme="minorEastAsia"/>
          <w:szCs w:val="21"/>
          <w:lang w:val="zh-CN"/>
        </w:rPr>
        <w:t xml:space="preserve">.  </w:t>
      </w:r>
      <w:r w:rsidRPr="00FE54F7">
        <w:rPr>
          <w:rFonts w:eastAsiaTheme="minorEastAsia"/>
          <w:szCs w:val="21"/>
          <w:lang w:val="zh-CN"/>
        </w:rPr>
        <w:t>亚太经社会与民间社会组织参与机制的合作获得了联合国系统内外的一致褒扬，被视为成就典范</w:t>
      </w:r>
      <w:r>
        <w:rPr>
          <w:rFonts w:eastAsiaTheme="minorEastAsia"/>
          <w:szCs w:val="21"/>
          <w:lang w:val="zh-CN"/>
        </w:rPr>
        <w:t>。</w:t>
      </w:r>
      <w:r w:rsidRPr="00FE54F7">
        <w:rPr>
          <w:rFonts w:eastAsiaTheme="minorEastAsia"/>
          <w:szCs w:val="21"/>
          <w:lang w:val="zh-CN"/>
        </w:rPr>
        <w:t>高级别政治论坛应鼓励其他区域委员会效仿和在区域一级帮助建立这种参与机制，确保主要</w:t>
      </w:r>
      <w:r w:rsidRPr="00FE54F7">
        <w:t>群体</w:t>
      </w:r>
      <w:r w:rsidRPr="00FE54F7">
        <w:rPr>
          <w:rFonts w:eastAsiaTheme="minorEastAsia"/>
          <w:szCs w:val="21"/>
          <w:lang w:val="zh-CN"/>
        </w:rPr>
        <w:t>和其他利益攸关方自主驱动的、充分和完整的、透明和包容的有意义参与。</w:t>
      </w:r>
    </w:p>
    <w:p w14:paraId="571F212A" w14:textId="77777777" w:rsidR="00F27FDB" w:rsidRPr="002F2B7D"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ascii="黑体" w:eastAsia="黑体" w:hAnsi="黑体"/>
          <w:szCs w:val="21"/>
        </w:rPr>
      </w:pPr>
      <w:r w:rsidRPr="002F2B7D">
        <w:rPr>
          <w:rFonts w:ascii="黑体" w:eastAsia="黑体" w:hAnsi="黑体"/>
          <w:szCs w:val="21"/>
          <w:lang w:val="zh-CN"/>
        </w:rPr>
        <w:t>关于国家和全球审查的建议</w:t>
      </w:r>
      <w:bookmarkStart w:id="14" w:name="_Toc449965476"/>
      <w:bookmarkStart w:id="15" w:name="_Toc449965561"/>
      <w:bookmarkEnd w:id="14"/>
      <w:bookmarkEnd w:id="15"/>
    </w:p>
    <w:p w14:paraId="604826E4"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rFonts w:eastAsiaTheme="minorEastAsia"/>
          <w:szCs w:val="21"/>
        </w:rPr>
      </w:pPr>
      <w:r>
        <w:rPr>
          <w:rFonts w:eastAsiaTheme="minorEastAsia" w:hint="eastAsia"/>
          <w:szCs w:val="21"/>
          <w:lang w:val="zh-CN"/>
        </w:rPr>
        <w:t>319</w:t>
      </w:r>
      <w:r w:rsidRPr="00FE54F7">
        <w:rPr>
          <w:rFonts w:eastAsiaTheme="minorEastAsia"/>
          <w:szCs w:val="21"/>
          <w:lang w:val="zh-CN"/>
        </w:rPr>
        <w:t xml:space="preserve">.  </w:t>
      </w:r>
      <w:r w:rsidRPr="00FE54F7">
        <w:rPr>
          <w:rFonts w:eastAsiaTheme="minorEastAsia"/>
          <w:szCs w:val="21"/>
          <w:lang w:val="zh-CN"/>
        </w:rPr>
        <w:t>关于国家审查，高级别政治论坛应鼓励会员国采取一种</w:t>
      </w:r>
      <w:r>
        <w:rPr>
          <w:rFonts w:eastAsiaTheme="minorEastAsia" w:hint="eastAsia"/>
          <w:szCs w:val="21"/>
          <w:lang w:val="zh-CN"/>
        </w:rPr>
        <w:t>“</w:t>
      </w:r>
      <w:r w:rsidRPr="00FE54F7">
        <w:rPr>
          <w:rFonts w:eastAsiaTheme="minorEastAsia"/>
          <w:szCs w:val="21"/>
          <w:lang w:val="zh-CN"/>
        </w:rPr>
        <w:t>全社会</w:t>
      </w:r>
      <w:r>
        <w:rPr>
          <w:rFonts w:eastAsiaTheme="minorEastAsia" w:hint="eastAsia"/>
          <w:szCs w:val="21"/>
          <w:lang w:val="zh-CN"/>
        </w:rPr>
        <w:t>”</w:t>
      </w:r>
      <w:r w:rsidRPr="00FE54F7">
        <w:rPr>
          <w:rFonts w:eastAsiaTheme="minorEastAsia"/>
          <w:szCs w:val="21"/>
          <w:lang w:val="zh-CN"/>
        </w:rPr>
        <w:t>的方式进行国家审查，让主要群体和其他利益攸关方以包容</w:t>
      </w:r>
      <w:r w:rsidRPr="00FE54F7">
        <w:rPr>
          <w:rFonts w:eastAsiaTheme="minorEastAsia" w:hint="eastAsia"/>
          <w:szCs w:val="21"/>
          <w:lang w:val="zh-CN"/>
        </w:rPr>
        <w:t>、</w:t>
      </w:r>
      <w:r w:rsidRPr="00FE54F7">
        <w:rPr>
          <w:rFonts w:eastAsiaTheme="minorEastAsia"/>
          <w:szCs w:val="21"/>
          <w:lang w:val="zh-CN"/>
        </w:rPr>
        <w:t>透明</w:t>
      </w:r>
      <w:r w:rsidRPr="00FE54F7">
        <w:rPr>
          <w:rFonts w:eastAsiaTheme="minorEastAsia" w:hint="eastAsia"/>
          <w:szCs w:val="21"/>
          <w:lang w:val="zh-CN"/>
        </w:rPr>
        <w:t>和便利的方式</w:t>
      </w:r>
      <w:r w:rsidRPr="00FE54F7">
        <w:rPr>
          <w:rFonts w:eastAsiaTheme="minorEastAsia"/>
          <w:szCs w:val="21"/>
          <w:lang w:val="zh-CN"/>
        </w:rPr>
        <w:t>充分和全面参与其中，利用的信息和数据不仅来自国家统计机构，而且也来自非政府来源</w:t>
      </w:r>
      <w:r>
        <w:rPr>
          <w:rFonts w:eastAsiaTheme="minorEastAsia"/>
          <w:szCs w:val="21"/>
          <w:lang w:val="zh-CN"/>
        </w:rPr>
        <w:t>。</w:t>
      </w:r>
      <w:r w:rsidRPr="00FE54F7">
        <w:rPr>
          <w:rFonts w:eastAsiaTheme="minorEastAsia"/>
          <w:szCs w:val="21"/>
          <w:lang w:val="zh-CN"/>
        </w:rPr>
        <w:t>国家审查报告必须反映出主要群体和其他利益攸关方参与和投入的程度，必须接受议会和其他有关机构的监督</w:t>
      </w:r>
      <w:r>
        <w:rPr>
          <w:rFonts w:eastAsiaTheme="minorEastAsia"/>
          <w:szCs w:val="21"/>
          <w:lang w:val="zh-CN"/>
        </w:rPr>
        <w:t>。</w:t>
      </w:r>
      <w:r w:rsidRPr="00FE54F7">
        <w:rPr>
          <w:rFonts w:eastAsiaTheme="minorEastAsia"/>
          <w:szCs w:val="21"/>
          <w:lang w:val="zh-CN"/>
        </w:rPr>
        <w:t>在制定每个国家的国家战略和机构以及选择</w:t>
      </w:r>
      <w:r w:rsidRPr="00FE54F7">
        <w:rPr>
          <w:rFonts w:eastAsiaTheme="minorEastAsia"/>
          <w:szCs w:val="21"/>
          <w:lang w:val="zh-CN"/>
        </w:rPr>
        <w:lastRenderedPageBreak/>
        <w:t>可持续发展目标的重点时，可以有一定的灵活性，但不应选择性地摘取对自身有利的目标和具体目标。会员国应当在高级别政治论坛的指导下，为任何本国</w:t>
      </w:r>
      <w:r w:rsidRPr="00FE54F7">
        <w:rPr>
          <w:rFonts w:eastAsiaTheme="minorEastAsia" w:hint="eastAsia"/>
          <w:szCs w:val="21"/>
          <w:lang w:val="zh-CN"/>
        </w:rPr>
        <w:t>自行其是</w:t>
      </w:r>
      <w:r w:rsidRPr="00FE54F7">
        <w:rPr>
          <w:rFonts w:eastAsiaTheme="minorEastAsia"/>
          <w:szCs w:val="21"/>
          <w:lang w:val="zh-CN"/>
        </w:rPr>
        <w:t>的做法提供全面的理由。</w:t>
      </w:r>
    </w:p>
    <w:p w14:paraId="4B08E27A" w14:textId="77777777" w:rsidR="00F27FDB" w:rsidRPr="00FE54F7" w:rsidRDefault="00F27FDB" w:rsidP="00F27FD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rPr>
          <w:szCs w:val="21"/>
        </w:rPr>
      </w:pPr>
      <w:r>
        <w:rPr>
          <w:rFonts w:eastAsiaTheme="minorEastAsia" w:hint="eastAsia"/>
          <w:szCs w:val="21"/>
          <w:lang w:val="zh-CN"/>
        </w:rPr>
        <w:t>320</w:t>
      </w:r>
      <w:r w:rsidRPr="00FE54F7">
        <w:rPr>
          <w:rFonts w:eastAsiaTheme="minorEastAsia"/>
          <w:szCs w:val="21"/>
          <w:lang w:val="zh-CN"/>
        </w:rPr>
        <w:t xml:space="preserve">.  </w:t>
      </w:r>
      <w:r w:rsidRPr="00FE54F7">
        <w:rPr>
          <w:rFonts w:eastAsiaTheme="minorEastAsia"/>
          <w:szCs w:val="21"/>
          <w:lang w:val="zh-CN"/>
        </w:rPr>
        <w:t>关于全球审查，高级别政治论坛必须重申自愿审查的目的是支持各国执行《</w:t>
      </w:r>
      <w:r>
        <w:rPr>
          <w:rFonts w:eastAsiaTheme="minorEastAsia"/>
          <w:szCs w:val="21"/>
          <w:lang w:val="zh-CN"/>
        </w:rPr>
        <w:t>2030</w:t>
      </w:r>
      <w:r w:rsidRPr="00FE54F7">
        <w:rPr>
          <w:rFonts w:eastAsiaTheme="minorEastAsia"/>
          <w:szCs w:val="21"/>
          <w:lang w:val="zh-CN"/>
        </w:rPr>
        <w:t>年议程》</w:t>
      </w:r>
      <w:r>
        <w:rPr>
          <w:rFonts w:eastAsiaTheme="minorEastAsia"/>
          <w:szCs w:val="21"/>
          <w:lang w:val="zh-CN"/>
        </w:rPr>
        <w:t>。</w:t>
      </w:r>
      <w:r w:rsidRPr="00FE54F7">
        <w:rPr>
          <w:rFonts w:eastAsiaTheme="minorEastAsia"/>
          <w:szCs w:val="21"/>
          <w:lang w:val="zh-CN"/>
        </w:rPr>
        <w:t>高级别政治论坛必须提出</w:t>
      </w:r>
      <w:r w:rsidRPr="00FE54F7">
        <w:rPr>
          <w:rFonts w:eastAsiaTheme="minorEastAsia" w:hint="eastAsia"/>
          <w:szCs w:val="21"/>
          <w:lang w:val="zh-CN"/>
        </w:rPr>
        <w:t>一份</w:t>
      </w:r>
      <w:r w:rsidRPr="00FE54F7">
        <w:rPr>
          <w:rFonts w:eastAsiaTheme="minorEastAsia"/>
          <w:szCs w:val="21"/>
          <w:lang w:val="zh-CN"/>
        </w:rPr>
        <w:t>路线图的要素，说明如何利用高级别政治论坛消除差距的作用</w:t>
      </w:r>
      <w:r w:rsidRPr="00FE54F7">
        <w:rPr>
          <w:rFonts w:eastAsiaTheme="minorEastAsia" w:hint="eastAsia"/>
          <w:szCs w:val="21"/>
          <w:lang w:val="zh-CN"/>
        </w:rPr>
        <w:t>来</w:t>
      </w:r>
      <w:r w:rsidRPr="00FE54F7">
        <w:rPr>
          <w:rFonts w:eastAsiaTheme="minorEastAsia"/>
          <w:szCs w:val="21"/>
          <w:lang w:val="zh-CN"/>
        </w:rPr>
        <w:t>激励各国自愿</w:t>
      </w:r>
      <w:r w:rsidRPr="00FE54F7">
        <w:rPr>
          <w:rFonts w:eastAsiaTheme="minorEastAsia" w:hint="eastAsia"/>
          <w:szCs w:val="21"/>
          <w:lang w:val="zh-CN"/>
        </w:rPr>
        <w:t>说明情况</w:t>
      </w:r>
      <w:r>
        <w:rPr>
          <w:rFonts w:eastAsiaTheme="minorEastAsia"/>
          <w:szCs w:val="21"/>
          <w:lang w:val="zh-CN"/>
        </w:rPr>
        <w:t>。</w:t>
      </w:r>
      <w:r w:rsidRPr="00FE54F7">
        <w:rPr>
          <w:rFonts w:eastAsiaTheme="minorEastAsia"/>
          <w:szCs w:val="21"/>
          <w:lang w:val="zh-CN"/>
        </w:rPr>
        <w:t>除展现出会员国对其公民负责之外，此类</w:t>
      </w:r>
      <w:r w:rsidRPr="00FE54F7">
        <w:rPr>
          <w:rFonts w:eastAsiaTheme="minorEastAsia" w:hint="eastAsia"/>
          <w:szCs w:val="21"/>
          <w:lang w:val="zh-CN"/>
        </w:rPr>
        <w:t>说明</w:t>
      </w:r>
      <w:r w:rsidRPr="00FE54F7">
        <w:rPr>
          <w:rFonts w:eastAsiaTheme="minorEastAsia"/>
          <w:szCs w:val="21"/>
          <w:lang w:val="zh-CN"/>
        </w:rPr>
        <w:t>还必须展现出会员国对影响到本国领土之外的人民和环境的行动</w:t>
      </w:r>
      <w:r w:rsidRPr="00FE54F7">
        <w:rPr>
          <w:rFonts w:eastAsiaTheme="minorEastAsia"/>
          <w:szCs w:val="21"/>
          <w:lang w:val="zh-CN"/>
        </w:rPr>
        <w:t>(</w:t>
      </w:r>
      <w:r w:rsidRPr="00FE54F7">
        <w:rPr>
          <w:rFonts w:eastAsiaTheme="minorEastAsia"/>
          <w:szCs w:val="21"/>
          <w:lang w:val="zh-CN"/>
        </w:rPr>
        <w:t>包括其国家机构的行动</w:t>
      </w:r>
      <w:r w:rsidRPr="00FE54F7">
        <w:rPr>
          <w:rFonts w:eastAsiaTheme="minorEastAsia"/>
          <w:szCs w:val="21"/>
          <w:lang w:val="zh-CN"/>
        </w:rPr>
        <w:t>)</w:t>
      </w:r>
      <w:r w:rsidRPr="00FE54F7">
        <w:rPr>
          <w:rFonts w:eastAsiaTheme="minorEastAsia" w:hint="eastAsia"/>
          <w:szCs w:val="21"/>
          <w:lang w:val="zh-CN"/>
        </w:rPr>
        <w:t>所持</w:t>
      </w:r>
      <w:r w:rsidRPr="00FE54F7">
        <w:rPr>
          <w:rFonts w:eastAsiaTheme="minorEastAsia"/>
          <w:szCs w:val="21"/>
          <w:lang w:val="zh-CN"/>
        </w:rPr>
        <w:t>负责态度。</w:t>
      </w:r>
    </w:p>
    <w:p w14:paraId="2EE54082" w14:textId="77777777" w:rsidR="00965647" w:rsidRPr="00D53E79" w:rsidRDefault="00D53E79" w:rsidP="00D53E79">
      <w:pPr>
        <w:pStyle w:val="SingleTxt"/>
        <w:spacing w:after="0" w:line="240" w:lineRule="auto"/>
        <w:rPr>
          <w:sz w:val="20"/>
        </w:rPr>
      </w:pPr>
      <w:r>
        <w:rPr>
          <w:noProof/>
          <w:sz w:val="20"/>
          <w:lang w:eastAsia="en-US"/>
        </w:rPr>
        <mc:AlternateContent>
          <mc:Choice Requires="wps">
            <w:drawing>
              <wp:anchor distT="0" distB="0" distL="114300" distR="114300" simplePos="0" relativeHeight="251665408" behindDoc="0" locked="0" layoutInCell="1" allowOverlap="1" wp14:anchorId="77D08596" wp14:editId="15A1B4EB">
                <wp:simplePos x="0" y="0"/>
                <wp:positionH relativeFrom="column">
                  <wp:align>center</wp:align>
                </wp:positionH>
                <wp:positionV relativeFrom="paragraph">
                  <wp:posOffset>381000</wp:posOffset>
                </wp:positionV>
                <wp:extent cx="91440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 o:spid="_x0000_s1026" style="position:absolute;left:0;text-align:left;z-index:25166540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8LChO6QEAAAkEAAAOAAAAAAAAAAAAAAAAAC4CAABkcnMvZTJvRG9jLnhtbFBL&#10;AQItABQABgAIAAAAIQDVtq9a2wAAAAYBAAAPAAAAAAAAAAAAAAAAAEMEAABkcnMvZG93bnJldi54&#10;bWxQSwUGAAAAAAQABADzAAAASwUAAAAA&#10;" strokecolor="#010000" strokeweight=".25pt"/>
            </w:pict>
          </mc:Fallback>
        </mc:AlternateContent>
      </w:r>
    </w:p>
    <w:sectPr w:rsidR="00965647" w:rsidRPr="00D53E79" w:rsidSect="003531AC">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5-25T11:04:00Z" w:initials="Start">
    <w:p w14:paraId="77A664B9" w14:textId="77777777" w:rsidR="006A4C24" w:rsidRDefault="006A4C2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separate"/>
      </w:r>
      <w:r w:rsidR="001B75B8">
        <w:rPr>
          <w:rFonts w:hint="eastAsia"/>
          <w:noProof/>
        </w:rPr>
        <w:t>页</w:t>
      </w:r>
      <w:r w:rsidR="001B75B8">
        <w:rPr>
          <w:rFonts w:hint="eastAsia"/>
          <w:noProof/>
        </w:rPr>
        <w:t xml:space="preserve">: </w:t>
      </w:r>
      <w:r w:rsidR="001B75B8">
        <w:rPr>
          <w:noProof/>
        </w:rPr>
        <w:t>1</w:t>
      </w:r>
      <w:r w:rsidR="001B75B8">
        <w:rPr>
          <w:rFonts w:hint="eastAsia"/>
          <w:noProof/>
        </w:rPr>
        <w:br/>
      </w:r>
      <w:r>
        <w:fldChar w:fldCharType="end"/>
      </w:r>
      <w:r>
        <w:rPr>
          <w:rStyle w:val="CommentReference"/>
        </w:rPr>
        <w:annotationRef/>
      </w:r>
      <w:r>
        <w:t>&lt;&lt;ODS JOB NO&gt;&gt;N1612436C&lt;&lt;ODS JOB NO&gt;&gt;</w:t>
      </w:r>
    </w:p>
    <w:p w14:paraId="457306BE" w14:textId="77777777" w:rsidR="006A4C24" w:rsidRDefault="006A4C24">
      <w:pPr>
        <w:pStyle w:val="CommentText"/>
      </w:pPr>
      <w:r>
        <w:t>&lt;&lt;ODS DOC SYMBOL1&gt;&gt;E/HLPF/2016/2&lt;&lt;ODS DOC SYMBOL1&gt;&gt;</w:t>
      </w:r>
    </w:p>
    <w:p w14:paraId="68D67279" w14:textId="77777777" w:rsidR="006A4C24" w:rsidRDefault="006A4C24">
      <w:pPr>
        <w:pStyle w:val="CommentText"/>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6727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42FF" w14:textId="77777777" w:rsidR="00DE58BD" w:rsidRDefault="00DE58BD">
      <w:r>
        <w:separator/>
      </w:r>
    </w:p>
  </w:endnote>
  <w:endnote w:type="continuationSeparator" w:id="0">
    <w:p w14:paraId="3B67F4E6" w14:textId="77777777" w:rsidR="00DE58BD" w:rsidRDefault="00DE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altName w:val="Andale Mono"/>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6A4C24" w14:paraId="33F3B526" w14:textId="77777777" w:rsidTr="003531AC">
      <w:tc>
        <w:tcPr>
          <w:tcW w:w="5028" w:type="dxa"/>
          <w:shd w:val="clear" w:color="auto" w:fill="auto"/>
        </w:tcPr>
        <w:p w14:paraId="3DD9D346" w14:textId="77777777" w:rsidR="006A4C24" w:rsidRPr="003531AC" w:rsidRDefault="006A4C24" w:rsidP="003531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75B8">
            <w:rPr>
              <w:b w:val="0"/>
              <w:w w:val="103"/>
              <w:sz w:val="14"/>
            </w:rPr>
            <w:t>16-07170 (C)</w:t>
          </w:r>
          <w:r>
            <w:rPr>
              <w:b w:val="0"/>
              <w:w w:val="103"/>
              <w:sz w:val="14"/>
            </w:rPr>
            <w:fldChar w:fldCharType="end"/>
          </w:r>
        </w:p>
      </w:tc>
      <w:tc>
        <w:tcPr>
          <w:tcW w:w="5028" w:type="dxa"/>
          <w:shd w:val="clear" w:color="auto" w:fill="auto"/>
        </w:tcPr>
        <w:p w14:paraId="688AE803" w14:textId="77777777" w:rsidR="006A4C24" w:rsidRPr="003531AC" w:rsidRDefault="006A4C24" w:rsidP="003531AC">
          <w:pPr>
            <w:pStyle w:val="Footer"/>
            <w:jc w:val="left"/>
            <w:rPr>
              <w:w w:val="103"/>
            </w:rPr>
          </w:pPr>
          <w:r>
            <w:rPr>
              <w:w w:val="103"/>
            </w:rPr>
            <w:fldChar w:fldCharType="begin"/>
          </w:r>
          <w:r>
            <w:rPr>
              <w:w w:val="103"/>
            </w:rPr>
            <w:instrText xml:space="preserve"> PAGE  \* Arabic  \* MERGEFORMAT </w:instrText>
          </w:r>
          <w:r>
            <w:rPr>
              <w:w w:val="103"/>
            </w:rPr>
            <w:fldChar w:fldCharType="separate"/>
          </w:r>
          <w:r w:rsidR="00A779E9">
            <w:rPr>
              <w:w w:val="103"/>
            </w:rPr>
            <w:t>62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79E9">
            <w:rPr>
              <w:w w:val="103"/>
            </w:rPr>
            <w:t>62</w:t>
          </w:r>
          <w:r>
            <w:rPr>
              <w:w w:val="103"/>
            </w:rPr>
            <w:fldChar w:fldCharType="end"/>
          </w:r>
        </w:p>
      </w:tc>
    </w:tr>
  </w:tbl>
  <w:p w14:paraId="27794886" w14:textId="77777777" w:rsidR="006A4C24" w:rsidRPr="003531AC" w:rsidRDefault="006A4C24" w:rsidP="003531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6A4C24" w14:paraId="1AC9BEDB" w14:textId="77777777" w:rsidTr="003531AC">
      <w:tc>
        <w:tcPr>
          <w:tcW w:w="5028" w:type="dxa"/>
          <w:shd w:val="clear" w:color="auto" w:fill="auto"/>
        </w:tcPr>
        <w:p w14:paraId="18A1CB71" w14:textId="77777777" w:rsidR="006A4C24" w:rsidRPr="003531AC" w:rsidRDefault="006A4C24" w:rsidP="003531AC">
          <w:pPr>
            <w:pStyle w:val="Footer"/>
            <w:jc w:val="right"/>
          </w:pPr>
          <w:r>
            <w:fldChar w:fldCharType="begin"/>
          </w:r>
          <w:r>
            <w:instrText xml:space="preserve"> PAGE  \* Arabic  \* MERGEFORMAT </w:instrText>
          </w:r>
          <w:r>
            <w:fldChar w:fldCharType="separate"/>
          </w:r>
          <w:r w:rsidR="00A779E9">
            <w:t>63</w:t>
          </w:r>
          <w:r>
            <w:fldChar w:fldCharType="end"/>
          </w:r>
          <w:r>
            <w:t>/</w:t>
          </w:r>
          <w:r w:rsidR="00DE58BD">
            <w:fldChar w:fldCharType="begin"/>
          </w:r>
          <w:r w:rsidR="00DE58BD">
            <w:instrText xml:space="preserve"> NUMPAGES  \* Arabic  \* MERGEFORMAT </w:instrText>
          </w:r>
          <w:r w:rsidR="00DE58BD">
            <w:fldChar w:fldCharType="separate"/>
          </w:r>
          <w:r w:rsidR="00A779E9">
            <w:t>63</w:t>
          </w:r>
          <w:r w:rsidR="00DE58BD">
            <w:fldChar w:fldCharType="end"/>
          </w:r>
        </w:p>
      </w:tc>
      <w:tc>
        <w:tcPr>
          <w:tcW w:w="5028" w:type="dxa"/>
          <w:shd w:val="clear" w:color="auto" w:fill="auto"/>
        </w:tcPr>
        <w:p w14:paraId="120667D3" w14:textId="77777777" w:rsidR="006A4C24" w:rsidRPr="003531AC" w:rsidRDefault="006A4C24" w:rsidP="003531A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75B8">
            <w:rPr>
              <w:b w:val="0"/>
              <w:w w:val="103"/>
              <w:sz w:val="14"/>
            </w:rPr>
            <w:t>16-07170 (C)</w:t>
          </w:r>
          <w:r>
            <w:rPr>
              <w:b w:val="0"/>
              <w:w w:val="103"/>
              <w:sz w:val="14"/>
            </w:rPr>
            <w:fldChar w:fldCharType="end"/>
          </w:r>
        </w:p>
      </w:tc>
    </w:tr>
  </w:tbl>
  <w:p w14:paraId="48AB89AF" w14:textId="77777777" w:rsidR="006A4C24" w:rsidRPr="003531AC" w:rsidRDefault="006A4C24" w:rsidP="003531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744"/>
      <w:gridCol w:w="5028"/>
    </w:tblGrid>
    <w:tr w:rsidR="006A4C24" w14:paraId="108FC7AE" w14:textId="77777777" w:rsidTr="003531AC">
      <w:tc>
        <w:tcPr>
          <w:tcW w:w="3744" w:type="dxa"/>
        </w:tcPr>
        <w:p w14:paraId="5F75013F" w14:textId="77777777" w:rsidR="006A4C24" w:rsidRDefault="006A4C24" w:rsidP="003531AC">
          <w:pPr>
            <w:pStyle w:val="Release"/>
          </w:pPr>
          <w:r>
            <w:rPr>
              <w:noProof/>
              <w:lang w:eastAsia="en-US"/>
            </w:rPr>
            <w:drawing>
              <wp:anchor distT="0" distB="0" distL="114300" distR="114300" simplePos="0" relativeHeight="251658240" behindDoc="0" locked="0" layoutInCell="1" allowOverlap="1" wp14:anchorId="2F56D635" wp14:editId="316470D1">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E/HLPF/2016/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HLPF/2016/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E58BD">
            <w:fldChar w:fldCharType="begin"/>
          </w:r>
          <w:r w:rsidR="00DE58BD">
            <w:instrText xml:space="preserve"> DOCVARIABLE "jobn" \* MERGEFORMAT </w:instrText>
          </w:r>
          <w:r w:rsidR="00DE58BD">
            <w:fldChar w:fldCharType="separate"/>
          </w:r>
          <w:r w:rsidR="001B75B8">
            <w:t>16-07170 (C)</w:t>
          </w:r>
          <w:r w:rsidR="00DE58BD">
            <w:fldChar w:fldCharType="end"/>
          </w:r>
          <w:r>
            <w:t xml:space="preserve">    2</w:t>
          </w:r>
          <w:r>
            <w:rPr>
              <w:rFonts w:hint="eastAsia"/>
            </w:rPr>
            <w:t>4</w:t>
          </w:r>
          <w:r>
            <w:t>0516    250516</w:t>
          </w:r>
        </w:p>
        <w:p w14:paraId="26BDC34D" w14:textId="77777777" w:rsidR="006A4C24" w:rsidRPr="003531AC" w:rsidRDefault="006A4C24" w:rsidP="003531AC">
          <w:pPr>
            <w:spacing w:before="80" w:line="210" w:lineRule="exact"/>
            <w:rPr>
              <w:rFonts w:ascii="Barcode 3 of 9 by request" w:hAnsi="Barcode 3 of 9 by request"/>
              <w:sz w:val="24"/>
            </w:rPr>
          </w:pPr>
          <w:r>
            <w:rPr>
              <w:rFonts w:ascii="Barcode 3 of 9 by request" w:hAnsi="Barcode 3 of 9 by request"/>
              <w:sz w:val="24"/>
            </w:rPr>
            <w:t>*1607170*</w:t>
          </w:r>
        </w:p>
      </w:tc>
      <w:tc>
        <w:tcPr>
          <w:tcW w:w="5028" w:type="dxa"/>
        </w:tcPr>
        <w:p w14:paraId="58FA2CA6" w14:textId="77777777" w:rsidR="006A4C24" w:rsidRDefault="006A4C24" w:rsidP="003531AC">
          <w:pPr>
            <w:pStyle w:val="Footer"/>
            <w:jc w:val="right"/>
            <w:rPr>
              <w:b w:val="0"/>
              <w:sz w:val="21"/>
            </w:rPr>
          </w:pPr>
          <w:r>
            <w:rPr>
              <w:b w:val="0"/>
              <w:sz w:val="21"/>
              <w:lang w:eastAsia="en-US"/>
            </w:rPr>
            <w:drawing>
              <wp:inline distT="0" distB="0" distL="0" distR="0" wp14:anchorId="7548D94A" wp14:editId="06C4E42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14:paraId="76EC1CD9" w14:textId="77777777" w:rsidR="006A4C24" w:rsidRPr="003531AC" w:rsidRDefault="006A4C24" w:rsidP="003531AC">
    <w:pPr>
      <w:pStyle w:val="Footer"/>
      <w:spacing w:line="56" w:lineRule="auto"/>
      <w:jc w:val="left"/>
      <w:rPr>
        <w:b w:val="0"/>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A79D" w14:textId="77777777" w:rsidR="00DE58BD" w:rsidRPr="00BE72D3" w:rsidRDefault="00DE58BD" w:rsidP="00BE72D3">
      <w:pPr>
        <w:pStyle w:val="Footer"/>
        <w:spacing w:after="80"/>
        <w:ind w:left="792"/>
        <w:rPr>
          <w:sz w:val="16"/>
        </w:rPr>
      </w:pPr>
      <w:r w:rsidRPr="00BE72D3">
        <w:rPr>
          <w:sz w:val="16"/>
        </w:rPr>
        <w:t>__________________</w:t>
      </w:r>
    </w:p>
  </w:footnote>
  <w:footnote w:type="continuationSeparator" w:id="0">
    <w:p w14:paraId="0D0E2C06" w14:textId="77777777" w:rsidR="00DE58BD" w:rsidRPr="00BE72D3" w:rsidRDefault="00DE58BD" w:rsidP="00BE72D3">
      <w:pPr>
        <w:pStyle w:val="Footer"/>
        <w:spacing w:after="80"/>
        <w:ind w:left="792"/>
        <w:rPr>
          <w:sz w:val="16"/>
        </w:rPr>
      </w:pPr>
      <w:r w:rsidRPr="00BE72D3">
        <w:rPr>
          <w:sz w:val="16"/>
        </w:rPr>
        <w:t>__________________</w:t>
      </w:r>
    </w:p>
  </w:footnote>
  <w:footnote w:id="1">
    <w:p w14:paraId="4A712772" w14:textId="77777777" w:rsidR="006A4C24" w:rsidRDefault="006A4C24" w:rsidP="00BE72D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6A3811">
        <w:rPr>
          <w:rFonts w:hint="eastAsia"/>
        </w:rPr>
        <w:t>联合国促进民主和公平的国际秩序独立专家指出，特惠贸易协定违反了《联合国宪章》的至上条款</w:t>
      </w:r>
      <w:r w:rsidRPr="006A3811">
        <w:rPr>
          <w:rFonts w:hint="eastAsia"/>
        </w:rPr>
        <w:t>(</w:t>
      </w:r>
      <w:r w:rsidRPr="006A3811">
        <w:rPr>
          <w:rFonts w:hint="eastAsia"/>
        </w:rPr>
        <w:t>第一百零三条</w:t>
      </w:r>
      <w:r w:rsidRPr="006A3811">
        <w:rPr>
          <w:rFonts w:hint="eastAsia"/>
        </w:rPr>
        <w:t>)</w:t>
      </w:r>
      <w:r w:rsidRPr="006A3811">
        <w:rPr>
          <w:rFonts w:hint="eastAsia"/>
        </w:rPr>
        <w:t>和国家采取行动促进人权、包括发展权的责任。</w:t>
      </w:r>
      <w:hyperlink r:id="rId1" w:history="1">
        <w:r w:rsidRPr="00000B31">
          <w:rPr>
            <w:rStyle w:val="Hyperlink"/>
            <w:rFonts w:hint="eastAsia"/>
          </w:rPr>
          <w:t>http://www.ohchr.org/EN/</w:t>
        </w:r>
      </w:hyperlink>
      <w:r>
        <w:t xml:space="preserve"> </w:t>
      </w:r>
      <w:r w:rsidRPr="006A3811">
        <w:rPr>
          <w:rFonts w:hint="eastAsia"/>
        </w:rPr>
        <w:t>Issues/IntOrder/Pages/Articles.aspx</w:t>
      </w:r>
    </w:p>
  </w:footnote>
  <w:footnote w:id="2">
    <w:p w14:paraId="72032F9B"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57449">
        <w:rPr>
          <w:rFonts w:hint="eastAsia"/>
        </w:rPr>
        <w:t>《变革我们的世界：</w:t>
      </w:r>
      <w:r w:rsidRPr="00D57449">
        <w:rPr>
          <w:rFonts w:hint="eastAsia"/>
        </w:rPr>
        <w:t>2030</w:t>
      </w:r>
      <w:r w:rsidRPr="00D57449">
        <w:rPr>
          <w:rFonts w:hint="eastAsia"/>
        </w:rPr>
        <w:t>年可持续发展议程》第</w:t>
      </w:r>
      <w:r w:rsidRPr="00D57449">
        <w:rPr>
          <w:rFonts w:hint="eastAsia"/>
        </w:rPr>
        <w:t>74</w:t>
      </w:r>
      <w:r w:rsidRPr="00D57449">
        <w:rPr>
          <w:rFonts w:hint="eastAsia"/>
        </w:rPr>
        <w:t>段</w:t>
      </w:r>
      <w:r w:rsidRPr="00D57449">
        <w:rPr>
          <w:rFonts w:hint="eastAsia"/>
        </w:rPr>
        <w:t>f</w:t>
      </w:r>
      <w:r w:rsidRPr="00D57449">
        <w:rPr>
          <w:rFonts w:hint="eastAsia"/>
        </w:rPr>
        <w:t>分段。</w:t>
      </w:r>
    </w:p>
  </w:footnote>
  <w:footnote w:id="3">
    <w:p w14:paraId="7F463C6C" w14:textId="77777777" w:rsidR="006A4C24" w:rsidRPr="00D9041E"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见“在全球统一开展高效和包容的后续落实和审查工作的关键节点”，</w:t>
      </w:r>
      <w:hyperlink r:id="rId2" w:history="1">
        <w:r w:rsidRPr="00D9041E">
          <w:rPr>
            <w:rStyle w:val="Hyperlink"/>
            <w:rFonts w:hint="eastAsia"/>
          </w:rPr>
          <w:t>A/70/684</w:t>
        </w:r>
      </w:hyperlink>
      <w:r w:rsidRPr="00D9041E">
        <w:rPr>
          <w:rFonts w:hint="eastAsia"/>
        </w:rPr>
        <w:t>，</w:t>
      </w:r>
      <w:r w:rsidRPr="00D9041E">
        <w:rPr>
          <w:rFonts w:hint="eastAsia"/>
        </w:rPr>
        <w:t>2016</w:t>
      </w:r>
      <w:r w:rsidRPr="00D9041E">
        <w:rPr>
          <w:rFonts w:hint="eastAsia"/>
        </w:rPr>
        <w:t>年</w:t>
      </w:r>
      <w:r w:rsidRPr="00D9041E">
        <w:rPr>
          <w:rFonts w:hint="eastAsia"/>
        </w:rPr>
        <w:t>1</w:t>
      </w:r>
      <w:r w:rsidRPr="00D9041E">
        <w:rPr>
          <w:rFonts w:hint="eastAsia"/>
        </w:rPr>
        <w:t>月</w:t>
      </w:r>
      <w:r w:rsidRPr="00D9041E">
        <w:rPr>
          <w:rFonts w:hint="eastAsia"/>
        </w:rPr>
        <w:t>15</w:t>
      </w:r>
      <w:r w:rsidRPr="00D9041E">
        <w:rPr>
          <w:rFonts w:hint="eastAsia"/>
        </w:rPr>
        <w:t>日。</w:t>
      </w:r>
    </w:p>
  </w:footnote>
  <w:footnote w:id="4">
    <w:p w14:paraId="448909D3" w14:textId="77777777" w:rsidR="006A4C24" w:rsidRPr="00D9041E"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在高级别政治论坛关于“促进可持续发展的多利益攸关方伙伴关系和自愿承诺—确保对所有方面问责”的多利益攸关方对话中，联合国土著问题常设论坛前任主席和土著人民主要群体的成员</w:t>
      </w:r>
      <w:r w:rsidRPr="00D9041E">
        <w:rPr>
          <w:rFonts w:hint="eastAsia"/>
        </w:rPr>
        <w:t>Myrna Cunningham</w:t>
      </w:r>
      <w:r w:rsidRPr="00D9041E">
        <w:rPr>
          <w:rFonts w:hint="eastAsia"/>
        </w:rPr>
        <w:t>博士作为牵头对话者发言。</w:t>
      </w:r>
    </w:p>
  </w:footnote>
  <w:footnote w:id="5">
    <w:p w14:paraId="584AB09A" w14:textId="77777777" w:rsidR="006A4C24" w:rsidRPr="00D9041E" w:rsidRDefault="006A4C24" w:rsidP="001F50E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在关于“改变政策制定方式：可持续发展目标的作用”的互动对话中，特波提巴基金会的</w:t>
      </w:r>
      <w:r w:rsidRPr="00D9041E">
        <w:rPr>
          <w:rFonts w:hint="eastAsia"/>
        </w:rPr>
        <w:t xml:space="preserve">Galina Angarova </w:t>
      </w:r>
      <w:r w:rsidRPr="00D9041E">
        <w:rPr>
          <w:rFonts w:hint="eastAsia"/>
        </w:rPr>
        <w:t>代表土著人民发言。</w:t>
      </w:r>
    </w:p>
  </w:footnote>
  <w:footnote w:id="6">
    <w:p w14:paraId="4465F2B0" w14:textId="77777777" w:rsidR="006A4C24" w:rsidRPr="00D9041E"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第三委员会关于土著人民权利的决议，</w:t>
      </w:r>
      <w:r w:rsidRPr="00D9041E">
        <w:rPr>
          <w:rFonts w:hint="eastAsia"/>
        </w:rPr>
        <w:t>2015</w:t>
      </w:r>
      <w:r w:rsidRPr="00D9041E">
        <w:rPr>
          <w:rFonts w:hint="eastAsia"/>
        </w:rPr>
        <w:t>年。</w:t>
      </w:r>
    </w:p>
  </w:footnote>
  <w:footnote w:id="7">
    <w:p w14:paraId="161C359D" w14:textId="77777777" w:rsidR="006A4C24" w:rsidRPr="00D9041E"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土著人民一直要求数据分类，以反映他们的特殊境况</w:t>
      </w:r>
      <w:r w:rsidR="00036770">
        <w:rPr>
          <w:rFonts w:hint="eastAsia"/>
        </w:rPr>
        <w:t>。</w:t>
      </w:r>
      <w:r w:rsidRPr="00D9041E">
        <w:rPr>
          <w:rFonts w:hint="eastAsia"/>
        </w:rPr>
        <w:t>这一点在最近被称为土著人民问题世界会议的高级别全体会议的成果文件第</w:t>
      </w:r>
      <w:r w:rsidRPr="00D9041E">
        <w:rPr>
          <w:rFonts w:hint="eastAsia"/>
        </w:rPr>
        <w:t>10</w:t>
      </w:r>
      <w:r w:rsidRPr="00D9041E">
        <w:rPr>
          <w:rFonts w:hint="eastAsia"/>
        </w:rPr>
        <w:t>段得到了确认。</w:t>
      </w:r>
    </w:p>
  </w:footnote>
  <w:footnote w:id="8">
    <w:p w14:paraId="53417C2F" w14:textId="77777777" w:rsidR="006A4C24" w:rsidRPr="00D9041E"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这一立场与秘书长在其报告</w:t>
      </w:r>
      <w:hyperlink r:id="rId3" w:history="1">
        <w:r w:rsidRPr="00D9041E">
          <w:rPr>
            <w:rStyle w:val="Hyperlink"/>
            <w:rFonts w:hint="eastAsia"/>
          </w:rPr>
          <w:t>A/70/684</w:t>
        </w:r>
        <w:r w:rsidRPr="00D9041E">
          <w:rPr>
            <w:rStyle w:val="Hyperlink"/>
            <w:rFonts w:hint="eastAsia"/>
          </w:rPr>
          <w:t>第</w:t>
        </w:r>
        <w:r w:rsidRPr="00D9041E">
          <w:rPr>
            <w:rStyle w:val="Hyperlink"/>
            <w:rFonts w:hint="eastAsia"/>
          </w:rPr>
          <w:t>107</w:t>
        </w:r>
        <w:r w:rsidRPr="00D9041E">
          <w:rPr>
            <w:rStyle w:val="Hyperlink"/>
            <w:rFonts w:hint="eastAsia"/>
          </w:rPr>
          <w:t>段中的建议是一致的</w:t>
        </w:r>
      </w:hyperlink>
      <w:r w:rsidRPr="00D9041E">
        <w:rPr>
          <w:rFonts w:hint="eastAsia"/>
        </w:rPr>
        <w:t>。</w:t>
      </w:r>
    </w:p>
  </w:footnote>
  <w:footnote w:id="9">
    <w:p w14:paraId="1246011A" w14:textId="77777777" w:rsidR="006A4C24" w:rsidRPr="00D9041E"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见</w:t>
      </w:r>
      <w:hyperlink r:id="rId4" w:history="1">
        <w:r w:rsidRPr="00D9041E">
          <w:rPr>
            <w:rStyle w:val="Hyperlink"/>
            <w:rFonts w:hint="eastAsia"/>
          </w:rPr>
          <w:t>http://carnegieendowment.org/2014/02/20/closing-space-democracy-and-human-rights-support-</w:t>
        </w:r>
      </w:hyperlink>
      <w:r w:rsidRPr="00D9041E">
        <w:rPr>
          <w:rFonts w:hint="eastAsia"/>
        </w:rPr>
        <w:t xml:space="preserve"> under-fire</w:t>
      </w:r>
      <w:r w:rsidRPr="00D9041E">
        <w:rPr>
          <w:rFonts w:hint="eastAsia"/>
        </w:rPr>
        <w:t>，</w:t>
      </w:r>
      <w:r w:rsidRPr="00D9041E">
        <w:rPr>
          <w:rFonts w:hint="eastAsia"/>
        </w:rPr>
        <w:t>Closing Space: Democracy and Human Rights Support Under Fire</w:t>
      </w:r>
      <w:r w:rsidRPr="00D9041E">
        <w:rPr>
          <w:rFonts w:hint="eastAsia"/>
        </w:rPr>
        <w:t>。</w:t>
      </w:r>
    </w:p>
  </w:footnote>
  <w:footnote w:id="10">
    <w:p w14:paraId="22A4F6BF" w14:textId="77777777" w:rsidR="006A4C24" w:rsidRPr="00D9041E" w:rsidRDefault="006A4C24" w:rsidP="001F50E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见联合国土著人民权利问题特别报告员维多利亚·陶利</w:t>
      </w:r>
      <w:r w:rsidRPr="00D9041E">
        <w:rPr>
          <w:rFonts w:asciiTheme="minorEastAsia" w:eastAsiaTheme="minorEastAsia" w:hAnsiTheme="minorEastAsia" w:hint="eastAsia"/>
        </w:rPr>
        <w:t>-</w:t>
      </w:r>
      <w:r w:rsidRPr="00D9041E">
        <w:rPr>
          <w:rFonts w:hint="eastAsia"/>
        </w:rPr>
        <w:t>科尔普斯的报告，可查阅</w:t>
      </w:r>
      <w:r w:rsidRPr="00D9041E">
        <w:rPr>
          <w:rFonts w:hint="eastAsia"/>
        </w:rPr>
        <w:t>http://news.trust.org/item/20160405170026-jth2s/?source=shfb</w:t>
      </w:r>
      <w:r w:rsidRPr="00D9041E">
        <w:rPr>
          <w:rFonts w:hint="eastAsia"/>
        </w:rPr>
        <w:t>。</w:t>
      </w:r>
    </w:p>
  </w:footnote>
  <w:footnote w:id="11">
    <w:p w14:paraId="2D9ACEFC" w14:textId="77777777" w:rsidR="006A4C24" w:rsidRPr="00D9041E"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sidRPr="00D9041E">
        <w:tab/>
      </w:r>
      <w:r w:rsidRPr="00D9041E">
        <w:rPr>
          <w:rStyle w:val="FootnoteReference"/>
        </w:rPr>
        <w:footnoteRef/>
      </w:r>
      <w:r w:rsidRPr="00D9041E">
        <w:tab/>
      </w:r>
      <w:r w:rsidRPr="00D9041E">
        <w:rPr>
          <w:rFonts w:hint="eastAsia"/>
        </w:rPr>
        <w:t>见联合国秘书长的报告</w:t>
      </w:r>
      <w:r w:rsidRPr="00D9041E">
        <w:rPr>
          <w:rFonts w:hint="eastAsia"/>
        </w:rPr>
        <w:t>A/70/684</w:t>
      </w:r>
      <w:r w:rsidRPr="00D9041E">
        <w:rPr>
          <w:rFonts w:hint="eastAsia"/>
        </w:rPr>
        <w:t>，第</w:t>
      </w:r>
      <w:r w:rsidRPr="00D9041E">
        <w:rPr>
          <w:rFonts w:hint="eastAsia"/>
        </w:rPr>
        <w:t>67</w:t>
      </w:r>
      <w:r w:rsidRPr="00D9041E">
        <w:rPr>
          <w:rFonts w:hint="eastAsia"/>
        </w:rPr>
        <w:t>段。</w:t>
      </w:r>
    </w:p>
  </w:footnote>
  <w:footnote w:id="12">
    <w:p w14:paraId="27036BF8"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9D40B9">
        <w:rPr>
          <w:rFonts w:hint="eastAsia"/>
        </w:rPr>
        <w:t>国际可持续发展研究所政策简讯，《</w:t>
      </w:r>
      <w:r w:rsidRPr="009D40B9">
        <w:rPr>
          <w:rFonts w:hint="eastAsia"/>
        </w:rPr>
        <w:t>2030</w:t>
      </w:r>
      <w:r w:rsidRPr="009D40B9">
        <w:rPr>
          <w:rFonts w:hint="eastAsia"/>
        </w:rPr>
        <w:t>年议程》的后续行动和审查：实现高级别政治论坛工作的协调一致。</w:t>
      </w:r>
    </w:p>
  </w:footnote>
  <w:footnote w:id="13">
    <w:p w14:paraId="4951DB71" w14:textId="77777777" w:rsidR="006A4C24" w:rsidRDefault="006A4C24" w:rsidP="001F50E5">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lang w:val="zh-CN"/>
        </w:rPr>
        <w:t>本文件广泛吸收了现有工作的成果</w:t>
      </w:r>
      <w:r w:rsidRPr="00331675">
        <w:t>：</w:t>
      </w:r>
      <w:r w:rsidRPr="00331675">
        <w:rPr>
          <w:lang w:val="zh-CN"/>
        </w:rPr>
        <w:t>工会咨委会</w:t>
      </w:r>
      <w:r>
        <w:rPr>
          <w:lang w:val="zh-CN"/>
        </w:rPr>
        <w:t>背景文件</w:t>
      </w:r>
      <w:r w:rsidRPr="00331675">
        <w:t>；</w:t>
      </w:r>
      <w:r>
        <w:rPr>
          <w:lang w:val="zh-CN"/>
        </w:rPr>
        <w:t>集体谈判作为减少不平等综合战略的一部分的作用</w:t>
      </w:r>
      <w:r w:rsidRPr="00331675">
        <w:t>；</w:t>
      </w:r>
      <w:r w:rsidRPr="00331675">
        <w:t>http://www.tuac.org/en/public/e-docs/00/00/10/6D/document_doc.phtml</w:t>
      </w:r>
      <w:r w:rsidRPr="00331675">
        <w:t>；</w:t>
      </w:r>
      <w:r>
        <w:rPr>
          <w:lang w:val="zh-CN"/>
        </w:rPr>
        <w:t>社会对话对发展的意义</w:t>
      </w:r>
      <w:r w:rsidRPr="00331675">
        <w:t>——http://www.ituc-csi.org/social-dialogue-development</w:t>
      </w:r>
      <w:r>
        <w:rPr>
          <w:lang w:val="zh-CN"/>
        </w:rPr>
        <w:t>。</w:t>
      </w:r>
    </w:p>
  </w:footnote>
  <w:footnote w:id="14">
    <w:p w14:paraId="645C496D"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hyperlink r:id="rId5" w:history="1">
        <w:r w:rsidRPr="009F1401">
          <w:rPr>
            <w:rStyle w:val="Hyperlink"/>
          </w:rPr>
          <w:t>http://data.worldbank.org/indicator/SI.POV.GINI/countries?display=map</w:t>
        </w:r>
      </w:hyperlink>
      <w:r>
        <w:rPr>
          <w:rFonts w:hint="eastAsia"/>
        </w:rPr>
        <w:t>。</w:t>
      </w:r>
    </w:p>
  </w:footnote>
  <w:footnote w:id="15">
    <w:p w14:paraId="4379D076"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924B20">
        <w:rPr>
          <w:rFonts w:hint="eastAsia"/>
        </w:rPr>
        <w:t>资料来源：经合组织收入数据库、劳工组织全球工资收入数据库和经合组织</w:t>
      </w:r>
      <w:r w:rsidRPr="00924B20">
        <w:rPr>
          <w:rFonts w:hint="eastAsia"/>
        </w:rPr>
        <w:t>-</w:t>
      </w:r>
      <w:r w:rsidRPr="00924B20">
        <w:rPr>
          <w:rFonts w:hint="eastAsia"/>
        </w:rPr>
        <w:t>欧盟巴西、中国、印度、印度尼西亚和南非等新兴经济体数据库。</w:t>
      </w:r>
    </w:p>
  </w:footnote>
  <w:footnote w:id="16">
    <w:p w14:paraId="333F0DFE"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t>Michael Kumhof</w:t>
      </w:r>
      <w:r>
        <w:rPr>
          <w:lang w:val="zh-CN"/>
        </w:rPr>
        <w:t>和</w:t>
      </w:r>
      <w:r w:rsidRPr="001A7D12">
        <w:t>Romain Rancière</w:t>
      </w:r>
      <w:r w:rsidRPr="001A7D12">
        <w:t>，</w:t>
      </w:r>
      <w:r>
        <w:rPr>
          <w:lang w:val="zh-CN"/>
        </w:rPr>
        <w:t>货币基金组织研究论文</w:t>
      </w:r>
      <w:r w:rsidRPr="001A7D12">
        <w:t>，</w:t>
      </w:r>
      <w:r>
        <w:t>2011</w:t>
      </w:r>
      <w:r>
        <w:rPr>
          <w:lang w:val="zh-CN"/>
        </w:rPr>
        <w:t>年。</w:t>
      </w:r>
    </w:p>
  </w:footnote>
  <w:footnote w:id="17">
    <w:p w14:paraId="15089BEC"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924B20">
        <w:rPr>
          <w:rFonts w:hint="eastAsia"/>
        </w:rPr>
        <w:t>资料来源：</w:t>
      </w:r>
      <w:r>
        <w:rPr>
          <w:rFonts w:hint="eastAsia"/>
        </w:rPr>
        <w:t>Florence Jaumotte</w:t>
      </w:r>
      <w:r w:rsidRPr="00924B20">
        <w:rPr>
          <w:rFonts w:hint="eastAsia"/>
        </w:rPr>
        <w:t>和</w:t>
      </w:r>
      <w:r w:rsidRPr="00924B20">
        <w:rPr>
          <w:rFonts w:hint="eastAsia"/>
        </w:rPr>
        <w:t>Carolina Osorio Buitron</w:t>
      </w:r>
      <w:r w:rsidRPr="00924B20">
        <w:rPr>
          <w:rFonts w:hint="eastAsia"/>
        </w:rPr>
        <w:t>，货币基金组织“筹资与发展”，</w:t>
      </w:r>
      <w:r w:rsidRPr="00924B20">
        <w:rPr>
          <w:rFonts w:hint="eastAsia"/>
        </w:rPr>
        <w:t>2015</w:t>
      </w:r>
      <w:r w:rsidRPr="00924B20">
        <w:rPr>
          <w:rFonts w:hint="eastAsia"/>
        </w:rPr>
        <w:t>年</w:t>
      </w:r>
      <w:r w:rsidRPr="00924B20">
        <w:rPr>
          <w:rFonts w:hint="eastAsia"/>
        </w:rPr>
        <w:t>3</w:t>
      </w:r>
      <w:r w:rsidRPr="00924B20">
        <w:rPr>
          <w:rFonts w:hint="eastAsia"/>
        </w:rPr>
        <w:t>月，第</w:t>
      </w:r>
      <w:r w:rsidRPr="00924B20">
        <w:rPr>
          <w:rFonts w:hint="eastAsia"/>
        </w:rPr>
        <w:t>52</w:t>
      </w:r>
      <w:r w:rsidRPr="00924B20">
        <w:rPr>
          <w:rFonts w:hint="eastAsia"/>
        </w:rPr>
        <w:t>卷，第</w:t>
      </w:r>
      <w:r w:rsidRPr="00924B20">
        <w:rPr>
          <w:rFonts w:hint="eastAsia"/>
        </w:rPr>
        <w:t>1</w:t>
      </w:r>
      <w:r w:rsidRPr="00924B20">
        <w:rPr>
          <w:rFonts w:hint="eastAsia"/>
        </w:rPr>
        <w:t>号。</w:t>
      </w:r>
    </w:p>
  </w:footnote>
  <w:footnote w:id="18">
    <w:p w14:paraId="06526DA0"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lang w:val="zh-CN"/>
        </w:rPr>
        <w:t>国际工会联合会</w:t>
      </w:r>
      <w:r w:rsidRPr="00036770">
        <w:t>-</w:t>
      </w:r>
      <w:r>
        <w:t>工会发展合作网</w:t>
      </w:r>
      <w:r>
        <w:rPr>
          <w:rFonts w:ascii="宋体" w:hAnsi="宋体" w:cs="宋体" w:hint="eastAsia"/>
        </w:rPr>
        <w:t>络</w:t>
      </w:r>
      <w:r w:rsidRPr="00036770">
        <w:t>2015</w:t>
      </w:r>
      <w:r>
        <w:rPr>
          <w:lang w:val="zh-CN"/>
        </w:rPr>
        <w:t>年</w:t>
      </w:r>
      <w:r w:rsidRPr="00036770">
        <w:t>4</w:t>
      </w:r>
      <w:r>
        <w:rPr>
          <w:lang w:val="zh-CN"/>
        </w:rPr>
        <w:t>月启动的题为</w:t>
      </w:r>
      <w:r w:rsidRPr="00036770">
        <w:rPr>
          <w:rFonts w:hint="eastAsia"/>
        </w:rPr>
        <w:t>“</w:t>
      </w:r>
      <w:r>
        <w:rPr>
          <w:lang w:val="zh-CN"/>
        </w:rPr>
        <w:t>企业问责</w:t>
      </w:r>
      <w:r w:rsidRPr="00036770">
        <w:t>，</w:t>
      </w:r>
      <w:r>
        <w:rPr>
          <w:lang w:val="zh-CN"/>
        </w:rPr>
        <w:t>促进发展</w:t>
      </w:r>
      <w:r w:rsidRPr="00036770">
        <w:rPr>
          <w:rFonts w:hint="eastAsia"/>
        </w:rPr>
        <w:t>”</w:t>
      </w:r>
      <w:r>
        <w:rPr>
          <w:lang w:val="zh-CN"/>
        </w:rPr>
        <w:t>研究重点介绍了现有的普遍性企业问责机制</w:t>
      </w:r>
      <w:r w:rsidRPr="00036770">
        <w:t>，</w:t>
      </w:r>
      <w:r>
        <w:rPr>
          <w:lang w:val="zh-CN"/>
        </w:rPr>
        <w:t>并就如何确保私营部门发展举措的效果提出了具体的标准。</w:t>
      </w:r>
      <w:hyperlink r:id="rId6" w:history="1">
        <w:r w:rsidRPr="001F50E5">
          <w:rPr>
            <w:rStyle w:val="Hyperlink"/>
          </w:rPr>
          <w:t>http://www.ituc-csi.org/business-accountability-for-development</w:t>
        </w:r>
      </w:hyperlink>
      <w:r>
        <w:rPr>
          <w:rFonts w:hint="eastAsia"/>
          <w:lang w:val="zh-CN"/>
        </w:rPr>
        <w:t>。</w:t>
      </w:r>
    </w:p>
  </w:footnote>
  <w:footnote w:id="19">
    <w:p w14:paraId="23445224"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57CBE">
        <w:rPr>
          <w:rFonts w:hint="eastAsia"/>
          <w:spacing w:val="-4"/>
        </w:rPr>
        <w:t>科技界主要群体的组织伙伴是：国际科学联合会理事会</w:t>
      </w:r>
      <w:r w:rsidRPr="00257CBE">
        <w:rPr>
          <w:rFonts w:hint="eastAsia"/>
          <w:spacing w:val="-4"/>
        </w:rPr>
        <w:t>(</w:t>
      </w:r>
      <w:r w:rsidRPr="00257CBE">
        <w:rPr>
          <w:rFonts w:hint="eastAsia"/>
          <w:spacing w:val="-4"/>
        </w:rPr>
        <w:t>国际科学理事会</w:t>
      </w:r>
      <w:r w:rsidRPr="00257CBE">
        <w:rPr>
          <w:rFonts w:hint="eastAsia"/>
          <w:spacing w:val="-4"/>
        </w:rPr>
        <w:t>)</w:t>
      </w:r>
      <w:r w:rsidRPr="00257CBE">
        <w:rPr>
          <w:rFonts w:hint="eastAsia"/>
          <w:spacing w:val="-4"/>
        </w:rPr>
        <w:t>、国际社会科学理事会和世界工程组织联合会</w:t>
      </w:r>
      <w:r w:rsidRPr="00257CBE">
        <w:rPr>
          <w:rFonts w:hint="eastAsia"/>
          <w:spacing w:val="-4"/>
        </w:rPr>
        <w:t>(</w:t>
      </w:r>
      <w:r w:rsidRPr="00257CBE">
        <w:rPr>
          <w:rFonts w:hint="eastAsia"/>
          <w:spacing w:val="-4"/>
        </w:rPr>
        <w:t>工组联</w:t>
      </w:r>
      <w:r w:rsidRPr="00257CBE">
        <w:rPr>
          <w:rFonts w:hint="eastAsia"/>
          <w:spacing w:val="-4"/>
        </w:rPr>
        <w:t>)</w:t>
      </w:r>
      <w:r w:rsidRPr="00257CBE">
        <w:rPr>
          <w:rFonts w:hint="eastAsia"/>
          <w:spacing w:val="-4"/>
        </w:rPr>
        <w:t>；</w:t>
      </w:r>
      <w:hyperlink r:id="rId7" w:history="1">
        <w:r w:rsidRPr="00257CBE">
          <w:rPr>
            <w:rStyle w:val="Hyperlink"/>
            <w:rFonts w:hint="eastAsia"/>
            <w:spacing w:val="-4"/>
          </w:rPr>
          <w:t>https://sustainabledevelopment.un.org/</w:t>
        </w:r>
      </w:hyperlink>
      <w:r w:rsidRPr="00257CBE">
        <w:rPr>
          <w:rFonts w:hint="eastAsia"/>
          <w:spacing w:val="-4"/>
        </w:rPr>
        <w:t>majorgroups/scitechcommunity</w:t>
      </w:r>
      <w:r w:rsidRPr="00257CBE">
        <w:rPr>
          <w:rFonts w:hint="eastAsia"/>
          <w:spacing w:val="-4"/>
        </w:rPr>
        <w:t>。</w:t>
      </w:r>
    </w:p>
  </w:footnote>
  <w:footnote w:id="20">
    <w:p w14:paraId="0F0FFFB4"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57CBE">
        <w:rPr>
          <w:rFonts w:hint="eastAsia"/>
          <w:spacing w:val="-2"/>
        </w:rPr>
        <w:t>成员：彼得·巴克</w:t>
      </w:r>
      <w:r w:rsidRPr="00257CBE">
        <w:rPr>
          <w:rFonts w:hint="eastAsia"/>
          <w:spacing w:val="-2"/>
        </w:rPr>
        <w:t>(</w:t>
      </w:r>
      <w:r w:rsidRPr="00257CBE">
        <w:rPr>
          <w:rFonts w:hint="eastAsia"/>
          <w:spacing w:val="-2"/>
        </w:rPr>
        <w:t>促发世商会</w:t>
      </w:r>
      <w:r w:rsidRPr="00257CBE">
        <w:rPr>
          <w:rFonts w:hint="eastAsia"/>
          <w:spacing w:val="-2"/>
        </w:rPr>
        <w:t>)</w:t>
      </w:r>
      <w:r w:rsidRPr="00257CBE">
        <w:rPr>
          <w:rFonts w:hint="eastAsia"/>
          <w:spacing w:val="-2"/>
        </w:rPr>
        <w:t>；埃尔默·威廉·科尔格莱齐尔</w:t>
      </w:r>
      <w:r w:rsidRPr="00257CBE">
        <w:rPr>
          <w:rFonts w:hint="eastAsia"/>
          <w:spacing w:val="-2"/>
        </w:rPr>
        <w:t>(</w:t>
      </w:r>
      <w:r w:rsidRPr="00257CBE">
        <w:rPr>
          <w:rFonts w:hint="eastAsia"/>
          <w:spacing w:val="-2"/>
        </w:rPr>
        <w:t>美国促进科学协会</w:t>
      </w:r>
      <w:r w:rsidRPr="00257CBE">
        <w:rPr>
          <w:rFonts w:hint="eastAsia"/>
          <w:spacing w:val="-2"/>
        </w:rPr>
        <w:t>)</w:t>
      </w:r>
      <w:r w:rsidRPr="00257CBE">
        <w:rPr>
          <w:rFonts w:hint="eastAsia"/>
          <w:spacing w:val="-2"/>
        </w:rPr>
        <w:t>；米尔纳·坎</w:t>
      </w:r>
      <w:r w:rsidRPr="00231034">
        <w:rPr>
          <w:rFonts w:hint="eastAsia"/>
        </w:rPr>
        <w:t>宁安</w:t>
      </w:r>
      <w:r>
        <w:rPr>
          <w:rFonts w:hint="eastAsia"/>
        </w:rPr>
        <w:t>(</w:t>
      </w:r>
      <w:r w:rsidRPr="00231034">
        <w:rPr>
          <w:rFonts w:hint="eastAsia"/>
        </w:rPr>
        <w:t>土著人自治与发展中心</w:t>
      </w:r>
      <w:r>
        <w:rPr>
          <w:rFonts w:hint="eastAsia"/>
        </w:rPr>
        <w:t>)</w:t>
      </w:r>
      <w:r w:rsidRPr="00231034">
        <w:rPr>
          <w:rFonts w:hint="eastAsia"/>
        </w:rPr>
        <w:t>；艾莱尼塔·塔尼奥</w:t>
      </w:r>
      <w:r>
        <w:rPr>
          <w:rFonts w:hint="eastAsia"/>
        </w:rPr>
        <w:t>(</w:t>
      </w:r>
      <w:r w:rsidRPr="00231034">
        <w:rPr>
          <w:rFonts w:hint="eastAsia"/>
        </w:rPr>
        <w:t>侵蚀、技术和垄断化行动组</w:t>
      </w:r>
      <w:r>
        <w:rPr>
          <w:rFonts w:hint="eastAsia"/>
        </w:rPr>
        <w:t>)</w:t>
      </w:r>
      <w:r w:rsidRPr="00231034">
        <w:rPr>
          <w:rFonts w:hint="eastAsia"/>
        </w:rPr>
        <w:t>；傅晓兰</w:t>
      </w:r>
      <w:r>
        <w:rPr>
          <w:rFonts w:hint="eastAsia"/>
        </w:rPr>
        <w:t>(</w:t>
      </w:r>
      <w:r w:rsidRPr="00231034">
        <w:rPr>
          <w:rFonts w:hint="eastAsia"/>
        </w:rPr>
        <w:t>牛津大学</w:t>
      </w:r>
      <w:r>
        <w:rPr>
          <w:rFonts w:hint="eastAsia"/>
        </w:rPr>
        <w:t>)</w:t>
      </w:r>
      <w:r w:rsidRPr="00231034">
        <w:rPr>
          <w:rFonts w:hint="eastAsia"/>
        </w:rPr>
        <w:t>；保罗·加得尔哈</w:t>
      </w:r>
      <w:r>
        <w:rPr>
          <w:rFonts w:hint="eastAsia"/>
        </w:rPr>
        <w:t>(</w:t>
      </w:r>
      <w:r w:rsidRPr="00231034">
        <w:rPr>
          <w:rFonts w:hint="eastAsia"/>
        </w:rPr>
        <w:t>科鲁斯基金会</w:t>
      </w:r>
      <w:r>
        <w:rPr>
          <w:rFonts w:hint="eastAsia"/>
        </w:rPr>
        <w:t>)</w:t>
      </w:r>
      <w:r w:rsidRPr="00231034">
        <w:rPr>
          <w:rFonts w:hint="eastAsia"/>
        </w:rPr>
        <w:t>；海德·哈克曼</w:t>
      </w:r>
      <w:r>
        <w:rPr>
          <w:rFonts w:hint="eastAsia"/>
        </w:rPr>
        <w:t>(</w:t>
      </w:r>
      <w:r w:rsidRPr="00231034">
        <w:rPr>
          <w:rFonts w:hint="eastAsia"/>
        </w:rPr>
        <w:t>国际科学理事会</w:t>
      </w:r>
      <w:r>
        <w:rPr>
          <w:rFonts w:hint="eastAsia"/>
        </w:rPr>
        <w:t>)</w:t>
      </w:r>
      <w:r w:rsidRPr="00231034">
        <w:rPr>
          <w:rFonts w:hint="eastAsia"/>
        </w:rPr>
        <w:t>；罗曼·穆兰兹</w:t>
      </w:r>
      <w:r>
        <w:rPr>
          <w:rFonts w:hint="eastAsia"/>
        </w:rPr>
        <w:t>(</w:t>
      </w:r>
      <w:r w:rsidRPr="00231034">
        <w:rPr>
          <w:rFonts w:hint="eastAsia"/>
        </w:rPr>
        <w:t>第三世界科学院</w:t>
      </w:r>
      <w:r>
        <w:rPr>
          <w:rFonts w:hint="eastAsia"/>
        </w:rPr>
        <w:t>)</w:t>
      </w:r>
      <w:r w:rsidRPr="00231034">
        <w:rPr>
          <w:rFonts w:hint="eastAsia"/>
        </w:rPr>
        <w:t>；内博伊萨·纳基塞诺维奇</w:t>
      </w:r>
      <w:r>
        <w:rPr>
          <w:rFonts w:hint="eastAsia"/>
        </w:rPr>
        <w:t>(</w:t>
      </w:r>
      <w:r w:rsidRPr="00231034">
        <w:rPr>
          <w:rFonts w:hint="eastAsia"/>
        </w:rPr>
        <w:t>系统分析所</w:t>
      </w:r>
      <w:r>
        <w:rPr>
          <w:rFonts w:hint="eastAsia"/>
        </w:rPr>
        <w:t>)</w:t>
      </w:r>
      <w:r w:rsidRPr="00231034">
        <w:rPr>
          <w:rFonts w:hint="eastAsia"/>
        </w:rPr>
        <w:t>；哈耶特·辛迪</w:t>
      </w:r>
      <w:r>
        <w:rPr>
          <w:rFonts w:hint="eastAsia"/>
        </w:rPr>
        <w:t>(</w:t>
      </w:r>
      <w:r w:rsidRPr="00231034">
        <w:rPr>
          <w:rFonts w:hint="eastAsia"/>
        </w:rPr>
        <w:t>i2institute</w:t>
      </w:r>
      <w:r w:rsidRPr="00231034">
        <w:rPr>
          <w:rFonts w:hint="eastAsia"/>
        </w:rPr>
        <w:t>研究所</w:t>
      </w:r>
      <w:r>
        <w:rPr>
          <w:rFonts w:hint="eastAsia"/>
        </w:rPr>
        <w:t>)</w:t>
      </w:r>
      <w:r w:rsidRPr="00231034">
        <w:rPr>
          <w:rFonts w:hint="eastAsia"/>
        </w:rPr>
        <w:t>。</w:t>
      </w:r>
    </w:p>
  </w:footnote>
  <w:footnote w:id="21">
    <w:p w14:paraId="73D160F2"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57CBE">
        <w:rPr>
          <w:rFonts w:hint="eastAsia"/>
          <w:spacing w:val="-4"/>
        </w:rPr>
        <w:t>报告见：</w:t>
      </w:r>
      <w:hyperlink r:id="rId8" w:history="1">
        <w:r w:rsidRPr="00257CBE">
          <w:rPr>
            <w:rStyle w:val="Hyperlink"/>
            <w:rFonts w:hint="eastAsia"/>
            <w:spacing w:val="-4"/>
          </w:rPr>
          <w:t>https://sustainabledevelopment.un.org/index.php?page=view&amp;type=13&amp;nr=1859&amp;menu=1634</w:t>
        </w:r>
      </w:hyperlink>
      <w:r w:rsidRPr="00257CBE">
        <w:rPr>
          <w:rFonts w:hint="eastAsia"/>
          <w:spacing w:val="-4"/>
        </w:rPr>
        <w:t>。</w:t>
      </w:r>
    </w:p>
  </w:footnote>
  <w:footnote w:id="22">
    <w:p w14:paraId="42812BD6"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31034">
        <w:rPr>
          <w:rFonts w:hint="eastAsia"/>
        </w:rPr>
        <w:t>国际科学理事会</w:t>
      </w:r>
      <w:r w:rsidRPr="00231034">
        <w:rPr>
          <w:rFonts w:hint="eastAsia"/>
        </w:rPr>
        <w:t>/</w:t>
      </w:r>
      <w:r w:rsidRPr="00231034">
        <w:rPr>
          <w:rFonts w:hint="eastAsia"/>
        </w:rPr>
        <w:t>社科会的报告见：</w:t>
      </w:r>
      <w:hyperlink r:id="rId9" w:history="1">
        <w:r w:rsidRPr="00C70CD4">
          <w:rPr>
            <w:rStyle w:val="Hyperlink"/>
            <w:rFonts w:hint="eastAsia"/>
          </w:rPr>
          <w:t>http://www.icsu.org/publications/reports-and-reviews/review- of-targets-for-the-sustainable-development-goals-the-science-perspective-2015</w:t>
        </w:r>
      </w:hyperlink>
      <w:r>
        <w:rPr>
          <w:rFonts w:hint="eastAsia"/>
        </w:rPr>
        <w:t>。</w:t>
      </w:r>
    </w:p>
  </w:footnote>
  <w:footnote w:id="23">
    <w:p w14:paraId="707B7766"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31034">
        <w:rPr>
          <w:rFonts w:hint="eastAsia"/>
        </w:rPr>
        <w:t>www.scidatacon.org/2016</w:t>
      </w:r>
      <w:r w:rsidRPr="00231034">
        <w:rPr>
          <w:rFonts w:hint="eastAsia"/>
        </w:rPr>
        <w:t>。</w:t>
      </w:r>
    </w:p>
  </w:footnote>
  <w:footnote w:id="24">
    <w:p w14:paraId="4BA068E8"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31034">
        <w:rPr>
          <w:rFonts w:hint="eastAsia"/>
        </w:rPr>
        <w:t>协议见</w:t>
      </w:r>
      <w:hyperlink r:id="rId10" w:history="1">
        <w:r w:rsidRPr="00C70CD4">
          <w:rPr>
            <w:rStyle w:val="Hyperlink"/>
            <w:rFonts w:hint="eastAsia"/>
          </w:rPr>
          <w:t>www.icsu.org/science-international/accord</w:t>
        </w:r>
      </w:hyperlink>
      <w:r>
        <w:rPr>
          <w:rFonts w:hint="eastAsia"/>
        </w:rPr>
        <w:t>；</w:t>
      </w:r>
      <w:r w:rsidRPr="00231034">
        <w:rPr>
          <w:rFonts w:hint="eastAsia"/>
        </w:rPr>
        <w:t>认可表见</w:t>
      </w:r>
      <w:hyperlink r:id="rId11" w:history="1">
        <w:r w:rsidRPr="00C70CD4">
          <w:rPr>
            <w:rStyle w:val="Hyperlink"/>
          </w:rPr>
          <w:t>https://docs.google.com/forms/d/</w:t>
        </w:r>
        <w:r w:rsidRPr="00C70CD4">
          <w:rPr>
            <w:rStyle w:val="Hyperlink"/>
            <w:rFonts w:hint="eastAsia"/>
          </w:rPr>
          <w:t xml:space="preserve"> </w:t>
        </w:r>
        <w:r w:rsidRPr="00C70CD4">
          <w:rPr>
            <w:rStyle w:val="Hyperlink"/>
          </w:rPr>
          <w:t>1LGAoUnS3vJ1-</w:t>
        </w:r>
        <w:r w:rsidRPr="00C70CD4">
          <w:rPr>
            <w:rStyle w:val="Hyperlink"/>
            <w:rFonts w:hint="eastAsia"/>
          </w:rPr>
          <w:t xml:space="preserve"> </w:t>
        </w:r>
        <w:r w:rsidRPr="00C70CD4">
          <w:rPr>
            <w:rStyle w:val="Hyperlink"/>
          </w:rPr>
          <w:t>3yc5d-</w:t>
        </w:r>
      </w:hyperlink>
      <w:r w:rsidRPr="00231034">
        <w:t>ZNlMyGoeKRNm4fbwXnL1qw78/viewform</w:t>
      </w:r>
      <w:r>
        <w:rPr>
          <w:rFonts w:hint="eastAsia"/>
        </w:rPr>
        <w:t>。</w:t>
      </w:r>
    </w:p>
  </w:footnote>
  <w:footnote w:id="25">
    <w:p w14:paraId="63E57900"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hyperlink r:id="rId12" w:history="1">
        <w:r w:rsidRPr="00C70CD4">
          <w:rPr>
            <w:rStyle w:val="Hyperlink"/>
          </w:rPr>
          <w:t>http://unctad.org/meetings/en/SessionalDocuments/ecn162016d3_en.pdf</w:t>
        </w:r>
      </w:hyperlink>
      <w:r>
        <w:rPr>
          <w:rFonts w:hint="eastAsia"/>
        </w:rPr>
        <w:t>。</w:t>
      </w:r>
    </w:p>
  </w:footnote>
  <w:footnote w:id="26">
    <w:p w14:paraId="755FE457"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529F7">
        <w:rPr>
          <w:rFonts w:hint="eastAsia"/>
        </w:rPr>
        <w:t>《残疾人权利公约》第</w:t>
      </w:r>
      <w:r w:rsidRPr="00D529F7">
        <w:rPr>
          <w:rFonts w:hint="eastAsia"/>
        </w:rPr>
        <w:t>4(3)</w:t>
      </w:r>
      <w:r w:rsidRPr="00D529F7">
        <w:rPr>
          <w:rFonts w:hint="eastAsia"/>
        </w:rPr>
        <w:t>条规定。</w:t>
      </w:r>
    </w:p>
  </w:footnote>
  <w:footnote w:id="27">
    <w:p w14:paraId="7AC7DAA8"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529F7">
        <w:rPr>
          <w:rFonts w:hint="eastAsia"/>
        </w:rPr>
        <w:t>《世界残疾情况报告》，世界卫生组织和世界银行</w:t>
      </w:r>
      <w:r>
        <w:rPr>
          <w:rFonts w:hint="eastAsia"/>
        </w:rPr>
        <w:t>，</w:t>
      </w:r>
      <w:r w:rsidRPr="00D529F7">
        <w:rPr>
          <w:rFonts w:hint="eastAsia"/>
        </w:rPr>
        <w:t>2011</w:t>
      </w:r>
      <w:r w:rsidRPr="00D529F7">
        <w:rPr>
          <w:rFonts w:hint="eastAsia"/>
        </w:rPr>
        <w:t>年。</w:t>
      </w:r>
    </w:p>
  </w:footnote>
  <w:footnote w:id="28">
    <w:p w14:paraId="601C6560"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A60FC">
        <w:rPr>
          <w:rFonts w:hint="eastAsia"/>
        </w:rPr>
        <w:t>同上。</w:t>
      </w:r>
    </w:p>
  </w:footnote>
  <w:footnote w:id="29">
    <w:p w14:paraId="3C6A07F1"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A60FC">
        <w:rPr>
          <w:rFonts w:hint="eastAsia"/>
        </w:rPr>
        <w:t>“改变我们的世界：</w:t>
      </w:r>
      <w:r w:rsidRPr="00AA60FC">
        <w:rPr>
          <w:rFonts w:hint="eastAsia"/>
        </w:rPr>
        <w:t>2030</w:t>
      </w:r>
      <w:r w:rsidRPr="00AA60FC">
        <w:rPr>
          <w:rFonts w:hint="eastAsia"/>
        </w:rPr>
        <w:t>年可持续发展议程”，</w:t>
      </w:r>
      <w:r w:rsidRPr="00AA60FC">
        <w:rPr>
          <w:rFonts w:hint="eastAsia"/>
        </w:rPr>
        <w:t>2015</w:t>
      </w:r>
      <w:r w:rsidRPr="00AA60FC">
        <w:rPr>
          <w:rFonts w:hint="eastAsia"/>
        </w:rPr>
        <w:t>年</w:t>
      </w:r>
      <w:r w:rsidRPr="00AA60FC">
        <w:rPr>
          <w:rFonts w:hint="eastAsia"/>
        </w:rPr>
        <w:t>9</w:t>
      </w:r>
      <w:r w:rsidRPr="00AA60FC">
        <w:rPr>
          <w:rFonts w:hint="eastAsia"/>
        </w:rPr>
        <w:t>月</w:t>
      </w:r>
      <w:r w:rsidRPr="00AA60FC">
        <w:rPr>
          <w:rFonts w:hint="eastAsia"/>
        </w:rPr>
        <w:t>25</w:t>
      </w:r>
      <w:r w:rsidRPr="00AA60FC">
        <w:rPr>
          <w:rFonts w:hint="eastAsia"/>
        </w:rPr>
        <w:t>日大会第</w:t>
      </w:r>
      <w:r w:rsidRPr="00AA60FC">
        <w:rPr>
          <w:rFonts w:hint="eastAsia"/>
        </w:rPr>
        <w:t>70/1</w:t>
      </w:r>
      <w:r w:rsidRPr="00AA60FC">
        <w:rPr>
          <w:rFonts w:hint="eastAsia"/>
        </w:rPr>
        <w:t>号决议，第</w:t>
      </w:r>
      <w:r w:rsidRPr="00AA60FC">
        <w:rPr>
          <w:rFonts w:hint="eastAsia"/>
        </w:rPr>
        <w:t>1</w:t>
      </w:r>
      <w:r w:rsidRPr="00AA60FC">
        <w:rPr>
          <w:rFonts w:hint="eastAsia"/>
        </w:rPr>
        <w:t>段。</w:t>
      </w:r>
    </w:p>
  </w:footnote>
  <w:footnote w:id="30">
    <w:p w14:paraId="4ABF69E3"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A60FC">
        <w:rPr>
          <w:rFonts w:hint="eastAsia"/>
        </w:rPr>
        <w:t>例如，参见</w:t>
      </w:r>
      <w:r>
        <w:rPr>
          <w:rFonts w:hint="eastAsia"/>
        </w:rPr>
        <w:t>“</w:t>
      </w:r>
      <w:r w:rsidRPr="00AA60FC">
        <w:rPr>
          <w:rFonts w:hint="eastAsia"/>
        </w:rPr>
        <w:t>Poverty and Intellectual Disability in Europe</w:t>
      </w:r>
      <w:r>
        <w:rPr>
          <w:rFonts w:hint="eastAsia"/>
        </w:rPr>
        <w:t>”，</w:t>
      </w:r>
      <w:r w:rsidRPr="00BD6401">
        <w:rPr>
          <w:rFonts w:hint="eastAsia"/>
          <w:spacing w:val="-4"/>
        </w:rPr>
        <w:t>Report by Inclusion Europe</w:t>
      </w:r>
      <w:r w:rsidRPr="00BD6401">
        <w:rPr>
          <w:rFonts w:hint="eastAsia"/>
          <w:spacing w:val="-4"/>
        </w:rPr>
        <w:t>，</w:t>
      </w:r>
      <w:r w:rsidRPr="00BD6401">
        <w:rPr>
          <w:rFonts w:hint="eastAsia"/>
          <w:spacing w:val="-4"/>
        </w:rPr>
        <w:t>at P. 41</w:t>
      </w:r>
      <w:r w:rsidRPr="00BD6401">
        <w:rPr>
          <w:rFonts w:hint="eastAsia"/>
          <w:spacing w:val="-4"/>
        </w:rPr>
        <w:t>，</w:t>
      </w:r>
      <w:r w:rsidRPr="00BD6401">
        <w:rPr>
          <w:rFonts w:hint="eastAsia"/>
          <w:spacing w:val="-4"/>
        </w:rPr>
        <w:t>accessed from http</w:t>
      </w:r>
      <w:r>
        <w:rPr>
          <w:spacing w:val="-4"/>
        </w:rPr>
        <w:t>:</w:t>
      </w:r>
      <w:r w:rsidRPr="00BD6401">
        <w:rPr>
          <w:rFonts w:hint="eastAsia"/>
          <w:spacing w:val="-4"/>
        </w:rPr>
        <w:t>//inclusion-europe.eu/wp-content/uploads/2015/03/SocInc_EUPovertyRreport.pdf</w:t>
      </w:r>
      <w:r w:rsidRPr="00AA60FC">
        <w:rPr>
          <w:rFonts w:hint="eastAsia"/>
        </w:rPr>
        <w:t>。</w:t>
      </w:r>
    </w:p>
  </w:footnote>
  <w:footnote w:id="31">
    <w:p w14:paraId="2C4E124B"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A60FC">
        <w:rPr>
          <w:rFonts w:hint="eastAsia"/>
        </w:rPr>
        <w:t>例如，参见</w:t>
      </w:r>
      <w:r w:rsidRPr="00AA60FC">
        <w:rPr>
          <w:rFonts w:hint="eastAsia"/>
        </w:rPr>
        <w:t>Autism-Europe</w:t>
      </w:r>
      <w:r w:rsidRPr="00AA60FC">
        <w:rPr>
          <w:rFonts w:hint="eastAsia"/>
        </w:rPr>
        <w:t>组织对“欧洲无障碍法”提案的答复，英文第</w:t>
      </w:r>
      <w:r w:rsidRPr="00AA60FC">
        <w:rPr>
          <w:rFonts w:hint="eastAsia"/>
        </w:rPr>
        <w:t>8</w:t>
      </w:r>
      <w:r w:rsidRPr="00AA60FC">
        <w:rPr>
          <w:rFonts w:hint="eastAsia"/>
        </w:rPr>
        <w:t>页。见</w:t>
      </w:r>
      <w:r w:rsidRPr="00AA60FC">
        <w:rPr>
          <w:rFonts w:hint="eastAsia"/>
        </w:rPr>
        <w:t>http</w:t>
      </w:r>
      <w:r>
        <w:t>:</w:t>
      </w:r>
      <w:r w:rsidRPr="00AA60FC">
        <w:rPr>
          <w:rFonts w:hint="eastAsia"/>
        </w:rPr>
        <w:t>//www.autismeurope.org/files/files/ae-position-paper-accessibility-act-1.pdf</w:t>
      </w:r>
      <w:r w:rsidRPr="00AA60FC">
        <w:rPr>
          <w:rFonts w:hint="eastAsia"/>
        </w:rPr>
        <w:t>。</w:t>
      </w:r>
    </w:p>
  </w:footnote>
  <w:footnote w:id="32">
    <w:p w14:paraId="4A207F24"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A60FC">
        <w:rPr>
          <w:rFonts w:hint="eastAsia"/>
        </w:rPr>
        <w:t>儿童基金会，“</w:t>
      </w:r>
      <w:r w:rsidRPr="00AA60FC">
        <w:rPr>
          <w:rFonts w:hint="eastAsia"/>
        </w:rPr>
        <w:t>2013</w:t>
      </w:r>
      <w:r w:rsidRPr="00AA60FC">
        <w:rPr>
          <w:rFonts w:hint="eastAsia"/>
        </w:rPr>
        <w:t>年世界儿童状况：残疾儿童”，</w:t>
      </w:r>
      <w:r w:rsidRPr="00AA60FC">
        <w:rPr>
          <w:rFonts w:hint="eastAsia"/>
        </w:rPr>
        <w:t>http</w:t>
      </w:r>
      <w:r>
        <w:t>:</w:t>
      </w:r>
      <w:r w:rsidRPr="00AA60FC">
        <w:rPr>
          <w:rFonts w:hint="eastAsia"/>
        </w:rPr>
        <w:t>//www.unicef.org/sowc2013/</w:t>
      </w:r>
      <w:r w:rsidRPr="00AA60FC">
        <w:rPr>
          <w:rFonts w:hint="eastAsia"/>
        </w:rPr>
        <w:t>。</w:t>
      </w:r>
    </w:p>
  </w:footnote>
  <w:footnote w:id="33">
    <w:p w14:paraId="5BBA753F"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AA60FC">
        <w:rPr>
          <w:rFonts w:hint="eastAsia"/>
        </w:rPr>
        <w:t>同上。</w:t>
      </w:r>
    </w:p>
  </w:footnote>
  <w:footnote w:id="34">
    <w:p w14:paraId="1B30E4AE"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BD6401">
        <w:rPr>
          <w:rFonts w:hint="eastAsia"/>
          <w:spacing w:val="-6"/>
        </w:rPr>
        <w:t>帮助辍学儿童举措</w:t>
      </w:r>
      <w:r w:rsidRPr="00BD6401">
        <w:rPr>
          <w:rFonts w:hint="eastAsia"/>
          <w:spacing w:val="-6"/>
        </w:rPr>
        <w:t>(Out-of-School Children Initiative )http</w:t>
      </w:r>
      <w:r>
        <w:rPr>
          <w:spacing w:val="-6"/>
        </w:rPr>
        <w:t>:</w:t>
      </w:r>
      <w:r w:rsidRPr="00BD6401">
        <w:rPr>
          <w:rFonts w:hint="eastAsia"/>
          <w:spacing w:val="-6"/>
        </w:rPr>
        <w:t>//www.unicef.org/education/bege_61659.html</w:t>
      </w:r>
      <w:r w:rsidRPr="00AA60FC">
        <w:rPr>
          <w:rFonts w:hint="eastAsia"/>
        </w:rPr>
        <w:t>。</w:t>
      </w:r>
    </w:p>
  </w:footnote>
  <w:footnote w:id="35">
    <w:p w14:paraId="3DC1A52D"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A75DB">
        <w:rPr>
          <w:rFonts w:hint="eastAsia"/>
        </w:rPr>
        <w:t>教科文组织</w:t>
      </w:r>
      <w:r w:rsidRPr="00DA75DB">
        <w:rPr>
          <w:rFonts w:hint="eastAsia"/>
        </w:rPr>
        <w:t>2015</w:t>
      </w:r>
      <w:r w:rsidRPr="00DA75DB">
        <w:rPr>
          <w:rFonts w:hint="eastAsia"/>
        </w:rPr>
        <w:t>年全球监测报告：</w:t>
      </w:r>
      <w:r w:rsidRPr="00DA75DB">
        <w:rPr>
          <w:rFonts w:hint="eastAsia"/>
        </w:rPr>
        <w:t>Education for All 2000-2015</w:t>
      </w:r>
      <w:r w:rsidRPr="00DA75DB">
        <w:rPr>
          <w:rFonts w:hint="eastAsia"/>
        </w:rPr>
        <w:t>：</w:t>
      </w:r>
      <w:r w:rsidRPr="00DA75DB">
        <w:rPr>
          <w:rFonts w:hint="eastAsia"/>
        </w:rPr>
        <w:t>Achievements and Challenges http</w:t>
      </w:r>
      <w:r w:rsidRPr="00DA75DB">
        <w:rPr>
          <w:rFonts w:hint="eastAsia"/>
        </w:rPr>
        <w:t>：</w:t>
      </w:r>
      <w:r w:rsidRPr="00DA75DB">
        <w:rPr>
          <w:rFonts w:hint="eastAsia"/>
        </w:rPr>
        <w:t>//en.unesco.org/gem-report/report/2015/education-all-2000-2015-achievements-and-challenges</w:t>
      </w:r>
      <w:r w:rsidRPr="00DA75DB">
        <w:rPr>
          <w:rFonts w:hint="eastAsia"/>
        </w:rPr>
        <w:t>。</w:t>
      </w:r>
    </w:p>
  </w:footnote>
  <w:footnote w:id="36">
    <w:p w14:paraId="48EA9181"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A75DB">
        <w:rPr>
          <w:rFonts w:hint="eastAsia"/>
        </w:rPr>
        <w:t>“关于为残疾人实现千年发展目标和其他国际商定发展目标的大会高级别会议成果文件：前进道路，</w:t>
      </w:r>
      <w:r w:rsidRPr="00DA75DB">
        <w:rPr>
          <w:rFonts w:hint="eastAsia"/>
        </w:rPr>
        <w:t>2015</w:t>
      </w:r>
      <w:r w:rsidRPr="00DA75DB">
        <w:rPr>
          <w:rFonts w:hint="eastAsia"/>
        </w:rPr>
        <w:t>年之前及之后兼顾残疾问题的发展议程”，</w:t>
      </w:r>
      <w:r w:rsidRPr="00DA75DB">
        <w:rPr>
          <w:rFonts w:hint="eastAsia"/>
        </w:rPr>
        <w:t>2013</w:t>
      </w:r>
      <w:r w:rsidRPr="00DA75DB">
        <w:rPr>
          <w:rFonts w:hint="eastAsia"/>
        </w:rPr>
        <w:t>年</w:t>
      </w:r>
      <w:r w:rsidRPr="00DA75DB">
        <w:rPr>
          <w:rFonts w:hint="eastAsia"/>
        </w:rPr>
        <w:t>9</w:t>
      </w:r>
      <w:r w:rsidRPr="00DA75DB">
        <w:rPr>
          <w:rFonts w:hint="eastAsia"/>
        </w:rPr>
        <w:t>月</w:t>
      </w:r>
      <w:r w:rsidRPr="00DA75DB">
        <w:rPr>
          <w:rFonts w:hint="eastAsia"/>
        </w:rPr>
        <w:t>17</w:t>
      </w:r>
      <w:r w:rsidRPr="00DA75DB">
        <w:rPr>
          <w:rFonts w:hint="eastAsia"/>
        </w:rPr>
        <w:t>日大会第</w:t>
      </w:r>
      <w:r w:rsidRPr="00DA75DB">
        <w:rPr>
          <w:rFonts w:hint="eastAsia"/>
        </w:rPr>
        <w:t>68/3</w:t>
      </w:r>
      <w:r w:rsidRPr="00DA75DB">
        <w:rPr>
          <w:rFonts w:hint="eastAsia"/>
        </w:rPr>
        <w:t>号决议</w:t>
      </w:r>
      <w:r w:rsidRPr="00DA75DB">
        <w:rPr>
          <w:rFonts w:hint="eastAsia"/>
        </w:rPr>
        <w:t>(A/68/L.1)</w:t>
      </w:r>
      <w:r w:rsidRPr="00DA75DB">
        <w:rPr>
          <w:rFonts w:hint="eastAsia"/>
        </w:rPr>
        <w:t>。</w:t>
      </w:r>
    </w:p>
  </w:footnote>
  <w:footnote w:id="37">
    <w:p w14:paraId="69DCD9C0" w14:textId="77777777" w:rsidR="006A4C24" w:rsidRDefault="006A4C24" w:rsidP="0048198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20" w:lineRule="exact"/>
        <w:ind w:left="1270" w:right="1259" w:hanging="578"/>
      </w:pPr>
      <w:r>
        <w:tab/>
      </w:r>
      <w:r>
        <w:rPr>
          <w:rStyle w:val="FootnoteReference"/>
        </w:rPr>
        <w:footnoteRef/>
      </w:r>
      <w:r>
        <w:tab/>
      </w:r>
      <w:r w:rsidRPr="00DA75DB">
        <w:rPr>
          <w:rFonts w:hint="eastAsia"/>
        </w:rPr>
        <w:t>《残疾人权利公约》第</w:t>
      </w:r>
      <w:r w:rsidRPr="00DA75DB">
        <w:rPr>
          <w:rFonts w:hint="eastAsia"/>
        </w:rPr>
        <w:t>6</w:t>
      </w:r>
      <w:r w:rsidRPr="00DA75DB">
        <w:rPr>
          <w:rFonts w:hint="eastAsia"/>
        </w:rPr>
        <w:t>条和大会第</w:t>
      </w:r>
      <w:r w:rsidRPr="00DA75DB">
        <w:rPr>
          <w:rFonts w:hint="eastAsia"/>
        </w:rPr>
        <w:t>61/106</w:t>
      </w:r>
      <w:r w:rsidRPr="00DA75DB">
        <w:rPr>
          <w:rFonts w:hint="eastAsia"/>
        </w:rPr>
        <w:t>号决议。</w:t>
      </w:r>
    </w:p>
  </w:footnote>
  <w:footnote w:id="38">
    <w:p w14:paraId="589A9D6C" w14:textId="77777777" w:rsidR="006A4C24" w:rsidRDefault="006A4C24" w:rsidP="0048198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20" w:lineRule="exact"/>
        <w:ind w:left="1270" w:right="1259" w:hanging="578"/>
      </w:pPr>
      <w:r>
        <w:tab/>
      </w:r>
      <w:r>
        <w:rPr>
          <w:rStyle w:val="FootnoteReference"/>
        </w:rPr>
        <w:footnoteRef/>
      </w:r>
      <w:r>
        <w:tab/>
      </w:r>
      <w:r w:rsidRPr="00DA75DB">
        <w:rPr>
          <w:rFonts w:hint="eastAsia"/>
        </w:rPr>
        <w:t>《残疾人权利公约》第</w:t>
      </w:r>
      <w:r w:rsidRPr="00DA75DB">
        <w:rPr>
          <w:rFonts w:hint="eastAsia"/>
        </w:rPr>
        <w:t>7</w:t>
      </w:r>
      <w:r w:rsidRPr="00DA75DB">
        <w:rPr>
          <w:rFonts w:hint="eastAsia"/>
        </w:rPr>
        <w:t>条。</w:t>
      </w:r>
    </w:p>
  </w:footnote>
  <w:footnote w:id="39">
    <w:p w14:paraId="3E96300C" w14:textId="77777777" w:rsidR="006A4C24" w:rsidRDefault="006A4C24" w:rsidP="0048198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20" w:lineRule="exact"/>
        <w:ind w:left="1270" w:right="1259" w:hanging="578"/>
      </w:pPr>
      <w:r>
        <w:tab/>
      </w:r>
      <w:r>
        <w:rPr>
          <w:rStyle w:val="FootnoteReference"/>
        </w:rPr>
        <w:footnoteRef/>
      </w:r>
      <w:r>
        <w:tab/>
      </w:r>
      <w:r w:rsidRPr="00DA75DB">
        <w:rPr>
          <w:rFonts w:hint="eastAsia"/>
        </w:rPr>
        <w:t>此项建议应视为包含《残疾人权利公约》所有条款。</w:t>
      </w:r>
    </w:p>
  </w:footnote>
  <w:footnote w:id="40">
    <w:p w14:paraId="22BE00D9" w14:textId="77777777" w:rsidR="006A4C24" w:rsidRDefault="006A4C24" w:rsidP="0048198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20" w:lineRule="exact"/>
        <w:ind w:left="1270" w:right="1259" w:hanging="578"/>
      </w:pPr>
      <w:r>
        <w:tab/>
      </w:r>
      <w:r>
        <w:rPr>
          <w:rStyle w:val="FootnoteReference"/>
        </w:rPr>
        <w:footnoteRef/>
      </w:r>
      <w:r>
        <w:tab/>
      </w:r>
      <w:r w:rsidRPr="00DA75DB">
        <w:rPr>
          <w:rFonts w:hint="eastAsia"/>
        </w:rPr>
        <w:t>参照《残疾人权利公约》第</w:t>
      </w:r>
      <w:r w:rsidRPr="00DA75DB">
        <w:rPr>
          <w:rFonts w:hint="eastAsia"/>
        </w:rPr>
        <w:t>5</w:t>
      </w:r>
      <w:r w:rsidRPr="00DA75DB">
        <w:rPr>
          <w:rFonts w:hint="eastAsia"/>
        </w:rPr>
        <w:t>条、第</w:t>
      </w:r>
      <w:r w:rsidRPr="00DA75DB">
        <w:rPr>
          <w:rFonts w:hint="eastAsia"/>
        </w:rPr>
        <w:t>6</w:t>
      </w:r>
      <w:r w:rsidRPr="00DA75DB">
        <w:rPr>
          <w:rFonts w:hint="eastAsia"/>
        </w:rPr>
        <w:t>条、第</w:t>
      </w:r>
      <w:r w:rsidRPr="00DA75DB">
        <w:rPr>
          <w:rFonts w:hint="eastAsia"/>
        </w:rPr>
        <w:t>12</w:t>
      </w:r>
      <w:r w:rsidRPr="00DA75DB">
        <w:rPr>
          <w:rFonts w:hint="eastAsia"/>
        </w:rPr>
        <w:t>条、第</w:t>
      </w:r>
      <w:r w:rsidRPr="00DA75DB">
        <w:rPr>
          <w:rFonts w:hint="eastAsia"/>
        </w:rPr>
        <w:t>14</w:t>
      </w:r>
      <w:r w:rsidRPr="00DA75DB">
        <w:rPr>
          <w:rFonts w:hint="eastAsia"/>
        </w:rPr>
        <w:t>条、第</w:t>
      </w:r>
      <w:r w:rsidRPr="00DA75DB">
        <w:rPr>
          <w:rFonts w:hint="eastAsia"/>
        </w:rPr>
        <w:t>15</w:t>
      </w:r>
      <w:r w:rsidRPr="00DA75DB">
        <w:rPr>
          <w:rFonts w:hint="eastAsia"/>
        </w:rPr>
        <w:t>条和第</w:t>
      </w:r>
      <w:r w:rsidRPr="00DA75DB">
        <w:rPr>
          <w:rFonts w:hint="eastAsia"/>
        </w:rPr>
        <w:t>19</w:t>
      </w:r>
      <w:r w:rsidRPr="00DA75DB">
        <w:rPr>
          <w:rFonts w:hint="eastAsia"/>
        </w:rPr>
        <w:t>条。</w:t>
      </w:r>
    </w:p>
  </w:footnote>
  <w:footnote w:id="41">
    <w:p w14:paraId="6E33390E" w14:textId="77777777" w:rsidR="006A4C24" w:rsidRDefault="006A4C24" w:rsidP="0048198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20" w:lineRule="exact"/>
        <w:ind w:left="1270" w:right="1259" w:hanging="578"/>
      </w:pPr>
      <w:r>
        <w:tab/>
      </w:r>
      <w:r>
        <w:rPr>
          <w:rStyle w:val="FootnoteReference"/>
        </w:rPr>
        <w:footnoteRef/>
      </w:r>
      <w:r>
        <w:tab/>
      </w:r>
      <w:r w:rsidRPr="00DA75DB">
        <w:rPr>
          <w:rFonts w:hint="eastAsia"/>
        </w:rPr>
        <w:t>参照《残疾人权利公约》第</w:t>
      </w:r>
      <w:r w:rsidRPr="00DA75DB">
        <w:rPr>
          <w:rFonts w:hint="eastAsia"/>
        </w:rPr>
        <w:t>10</w:t>
      </w:r>
      <w:r w:rsidRPr="00DA75DB">
        <w:rPr>
          <w:rFonts w:hint="eastAsia"/>
        </w:rPr>
        <w:t>条、第</w:t>
      </w:r>
      <w:r w:rsidRPr="00DA75DB">
        <w:rPr>
          <w:rFonts w:hint="eastAsia"/>
        </w:rPr>
        <w:t>11</w:t>
      </w:r>
      <w:r w:rsidRPr="00DA75DB">
        <w:rPr>
          <w:rFonts w:hint="eastAsia"/>
        </w:rPr>
        <w:t>条、第</w:t>
      </w:r>
      <w:r w:rsidRPr="00DA75DB">
        <w:rPr>
          <w:rFonts w:hint="eastAsia"/>
        </w:rPr>
        <w:t>23</w:t>
      </w:r>
      <w:r w:rsidRPr="00DA75DB">
        <w:rPr>
          <w:rFonts w:hint="eastAsia"/>
        </w:rPr>
        <w:t>条、第</w:t>
      </w:r>
      <w:r w:rsidRPr="00DA75DB">
        <w:rPr>
          <w:rFonts w:hint="eastAsia"/>
        </w:rPr>
        <w:t>25</w:t>
      </w:r>
      <w:r w:rsidRPr="00DA75DB">
        <w:rPr>
          <w:rFonts w:hint="eastAsia"/>
        </w:rPr>
        <w:t>条和第</w:t>
      </w:r>
      <w:r w:rsidRPr="00DA75DB">
        <w:rPr>
          <w:rFonts w:hint="eastAsia"/>
        </w:rPr>
        <w:t>26</w:t>
      </w:r>
      <w:r w:rsidRPr="00DA75DB">
        <w:rPr>
          <w:rFonts w:hint="eastAsia"/>
        </w:rPr>
        <w:t>条。</w:t>
      </w:r>
    </w:p>
  </w:footnote>
  <w:footnote w:id="42">
    <w:p w14:paraId="3E20BF14"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BD6401">
        <w:rPr>
          <w:rFonts w:hint="eastAsia"/>
          <w:spacing w:val="-4"/>
        </w:rPr>
        <w:t>见</w:t>
      </w:r>
      <w:r>
        <w:rPr>
          <w:rFonts w:hint="eastAsia"/>
          <w:spacing w:val="-4"/>
        </w:rPr>
        <w:t>“</w:t>
      </w:r>
      <w:r w:rsidRPr="00BD6401">
        <w:rPr>
          <w:rFonts w:hint="eastAsia"/>
          <w:spacing w:val="-4"/>
        </w:rPr>
        <w:t>Futures Stolen</w:t>
      </w:r>
      <w:r w:rsidRPr="00BD6401">
        <w:rPr>
          <w:rFonts w:hint="eastAsia"/>
          <w:spacing w:val="-4"/>
        </w:rPr>
        <w:t>：</w:t>
      </w:r>
      <w:r w:rsidRPr="00BD6401">
        <w:rPr>
          <w:rFonts w:hint="eastAsia"/>
          <w:spacing w:val="-4"/>
        </w:rPr>
        <w:t>Barriers to Education for Children with Disabilities in Nepal</w:t>
      </w:r>
      <w:r>
        <w:rPr>
          <w:rFonts w:hint="eastAsia"/>
          <w:spacing w:val="-4"/>
        </w:rPr>
        <w:t>”</w:t>
      </w:r>
      <w:r w:rsidRPr="00BD6401">
        <w:rPr>
          <w:rFonts w:hint="eastAsia"/>
          <w:spacing w:val="-4"/>
        </w:rPr>
        <w:t>Report by Human Rights Watch</w:t>
      </w:r>
      <w:r w:rsidRPr="00BD6401">
        <w:rPr>
          <w:rFonts w:hint="eastAsia"/>
          <w:spacing w:val="-4"/>
        </w:rPr>
        <w:t>，</w:t>
      </w:r>
      <w:r w:rsidRPr="00BD6401">
        <w:rPr>
          <w:rFonts w:hint="eastAsia"/>
          <w:spacing w:val="-4"/>
        </w:rPr>
        <w:t>at P. 72</w:t>
      </w:r>
      <w:r w:rsidRPr="00BD6401">
        <w:rPr>
          <w:rFonts w:hint="eastAsia"/>
          <w:spacing w:val="-4"/>
        </w:rPr>
        <w:t>，见</w:t>
      </w:r>
      <w:r w:rsidRPr="00BD6401">
        <w:rPr>
          <w:rFonts w:hint="eastAsia"/>
          <w:spacing w:val="-4"/>
        </w:rPr>
        <w:t>https</w:t>
      </w:r>
      <w:r w:rsidRPr="00BD6401">
        <w:rPr>
          <w:rFonts w:hint="eastAsia"/>
          <w:spacing w:val="-4"/>
        </w:rPr>
        <w:t>：</w:t>
      </w:r>
      <w:r w:rsidRPr="00BD6401">
        <w:rPr>
          <w:rFonts w:hint="eastAsia"/>
          <w:spacing w:val="-4"/>
        </w:rPr>
        <w:t xml:space="preserve">//www.hrw.org/sites/default/files/reports/nepal0811ForWebUpload.pdf </w:t>
      </w:r>
      <w:r w:rsidRPr="00BD6401">
        <w:rPr>
          <w:rFonts w:hint="eastAsia"/>
          <w:spacing w:val="-4"/>
        </w:rPr>
        <w:t>和</w:t>
      </w:r>
      <w:r w:rsidRPr="00BD6401">
        <w:rPr>
          <w:rFonts w:hint="eastAsia"/>
          <w:spacing w:val="-4"/>
        </w:rPr>
        <w:t xml:space="preserve"> WFD&amp;EUD(2015)</w:t>
      </w:r>
      <w:r w:rsidRPr="00BD6401">
        <w:rPr>
          <w:rFonts w:hint="eastAsia"/>
          <w:spacing w:val="-4"/>
        </w:rPr>
        <w:t>。提呈残疾人受教育权一般辩论日的文件：</w:t>
      </w:r>
      <w:r w:rsidRPr="00BD6401">
        <w:rPr>
          <w:rFonts w:hint="eastAsia"/>
          <w:spacing w:val="-4"/>
        </w:rPr>
        <w:t>http</w:t>
      </w:r>
      <w:r>
        <w:rPr>
          <w:spacing w:val="-4"/>
        </w:rPr>
        <w:t>:</w:t>
      </w:r>
      <w:r w:rsidRPr="00BD6401">
        <w:rPr>
          <w:rFonts w:hint="eastAsia"/>
          <w:spacing w:val="-4"/>
        </w:rPr>
        <w:t>//wfdeaf.org/wp-content/uploads/</w:t>
      </w:r>
      <w:r>
        <w:rPr>
          <w:spacing w:val="-4"/>
        </w:rPr>
        <w:br/>
      </w:r>
      <w:r w:rsidRPr="00BD6401">
        <w:rPr>
          <w:rFonts w:hint="eastAsia"/>
          <w:spacing w:val="-4"/>
        </w:rPr>
        <w:t>2015/03/WFD-and-EUD-submission-to-day-of-general-discussion-on-education.pdf</w:t>
      </w:r>
      <w:r w:rsidRPr="00DA75DB">
        <w:rPr>
          <w:rFonts w:hint="eastAsia"/>
        </w:rPr>
        <w:t>。</w:t>
      </w:r>
    </w:p>
  </w:footnote>
  <w:footnote w:id="43">
    <w:p w14:paraId="094F38D0" w14:textId="77777777" w:rsidR="006A4C24" w:rsidRDefault="006A4C24" w:rsidP="0048198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20" w:lineRule="exact"/>
        <w:ind w:left="1270" w:right="1259" w:hanging="578"/>
      </w:pPr>
      <w:r>
        <w:tab/>
      </w:r>
      <w:r>
        <w:rPr>
          <w:rStyle w:val="FootnoteReference"/>
        </w:rPr>
        <w:footnoteRef/>
      </w:r>
      <w:r>
        <w:tab/>
      </w:r>
      <w:r w:rsidRPr="00DA75DB">
        <w:rPr>
          <w:rFonts w:hint="eastAsia"/>
        </w:rPr>
        <w:t>《残疾人权利公约》第</w:t>
      </w:r>
      <w:r w:rsidRPr="00DA75DB">
        <w:rPr>
          <w:rFonts w:hint="eastAsia"/>
        </w:rPr>
        <w:t>21</w:t>
      </w:r>
      <w:r w:rsidRPr="00DA75DB">
        <w:rPr>
          <w:rFonts w:hint="eastAsia"/>
        </w:rPr>
        <w:t>条、第</w:t>
      </w:r>
      <w:r w:rsidRPr="00DA75DB">
        <w:rPr>
          <w:rFonts w:hint="eastAsia"/>
        </w:rPr>
        <w:t>9</w:t>
      </w:r>
      <w:r w:rsidRPr="00DA75DB">
        <w:rPr>
          <w:rFonts w:hint="eastAsia"/>
        </w:rPr>
        <w:t>条、第</w:t>
      </w:r>
      <w:r w:rsidRPr="00DA75DB">
        <w:rPr>
          <w:rFonts w:hint="eastAsia"/>
        </w:rPr>
        <w:t>2</w:t>
      </w:r>
      <w:r w:rsidRPr="00DA75DB">
        <w:rPr>
          <w:rFonts w:hint="eastAsia"/>
        </w:rPr>
        <w:t>条。</w:t>
      </w:r>
    </w:p>
  </w:footnote>
  <w:footnote w:id="44">
    <w:p w14:paraId="3F432F2C" w14:textId="77777777" w:rsidR="006A4C24" w:rsidRDefault="006A4C24" w:rsidP="00481987">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20" w:lineRule="exact"/>
        <w:ind w:left="1270" w:right="1259" w:hanging="578"/>
      </w:pPr>
      <w:r>
        <w:tab/>
      </w:r>
      <w:r>
        <w:rPr>
          <w:rStyle w:val="FootnoteReference"/>
        </w:rPr>
        <w:footnoteRef/>
      </w:r>
      <w:r>
        <w:tab/>
      </w:r>
      <w:r w:rsidRPr="00DA75DB">
        <w:rPr>
          <w:rFonts w:hint="eastAsia"/>
        </w:rPr>
        <w:t>参照《残疾人权利公约》第</w:t>
      </w:r>
      <w:r w:rsidRPr="00DA75DB">
        <w:rPr>
          <w:rFonts w:hint="eastAsia"/>
        </w:rPr>
        <w:t>24</w:t>
      </w:r>
      <w:r w:rsidRPr="00DA75DB">
        <w:rPr>
          <w:rFonts w:hint="eastAsia"/>
        </w:rPr>
        <w:t>条。</w:t>
      </w:r>
    </w:p>
  </w:footnote>
  <w:footnote w:id="45">
    <w:p w14:paraId="0F7579E3"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A75DB">
        <w:rPr>
          <w:rFonts w:hint="eastAsia"/>
        </w:rPr>
        <w:t>Educating Teachers for Children with Disabilities</w:t>
      </w:r>
      <w:r>
        <w:rPr>
          <w:rFonts w:hint="eastAsia"/>
        </w:rPr>
        <w:t>，</w:t>
      </w:r>
      <w:r w:rsidRPr="00DA75DB">
        <w:rPr>
          <w:rFonts w:hint="eastAsia"/>
        </w:rPr>
        <w:t>Report for UNICEF</w:t>
      </w:r>
      <w:r>
        <w:rPr>
          <w:rFonts w:hint="eastAsia"/>
        </w:rPr>
        <w:t>，</w:t>
      </w:r>
      <w:r w:rsidRPr="00DA75DB">
        <w:rPr>
          <w:rFonts w:hint="eastAsia"/>
        </w:rPr>
        <w:t>2013</w:t>
      </w:r>
      <w:r>
        <w:rPr>
          <w:rFonts w:hint="eastAsia"/>
        </w:rPr>
        <w:t>，</w:t>
      </w:r>
      <w:r w:rsidRPr="00DA75DB">
        <w:rPr>
          <w:rFonts w:hint="eastAsia"/>
        </w:rPr>
        <w:t>at P. 28</w:t>
      </w:r>
      <w:r w:rsidRPr="00DA75DB">
        <w:rPr>
          <w:rFonts w:hint="eastAsia"/>
        </w:rPr>
        <w:t>，见</w:t>
      </w:r>
      <w:r w:rsidRPr="00DA75DB">
        <w:rPr>
          <w:rFonts w:hint="eastAsia"/>
        </w:rPr>
        <w:t>http</w:t>
      </w:r>
      <w:r>
        <w:t>:</w:t>
      </w:r>
      <w:r w:rsidRPr="00DA75DB">
        <w:rPr>
          <w:rFonts w:hint="eastAsia"/>
        </w:rPr>
        <w:t>//worldofinclusion.com/v3/wp-content/uploads/2014/01/UNICEF-Educating-Teachers-for-Children-with-Disabilities_Lo-res.pdf</w:t>
      </w:r>
      <w:r w:rsidRPr="00DA75DB">
        <w:rPr>
          <w:rFonts w:hint="eastAsia"/>
        </w:rPr>
        <w:t>。</w:t>
      </w:r>
    </w:p>
  </w:footnote>
  <w:footnote w:id="46">
    <w:p w14:paraId="28D1B735"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DA75DB">
        <w:rPr>
          <w:rFonts w:hint="eastAsia"/>
        </w:rPr>
        <w:t>例如，聋哑儿童有权根据自己的选择接受特殊聋哑教育和</w:t>
      </w:r>
      <w:r w:rsidRPr="00DA75DB">
        <w:rPr>
          <w:rFonts w:hint="eastAsia"/>
        </w:rPr>
        <w:t>(</w:t>
      </w:r>
      <w:r w:rsidRPr="00DA75DB">
        <w:rPr>
          <w:rFonts w:hint="eastAsia"/>
        </w:rPr>
        <w:t>或</w:t>
      </w:r>
      <w:r w:rsidRPr="00DA75DB">
        <w:rPr>
          <w:rFonts w:hint="eastAsia"/>
        </w:rPr>
        <w:t>)</w:t>
      </w:r>
      <w:r w:rsidRPr="00DA75DB">
        <w:rPr>
          <w:rFonts w:hint="eastAsia"/>
        </w:rPr>
        <w:t>双语教育，参照《残疾人权利公约》第</w:t>
      </w:r>
      <w:r w:rsidRPr="00DA75DB">
        <w:rPr>
          <w:rFonts w:hint="eastAsia"/>
        </w:rPr>
        <w:t>24</w:t>
      </w:r>
      <w:r w:rsidRPr="00DA75DB">
        <w:rPr>
          <w:rFonts w:hint="eastAsia"/>
        </w:rPr>
        <w:t>条。</w:t>
      </w:r>
    </w:p>
  </w:footnote>
  <w:footnote w:id="47">
    <w:p w14:paraId="106E3982"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E1C85">
        <w:rPr>
          <w:rFonts w:hint="eastAsia"/>
        </w:rPr>
        <w:t>《世界残疾报告》，世界卫生组织和世界银行，</w:t>
      </w:r>
      <w:r w:rsidRPr="001E1C85">
        <w:rPr>
          <w:rFonts w:hint="eastAsia"/>
        </w:rPr>
        <w:t>2011</w:t>
      </w:r>
      <w:r w:rsidRPr="001E1C85">
        <w:rPr>
          <w:rFonts w:hint="eastAsia"/>
        </w:rPr>
        <w:t>年，</w:t>
      </w:r>
      <w:hyperlink r:id="rId13" w:history="1">
        <w:r w:rsidRPr="00A214D6">
          <w:rPr>
            <w:rStyle w:val="Hyperlink"/>
            <w:rFonts w:hint="eastAsia"/>
          </w:rPr>
          <w:t>http://www.who.int/disabilities/world_</w:t>
        </w:r>
      </w:hyperlink>
      <w:r>
        <w:t xml:space="preserve"> </w:t>
      </w:r>
      <w:r w:rsidRPr="001E1C85">
        <w:rPr>
          <w:rFonts w:hint="eastAsia"/>
        </w:rPr>
        <w:t>report/2011/report.pdf</w:t>
      </w:r>
      <w:r w:rsidRPr="001E1C85">
        <w:rPr>
          <w:rFonts w:hint="eastAsia"/>
        </w:rPr>
        <w:t>。</w:t>
      </w:r>
    </w:p>
  </w:footnote>
  <w:footnote w:id="48">
    <w:p w14:paraId="6FA0EE1D" w14:textId="77777777" w:rsidR="006A4C24" w:rsidRDefault="006A4C24" w:rsidP="001F50E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t xml:space="preserve">Buckup-The price of exclusion:The economic consequences of excluding people with disabilities </w:t>
      </w:r>
      <w:r>
        <w:rPr>
          <w:rFonts w:hint="eastAsia"/>
        </w:rPr>
        <w:t>from the world of work(2009</w:t>
      </w:r>
      <w:r>
        <w:rPr>
          <w:rFonts w:hint="eastAsia"/>
        </w:rPr>
        <w:t>年</w:t>
      </w:r>
      <w:r>
        <w:rPr>
          <w:rFonts w:hint="eastAsia"/>
        </w:rPr>
        <w:t>)</w:t>
      </w:r>
      <w:r>
        <w:rPr>
          <w:rFonts w:hint="eastAsia"/>
        </w:rPr>
        <w:t>。</w:t>
      </w:r>
    </w:p>
  </w:footnote>
  <w:footnote w:id="49">
    <w:p w14:paraId="0BDBD017"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E1C85">
        <w:rPr>
          <w:rFonts w:hint="eastAsia"/>
        </w:rPr>
        <w:t>http://www.unisdr.org/archive/35032</w:t>
      </w:r>
      <w:r w:rsidRPr="001E1C85">
        <w:rPr>
          <w:rFonts w:hint="eastAsia"/>
        </w:rPr>
        <w:t>。</w:t>
      </w:r>
    </w:p>
  </w:footnote>
  <w:footnote w:id="50">
    <w:p w14:paraId="0ACAB815" w14:textId="77777777" w:rsidR="006A4C24" w:rsidRDefault="006A4C24" w:rsidP="001F50E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人权事务高级专员办事处关于残疾人权利专题研究</w:t>
      </w:r>
      <w:r>
        <w:rPr>
          <w:rFonts w:hint="eastAsia"/>
        </w:rPr>
        <w:t>(2016</w:t>
      </w:r>
      <w:r>
        <w:rPr>
          <w:rFonts w:hint="eastAsia"/>
        </w:rPr>
        <w:t>年</w:t>
      </w:r>
      <w:r>
        <w:rPr>
          <w:rFonts w:hint="eastAsia"/>
        </w:rPr>
        <w:t>)</w:t>
      </w:r>
      <w:r>
        <w:rPr>
          <w:rFonts w:hint="eastAsia"/>
        </w:rPr>
        <w:t>：《残疾人权利公约》第</w:t>
      </w:r>
      <w:r>
        <w:rPr>
          <w:rFonts w:hint="eastAsia"/>
        </w:rPr>
        <w:t>11</w:t>
      </w:r>
      <w:r>
        <w:rPr>
          <w:rFonts w:hint="eastAsia"/>
        </w:rPr>
        <w:t>条</w:t>
      </w:r>
      <w:r>
        <w:rPr>
          <w:rFonts w:hint="eastAsia"/>
        </w:rPr>
        <w:t>http://ap.ohchr.org/documents/dpage_e.aspx?si=A/HRC/31/30</w:t>
      </w:r>
      <w:r>
        <w:rPr>
          <w:rFonts w:hint="eastAsia"/>
        </w:rPr>
        <w:t>。</w:t>
      </w:r>
    </w:p>
  </w:footnote>
  <w:footnote w:id="51">
    <w:p w14:paraId="1E04BA2C" w14:textId="77777777" w:rsidR="006A4C24" w:rsidRDefault="006A4C24" w:rsidP="001F50E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w:t>
      </w:r>
      <w:r>
        <w:rPr>
          <w:rFonts w:hint="eastAsia"/>
        </w:rPr>
        <w:t>2030</w:t>
      </w:r>
      <w:r>
        <w:rPr>
          <w:rFonts w:hint="eastAsia"/>
        </w:rPr>
        <w:t>年可持续发展目标》第</w:t>
      </w:r>
      <w:r>
        <w:rPr>
          <w:rFonts w:hint="eastAsia"/>
        </w:rPr>
        <w:t>45</w:t>
      </w:r>
      <w:r>
        <w:rPr>
          <w:rFonts w:hint="eastAsia"/>
        </w:rPr>
        <w:t>段：“我们还确认，各国议会在颁布法律、制定预算和确保有效履行承诺方面发挥重要作用。各国政府和公共机构还将与区域和地方当局、次区域机构、国际机构、学术界、慈善组织、志愿团体以及其他各方密切合作，开展执行工作。”</w:t>
      </w:r>
      <w:r>
        <w:rPr>
          <w:rFonts w:hint="eastAsia"/>
        </w:rPr>
        <w:t>AAAA</w:t>
      </w:r>
      <w:r>
        <w:rPr>
          <w:rFonts w:hint="eastAsia"/>
        </w:rPr>
        <w:t>第</w:t>
      </w:r>
      <w:r>
        <w:rPr>
          <w:rFonts w:hint="eastAsia"/>
        </w:rPr>
        <w:t>10</w:t>
      </w:r>
      <w:r>
        <w:rPr>
          <w:rFonts w:hint="eastAsia"/>
        </w:rPr>
        <w:t>段：“多方利益攸关方伙伴关系和资源、私营部门、民间社会</w:t>
      </w:r>
      <w:r>
        <w:rPr>
          <w:rFonts w:hint="eastAsia"/>
        </w:rPr>
        <w:t>[</w:t>
      </w:r>
      <w:r>
        <w:rPr>
          <w:rFonts w:hint="eastAsia"/>
        </w:rPr>
        <w:t>……</w:t>
      </w:r>
      <w:r>
        <w:rPr>
          <w:rFonts w:hint="eastAsia"/>
        </w:rPr>
        <w:t>]</w:t>
      </w:r>
      <w:r>
        <w:rPr>
          <w:rFonts w:hint="eastAsia"/>
        </w:rPr>
        <w:t>、志愿人员和其他利益攸关方的知识和才智至关重要，可以调动和分享知识、专长、技术和财政资源，补充政府的努力，并支持实现千年发展目标，尤其是在发展中国家”。</w:t>
      </w:r>
    </w:p>
  </w:footnote>
  <w:footnote w:id="52">
    <w:p w14:paraId="3666FAD5" w14:textId="77777777" w:rsidR="006A4C24"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E1C85">
        <w:rPr>
          <w:rFonts w:hint="eastAsia"/>
        </w:rPr>
        <w:t>《世界志愿服务状况报告》</w:t>
      </w:r>
      <w:r w:rsidRPr="001E1C85">
        <w:rPr>
          <w:rFonts w:hint="eastAsia"/>
        </w:rPr>
        <w:t>(</w:t>
      </w:r>
      <w:r w:rsidRPr="001E1C85">
        <w:rPr>
          <w:rFonts w:hint="eastAsia"/>
        </w:rPr>
        <w:t>志愿人员方案，</w:t>
      </w:r>
      <w:r w:rsidRPr="001E1C85">
        <w:rPr>
          <w:rFonts w:hint="eastAsia"/>
        </w:rPr>
        <w:t>2011</w:t>
      </w:r>
      <w:r w:rsidRPr="001E1C85">
        <w:rPr>
          <w:rFonts w:hint="eastAsia"/>
        </w:rPr>
        <w:t>年</w:t>
      </w:r>
      <w:r w:rsidRPr="001E1C85">
        <w:rPr>
          <w:rFonts w:hint="eastAsia"/>
        </w:rPr>
        <w:t>)</w:t>
      </w:r>
      <w:r w:rsidRPr="001E1C85">
        <w:rPr>
          <w:rFonts w:hint="eastAsia"/>
        </w:rPr>
        <w:t>。</w:t>
      </w:r>
    </w:p>
  </w:footnote>
  <w:footnote w:id="53">
    <w:p w14:paraId="27B196D8" w14:textId="77777777" w:rsidR="006A4C24" w:rsidRDefault="006A4C24" w:rsidP="001F50E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志</w:t>
      </w:r>
      <w:r w:rsidRPr="00D77C6F">
        <w:rPr>
          <w:rFonts w:hint="eastAsia"/>
          <w:spacing w:val="-4"/>
        </w:rPr>
        <w:t>愿服务与社会发展圆桌会议，</w:t>
      </w:r>
      <w:r w:rsidRPr="00D77C6F">
        <w:rPr>
          <w:rFonts w:hint="eastAsia"/>
          <w:spacing w:val="-4"/>
        </w:rPr>
        <w:t>2000</w:t>
      </w:r>
      <w:r w:rsidRPr="00D77C6F">
        <w:rPr>
          <w:rFonts w:hint="eastAsia"/>
          <w:spacing w:val="-4"/>
        </w:rPr>
        <w:t>年，荷兰海牙，</w:t>
      </w:r>
      <w:r w:rsidRPr="00D77C6F">
        <w:rPr>
          <w:rFonts w:hint="eastAsia"/>
          <w:spacing w:val="-4"/>
        </w:rPr>
        <w:t>2000</w:t>
      </w:r>
      <w:r w:rsidRPr="00D77C6F">
        <w:rPr>
          <w:rFonts w:hint="eastAsia"/>
          <w:spacing w:val="-4"/>
        </w:rPr>
        <w:t>年。</w:t>
      </w:r>
      <w:r w:rsidRPr="00D77C6F">
        <w:rPr>
          <w:rFonts w:hint="eastAsia"/>
          <w:spacing w:val="-4"/>
        </w:rPr>
        <w:t>Below the Waterline of Public Visibility</w:t>
      </w:r>
      <w:r w:rsidRPr="00D77C6F">
        <w:rPr>
          <w:rFonts w:hint="eastAsia"/>
          <w:spacing w:val="-4"/>
        </w:rPr>
        <w:t>，</w:t>
      </w:r>
      <w:r>
        <w:rPr>
          <w:rFonts w:hint="eastAsia"/>
        </w:rPr>
        <w:t>联合国志愿人员组织。</w:t>
      </w:r>
    </w:p>
  </w:footnote>
  <w:footnote w:id="54">
    <w:p w14:paraId="62F4B1A9" w14:textId="77777777" w:rsidR="006A4C24" w:rsidRPr="00FF35F5"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rPr>
          <w:rFonts w:hint="eastAsia"/>
        </w:rPr>
        <w:tab/>
      </w:r>
      <w:r>
        <w:rPr>
          <w:rStyle w:val="FootnoteReference"/>
        </w:rPr>
        <w:footnoteRef/>
      </w:r>
      <w:r>
        <w:rPr>
          <w:rFonts w:hint="eastAsia"/>
        </w:rPr>
        <w:tab/>
      </w:r>
      <w:r w:rsidRPr="00FE54F7">
        <w:t>亚太区域民间社会组织参与机制是一个民间社会平台，旨在加强跨群组协调，确保区域和全球两级政府间进程听到亚太所有次区域的声音</w:t>
      </w:r>
      <w:r w:rsidR="00036770">
        <w:t>。</w:t>
      </w:r>
      <w:r w:rsidRPr="00FE54F7">
        <w:t>该平台由民间社会组织发起、主导和推动，由亚太经社会主持设立，寻求就</w:t>
      </w:r>
      <w:r w:rsidRPr="00FE54F7">
        <w:t>2015</w:t>
      </w:r>
      <w:r w:rsidRPr="00FE54F7">
        <w:t>年后发展进程和其他与发展相关的问题</w:t>
      </w:r>
      <w:r w:rsidRPr="00FE54F7">
        <w:t>/</w:t>
      </w:r>
      <w:r w:rsidRPr="00FE54F7">
        <w:t>进程与联合国机构和会员国互动。作为一个开放、包容、灵活的机制，该参与机制旨在最广泛地联络该区域民间社会组织，利用草根声音和民众运动，推进更公正、公平和可持续示范发展。联系方式</w:t>
      </w:r>
      <w:r>
        <w:rPr>
          <w:rFonts w:hint="eastAsia"/>
        </w:rPr>
        <w:t>：</w:t>
      </w:r>
      <w:r w:rsidRPr="00FE54F7">
        <w:t>请访问亚太区域民间社会组织参与机制官网</w:t>
      </w:r>
      <w:r w:rsidRPr="00FE54F7">
        <w:t>www.asiapacificrcem.org</w:t>
      </w:r>
      <w:r w:rsidRPr="00FE54F7">
        <w:t>。</w:t>
      </w:r>
    </w:p>
  </w:footnote>
  <w:footnote w:id="55">
    <w:p w14:paraId="60508E63"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A RES/70/1</w:t>
      </w:r>
      <w:r w:rsidRPr="00FE54F7">
        <w:t>，</w:t>
      </w:r>
      <w:r w:rsidRPr="00FF35F5">
        <w:t>第</w:t>
      </w:r>
      <w:r>
        <w:t>72</w:t>
      </w:r>
      <w:r w:rsidRPr="00FF35F5">
        <w:t>和</w:t>
      </w:r>
      <w:r w:rsidRPr="00FE54F7">
        <w:t>73</w:t>
      </w:r>
      <w:r w:rsidRPr="00FF35F5">
        <w:t>段。</w:t>
      </w:r>
    </w:p>
  </w:footnote>
  <w:footnote w:id="56">
    <w:p w14:paraId="0D735EAF"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eastAsiaTheme="minorEastAsia" w:hint="eastAsia"/>
          <w:sz w:val="20"/>
        </w:rPr>
        <w:tab/>
      </w:r>
      <w:r w:rsidRPr="00FF35F5">
        <w:rPr>
          <w:rStyle w:val="FootnoteReference"/>
        </w:rPr>
        <w:footnoteRef/>
      </w:r>
      <w:r>
        <w:rPr>
          <w:rFonts w:eastAsiaTheme="minorEastAsia" w:hint="eastAsia"/>
          <w:sz w:val="20"/>
        </w:rPr>
        <w:tab/>
      </w:r>
      <w:r w:rsidRPr="00FE54F7">
        <w:t>《曼谷宣言》阐述了发展公正的概念，至今仍然是看待这一平台的总体视角。</w:t>
      </w:r>
    </w:p>
  </w:footnote>
  <w:footnote w:id="57">
    <w:p w14:paraId="1E041693" w14:textId="77777777" w:rsidR="006A4C24" w:rsidRPr="00EE18EA" w:rsidRDefault="006A4C24" w:rsidP="00D53E7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30" w:lineRule="exact"/>
        <w:ind w:left="1270" w:right="1259" w:hanging="578"/>
        <w:rPr>
          <w:rFonts w:eastAsiaTheme="minorEastAsia"/>
          <w:sz w:val="20"/>
        </w:rPr>
      </w:pPr>
      <w:r w:rsidRPr="000224BD">
        <w:rPr>
          <w:rFonts w:eastAsiaTheme="minorEastAsia" w:hint="eastAsia"/>
          <w:sz w:val="20"/>
        </w:rPr>
        <w:tab/>
      </w:r>
      <w:r w:rsidRPr="00FF35F5">
        <w:rPr>
          <w:rStyle w:val="FootnoteReference"/>
        </w:rPr>
        <w:footnoteRef/>
      </w:r>
      <w:r>
        <w:rPr>
          <w:rFonts w:eastAsiaTheme="minorEastAsia" w:hint="eastAsia"/>
          <w:sz w:val="20"/>
          <w:lang w:val="zh-CN"/>
        </w:rPr>
        <w:tab/>
      </w:r>
      <w:r w:rsidRPr="00FE54F7">
        <w:t>乐施会，《为</w:t>
      </w:r>
      <w:r w:rsidRPr="00FE54F7">
        <w:t>1%</w:t>
      </w:r>
      <w:r w:rsidRPr="00FE54F7">
        <w:t>的人运转的经济》，</w:t>
      </w:r>
      <w:r>
        <w:t>2016</w:t>
      </w:r>
      <w:r w:rsidRPr="00FE54F7">
        <w:t>年。</w:t>
      </w:r>
      <w:hyperlink r:id="rId14" w:history="1">
        <w:r w:rsidR="00036770" w:rsidRPr="00B8027B">
          <w:rPr>
            <w:rStyle w:val="Hyperlink"/>
          </w:rPr>
          <w:t>https://www.oxfam.org.au/wp-content/uploads/2016/</w:t>
        </w:r>
        <w:r w:rsidR="00036770" w:rsidRPr="00B8027B">
          <w:rPr>
            <w:rStyle w:val="Hyperlink"/>
            <w:rFonts w:hint="eastAsia"/>
          </w:rPr>
          <w:t xml:space="preserve"> </w:t>
        </w:r>
        <w:r w:rsidR="00036770" w:rsidRPr="00B8027B">
          <w:rPr>
            <w:rStyle w:val="Hyperlink"/>
          </w:rPr>
          <w:t>01/An-</w:t>
        </w:r>
      </w:hyperlink>
      <w:r>
        <w:rPr>
          <w:rFonts w:hint="eastAsia"/>
        </w:rPr>
        <w:t xml:space="preserve"> </w:t>
      </w:r>
      <w:r w:rsidRPr="00FE54F7">
        <w:t>economy-for-the-1-percent.pdf</w:t>
      </w:r>
      <w:r>
        <w:rPr>
          <w:rFonts w:hint="eastAsia"/>
        </w:rPr>
        <w:t>。</w:t>
      </w:r>
    </w:p>
  </w:footnote>
  <w:footnote w:id="58">
    <w:p w14:paraId="1DE2C552" w14:textId="77777777" w:rsidR="006A4C24" w:rsidRPr="00EE18EA" w:rsidRDefault="006A4C24" w:rsidP="00D53E7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30" w:lineRule="exact"/>
        <w:ind w:left="1270" w:right="1259" w:hanging="578"/>
        <w:rPr>
          <w:rFonts w:eastAsiaTheme="minorEastAsia"/>
          <w:sz w:val="20"/>
        </w:rPr>
      </w:pPr>
      <w:r>
        <w:rPr>
          <w:rFonts w:hint="eastAsia"/>
        </w:rPr>
        <w:tab/>
      </w:r>
      <w:r w:rsidRPr="00FF35F5">
        <w:rPr>
          <w:rStyle w:val="FootnoteReference"/>
        </w:rPr>
        <w:footnoteRef/>
      </w:r>
      <w:r>
        <w:rPr>
          <w:rStyle w:val="FootnoteReference"/>
          <w:rFonts w:hint="eastAsia"/>
        </w:rPr>
        <w:tab/>
      </w:r>
      <w:r w:rsidRPr="00FE54F7">
        <w:t>美国航天局</w:t>
      </w:r>
      <w:hyperlink r:id="rId15" w:history="1">
        <w:r w:rsidRPr="009D7961">
          <w:rPr>
            <w:rStyle w:val="Hyperlink"/>
          </w:rPr>
          <w:t>http://www.nasa.gov/press-release/nasa-noaa-analyses-reveal-record-shattering-global-</w:t>
        </w:r>
        <w:r w:rsidRPr="009D7961">
          <w:rPr>
            <w:rStyle w:val="Hyperlink"/>
            <w:rFonts w:hint="eastAsia"/>
          </w:rPr>
          <w:t xml:space="preserve"> </w:t>
        </w:r>
        <w:r w:rsidRPr="009D7961">
          <w:rPr>
            <w:rStyle w:val="Hyperlink"/>
          </w:rPr>
          <w:t>warm-temperatures-in-2015/</w:t>
        </w:r>
      </w:hyperlink>
      <w:r>
        <w:rPr>
          <w:rFonts w:hint="eastAsia"/>
        </w:rPr>
        <w:t>。</w:t>
      </w:r>
    </w:p>
  </w:footnote>
  <w:footnote w:id="59">
    <w:p w14:paraId="1FB88BF2" w14:textId="77777777" w:rsidR="006A4C24" w:rsidRPr="00EE18EA" w:rsidRDefault="006A4C24" w:rsidP="00D53E7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30" w:lineRule="exact"/>
        <w:ind w:left="1270" w:right="1259" w:hanging="578"/>
        <w:rPr>
          <w:rFonts w:eastAsiaTheme="minorEastAsia"/>
          <w:sz w:val="20"/>
        </w:rPr>
      </w:pPr>
      <w:r>
        <w:rPr>
          <w:rFonts w:hint="eastAsia"/>
        </w:rPr>
        <w:tab/>
      </w:r>
      <w:r w:rsidRPr="00FF35F5">
        <w:rPr>
          <w:rStyle w:val="FootnoteReference"/>
        </w:rPr>
        <w:footnoteRef/>
      </w:r>
      <w:r>
        <w:rPr>
          <w:rFonts w:hint="eastAsia"/>
        </w:rPr>
        <w:tab/>
      </w:r>
      <w:hyperlink r:id="rId16" w:history="1">
        <w:r w:rsidRPr="009D7961">
          <w:rPr>
            <w:rStyle w:val="Hyperlink"/>
          </w:rPr>
          <w:t>http://www.theguardian.com/environment/2016/apr/07/clouds-climate-change-analysis-</w:t>
        </w:r>
      </w:hyperlink>
      <w:r w:rsidRPr="00FE54F7">
        <w:t>liquid-ice-</w:t>
      </w:r>
      <w:r>
        <w:rPr>
          <w:rFonts w:hint="eastAsia"/>
        </w:rPr>
        <w:t xml:space="preserve"> </w:t>
      </w:r>
      <w:r w:rsidRPr="00FE54F7">
        <w:t>global-warming</w:t>
      </w:r>
      <w:r>
        <w:rPr>
          <w:rFonts w:hint="eastAsia"/>
        </w:rPr>
        <w:t>。</w:t>
      </w:r>
    </w:p>
  </w:footnote>
  <w:footnote w:id="60">
    <w:p w14:paraId="05DD7C63" w14:textId="77777777" w:rsidR="006A4C24" w:rsidRPr="00EE18EA" w:rsidRDefault="006A4C24" w:rsidP="00D53E7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30" w:lineRule="exact"/>
        <w:ind w:left="1270" w:right="1259" w:hanging="578"/>
        <w:rPr>
          <w:rFonts w:eastAsiaTheme="minorEastAsia"/>
          <w:sz w:val="20"/>
        </w:rPr>
      </w:pPr>
      <w:r>
        <w:rPr>
          <w:rFonts w:hint="eastAsia"/>
        </w:rPr>
        <w:tab/>
      </w:r>
      <w:r w:rsidRPr="00FF35F5">
        <w:rPr>
          <w:rStyle w:val="FootnoteReference"/>
        </w:rPr>
        <w:footnoteRef/>
      </w:r>
      <w:r>
        <w:rPr>
          <w:rStyle w:val="FootnoteReference"/>
          <w:rFonts w:hint="eastAsia"/>
        </w:rPr>
        <w:tab/>
      </w:r>
      <w:r w:rsidRPr="00036770">
        <w:rPr>
          <w:spacing w:val="-4"/>
        </w:rPr>
        <w:t>难民署，《</w:t>
      </w:r>
      <w:r w:rsidRPr="00036770">
        <w:rPr>
          <w:spacing w:val="-4"/>
        </w:rPr>
        <w:t>2014</w:t>
      </w:r>
      <w:r w:rsidRPr="00036770">
        <w:rPr>
          <w:spacing w:val="-4"/>
        </w:rPr>
        <w:t>年全球趋势</w:t>
      </w:r>
      <w:r w:rsidRPr="00036770">
        <w:rPr>
          <w:spacing w:val="-36"/>
        </w:rPr>
        <w:t>：</w:t>
      </w:r>
      <w:r w:rsidRPr="00036770">
        <w:rPr>
          <w:spacing w:val="-4"/>
        </w:rPr>
        <w:t>世界面临战争》</w:t>
      </w:r>
      <w:r w:rsidR="00036770">
        <w:rPr>
          <w:rFonts w:hint="eastAsia"/>
          <w:spacing w:val="-4"/>
        </w:rPr>
        <w:t>，</w:t>
      </w:r>
      <w:r w:rsidRPr="00036770">
        <w:rPr>
          <w:spacing w:val="-4"/>
        </w:rPr>
        <w:t>2015</w:t>
      </w:r>
      <w:r w:rsidRPr="00036770">
        <w:rPr>
          <w:spacing w:val="-4"/>
        </w:rPr>
        <w:t>年</w:t>
      </w:r>
      <w:r w:rsidRPr="00036770">
        <w:rPr>
          <w:spacing w:val="-4"/>
        </w:rPr>
        <w:t>6</w:t>
      </w:r>
      <w:r w:rsidRPr="00036770">
        <w:rPr>
          <w:spacing w:val="-4"/>
        </w:rPr>
        <w:t>月</w:t>
      </w:r>
      <w:r w:rsidRPr="00FE54F7">
        <w:t>。</w:t>
      </w:r>
      <w:hyperlink r:id="rId17" w:history="1">
        <w:r w:rsidRPr="00036770">
          <w:rPr>
            <w:rStyle w:val="Hyperlink"/>
            <w:spacing w:val="-4"/>
          </w:rPr>
          <w:t>http://www.unhcr.org/558193896.html</w:t>
        </w:r>
      </w:hyperlink>
      <w:r>
        <w:rPr>
          <w:rFonts w:hint="eastAsia"/>
        </w:rPr>
        <w:t>。</w:t>
      </w:r>
    </w:p>
  </w:footnote>
  <w:footnote w:id="61">
    <w:p w14:paraId="1CF9A1A8"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w:t>
      </w:r>
      <w:r w:rsidRPr="00FE54F7">
        <w:t>2030</w:t>
      </w:r>
      <w:r w:rsidRPr="00FE54F7">
        <w:t>年议程》签订以来，跨太平洋伙伴关系协定的框架已敲定，还有三项</w:t>
      </w:r>
      <w:r w:rsidRPr="000224BD">
        <w:rPr>
          <w:rFonts w:asciiTheme="minorEastAsia" w:eastAsiaTheme="minorEastAsia" w:hAnsiTheme="minorEastAsia"/>
        </w:rPr>
        <w:t>“特大协定</w:t>
      </w:r>
      <w:r>
        <w:rPr>
          <w:rFonts w:asciiTheme="minorEastAsia" w:eastAsiaTheme="minorEastAsia" w:hAnsiTheme="minorEastAsia" w:hint="eastAsia"/>
        </w:rPr>
        <w:t>”</w:t>
      </w:r>
      <w:r w:rsidRPr="00FE54F7">
        <w:t>的谈判仍在继续。截至</w:t>
      </w:r>
      <w:r>
        <w:t>2016</w:t>
      </w:r>
      <w:r w:rsidRPr="00FE54F7">
        <w:t>年</w:t>
      </w:r>
      <w:r>
        <w:t>2</w:t>
      </w:r>
      <w:r w:rsidRPr="00FE54F7">
        <w:t>月，亚太地区共签署了</w:t>
      </w:r>
      <w:r w:rsidRPr="00FE54F7">
        <w:t>5</w:t>
      </w:r>
      <w:r w:rsidRPr="00FE54F7">
        <w:t>项框架协议，</w:t>
      </w:r>
      <w:r>
        <w:t>64</w:t>
      </w:r>
      <w:r w:rsidRPr="00FE54F7">
        <w:t>项已启动谈判，</w:t>
      </w:r>
      <w:r>
        <w:t>11</w:t>
      </w:r>
      <w:r w:rsidRPr="00FE54F7">
        <w:t>项已签署但尚未生效，</w:t>
      </w:r>
      <w:r>
        <w:t>140</w:t>
      </w:r>
      <w:r w:rsidRPr="00FE54F7">
        <w:t>项已签署且已生效，共计</w:t>
      </w:r>
      <w:r w:rsidRPr="00FE54F7">
        <w:t>220</w:t>
      </w:r>
      <w:r w:rsidRPr="00FE54F7">
        <w:t>项，另有</w:t>
      </w:r>
      <w:r w:rsidRPr="00FE54F7">
        <w:t>67</w:t>
      </w:r>
      <w:r w:rsidRPr="00FE54F7">
        <w:t>项自由贸易协定的提议。</w:t>
      </w:r>
    </w:p>
  </w:footnote>
  <w:footnote w:id="62">
    <w:p w14:paraId="2FBB6CA5"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联合国促进民主和公平的国际秩序独立专家指出，特惠贸易协定既违反了《联合国宪章》的至上条款</w:t>
      </w:r>
      <w:r>
        <w:t>(</w:t>
      </w:r>
      <w:r w:rsidRPr="00FE54F7">
        <w:t>103</w:t>
      </w:r>
      <w:r>
        <w:t>)</w:t>
      </w:r>
      <w:r w:rsidRPr="00FE54F7">
        <w:t>，也违反了促进人权</w:t>
      </w:r>
      <w:r>
        <w:t>(</w:t>
      </w:r>
      <w:r w:rsidRPr="00FE54F7">
        <w:t>包括发展权</w:t>
      </w:r>
      <w:r>
        <w:t>)</w:t>
      </w:r>
      <w:r w:rsidRPr="00FE54F7">
        <w:t>的国家行动责任</w:t>
      </w:r>
      <w:r>
        <w:t>(</w:t>
      </w:r>
      <w:r w:rsidRPr="00FE54F7">
        <w:t>R2A</w:t>
      </w:r>
      <w:r>
        <w:t>)</w:t>
      </w:r>
      <w:r w:rsidRPr="00FE54F7">
        <w:t>。</w:t>
      </w:r>
      <w:hyperlink r:id="rId18" w:history="1">
        <w:r w:rsidRPr="009D7961">
          <w:rPr>
            <w:rStyle w:val="Hyperlink"/>
          </w:rPr>
          <w:t>http://www.ohchr.org/</w:t>
        </w:r>
      </w:hyperlink>
      <w:r>
        <w:rPr>
          <w:rFonts w:hint="eastAsia"/>
        </w:rPr>
        <w:t xml:space="preserve"> </w:t>
      </w:r>
      <w:r w:rsidRPr="00FE54F7">
        <w:t>EN/Issues/IntOrder/Pages/Articles.aspx</w:t>
      </w:r>
      <w:r>
        <w:rPr>
          <w:rFonts w:hint="eastAsia"/>
        </w:rPr>
        <w:t>。</w:t>
      </w:r>
    </w:p>
  </w:footnote>
  <w:footnote w:id="63">
    <w:p w14:paraId="4443BBC6"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联合国机构间妇女和性别平等网络认为：</w:t>
      </w:r>
      <w:r w:rsidRPr="000224BD">
        <w:rPr>
          <w:rFonts w:asciiTheme="minorEastAsia" w:eastAsiaTheme="minorEastAsia" w:hAnsiTheme="minorEastAsia"/>
        </w:rPr>
        <w:t>“妇女往往更容易受到贸易自由化的负面影响”</w:t>
      </w:r>
      <w:r w:rsidRPr="000224BD">
        <w:t>。</w:t>
      </w:r>
      <w:hyperlink r:id="rId19" w:history="1">
        <w:r w:rsidRPr="009D7961">
          <w:rPr>
            <w:rStyle w:val="Hyperlink"/>
          </w:rPr>
          <w:t>http://www.un.org/womenwatch/feature/trade/gender_equality_and_trade_policy.pdf</w:t>
        </w:r>
      </w:hyperlink>
      <w:r>
        <w:rPr>
          <w:rFonts w:hint="eastAsia"/>
        </w:rPr>
        <w:t>。</w:t>
      </w:r>
    </w:p>
  </w:footnote>
  <w:footnote w:id="64">
    <w:p w14:paraId="75877FDB"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土著人民权利问题特别报告员认为：</w:t>
      </w:r>
      <w:r w:rsidRPr="000224BD">
        <w:rPr>
          <w:rFonts w:asciiTheme="minorEastAsia" w:eastAsiaTheme="minorEastAsia" w:hAnsiTheme="minorEastAsia"/>
        </w:rPr>
        <w:t>“目前已经被概念化并实施的自由贸易协定及双边和多边投资条约的投资条款，对土著人民的各项权利，特别是自决权，土地、领土和资源权利、参与权以及自由和事先知情同意权，造成实际和潜在的负面影响”</w:t>
      </w:r>
      <w:r w:rsidRPr="00FE54F7">
        <w:t>。</w:t>
      </w:r>
      <w:hyperlink r:id="rId20" w:history="1">
        <w:r w:rsidRPr="009D7961">
          <w:rPr>
            <w:rStyle w:val="Hyperlink"/>
          </w:rPr>
          <w:t>http://unsr.vtaulicorpuz.org/site/</w:t>
        </w:r>
      </w:hyperlink>
      <w:r>
        <w:rPr>
          <w:rFonts w:hint="eastAsia"/>
        </w:rPr>
        <w:t xml:space="preserve"> </w:t>
      </w:r>
      <w:r w:rsidRPr="00FE54F7">
        <w:t>index.php/en/documents/annual-reports/93-report-ga-2015</w:t>
      </w:r>
      <w:r>
        <w:rPr>
          <w:rFonts w:hint="eastAsia"/>
        </w:rPr>
        <w:t>。</w:t>
      </w:r>
    </w:p>
  </w:footnote>
  <w:footnote w:id="65">
    <w:p w14:paraId="6A40E819"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Fonts w:hint="eastAsia"/>
        </w:rPr>
        <w:tab/>
      </w:r>
      <w:r w:rsidRPr="00FE54F7">
        <w:t>有</w:t>
      </w:r>
      <w:r w:rsidRPr="00FE54F7">
        <w:t>9</w:t>
      </w:r>
      <w:r w:rsidRPr="00FE54F7">
        <w:t>名联合国专家发表了一项联合声明，表示关切贸易与投资协定对人权的负面影响，特别是</w:t>
      </w:r>
      <w:r w:rsidRPr="000224BD">
        <w:rPr>
          <w:spacing w:val="-2"/>
        </w:rPr>
        <w:t>对土著人民、少数群体、残疾人、老年人和其他弱势人群的生活的负面影响。</w:t>
      </w:r>
      <w:hyperlink r:id="rId21" w:history="1">
        <w:r w:rsidRPr="000224BD">
          <w:rPr>
            <w:rStyle w:val="Hyperlink"/>
            <w:spacing w:val="-2"/>
          </w:rPr>
          <w:t>http://www.ohchr.org/</w:t>
        </w:r>
      </w:hyperlink>
      <w:r w:rsidRPr="000224BD">
        <w:rPr>
          <w:rFonts w:hint="eastAsia"/>
          <w:spacing w:val="-2"/>
        </w:rPr>
        <w:t xml:space="preserve"> </w:t>
      </w:r>
      <w:r w:rsidRPr="00FE54F7">
        <w:t>EN/NewsEvents/Pages/DisplayNews.aspx?NewsID=16031#sthash.9vOZ0jgP.dpuf</w:t>
      </w:r>
      <w:r>
        <w:rPr>
          <w:rFonts w:hint="eastAsia"/>
        </w:rPr>
        <w:t>。</w:t>
      </w:r>
    </w:p>
  </w:footnote>
  <w:footnote w:id="66">
    <w:p w14:paraId="5714E484"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http://www.savills.co.uk/research_articles/188297/198667-0</w:t>
      </w:r>
    </w:p>
  </w:footnote>
  <w:footnote w:id="67">
    <w:p w14:paraId="578F8933"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www.worldbank.org/en/topic/fragilityconflictviolence/overview</w:t>
      </w:r>
    </w:p>
  </w:footnote>
  <w:footnote w:id="68">
    <w:p w14:paraId="388F3CEC"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https://www.globalpolicy.org/component/content/article/221-transnational-corporations/47211.html</w:t>
      </w:r>
    </w:p>
  </w:footnote>
  <w:footnote w:id="69">
    <w:p w14:paraId="6A2109F1"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认可正义即承认所有群体和身份的人都是平等的权利持有者，有权获得代表。</w:t>
      </w:r>
    </w:p>
  </w:footnote>
  <w:footnote w:id="70">
    <w:p w14:paraId="10874516"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城市穷人、移民、残疾人、老年人、男女同性恋、双性恋和变性者、渔民、受艾滋病毒影响社区也增加了代表，同时也将灵活吸纳其他阶层的代表。</w:t>
      </w:r>
    </w:p>
  </w:footnote>
  <w:footnote w:id="71">
    <w:p w14:paraId="30720B00"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第</w:t>
      </w:r>
      <w:r w:rsidRPr="00FE54F7">
        <w:t>21</w:t>
      </w:r>
      <w:r w:rsidRPr="00FE54F7">
        <w:t>段。</w:t>
      </w:r>
    </w:p>
  </w:footnote>
  <w:footnote w:id="72">
    <w:p w14:paraId="221CC6B5"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t>1.b</w:t>
      </w:r>
      <w:r w:rsidRPr="00FE54F7">
        <w:t>根据旨在帮助穷人和顾及性别平等问题的发展战略，在区域各级制定合理的政策框架</w:t>
      </w:r>
      <w:r w:rsidRPr="002F2B7D">
        <w:rPr>
          <w:rFonts w:asciiTheme="minorEastAsia" w:eastAsiaTheme="minorEastAsia" w:hAnsiTheme="minorEastAsia"/>
        </w:rPr>
        <w:t>……</w:t>
      </w:r>
      <w:r>
        <w:rPr>
          <w:rFonts w:asciiTheme="minorEastAsia" w:eastAsiaTheme="minorEastAsia" w:hAnsiTheme="minorEastAsia" w:hint="eastAsia"/>
        </w:rPr>
        <w:t>。</w:t>
      </w:r>
    </w:p>
  </w:footnote>
  <w:footnote w:id="73">
    <w:p w14:paraId="44FFE113"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t>2.5</w:t>
      </w:r>
      <w:r w:rsidRPr="00FE54F7">
        <w:t>到</w:t>
      </w:r>
      <w:r w:rsidRPr="00FE54F7">
        <w:t>2020</w:t>
      </w:r>
      <w:r w:rsidRPr="00FE54F7">
        <w:t>年，维持种子、种植的作物</w:t>
      </w:r>
      <w:r w:rsidRPr="00FE54F7">
        <w:t>...</w:t>
      </w:r>
      <w:r w:rsidRPr="00FE54F7">
        <w:t>的遗传多样性，包括为此在区域各级建立得到妥善管理的多样化的种子库和植物库</w:t>
      </w:r>
      <w:r w:rsidRPr="002F2B7D">
        <w:rPr>
          <w:rFonts w:asciiTheme="minorEastAsia" w:eastAsiaTheme="minorEastAsia" w:hAnsiTheme="minorEastAsia"/>
        </w:rPr>
        <w:t>……</w:t>
      </w:r>
      <w:r>
        <w:rPr>
          <w:rFonts w:asciiTheme="minorEastAsia" w:eastAsiaTheme="minorEastAsia" w:hAnsiTheme="minorEastAsia" w:hint="eastAsia"/>
        </w:rPr>
        <w:t>。</w:t>
      </w:r>
    </w:p>
  </w:footnote>
  <w:footnote w:id="74">
    <w:p w14:paraId="276A6F25" w14:textId="77777777" w:rsidR="006A4C24" w:rsidRPr="00EE18EA" w:rsidRDefault="006A4C24" w:rsidP="001F50E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rsidRPr="00FE54F7">
        <w:t xml:space="preserve">11.a </w:t>
      </w:r>
      <w:r w:rsidRPr="00FE54F7">
        <w:t>通过加强国家和区域发展规划，帮助在城市、城乡结合部和农村之间建立积极的经济、社会和环境联系</w:t>
      </w:r>
      <w:r>
        <w:rPr>
          <w:rFonts w:hint="eastAsia"/>
        </w:rPr>
        <w:t>。</w:t>
      </w:r>
    </w:p>
  </w:footnote>
  <w:footnote w:id="75">
    <w:p w14:paraId="39369EBB" w14:textId="77777777" w:rsidR="006A4C24" w:rsidRPr="00EE18EA" w:rsidRDefault="006A4C24" w:rsidP="00D53E79">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eastAsiaTheme="minorEastAsia"/>
          <w:sz w:val="20"/>
        </w:rPr>
      </w:pPr>
      <w:r>
        <w:rPr>
          <w:rFonts w:hint="eastAsia"/>
        </w:rPr>
        <w:tab/>
      </w:r>
      <w:r w:rsidRPr="00FF35F5">
        <w:rPr>
          <w:rStyle w:val="FootnoteReference"/>
        </w:rPr>
        <w:footnoteRef/>
      </w:r>
      <w:r>
        <w:rPr>
          <w:rStyle w:val="FootnoteReference"/>
          <w:rFonts w:hint="eastAsia"/>
        </w:rPr>
        <w:tab/>
      </w:r>
      <w:r>
        <w:t>17.6</w:t>
      </w:r>
      <w:r w:rsidRPr="00FE54F7">
        <w:t>在科学、技术和创新以及获得这三者机会方面加强区域和国际合作</w:t>
      </w:r>
      <w:r>
        <w:rPr>
          <w:rFonts w:hint="eastAsi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A4C24" w14:paraId="2ABD0500" w14:textId="77777777" w:rsidTr="003531AC">
      <w:trPr>
        <w:trHeight w:hRule="exact" w:val="864"/>
      </w:trPr>
      <w:tc>
        <w:tcPr>
          <w:tcW w:w="4838" w:type="dxa"/>
          <w:shd w:val="clear" w:color="auto" w:fill="auto"/>
          <w:vAlign w:val="bottom"/>
        </w:tcPr>
        <w:p w14:paraId="10A52B4E" w14:textId="77777777" w:rsidR="006A4C24" w:rsidRPr="003531AC" w:rsidRDefault="006A4C24" w:rsidP="003531A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B75B8">
            <w:rPr>
              <w:b/>
              <w:sz w:val="17"/>
            </w:rPr>
            <w:t>E/HLPF/2016/2</w:t>
          </w:r>
          <w:r>
            <w:rPr>
              <w:b/>
              <w:sz w:val="17"/>
            </w:rPr>
            <w:fldChar w:fldCharType="end"/>
          </w:r>
        </w:p>
      </w:tc>
      <w:tc>
        <w:tcPr>
          <w:tcW w:w="5028" w:type="dxa"/>
          <w:shd w:val="clear" w:color="auto" w:fill="auto"/>
          <w:vAlign w:val="bottom"/>
        </w:tcPr>
        <w:p w14:paraId="2B7B0D61" w14:textId="77777777" w:rsidR="006A4C24" w:rsidRDefault="006A4C24" w:rsidP="003531AC">
          <w:pPr>
            <w:pStyle w:val="Header"/>
          </w:pPr>
        </w:p>
      </w:tc>
    </w:tr>
  </w:tbl>
  <w:p w14:paraId="3075A4C5" w14:textId="77777777" w:rsidR="006A4C24" w:rsidRPr="003531AC" w:rsidRDefault="006A4C24" w:rsidP="003531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A4C24" w14:paraId="5D9D2456" w14:textId="77777777" w:rsidTr="003531AC">
      <w:trPr>
        <w:trHeight w:hRule="exact" w:val="864"/>
      </w:trPr>
      <w:tc>
        <w:tcPr>
          <w:tcW w:w="4838" w:type="dxa"/>
          <w:shd w:val="clear" w:color="auto" w:fill="auto"/>
          <w:vAlign w:val="bottom"/>
        </w:tcPr>
        <w:p w14:paraId="0679E98B" w14:textId="77777777" w:rsidR="006A4C24" w:rsidRDefault="006A4C24" w:rsidP="003531AC">
          <w:pPr>
            <w:pStyle w:val="Header"/>
          </w:pPr>
        </w:p>
      </w:tc>
      <w:tc>
        <w:tcPr>
          <w:tcW w:w="5028" w:type="dxa"/>
          <w:shd w:val="clear" w:color="auto" w:fill="auto"/>
          <w:vAlign w:val="bottom"/>
        </w:tcPr>
        <w:p w14:paraId="0E012961" w14:textId="77777777" w:rsidR="006A4C24" w:rsidRPr="003531AC" w:rsidRDefault="006A4C24" w:rsidP="003531A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B75B8">
            <w:rPr>
              <w:b/>
              <w:sz w:val="17"/>
            </w:rPr>
            <w:t>E/HLPF/2016/2</w:t>
          </w:r>
          <w:r>
            <w:rPr>
              <w:b/>
              <w:sz w:val="17"/>
            </w:rPr>
            <w:fldChar w:fldCharType="end"/>
          </w:r>
        </w:p>
      </w:tc>
    </w:tr>
  </w:tbl>
  <w:p w14:paraId="7087D6A0" w14:textId="77777777" w:rsidR="006A4C24" w:rsidRPr="003531AC" w:rsidRDefault="006A4C24" w:rsidP="003531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A4C24" w14:paraId="690EB98B" w14:textId="77777777" w:rsidTr="003531AC">
      <w:trPr>
        <w:gridAfter w:val="1"/>
        <w:wAfter w:w="12" w:type="dxa"/>
        <w:trHeight w:hRule="exact" w:val="864"/>
      </w:trPr>
      <w:tc>
        <w:tcPr>
          <w:tcW w:w="1267" w:type="dxa"/>
          <w:tcBorders>
            <w:bottom w:val="single" w:sz="4" w:space="0" w:color="auto"/>
          </w:tcBorders>
          <w:shd w:val="clear" w:color="auto" w:fill="auto"/>
          <w:vAlign w:val="bottom"/>
        </w:tcPr>
        <w:p w14:paraId="31EDE9E9" w14:textId="77777777" w:rsidR="006A4C24" w:rsidRDefault="006A4C24" w:rsidP="003531AC">
          <w:pPr>
            <w:pStyle w:val="Header"/>
            <w:spacing w:after="120"/>
          </w:pPr>
        </w:p>
      </w:tc>
      <w:tc>
        <w:tcPr>
          <w:tcW w:w="1872" w:type="dxa"/>
          <w:tcBorders>
            <w:bottom w:val="single" w:sz="4" w:space="0" w:color="auto"/>
          </w:tcBorders>
          <w:shd w:val="clear" w:color="auto" w:fill="auto"/>
          <w:vAlign w:val="bottom"/>
        </w:tcPr>
        <w:p w14:paraId="0F335734" w14:textId="77777777" w:rsidR="006A4C24" w:rsidRPr="003531AC" w:rsidRDefault="006A4C24" w:rsidP="003531AC">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FA52B46" w14:textId="77777777" w:rsidR="006A4C24" w:rsidRDefault="006A4C24" w:rsidP="003531AC">
          <w:pPr>
            <w:pStyle w:val="Header"/>
            <w:spacing w:after="120"/>
          </w:pPr>
        </w:p>
      </w:tc>
      <w:tc>
        <w:tcPr>
          <w:tcW w:w="6523" w:type="dxa"/>
          <w:gridSpan w:val="3"/>
          <w:tcBorders>
            <w:bottom w:val="single" w:sz="4" w:space="0" w:color="auto"/>
          </w:tcBorders>
          <w:shd w:val="clear" w:color="auto" w:fill="auto"/>
          <w:vAlign w:val="bottom"/>
        </w:tcPr>
        <w:p w14:paraId="3E79FDE9" w14:textId="77777777" w:rsidR="006A4C24" w:rsidRPr="003531AC" w:rsidRDefault="006A4C24" w:rsidP="003531AC">
          <w:pPr>
            <w:spacing w:after="80" w:line="240" w:lineRule="auto"/>
            <w:jc w:val="right"/>
            <w:rPr>
              <w:position w:val="-4"/>
            </w:rPr>
          </w:pPr>
          <w:r>
            <w:rPr>
              <w:position w:val="-4"/>
              <w:sz w:val="40"/>
            </w:rPr>
            <w:t>E</w:t>
          </w:r>
          <w:r>
            <w:rPr>
              <w:position w:val="-4"/>
            </w:rPr>
            <w:t>/HLPF/2016/2</w:t>
          </w:r>
        </w:p>
      </w:tc>
    </w:tr>
    <w:tr w:rsidR="006A4C24" w:rsidRPr="003531AC" w14:paraId="6203C312" w14:textId="77777777" w:rsidTr="003531AC">
      <w:trPr>
        <w:trHeight w:hRule="exact" w:val="2880"/>
      </w:trPr>
      <w:tc>
        <w:tcPr>
          <w:tcW w:w="1267" w:type="dxa"/>
          <w:tcBorders>
            <w:top w:val="single" w:sz="4" w:space="0" w:color="auto"/>
            <w:bottom w:val="single" w:sz="12" w:space="0" w:color="auto"/>
          </w:tcBorders>
          <w:shd w:val="clear" w:color="auto" w:fill="auto"/>
        </w:tcPr>
        <w:p w14:paraId="74F10AE5" w14:textId="77777777" w:rsidR="006A4C24" w:rsidRPr="003531AC" w:rsidRDefault="006A4C24" w:rsidP="003531AC">
          <w:pPr>
            <w:pStyle w:val="Header"/>
            <w:spacing w:before="109"/>
            <w:ind w:left="-72"/>
          </w:pPr>
          <w:r>
            <w:t xml:space="preserve"> </w:t>
          </w:r>
          <w:r>
            <w:rPr>
              <w:lang w:eastAsia="en-US"/>
            </w:rPr>
            <w:drawing>
              <wp:inline distT="0" distB="0" distL="0" distR="0" wp14:anchorId="5618A21F" wp14:editId="0A10534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E3BE7A1" w14:textId="77777777" w:rsidR="006A4C24" w:rsidRPr="003531AC" w:rsidRDefault="006A4C24" w:rsidP="003531AC">
          <w:pPr>
            <w:pStyle w:val="XLarge"/>
            <w:spacing w:before="109" w:after="140" w:line="440" w:lineRule="exact"/>
            <w:rPr>
              <w:sz w:val="38"/>
            </w:rPr>
          </w:pPr>
          <w:r>
            <w:rPr>
              <w:rFonts w:hint="eastAsia"/>
              <w:sz w:val="38"/>
            </w:rPr>
            <w:t>经济及社会理事会</w:t>
          </w:r>
        </w:p>
      </w:tc>
      <w:tc>
        <w:tcPr>
          <w:tcW w:w="245" w:type="dxa"/>
          <w:tcBorders>
            <w:top w:val="single" w:sz="4" w:space="0" w:color="auto"/>
            <w:bottom w:val="single" w:sz="12" w:space="0" w:color="auto"/>
          </w:tcBorders>
          <w:shd w:val="clear" w:color="auto" w:fill="auto"/>
        </w:tcPr>
        <w:p w14:paraId="3B31EFD1" w14:textId="77777777" w:rsidR="006A4C24" w:rsidRPr="003531AC" w:rsidRDefault="006A4C24" w:rsidP="003531AC">
          <w:pPr>
            <w:pStyle w:val="Header"/>
            <w:spacing w:before="109"/>
          </w:pPr>
        </w:p>
      </w:tc>
      <w:tc>
        <w:tcPr>
          <w:tcW w:w="3180" w:type="dxa"/>
          <w:gridSpan w:val="2"/>
          <w:tcBorders>
            <w:top w:val="single" w:sz="4" w:space="0" w:color="auto"/>
            <w:bottom w:val="single" w:sz="12" w:space="0" w:color="auto"/>
          </w:tcBorders>
          <w:shd w:val="clear" w:color="auto" w:fill="auto"/>
        </w:tcPr>
        <w:p w14:paraId="05CA0716" w14:textId="77777777" w:rsidR="006A4C24" w:rsidRDefault="006A4C24" w:rsidP="003531AC">
          <w:pPr>
            <w:pStyle w:val="Distr"/>
          </w:pPr>
          <w:r>
            <w:t>Distr.: General</w:t>
          </w:r>
        </w:p>
        <w:p w14:paraId="327E8885" w14:textId="77777777" w:rsidR="006A4C24" w:rsidRDefault="006A4C24" w:rsidP="003531AC">
          <w:pPr>
            <w:pStyle w:val="Publication"/>
          </w:pPr>
          <w:r>
            <w:t>2 May 2016</w:t>
          </w:r>
        </w:p>
        <w:p w14:paraId="3B4832A1" w14:textId="77777777" w:rsidR="006A4C24" w:rsidRDefault="006A4C24" w:rsidP="003531AC">
          <w:pPr>
            <w:spacing w:line="240" w:lineRule="exact"/>
          </w:pPr>
          <w:r>
            <w:t>Chinese</w:t>
          </w:r>
        </w:p>
        <w:p w14:paraId="5BCB1BEF" w14:textId="77777777" w:rsidR="006A4C24" w:rsidRDefault="006A4C24" w:rsidP="003531AC">
          <w:pPr>
            <w:pStyle w:val="Original"/>
          </w:pPr>
          <w:r>
            <w:t>Original: English</w:t>
          </w:r>
        </w:p>
        <w:p w14:paraId="19FB8AAD" w14:textId="77777777" w:rsidR="006A4C24" w:rsidRPr="003531AC" w:rsidRDefault="006A4C24" w:rsidP="003531AC"/>
      </w:tc>
    </w:tr>
  </w:tbl>
  <w:p w14:paraId="455F7A88" w14:textId="77777777" w:rsidR="006A4C24" w:rsidRPr="003531AC" w:rsidRDefault="006A4C24" w:rsidP="003531AC">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170*"/>
    <w:docVar w:name="CreationDt" w:val="25/05/2016 09:02:11"/>
    <w:docVar w:name="DocCategory" w:val="Doc"/>
    <w:docVar w:name="DocType" w:val="Final"/>
    <w:docVar w:name="DutyStation" w:val="New York"/>
    <w:docVar w:name="FooterJN" w:val="16-07170 (C)"/>
    <w:docVar w:name="jobn" w:val="16-07170 (C)"/>
    <w:docVar w:name="jobnDT" w:val="16-07170 (C)   250516"/>
    <w:docVar w:name="jobnDTDT" w:val="16-07170 (C)   250516   250516"/>
    <w:docVar w:name="JobNo" w:val="1607170C"/>
    <w:docVar w:name="LocalDrive" w:val="0"/>
    <w:docVar w:name="OandT" w:val="sheng"/>
    <w:docVar w:name="PaperSize" w:val="Letter"/>
    <w:docVar w:name="sss1" w:val="E/HLPF/2016/2"/>
    <w:docVar w:name="sss2" w:val="-"/>
    <w:docVar w:name="Symbol1" w:val="E/HLPF/2016/2"/>
    <w:docVar w:name="Symbol2" w:val="-"/>
  </w:docVars>
  <w:rsids>
    <w:rsidRoot w:val="00845506"/>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70"/>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2DD1"/>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405"/>
    <w:rsid w:val="001B2814"/>
    <w:rsid w:val="001B4F95"/>
    <w:rsid w:val="001B75B8"/>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0E5"/>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31AC"/>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1987"/>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0856"/>
    <w:rsid w:val="005A14C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21E22"/>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4C24"/>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47E6"/>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5506"/>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65647"/>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43E4"/>
    <w:rsid w:val="00A0537D"/>
    <w:rsid w:val="00A055AB"/>
    <w:rsid w:val="00A05AE9"/>
    <w:rsid w:val="00A069AD"/>
    <w:rsid w:val="00A07CEC"/>
    <w:rsid w:val="00A1297E"/>
    <w:rsid w:val="00A13884"/>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779E9"/>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71E"/>
    <w:rsid w:val="00BC0F5C"/>
    <w:rsid w:val="00BC2276"/>
    <w:rsid w:val="00BD1B08"/>
    <w:rsid w:val="00BD1BFF"/>
    <w:rsid w:val="00BD2150"/>
    <w:rsid w:val="00BE1CC3"/>
    <w:rsid w:val="00BE1CDE"/>
    <w:rsid w:val="00BE365A"/>
    <w:rsid w:val="00BE47C4"/>
    <w:rsid w:val="00BE4CDC"/>
    <w:rsid w:val="00BE50EF"/>
    <w:rsid w:val="00BE72D3"/>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3E7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E58BD"/>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7FDB"/>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8D3"/>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B4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11"/>
    <w:pPr>
      <w:spacing w:line="320" w:lineRule="exact"/>
      <w:jc w:val="both"/>
    </w:pPr>
    <w:rPr>
      <w:rFonts w:eastAsia="宋体"/>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黑体" w:eastAsia="黑体"/>
      <w:spacing w:val="2"/>
    </w:rPr>
  </w:style>
  <w:style w:type="paragraph" w:customStyle="1" w:styleId="H4">
    <w:name w:val="_ H_4"/>
    <w:basedOn w:val="Normal"/>
    <w:next w:val="Normal"/>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uiPriority w:val="99"/>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宋体"/>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宋体"/>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黑体" w:eastAsiaTheme="majorEastAsia" w:hAnsi="黑体"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黑体" w:eastAsia="黑体" w:hAnsi="黑体"/>
      <w:sz w:val="36"/>
    </w:rPr>
  </w:style>
  <w:style w:type="paragraph" w:customStyle="1" w:styleId="2">
    <w:name w:val="日刊标题2"/>
    <w:basedOn w:val="Normal"/>
    <w:next w:val="Normal"/>
    <w:qFormat/>
    <w:rsid w:val="009D00AA"/>
    <w:pPr>
      <w:spacing w:line="400" w:lineRule="exact"/>
    </w:pPr>
    <w:rPr>
      <w:rFonts w:ascii="黑体" w:hAnsi="黑体"/>
      <w:sz w:val="28"/>
    </w:rPr>
  </w:style>
  <w:style w:type="paragraph" w:customStyle="1" w:styleId="3">
    <w:name w:val="日刊标题3"/>
    <w:basedOn w:val="Normal"/>
    <w:next w:val="Normal"/>
    <w:qFormat/>
    <w:rsid w:val="009D00AA"/>
    <w:pPr>
      <w:spacing w:line="360" w:lineRule="exact"/>
    </w:pPr>
    <w:rPr>
      <w:rFonts w:ascii="黑体" w:eastAsia="黑体" w:hAnsi="黑体"/>
      <w:sz w:val="24"/>
    </w:rPr>
  </w:style>
  <w:style w:type="paragraph" w:customStyle="1" w:styleId="4">
    <w:name w:val="日刊标题4"/>
    <w:basedOn w:val="Normal"/>
    <w:next w:val="Normal"/>
    <w:qFormat/>
    <w:rsid w:val="000C5208"/>
    <w:rPr>
      <w:rFonts w:ascii="黑体" w:eastAsia="黑体" w:hAnsi="黑体"/>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customStyle="1" w:styleId="FootnoteTextChar">
    <w:name w:val="Footnote Text Char"/>
    <w:basedOn w:val="DefaultParagraphFont"/>
    <w:link w:val="FootnoteText"/>
    <w:qFormat/>
    <w:rsid w:val="00F27FDB"/>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undocs.org/ch/A/RES/67/290"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image" Target="media/image4.emf"/><Relationship Id="rId17" Type="http://schemas.openxmlformats.org/officeDocument/2006/relationships/hyperlink" Target="http://undocs.org/ch/A/70/684" TargetMode="External"/><Relationship Id="rId18" Type="http://schemas.openxmlformats.org/officeDocument/2006/relationships/hyperlink" Target="http://undocs.org/ch/E/CN.16/2016/3" TargetMode="External"/><Relationship Id="rId19" Type="http://schemas.openxmlformats.org/officeDocument/2006/relationships/hyperlink" Target="http://undocs.org/ch/A/RES/67/29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9" Type="http://schemas.openxmlformats.org/officeDocument/2006/relationships/hyperlink" Target="http://www.icsu.org/publications/reports-and-reviews/review-%20of-targets-for-the-sustainable-development-goals-the-science-perspective-2015" TargetMode="External"/><Relationship Id="rId20" Type="http://schemas.openxmlformats.org/officeDocument/2006/relationships/hyperlink" Target="http://unsr.vtaulicorpuz.org/site/" TargetMode="External"/><Relationship Id="rId21" Type="http://schemas.openxmlformats.org/officeDocument/2006/relationships/hyperlink" Target="http://www.ohchr.org/" TargetMode="External"/><Relationship Id="rId10" Type="http://schemas.openxmlformats.org/officeDocument/2006/relationships/hyperlink" Target="http://www.icsu.org/science-international/accord" TargetMode="External"/><Relationship Id="rId11" Type="http://schemas.openxmlformats.org/officeDocument/2006/relationships/hyperlink" Target="https://docs.google.com/forms/d/%201LGAoUnS3vJ1-%203yc5d-" TargetMode="External"/><Relationship Id="rId12" Type="http://schemas.openxmlformats.org/officeDocument/2006/relationships/hyperlink" Target="http://unctad.org/meetings/en/SessionalDocuments/ecn162016d3_en.pdf" TargetMode="External"/><Relationship Id="rId13" Type="http://schemas.openxmlformats.org/officeDocument/2006/relationships/hyperlink" Target="http://www.who.int/disabilities/world_" TargetMode="External"/><Relationship Id="rId14" Type="http://schemas.openxmlformats.org/officeDocument/2006/relationships/hyperlink" Target="https://www.oxfam.org.au/wp-content/uploads/2016/%2001/An-" TargetMode="External"/><Relationship Id="rId15" Type="http://schemas.openxmlformats.org/officeDocument/2006/relationships/hyperlink" Target="http://www.nasa.gov/press-release/nasa-noaa-analyses-reveal-record-shattering-global-%20warm-temperatures-in-2015/" TargetMode="External"/><Relationship Id="rId16" Type="http://schemas.openxmlformats.org/officeDocument/2006/relationships/hyperlink" Target="http://www.theguardian.com/environment/2016/apr/07/clouds-climate-change-analysis-" TargetMode="External"/><Relationship Id="rId17" Type="http://schemas.openxmlformats.org/officeDocument/2006/relationships/hyperlink" Target="http://www.unhcr.org/558193896.html" TargetMode="External"/><Relationship Id="rId18" Type="http://schemas.openxmlformats.org/officeDocument/2006/relationships/hyperlink" Target="http://www.ohchr.org/" TargetMode="External"/><Relationship Id="rId19" Type="http://schemas.openxmlformats.org/officeDocument/2006/relationships/hyperlink" Target="http://www.un.org/womenwatch/feature/trade/gender_equality_and_trade_policy.pdf" TargetMode="External"/><Relationship Id="rId1" Type="http://schemas.openxmlformats.org/officeDocument/2006/relationships/hyperlink" Target="http://www.ohchr.org/EN/" TargetMode="External"/><Relationship Id="rId2" Type="http://schemas.openxmlformats.org/officeDocument/2006/relationships/hyperlink" Target="http://undocs.org/ch/A/70/684" TargetMode="External"/><Relationship Id="rId3" Type="http://schemas.openxmlformats.org/officeDocument/2006/relationships/hyperlink" Target="http://undocs.org/ch/A/70/684&#31532;107&#27573;&#20013;&#30340;&#24314;&#35758;&#26159;&#19968;&#33268;&#30340;" TargetMode="External"/><Relationship Id="rId4" Type="http://schemas.openxmlformats.org/officeDocument/2006/relationships/hyperlink" Target="http://carnegieendowment.org/2014/02/20/closing-space-democracy-and-human-rights-support-" TargetMode="External"/><Relationship Id="rId5" Type="http://schemas.openxmlformats.org/officeDocument/2006/relationships/hyperlink" Target="http://data.worldbank.org/indicator/SI.POV.GINI/countries?display=map" TargetMode="External"/><Relationship Id="rId6" Type="http://schemas.openxmlformats.org/officeDocument/2006/relationships/hyperlink" Target="http://www.ituc-csi.org/business-accountability-for-development" TargetMode="External"/><Relationship Id="rId7" Type="http://schemas.openxmlformats.org/officeDocument/2006/relationships/hyperlink" Target="https://sustainabledevelopment.un.org/" TargetMode="External"/><Relationship Id="rId8" Type="http://schemas.openxmlformats.org/officeDocument/2006/relationships/hyperlink" Target="https://sustainabledevelopment.un.org/index.php?page=view&amp;type=13&amp;nr=1859&amp;menu=16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7DF8-4FFE-1348-827F-1887B1A6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9210</Words>
  <Characters>52500</Characters>
  <Application>Microsoft Macintosh Word</Application>
  <DocSecurity>0</DocSecurity>
  <Lines>437</Lines>
  <Paragraphs>123</Paragraphs>
  <ScaleCrop>false</ScaleCrop>
  <Company>United Nations</Company>
  <LinksUpToDate>false</LinksUpToDate>
  <CharactersWithSpaces>61587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dc:description/>
  <cp:lastModifiedBy>Orsolya Bartha</cp:lastModifiedBy>
  <cp:revision>2</cp:revision>
  <cp:lastPrinted>2016-05-25T15:05:00Z</cp:lastPrinted>
  <dcterms:created xsi:type="dcterms:W3CDTF">2016-06-08T15:48:00Z</dcterms:created>
  <dcterms:modified xsi:type="dcterms:W3CDTF">2016-06-08T15:48:00Z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1607170</vt:lpwstr>
  </property>
  <property fmtid="{D5CDD505-2E9C-101B-9397-08002B2CF9AE}" pid="3" name="ODSRefJobNo">
    <vt:lpwstr>1612436C</vt:lpwstr>
  </property>
  <property fmtid="{D5CDD505-2E9C-101B-9397-08002B2CF9AE}" pid="4" name="Symbol1">
    <vt:lpwstr>E/HLPF/2016/2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May 2016</vt:lpwstr>
  </property>
  <property fmtid="{D5CDD505-2E9C-101B-9397-08002B2CF9AE}" pid="9" name="Original">
    <vt:lpwstr>English</vt:lpwstr>
  </property>
  <property fmtid="{D5CDD505-2E9C-101B-9397-08002B2CF9AE}" pid="10" name="Release Date">
    <vt:lpwstr>250516</vt:lpwstr>
  </property>
  <property fmtid="{D5CDD505-2E9C-101B-9397-08002B2CF9AE}" pid="11" name="Comment">
    <vt:lpwstr/>
  </property>
  <property fmtid="{D5CDD505-2E9C-101B-9397-08002B2CF9AE}" pid="12" name="DraftPages">
    <vt:lpwstr> </vt:lpwstr>
  </property>
  <property fmtid="{D5CDD505-2E9C-101B-9397-08002B2CF9AE}" pid="13" name="Operator">
    <vt:lpwstr>sheng</vt:lpwstr>
  </property>
</Properties>
</file>