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F9A8B" w14:textId="12DD730E" w:rsidR="00937338" w:rsidRPr="00937338" w:rsidRDefault="00937338" w:rsidP="00937338">
      <w:pPr>
        <w:pStyle w:val="NoSpacing"/>
        <w:contextualSpacing/>
        <w:jc w:val="center"/>
        <w:rPr>
          <w:rFonts w:asciiTheme="minorHAnsi" w:hAnsiTheme="minorHAnsi" w:cstheme="minorHAnsi"/>
          <w:sz w:val="30"/>
          <w:szCs w:val="30"/>
        </w:rPr>
      </w:pPr>
      <w:r w:rsidRPr="00937338">
        <w:rPr>
          <w:rFonts w:asciiTheme="minorHAnsi" w:hAnsiTheme="minorHAnsi" w:cstheme="minorHAnsi"/>
          <w:b/>
          <w:sz w:val="30"/>
          <w:szCs w:val="30"/>
        </w:rPr>
        <w:t xml:space="preserve">POLICY BRIEF ON SDG </w:t>
      </w:r>
      <w:r w:rsidRPr="00937338">
        <w:rPr>
          <w:rFonts w:asciiTheme="minorHAnsi" w:hAnsiTheme="minorHAnsi" w:cstheme="minorHAnsi"/>
          <w:b/>
          <w:sz w:val="30"/>
          <w:szCs w:val="30"/>
        </w:rPr>
        <w:t>2</w:t>
      </w:r>
    </w:p>
    <w:p w14:paraId="266E6933" w14:textId="77777777" w:rsidR="00D27A73" w:rsidRDefault="00135130" w:rsidP="00D27A73">
      <w:pPr>
        <w:pStyle w:val="NoSpacing"/>
        <w:jc w:val="center"/>
        <w:rPr>
          <w:rFonts w:asciiTheme="minorHAnsi" w:hAnsiTheme="minorHAnsi" w:cstheme="minorHAnsi"/>
          <w:b/>
          <w:sz w:val="30"/>
          <w:szCs w:val="30"/>
        </w:rPr>
      </w:pPr>
      <w:r w:rsidRPr="00937338">
        <w:rPr>
          <w:rFonts w:asciiTheme="minorHAnsi" w:hAnsiTheme="minorHAnsi" w:cstheme="minorHAnsi"/>
          <w:b/>
          <w:sz w:val="30"/>
          <w:szCs w:val="30"/>
        </w:rPr>
        <w:t xml:space="preserve">End hunger, achieve food security and improved nutrition </w:t>
      </w:r>
      <w:r w:rsidR="00D27A73">
        <w:rPr>
          <w:rFonts w:asciiTheme="minorHAnsi" w:hAnsiTheme="minorHAnsi" w:cstheme="minorHAnsi"/>
          <w:b/>
          <w:sz w:val="30"/>
          <w:szCs w:val="30"/>
        </w:rPr>
        <w:t xml:space="preserve"> </w:t>
      </w:r>
    </w:p>
    <w:p w14:paraId="0E0CEF4E" w14:textId="35B80110" w:rsidR="00D345EF" w:rsidRPr="006D6932" w:rsidRDefault="00135130" w:rsidP="006D6932">
      <w:pPr>
        <w:pStyle w:val="NoSpacing"/>
        <w:jc w:val="center"/>
        <w:rPr>
          <w:rFonts w:asciiTheme="minorHAnsi" w:hAnsiTheme="minorHAnsi" w:cstheme="minorHAnsi"/>
          <w:b/>
          <w:sz w:val="30"/>
          <w:szCs w:val="30"/>
        </w:rPr>
      </w:pPr>
      <w:r w:rsidRPr="00937338">
        <w:rPr>
          <w:rFonts w:asciiTheme="minorHAnsi" w:hAnsiTheme="minorHAnsi" w:cstheme="minorHAnsi"/>
          <w:b/>
          <w:sz w:val="30"/>
          <w:szCs w:val="30"/>
        </w:rPr>
        <w:t>and promote sustainable agriculture</w:t>
      </w:r>
      <w:bookmarkStart w:id="0" w:name="_GoBack"/>
      <w:bookmarkEnd w:id="0"/>
    </w:p>
    <w:p w14:paraId="1E50ABBB" w14:textId="77777777" w:rsidR="002F05DF" w:rsidRPr="00CC5AE7" w:rsidRDefault="002F05DF" w:rsidP="00CC5AE7">
      <w:pPr>
        <w:pStyle w:val="NoSpacing"/>
        <w:rPr>
          <w:rFonts w:asciiTheme="minorHAnsi" w:hAnsiTheme="minorHAnsi" w:cstheme="minorHAnsi"/>
          <w:sz w:val="24"/>
          <w:szCs w:val="24"/>
        </w:rPr>
      </w:pPr>
    </w:p>
    <w:p w14:paraId="214545CD" w14:textId="00040844" w:rsidR="006C1836" w:rsidRDefault="00CC5AE7" w:rsidP="00937338">
      <w:pPr>
        <w:pStyle w:val="NoSpacing"/>
        <w:contextualSpacing/>
        <w:jc w:val="both"/>
        <w:rPr>
          <w:rFonts w:asciiTheme="minorHAnsi" w:hAnsiTheme="minorHAnsi" w:cstheme="minorHAnsi"/>
          <w:b/>
          <w:sz w:val="24"/>
          <w:szCs w:val="24"/>
        </w:rPr>
      </w:pPr>
      <w:r>
        <w:rPr>
          <w:rFonts w:asciiTheme="minorHAnsi" w:hAnsiTheme="minorHAnsi" w:cstheme="minorHAnsi"/>
          <w:b/>
          <w:sz w:val="24"/>
          <w:szCs w:val="24"/>
        </w:rPr>
        <w:t>Vision</w:t>
      </w:r>
    </w:p>
    <w:p w14:paraId="2AD6E052" w14:textId="17BFC51A" w:rsidR="006C1836" w:rsidRPr="00CC5AE7" w:rsidRDefault="00CC5AE7" w:rsidP="00937338">
      <w:pPr>
        <w:pStyle w:val="NoSpacing"/>
        <w:contextualSpacing/>
        <w:jc w:val="both"/>
        <w:rPr>
          <w:rFonts w:asciiTheme="minorHAnsi" w:hAnsiTheme="minorHAnsi" w:cstheme="minorHAnsi"/>
          <w:sz w:val="24"/>
          <w:szCs w:val="24"/>
        </w:rPr>
      </w:pPr>
      <w:r>
        <w:rPr>
          <w:rFonts w:asciiTheme="minorHAnsi" w:hAnsiTheme="minorHAnsi" w:cstheme="minorHAnsi"/>
          <w:sz w:val="24"/>
          <w:szCs w:val="24"/>
        </w:rPr>
        <w:t xml:space="preserve">Zero hunger will be achieved when </w:t>
      </w:r>
      <w:r w:rsidRPr="00CC5AE7">
        <w:rPr>
          <w:rFonts w:asciiTheme="minorHAnsi" w:hAnsiTheme="minorHAnsi" w:cstheme="minorHAnsi"/>
          <w:sz w:val="24"/>
          <w:szCs w:val="24"/>
        </w:rPr>
        <w:t>p</w:t>
      </w:r>
      <w:r w:rsidR="00723870" w:rsidRPr="00CC5AE7">
        <w:rPr>
          <w:rFonts w:asciiTheme="minorHAnsi" w:hAnsiTheme="minorHAnsi" w:cstheme="minorHAnsi"/>
          <w:sz w:val="24"/>
          <w:szCs w:val="24"/>
        </w:rPr>
        <w:t>ersons with disabilities have physical and economic access to sufficient, safe and nutritious food to meet their dietary needs and food preferences for an active and healthy life</w:t>
      </w:r>
      <w:r w:rsidRPr="00CC5AE7">
        <w:rPr>
          <w:rStyle w:val="FootnoteReference"/>
          <w:rFonts w:asciiTheme="minorHAnsi" w:hAnsiTheme="minorHAnsi" w:cstheme="minorHAnsi"/>
          <w:sz w:val="24"/>
          <w:szCs w:val="24"/>
        </w:rPr>
        <w:footnoteReference w:id="1"/>
      </w:r>
      <w:r w:rsidR="00723870" w:rsidRPr="00CC5AE7">
        <w:rPr>
          <w:rFonts w:asciiTheme="minorHAnsi" w:hAnsiTheme="minorHAnsi" w:cstheme="minorHAnsi"/>
          <w:sz w:val="24"/>
          <w:szCs w:val="24"/>
        </w:rPr>
        <w:t xml:space="preserve">. </w:t>
      </w:r>
    </w:p>
    <w:p w14:paraId="3C00AA0E" w14:textId="1234EF51" w:rsidR="000F2464" w:rsidRDefault="000F2464" w:rsidP="00937338">
      <w:pPr>
        <w:pStyle w:val="NoSpacing"/>
        <w:contextualSpacing/>
        <w:jc w:val="both"/>
        <w:rPr>
          <w:rFonts w:asciiTheme="minorHAnsi" w:hAnsiTheme="minorHAnsi" w:cstheme="minorHAnsi"/>
          <w:sz w:val="24"/>
          <w:szCs w:val="24"/>
        </w:rPr>
      </w:pPr>
    </w:p>
    <w:p w14:paraId="528065A9" w14:textId="4D65E082" w:rsidR="00204561" w:rsidRDefault="00204561" w:rsidP="00937338">
      <w:pPr>
        <w:pStyle w:val="NoSpacing"/>
        <w:contextualSpacing/>
        <w:jc w:val="both"/>
        <w:rPr>
          <w:rFonts w:asciiTheme="minorHAnsi" w:hAnsiTheme="minorHAnsi" w:cstheme="minorHAnsi"/>
          <w:b/>
          <w:sz w:val="24"/>
          <w:szCs w:val="24"/>
        </w:rPr>
      </w:pPr>
      <w:r>
        <w:rPr>
          <w:rFonts w:asciiTheme="minorHAnsi" w:hAnsiTheme="minorHAnsi" w:cstheme="minorHAnsi"/>
          <w:b/>
          <w:sz w:val="24"/>
          <w:szCs w:val="24"/>
        </w:rPr>
        <w:t>Introduction</w:t>
      </w:r>
    </w:p>
    <w:p w14:paraId="17443B92" w14:textId="3F2591B1" w:rsidR="00204561" w:rsidRPr="00CC5AE7" w:rsidRDefault="00204561" w:rsidP="00937338">
      <w:pPr>
        <w:pStyle w:val="NoSpacing"/>
        <w:contextualSpacing/>
        <w:jc w:val="both"/>
        <w:rPr>
          <w:rFonts w:asciiTheme="minorHAnsi" w:hAnsiTheme="minorHAnsi" w:cstheme="minorHAnsi"/>
          <w:sz w:val="24"/>
          <w:szCs w:val="24"/>
          <w:highlight w:val="yellow"/>
        </w:rPr>
      </w:pPr>
      <w:r>
        <w:rPr>
          <w:rFonts w:asciiTheme="minorHAnsi" w:hAnsiTheme="minorHAnsi" w:cstheme="minorHAnsi"/>
          <w:sz w:val="24"/>
          <w:szCs w:val="24"/>
        </w:rPr>
        <w:t>Hunger and food security intersects with poverty, exclusion and marginalization. Persons with disabilities are more susceptible to suffer from malnutrition and poverty may increase the risk of disability through malnutrition</w:t>
      </w:r>
      <w:r>
        <w:rPr>
          <w:rStyle w:val="FootnoteReference"/>
          <w:rFonts w:asciiTheme="minorHAnsi" w:hAnsiTheme="minorHAnsi" w:cstheme="minorHAnsi"/>
          <w:sz w:val="24"/>
          <w:szCs w:val="24"/>
        </w:rPr>
        <w:footnoteReference w:id="2"/>
      </w:r>
      <w:r>
        <w:rPr>
          <w:rFonts w:asciiTheme="minorHAnsi" w:hAnsiTheme="minorHAnsi" w:cstheme="minorHAnsi"/>
          <w:sz w:val="24"/>
          <w:szCs w:val="24"/>
        </w:rPr>
        <w:t>. There is increasing awareness between the links between disability and food security</w:t>
      </w:r>
      <w:r>
        <w:rPr>
          <w:rStyle w:val="FootnoteReference"/>
          <w:rFonts w:asciiTheme="minorHAnsi" w:hAnsiTheme="minorHAnsi" w:cstheme="minorHAnsi"/>
          <w:sz w:val="24"/>
          <w:szCs w:val="24"/>
        </w:rPr>
        <w:footnoteReference w:id="3"/>
      </w:r>
      <w:r>
        <w:rPr>
          <w:rFonts w:asciiTheme="minorHAnsi" w:hAnsiTheme="minorHAnsi" w:cstheme="minorHAnsi"/>
          <w:sz w:val="24"/>
          <w:szCs w:val="24"/>
        </w:rPr>
        <w:t xml:space="preserve"> and disability and malnutrition</w:t>
      </w:r>
      <w:r w:rsidR="002F709F">
        <w:rPr>
          <w:rFonts w:asciiTheme="minorHAnsi" w:hAnsiTheme="minorHAnsi" w:cstheme="minorHAnsi"/>
          <w:sz w:val="24"/>
          <w:szCs w:val="24"/>
        </w:rPr>
        <w:t>.</w:t>
      </w:r>
      <w:r w:rsidR="002F709F">
        <w:rPr>
          <w:rStyle w:val="FootnoteReference"/>
          <w:rFonts w:asciiTheme="minorHAnsi" w:hAnsiTheme="minorHAnsi" w:cstheme="minorHAnsi"/>
          <w:sz w:val="24"/>
          <w:szCs w:val="24"/>
        </w:rPr>
        <w:footnoteReference w:id="4"/>
      </w:r>
      <w:r>
        <w:rPr>
          <w:rFonts w:asciiTheme="minorHAnsi" w:hAnsiTheme="minorHAnsi" w:cstheme="minorHAnsi"/>
          <w:sz w:val="24"/>
          <w:szCs w:val="24"/>
        </w:rPr>
        <w:t xml:space="preserve"> </w:t>
      </w:r>
      <w:r w:rsidR="002F709F">
        <w:rPr>
          <w:rFonts w:asciiTheme="minorHAnsi" w:hAnsiTheme="minorHAnsi" w:cstheme="minorHAnsi"/>
          <w:sz w:val="24"/>
          <w:szCs w:val="24"/>
        </w:rPr>
        <w:t>Recent research indicates that “disability as emerged as one of the strongest known factors that affect a household’s food security.”</w:t>
      </w:r>
      <w:r w:rsidR="002F709F">
        <w:rPr>
          <w:rStyle w:val="FootnoteReference"/>
          <w:rFonts w:asciiTheme="minorHAnsi" w:hAnsiTheme="minorHAnsi" w:cstheme="minorHAnsi"/>
          <w:sz w:val="24"/>
          <w:szCs w:val="24"/>
        </w:rPr>
        <w:footnoteReference w:id="5"/>
      </w:r>
      <w:r w:rsidR="002F709F">
        <w:rPr>
          <w:rFonts w:asciiTheme="minorHAnsi" w:hAnsiTheme="minorHAnsi" w:cstheme="minorHAnsi"/>
          <w:sz w:val="24"/>
          <w:szCs w:val="24"/>
        </w:rPr>
        <w:t xml:space="preserve"> The same research indicates that: “</w:t>
      </w:r>
      <w:r w:rsidRPr="00CC5AE7">
        <w:rPr>
          <w:rFonts w:asciiTheme="minorHAnsi" w:hAnsiTheme="minorHAnsi" w:cstheme="minorHAnsi"/>
          <w:color w:val="2C2B2B"/>
          <w:sz w:val="24"/>
          <w:szCs w:val="24"/>
        </w:rPr>
        <w:t>one-third of households with a working-age adult who was unable to work due to disability were food insecure and one-quarter of households that included a working-age adult with a disability that did not necessarily prevent employment were food insecure. In comparison, 12 per</w:t>
      </w:r>
      <w:r w:rsidR="00B47F5A">
        <w:rPr>
          <w:rFonts w:asciiTheme="minorHAnsi" w:hAnsiTheme="minorHAnsi" w:cstheme="minorHAnsi"/>
          <w:color w:val="2C2B2B"/>
          <w:sz w:val="24"/>
          <w:szCs w:val="24"/>
        </w:rPr>
        <w:t xml:space="preserve"> </w:t>
      </w:r>
      <w:r w:rsidRPr="00CC5AE7">
        <w:rPr>
          <w:rFonts w:asciiTheme="minorHAnsi" w:hAnsiTheme="minorHAnsi" w:cstheme="minorHAnsi"/>
          <w:color w:val="2C2B2B"/>
          <w:sz w:val="24"/>
          <w:szCs w:val="24"/>
        </w:rPr>
        <w:t>cent of households that had no working-age adults with disabiliti</w:t>
      </w:r>
      <w:r w:rsidR="002F709F">
        <w:rPr>
          <w:rFonts w:asciiTheme="minorHAnsi" w:hAnsiTheme="minorHAnsi" w:cstheme="minorHAnsi"/>
          <w:color w:val="2C2B2B"/>
          <w:sz w:val="24"/>
          <w:szCs w:val="24"/>
        </w:rPr>
        <w:t>es were food insecure.”</w:t>
      </w:r>
    </w:p>
    <w:p w14:paraId="13CDA004" w14:textId="77777777" w:rsidR="00204561" w:rsidRPr="00CC5AE7" w:rsidRDefault="00204561" w:rsidP="00937338">
      <w:pPr>
        <w:pStyle w:val="NoSpacing"/>
        <w:contextualSpacing/>
        <w:jc w:val="both"/>
        <w:rPr>
          <w:rFonts w:asciiTheme="minorHAnsi" w:hAnsiTheme="minorHAnsi" w:cstheme="minorHAnsi"/>
          <w:sz w:val="24"/>
          <w:szCs w:val="24"/>
        </w:rPr>
      </w:pPr>
    </w:p>
    <w:p w14:paraId="6CB14911" w14:textId="7B453C3E" w:rsidR="00850123" w:rsidRDefault="002F709F" w:rsidP="00937338">
      <w:pPr>
        <w:pStyle w:val="NoSpacing"/>
        <w:contextualSpacing/>
        <w:jc w:val="both"/>
        <w:rPr>
          <w:rFonts w:asciiTheme="minorHAnsi" w:hAnsiTheme="minorHAnsi" w:cstheme="minorHAnsi"/>
          <w:color w:val="2E2D2E"/>
          <w:sz w:val="24"/>
          <w:szCs w:val="24"/>
        </w:rPr>
      </w:pPr>
      <w:r>
        <w:rPr>
          <w:rFonts w:asciiTheme="minorHAnsi" w:hAnsiTheme="minorHAnsi" w:cstheme="minorHAnsi"/>
          <w:color w:val="2E2D2E"/>
          <w:sz w:val="24"/>
          <w:szCs w:val="24"/>
        </w:rPr>
        <w:t>Food security is not simply the availability of food. Food security is impacted by factors like gender (girls with disabilities may be fed less than others during hardships and food shortages</w:t>
      </w:r>
      <w:r>
        <w:rPr>
          <w:rStyle w:val="FootnoteReference"/>
          <w:rFonts w:asciiTheme="minorHAnsi" w:hAnsiTheme="minorHAnsi" w:cstheme="minorHAnsi"/>
          <w:color w:val="2E2D2E"/>
          <w:sz w:val="24"/>
          <w:szCs w:val="24"/>
        </w:rPr>
        <w:footnoteReference w:id="6"/>
      </w:r>
      <w:r>
        <w:rPr>
          <w:rFonts w:asciiTheme="minorHAnsi" w:hAnsiTheme="minorHAnsi" w:cstheme="minorHAnsi"/>
          <w:color w:val="2E2D2E"/>
          <w:sz w:val="24"/>
          <w:szCs w:val="24"/>
        </w:rPr>
        <w:t xml:space="preserve">) and disaster. The UN notes: </w:t>
      </w:r>
      <w:r w:rsidRPr="002F709F">
        <w:rPr>
          <w:rFonts w:asciiTheme="minorHAnsi" w:hAnsiTheme="minorHAnsi" w:cstheme="minorHAnsi"/>
          <w:i/>
          <w:color w:val="auto"/>
          <w:sz w:val="24"/>
          <w:szCs w:val="24"/>
          <w:shd w:val="clear" w:color="auto" w:fill="FFFFFF"/>
        </w:rPr>
        <w:t>Many countries that failed to reach the target set as part of the Millennium Development Goals, of halving the proportion of people who suffer from hunger, have faced natural and human-induced disasters or political instability, resulting in protracted crises, with increased vulnerability and food insecurity affecting large parts of the population.</w:t>
      </w:r>
    </w:p>
    <w:p w14:paraId="6409854D" w14:textId="322E2276" w:rsidR="00314F2A" w:rsidRDefault="00314F2A" w:rsidP="0063126D">
      <w:pPr>
        <w:pStyle w:val="NoSpacing"/>
        <w:contextualSpacing/>
        <w:jc w:val="both"/>
        <w:rPr>
          <w:rFonts w:asciiTheme="minorHAnsi" w:hAnsiTheme="minorHAnsi" w:cstheme="minorHAnsi"/>
          <w:sz w:val="24"/>
          <w:szCs w:val="24"/>
        </w:rPr>
      </w:pPr>
      <w:r>
        <w:rPr>
          <w:rFonts w:asciiTheme="minorHAnsi" w:hAnsiTheme="minorHAnsi" w:cstheme="minorHAnsi"/>
          <w:sz w:val="24"/>
          <w:szCs w:val="24"/>
        </w:rPr>
        <w:t xml:space="preserve">Exclusion and marginalization also put persons with disabilities at risk for hunger, food insecurity and malnutrition. Health and nutrition programs for the general population may not be accessible to persons with disabilities and their families (barriers include: physical accessibility, </w:t>
      </w:r>
      <w:r w:rsidR="001C2571">
        <w:rPr>
          <w:rFonts w:asciiTheme="minorHAnsi" w:hAnsiTheme="minorHAnsi" w:cstheme="minorHAnsi"/>
          <w:sz w:val="24"/>
          <w:szCs w:val="24"/>
        </w:rPr>
        <w:lastRenderedPageBreak/>
        <w:t>cost-prohibitive transportation, delivery through school system which may be excludin</w:t>
      </w:r>
      <w:r w:rsidR="005E7AB4">
        <w:rPr>
          <w:rFonts w:asciiTheme="minorHAnsi" w:hAnsiTheme="minorHAnsi" w:cstheme="minorHAnsi"/>
          <w:sz w:val="24"/>
          <w:szCs w:val="24"/>
        </w:rPr>
        <w:t>g children with disabilities and so forth</w:t>
      </w:r>
      <w:r w:rsidR="001C2571">
        <w:rPr>
          <w:rFonts w:asciiTheme="minorHAnsi" w:hAnsiTheme="minorHAnsi" w:cstheme="minorHAnsi"/>
          <w:sz w:val="24"/>
          <w:szCs w:val="24"/>
        </w:rPr>
        <w:t>).</w:t>
      </w:r>
      <w:r>
        <w:rPr>
          <w:rFonts w:asciiTheme="minorHAnsi" w:hAnsiTheme="minorHAnsi" w:cstheme="minorHAnsi"/>
          <w:sz w:val="24"/>
          <w:szCs w:val="24"/>
        </w:rPr>
        <w:t xml:space="preserve"> Families supporting a family member with disability may not have access to information about feeding techniques and/or devices for children with disabilities who require feeding supports. Similarly, these devices may be cost prohibitive or </w:t>
      </w:r>
      <w:r w:rsidR="001C2571">
        <w:rPr>
          <w:rFonts w:asciiTheme="minorHAnsi" w:hAnsiTheme="minorHAnsi" w:cstheme="minorHAnsi"/>
          <w:sz w:val="24"/>
          <w:szCs w:val="24"/>
        </w:rPr>
        <w:t>unavailable</w:t>
      </w:r>
      <w:r>
        <w:rPr>
          <w:rStyle w:val="FootnoteReference"/>
          <w:rFonts w:asciiTheme="minorHAnsi" w:hAnsiTheme="minorHAnsi" w:cstheme="minorHAnsi"/>
          <w:sz w:val="24"/>
          <w:szCs w:val="24"/>
        </w:rPr>
        <w:footnoteReference w:id="7"/>
      </w:r>
      <w:r>
        <w:rPr>
          <w:rFonts w:asciiTheme="minorHAnsi" w:hAnsiTheme="minorHAnsi" w:cstheme="minorHAnsi"/>
          <w:sz w:val="24"/>
          <w:szCs w:val="24"/>
        </w:rPr>
        <w:t xml:space="preserve">. </w:t>
      </w:r>
      <w:r w:rsidR="001C2571">
        <w:rPr>
          <w:rFonts w:asciiTheme="minorHAnsi" w:hAnsiTheme="minorHAnsi" w:cstheme="minorHAnsi"/>
          <w:sz w:val="24"/>
          <w:szCs w:val="24"/>
        </w:rPr>
        <w:t>Lastly, persons with disabilities who are institutionalized are often a</w:t>
      </w:r>
      <w:r w:rsidR="003762E1">
        <w:rPr>
          <w:rFonts w:asciiTheme="minorHAnsi" w:hAnsiTheme="minorHAnsi" w:cstheme="minorHAnsi"/>
          <w:sz w:val="24"/>
          <w:szCs w:val="24"/>
        </w:rPr>
        <w:t>lso overlooked in food programme</w:t>
      </w:r>
      <w:r w:rsidR="001C2571">
        <w:rPr>
          <w:rFonts w:asciiTheme="minorHAnsi" w:hAnsiTheme="minorHAnsi" w:cstheme="minorHAnsi"/>
          <w:sz w:val="24"/>
          <w:szCs w:val="24"/>
        </w:rPr>
        <w:t>s.</w:t>
      </w:r>
      <w:r w:rsidR="001C2571">
        <w:rPr>
          <w:rStyle w:val="FootnoteReference"/>
          <w:rFonts w:asciiTheme="minorHAnsi" w:hAnsiTheme="minorHAnsi" w:cstheme="minorHAnsi"/>
          <w:sz w:val="24"/>
          <w:szCs w:val="24"/>
        </w:rPr>
        <w:footnoteReference w:id="8"/>
      </w:r>
      <w:r w:rsidR="001C2571">
        <w:rPr>
          <w:rFonts w:asciiTheme="minorHAnsi" w:hAnsiTheme="minorHAnsi" w:cstheme="minorHAnsi"/>
          <w:sz w:val="24"/>
          <w:szCs w:val="24"/>
        </w:rPr>
        <w:t xml:space="preserve"> </w:t>
      </w:r>
    </w:p>
    <w:p w14:paraId="61194D93" w14:textId="77777777" w:rsidR="00314F2A" w:rsidRDefault="00314F2A" w:rsidP="0063126D">
      <w:pPr>
        <w:pStyle w:val="NoSpacing"/>
        <w:contextualSpacing/>
        <w:jc w:val="both"/>
        <w:rPr>
          <w:rFonts w:asciiTheme="minorHAnsi" w:hAnsiTheme="minorHAnsi" w:cstheme="minorHAnsi"/>
          <w:sz w:val="24"/>
          <w:szCs w:val="24"/>
        </w:rPr>
      </w:pPr>
    </w:p>
    <w:p w14:paraId="0DB0D1A8" w14:textId="67FF98D3" w:rsidR="0070525D" w:rsidRPr="001C2571" w:rsidRDefault="0070525D" w:rsidP="0063126D">
      <w:pPr>
        <w:pStyle w:val="NoSpacing"/>
        <w:contextualSpacing/>
        <w:jc w:val="both"/>
        <w:rPr>
          <w:rFonts w:asciiTheme="minorHAnsi" w:hAnsiTheme="minorHAnsi" w:cstheme="minorHAnsi"/>
          <w:b/>
          <w:sz w:val="24"/>
          <w:szCs w:val="24"/>
        </w:rPr>
      </w:pPr>
      <w:r w:rsidRPr="001C2571">
        <w:rPr>
          <w:rFonts w:asciiTheme="minorHAnsi" w:hAnsiTheme="minorHAnsi" w:cstheme="minorHAnsi"/>
          <w:b/>
          <w:sz w:val="24"/>
          <w:szCs w:val="24"/>
        </w:rPr>
        <w:t>Link to CRPD</w:t>
      </w:r>
    </w:p>
    <w:p w14:paraId="0C860D38" w14:textId="40AA9279" w:rsidR="00CC5AE7" w:rsidRDefault="001C2571" w:rsidP="0063126D">
      <w:pPr>
        <w:pStyle w:val="NoSpacing"/>
        <w:contextualSpacing/>
        <w:jc w:val="both"/>
        <w:rPr>
          <w:rFonts w:asciiTheme="minorHAnsi" w:hAnsiTheme="minorHAnsi" w:cstheme="minorHAnsi"/>
          <w:color w:val="2E2D2E"/>
          <w:sz w:val="24"/>
          <w:szCs w:val="24"/>
        </w:rPr>
      </w:pPr>
      <w:r>
        <w:rPr>
          <w:rFonts w:asciiTheme="minorHAnsi" w:hAnsiTheme="minorHAnsi" w:cstheme="minorHAnsi"/>
          <w:sz w:val="24"/>
          <w:szCs w:val="24"/>
        </w:rPr>
        <w:t xml:space="preserve">Alleviating hunger, achieving food security and improved nutrition and promoting sustainable agriculture requires a broad view on the factors and barriers that put persons with disabilities and their families at risk. To address these issues, there must be a focus on equality and non-discrimination (article 5), gender equality (articles 6, 7), ensuring accessibility of programs (article 9), the ability to own and inherit property (article 12), </w:t>
      </w:r>
      <w:r w:rsidR="00CC5AE7" w:rsidRPr="00CC5AE7">
        <w:rPr>
          <w:rFonts w:asciiTheme="minorHAnsi" w:hAnsiTheme="minorHAnsi" w:cstheme="minorHAnsi"/>
          <w:color w:val="2E2D2E"/>
          <w:sz w:val="24"/>
          <w:szCs w:val="24"/>
        </w:rPr>
        <w:t>an ad</w:t>
      </w:r>
      <w:r>
        <w:rPr>
          <w:rFonts w:asciiTheme="minorHAnsi" w:hAnsiTheme="minorHAnsi" w:cstheme="minorHAnsi"/>
          <w:color w:val="2E2D2E"/>
          <w:sz w:val="24"/>
          <w:szCs w:val="24"/>
        </w:rPr>
        <w:t>equate standard of living (article 28).</w:t>
      </w:r>
    </w:p>
    <w:p w14:paraId="0DB5DD1D" w14:textId="77777777" w:rsidR="00CC5AE7" w:rsidRDefault="00CC5AE7" w:rsidP="0063126D">
      <w:pPr>
        <w:pStyle w:val="NoSpacing"/>
        <w:contextualSpacing/>
        <w:jc w:val="both"/>
        <w:rPr>
          <w:rFonts w:asciiTheme="minorHAnsi" w:hAnsiTheme="minorHAnsi" w:cstheme="minorHAnsi"/>
          <w:color w:val="2E2D2E"/>
          <w:sz w:val="24"/>
          <w:szCs w:val="24"/>
        </w:rPr>
      </w:pPr>
    </w:p>
    <w:p w14:paraId="0A2505AB" w14:textId="751CEAB3" w:rsidR="0070525D" w:rsidRDefault="001C2571" w:rsidP="0063126D">
      <w:pPr>
        <w:pStyle w:val="NoSpacing"/>
        <w:contextualSpacing/>
        <w:jc w:val="both"/>
        <w:rPr>
          <w:rFonts w:asciiTheme="minorHAnsi" w:hAnsiTheme="minorHAnsi" w:cstheme="minorHAnsi"/>
          <w:b/>
          <w:sz w:val="24"/>
          <w:szCs w:val="24"/>
        </w:rPr>
      </w:pPr>
      <w:r w:rsidRPr="003762E1">
        <w:rPr>
          <w:rFonts w:asciiTheme="minorHAnsi" w:hAnsiTheme="minorHAnsi" w:cstheme="minorHAnsi"/>
          <w:b/>
          <w:sz w:val="24"/>
          <w:szCs w:val="24"/>
        </w:rPr>
        <w:t>G</w:t>
      </w:r>
      <w:r w:rsidR="0070525D" w:rsidRPr="003762E1">
        <w:rPr>
          <w:rFonts w:asciiTheme="minorHAnsi" w:hAnsiTheme="minorHAnsi" w:cstheme="minorHAnsi"/>
          <w:b/>
          <w:sz w:val="24"/>
          <w:szCs w:val="24"/>
        </w:rPr>
        <w:t>eneral Recommendations</w:t>
      </w:r>
    </w:p>
    <w:p w14:paraId="517397F8" w14:textId="77777777" w:rsidR="00643D7B" w:rsidRDefault="00643D7B" w:rsidP="0063126D">
      <w:pPr>
        <w:pStyle w:val="NoSpacing"/>
        <w:contextualSpacing/>
        <w:jc w:val="both"/>
        <w:rPr>
          <w:rFonts w:asciiTheme="minorHAnsi" w:hAnsiTheme="minorHAnsi" w:cstheme="minorHAnsi"/>
          <w:b/>
          <w:sz w:val="24"/>
          <w:szCs w:val="24"/>
        </w:rPr>
      </w:pPr>
    </w:p>
    <w:p w14:paraId="200F6339" w14:textId="2EECDA77" w:rsidR="003762E1" w:rsidRPr="003762E1" w:rsidRDefault="003762E1" w:rsidP="0063126D">
      <w:pPr>
        <w:pStyle w:val="NoSpacing"/>
        <w:numPr>
          <w:ilvl w:val="0"/>
          <w:numId w:val="3"/>
        </w:numPr>
        <w:contextualSpacing/>
        <w:jc w:val="both"/>
        <w:rPr>
          <w:rFonts w:asciiTheme="minorHAnsi" w:hAnsiTheme="minorHAnsi" w:cstheme="minorHAnsi"/>
          <w:b/>
          <w:sz w:val="24"/>
          <w:szCs w:val="24"/>
        </w:rPr>
      </w:pPr>
      <w:r w:rsidRPr="003762E1">
        <w:rPr>
          <w:rFonts w:asciiTheme="minorHAnsi" w:hAnsiTheme="minorHAnsi" w:cstheme="minorHAnsi"/>
          <w:sz w:val="24"/>
          <w:szCs w:val="24"/>
        </w:rPr>
        <w:t>E</w:t>
      </w:r>
      <w:r w:rsidR="00025861" w:rsidRPr="003762E1">
        <w:rPr>
          <w:rFonts w:asciiTheme="minorHAnsi" w:hAnsiTheme="minorHAnsi" w:cstheme="minorHAnsi"/>
          <w:sz w:val="24"/>
          <w:szCs w:val="24"/>
        </w:rPr>
        <w:t>nsure access for persons with disabilities to safe, nutritious and sufficient food all year round</w:t>
      </w:r>
      <w:r w:rsidR="00F91C20">
        <w:rPr>
          <w:rFonts w:asciiTheme="minorHAnsi" w:hAnsiTheme="minorHAnsi" w:cstheme="minorHAnsi"/>
          <w:sz w:val="24"/>
          <w:szCs w:val="24"/>
        </w:rPr>
        <w:t>.</w:t>
      </w:r>
    </w:p>
    <w:p w14:paraId="3532DC14" w14:textId="1263FD05" w:rsidR="00A47C83" w:rsidRPr="003762E1" w:rsidRDefault="003D1C00" w:rsidP="0063126D">
      <w:pPr>
        <w:pStyle w:val="NoSpacing"/>
        <w:numPr>
          <w:ilvl w:val="0"/>
          <w:numId w:val="3"/>
        </w:numPr>
        <w:contextualSpacing/>
        <w:jc w:val="both"/>
        <w:rPr>
          <w:rFonts w:asciiTheme="minorHAnsi" w:hAnsiTheme="minorHAnsi" w:cstheme="minorHAnsi"/>
          <w:b/>
          <w:sz w:val="24"/>
          <w:szCs w:val="24"/>
        </w:rPr>
      </w:pPr>
      <w:r w:rsidRPr="003762E1">
        <w:rPr>
          <w:rFonts w:asciiTheme="minorHAnsi" w:hAnsiTheme="minorHAnsi" w:cstheme="minorHAnsi"/>
          <w:sz w:val="24"/>
          <w:szCs w:val="24"/>
        </w:rPr>
        <w:t>N</w:t>
      </w:r>
      <w:r w:rsidR="00B9374D" w:rsidRPr="003762E1">
        <w:rPr>
          <w:rFonts w:asciiTheme="minorHAnsi" w:hAnsiTheme="minorHAnsi" w:cstheme="minorHAnsi"/>
          <w:sz w:val="24"/>
          <w:szCs w:val="24"/>
        </w:rPr>
        <w:t>utrition policy and programming, maternal and child health and disability policy shou</w:t>
      </w:r>
      <w:r w:rsidRPr="003762E1">
        <w:rPr>
          <w:rFonts w:asciiTheme="minorHAnsi" w:hAnsiTheme="minorHAnsi" w:cstheme="minorHAnsi"/>
          <w:sz w:val="24"/>
          <w:szCs w:val="24"/>
        </w:rPr>
        <w:t>l</w:t>
      </w:r>
      <w:r w:rsidR="00B9374D" w:rsidRPr="003762E1">
        <w:rPr>
          <w:rFonts w:asciiTheme="minorHAnsi" w:hAnsiTheme="minorHAnsi" w:cstheme="minorHAnsi"/>
          <w:sz w:val="24"/>
          <w:szCs w:val="24"/>
        </w:rPr>
        <w:t>d recognize and plan for the malnutrition and disability link</w:t>
      </w:r>
      <w:r w:rsidRPr="003762E1">
        <w:rPr>
          <w:rFonts w:asciiTheme="minorHAnsi" w:hAnsiTheme="minorHAnsi" w:cstheme="minorHAnsi"/>
          <w:sz w:val="24"/>
          <w:szCs w:val="24"/>
        </w:rPr>
        <w:t xml:space="preserve"> with adequate resources and actions </w:t>
      </w:r>
      <w:r w:rsidR="00B9374D" w:rsidRPr="003762E1">
        <w:rPr>
          <w:rFonts w:asciiTheme="minorHAnsi" w:hAnsiTheme="minorHAnsi" w:cstheme="minorHAnsi"/>
          <w:sz w:val="24"/>
          <w:szCs w:val="24"/>
        </w:rPr>
        <w:t>taken</w:t>
      </w:r>
      <w:r w:rsidRPr="003762E1">
        <w:rPr>
          <w:rFonts w:asciiTheme="minorHAnsi" w:hAnsiTheme="minorHAnsi" w:cstheme="minorHAnsi"/>
          <w:sz w:val="24"/>
          <w:szCs w:val="24"/>
        </w:rPr>
        <w:t xml:space="preserve">. </w:t>
      </w:r>
    </w:p>
    <w:p w14:paraId="20EE5C12" w14:textId="26BF2073" w:rsidR="003762E1" w:rsidRPr="003762E1" w:rsidRDefault="003762E1" w:rsidP="0063126D">
      <w:pPr>
        <w:pStyle w:val="NoSpacing"/>
        <w:numPr>
          <w:ilvl w:val="0"/>
          <w:numId w:val="3"/>
        </w:numPr>
        <w:contextualSpacing/>
        <w:jc w:val="both"/>
        <w:rPr>
          <w:rFonts w:asciiTheme="minorHAnsi" w:hAnsiTheme="minorHAnsi" w:cstheme="minorHAnsi"/>
          <w:b/>
          <w:sz w:val="24"/>
          <w:szCs w:val="24"/>
        </w:rPr>
      </w:pPr>
      <w:r>
        <w:rPr>
          <w:rFonts w:asciiTheme="minorHAnsi" w:hAnsiTheme="minorHAnsi" w:cstheme="minorHAnsi"/>
          <w:sz w:val="24"/>
          <w:szCs w:val="24"/>
        </w:rPr>
        <w:t>Mainstream disability into food programmes, nutrition, and food security efforts.</w:t>
      </w:r>
    </w:p>
    <w:p w14:paraId="74E9E39B" w14:textId="381F5ADA" w:rsidR="003762E1" w:rsidRPr="0028408E" w:rsidRDefault="003762E1" w:rsidP="0063126D">
      <w:pPr>
        <w:pStyle w:val="NoSpacing"/>
        <w:numPr>
          <w:ilvl w:val="0"/>
          <w:numId w:val="3"/>
        </w:numPr>
        <w:contextualSpacing/>
        <w:jc w:val="both"/>
        <w:rPr>
          <w:rFonts w:asciiTheme="minorHAnsi" w:hAnsiTheme="minorHAnsi" w:cstheme="minorHAnsi"/>
          <w:b/>
          <w:sz w:val="24"/>
          <w:szCs w:val="24"/>
        </w:rPr>
      </w:pPr>
      <w:r>
        <w:rPr>
          <w:rFonts w:asciiTheme="minorHAnsi" w:hAnsiTheme="minorHAnsi" w:cstheme="minorHAnsi"/>
          <w:sz w:val="24"/>
          <w:szCs w:val="24"/>
        </w:rPr>
        <w:t xml:space="preserve">Ensure persons with disabilities benefit equally from mainstream food programmes and food security efforts. </w:t>
      </w:r>
    </w:p>
    <w:p w14:paraId="25ED328A" w14:textId="5CFBAE03" w:rsidR="0028408E" w:rsidRPr="003762E1" w:rsidRDefault="0028408E" w:rsidP="0063126D">
      <w:pPr>
        <w:pStyle w:val="NoSpacing"/>
        <w:numPr>
          <w:ilvl w:val="0"/>
          <w:numId w:val="3"/>
        </w:numPr>
        <w:contextualSpacing/>
        <w:jc w:val="both"/>
        <w:rPr>
          <w:rFonts w:asciiTheme="minorHAnsi" w:hAnsiTheme="minorHAnsi" w:cstheme="minorHAnsi"/>
          <w:b/>
          <w:sz w:val="24"/>
          <w:szCs w:val="24"/>
        </w:rPr>
      </w:pPr>
      <w:r>
        <w:rPr>
          <w:rFonts w:asciiTheme="minorHAnsi" w:hAnsiTheme="minorHAnsi" w:cstheme="minorHAnsi"/>
          <w:sz w:val="24"/>
          <w:szCs w:val="24"/>
        </w:rPr>
        <w:t>Ensure international cooperation efforts related to food imports to developing countries are not contributing to foo</w:t>
      </w:r>
      <w:r w:rsidR="00F91C20">
        <w:rPr>
          <w:rFonts w:asciiTheme="minorHAnsi" w:hAnsiTheme="minorHAnsi" w:cstheme="minorHAnsi"/>
          <w:sz w:val="24"/>
          <w:szCs w:val="24"/>
        </w:rPr>
        <w:t>d insecurity by providing lower-</w:t>
      </w:r>
      <w:r>
        <w:rPr>
          <w:rFonts w:asciiTheme="minorHAnsi" w:hAnsiTheme="minorHAnsi" w:cstheme="minorHAnsi"/>
          <w:sz w:val="24"/>
          <w:szCs w:val="24"/>
        </w:rPr>
        <w:t xml:space="preserve">grade foods. </w:t>
      </w:r>
    </w:p>
    <w:p w14:paraId="5E2C5F6B" w14:textId="0EF3ACE2" w:rsidR="003762E1" w:rsidRPr="003762E1" w:rsidRDefault="003762E1" w:rsidP="0063126D">
      <w:pPr>
        <w:pStyle w:val="NoSpacing"/>
        <w:numPr>
          <w:ilvl w:val="0"/>
          <w:numId w:val="3"/>
        </w:numPr>
        <w:contextualSpacing/>
        <w:jc w:val="both"/>
        <w:rPr>
          <w:rFonts w:asciiTheme="minorHAnsi" w:hAnsiTheme="minorHAnsi" w:cstheme="minorHAnsi"/>
          <w:b/>
          <w:sz w:val="24"/>
          <w:szCs w:val="24"/>
        </w:rPr>
      </w:pPr>
      <w:r>
        <w:rPr>
          <w:rFonts w:asciiTheme="minorHAnsi" w:hAnsiTheme="minorHAnsi" w:cstheme="minorHAnsi"/>
          <w:sz w:val="24"/>
          <w:szCs w:val="24"/>
        </w:rPr>
        <w:t>Address barriers and root causes of food insecurity and malnutrition</w:t>
      </w:r>
      <w:r w:rsidR="00F91C20">
        <w:rPr>
          <w:rFonts w:asciiTheme="minorHAnsi" w:hAnsiTheme="minorHAnsi" w:cstheme="minorHAnsi"/>
          <w:sz w:val="24"/>
          <w:szCs w:val="24"/>
        </w:rPr>
        <w:t xml:space="preserve"> that</w:t>
      </w:r>
      <w:r>
        <w:rPr>
          <w:rFonts w:asciiTheme="minorHAnsi" w:hAnsiTheme="minorHAnsi" w:cstheme="minorHAnsi"/>
          <w:sz w:val="24"/>
          <w:szCs w:val="24"/>
        </w:rPr>
        <w:t xml:space="preserve"> persons with disabilities and their families experience (namely: poverty and exclusion from communities)</w:t>
      </w:r>
      <w:r w:rsidR="00F91C20">
        <w:rPr>
          <w:rFonts w:asciiTheme="minorHAnsi" w:hAnsiTheme="minorHAnsi" w:cstheme="minorHAnsi"/>
          <w:sz w:val="24"/>
          <w:szCs w:val="24"/>
        </w:rPr>
        <w:t>.</w:t>
      </w:r>
      <w:r>
        <w:rPr>
          <w:rFonts w:asciiTheme="minorHAnsi" w:hAnsiTheme="minorHAnsi" w:cstheme="minorHAnsi"/>
          <w:sz w:val="24"/>
          <w:szCs w:val="24"/>
        </w:rPr>
        <w:t xml:space="preserve"> </w:t>
      </w:r>
    </w:p>
    <w:p w14:paraId="52592626" w14:textId="147293C9" w:rsidR="003762E1" w:rsidRPr="003762E1" w:rsidRDefault="003762E1" w:rsidP="0063126D">
      <w:pPr>
        <w:pStyle w:val="NoSpacing"/>
        <w:numPr>
          <w:ilvl w:val="0"/>
          <w:numId w:val="3"/>
        </w:numPr>
        <w:contextualSpacing/>
        <w:jc w:val="both"/>
        <w:rPr>
          <w:rFonts w:asciiTheme="minorHAnsi" w:hAnsiTheme="minorHAnsi" w:cstheme="minorHAnsi"/>
          <w:b/>
          <w:sz w:val="24"/>
          <w:szCs w:val="24"/>
        </w:rPr>
      </w:pPr>
      <w:r>
        <w:rPr>
          <w:rFonts w:asciiTheme="minorHAnsi" w:hAnsiTheme="minorHAnsi" w:cstheme="minorHAnsi"/>
          <w:sz w:val="24"/>
          <w:szCs w:val="24"/>
        </w:rPr>
        <w:t xml:space="preserve">Provide information about and access to disability-specific feeding devices or specialized diets as required by persons with disabilities. </w:t>
      </w:r>
    </w:p>
    <w:p w14:paraId="5F850DFE" w14:textId="1EFFF0EB" w:rsidR="00860E1D" w:rsidRDefault="00860E1D" w:rsidP="0063126D">
      <w:pPr>
        <w:pStyle w:val="NoSpacing"/>
        <w:contextualSpacing/>
        <w:rPr>
          <w:rFonts w:asciiTheme="minorHAnsi" w:hAnsiTheme="minorHAnsi" w:cstheme="minorHAnsi"/>
          <w:sz w:val="24"/>
          <w:szCs w:val="24"/>
        </w:rPr>
      </w:pPr>
    </w:p>
    <w:p w14:paraId="0D7B13E2" w14:textId="77777777" w:rsidR="0063126D" w:rsidRPr="006B557B" w:rsidRDefault="0063126D" w:rsidP="0063126D">
      <w:pPr>
        <w:pStyle w:val="NoSpacing"/>
        <w:contextualSpacing/>
        <w:jc w:val="center"/>
        <w:rPr>
          <w:rFonts w:asciiTheme="minorHAnsi" w:hAnsiTheme="minorHAnsi" w:cstheme="minorHAnsi"/>
          <w:sz w:val="24"/>
          <w:szCs w:val="24"/>
        </w:rPr>
      </w:pPr>
      <w:r>
        <w:rPr>
          <w:rFonts w:asciiTheme="minorHAnsi" w:hAnsiTheme="minorHAnsi" w:cstheme="minorHAnsi"/>
          <w:sz w:val="24"/>
          <w:szCs w:val="24"/>
        </w:rPr>
        <w:t>***</w:t>
      </w:r>
    </w:p>
    <w:p w14:paraId="5BCA2C14" w14:textId="3DA7BC29" w:rsidR="0028408E" w:rsidRPr="00860E1D" w:rsidRDefault="0028408E" w:rsidP="0063126D">
      <w:pPr>
        <w:contextualSpacing/>
        <w:rPr>
          <w:lang w:val="en-US" w:eastAsia="en-US"/>
        </w:rPr>
      </w:pPr>
    </w:p>
    <w:sectPr w:rsidR="0028408E" w:rsidRPr="00860E1D" w:rsidSect="002D6FD2">
      <w:headerReference w:type="default" r:id="rId8"/>
      <w:headerReference w:type="first" r:id="rId9"/>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A9D2C" w14:textId="77777777" w:rsidR="00133626" w:rsidRDefault="00133626" w:rsidP="00CC5AE7">
      <w:r>
        <w:separator/>
      </w:r>
    </w:p>
  </w:endnote>
  <w:endnote w:type="continuationSeparator" w:id="0">
    <w:p w14:paraId="08D75578" w14:textId="77777777" w:rsidR="00133626" w:rsidRDefault="00133626" w:rsidP="00CC5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70B87" w14:textId="77777777" w:rsidR="00133626" w:rsidRDefault="00133626" w:rsidP="00CC5AE7">
      <w:r>
        <w:separator/>
      </w:r>
    </w:p>
  </w:footnote>
  <w:footnote w:type="continuationSeparator" w:id="0">
    <w:p w14:paraId="2244A228" w14:textId="77777777" w:rsidR="00133626" w:rsidRDefault="00133626" w:rsidP="00CC5AE7">
      <w:r>
        <w:continuationSeparator/>
      </w:r>
    </w:p>
  </w:footnote>
  <w:footnote w:id="1">
    <w:p w14:paraId="3594505D" w14:textId="13176F21" w:rsidR="00CC5AE7" w:rsidRPr="00CC5AE7" w:rsidRDefault="00CC5AE7">
      <w:pPr>
        <w:pStyle w:val="FootnoteText"/>
        <w:rPr>
          <w:lang w:val="en-US"/>
        </w:rPr>
      </w:pPr>
      <w:r w:rsidRPr="00CC5AE7">
        <w:rPr>
          <w:rStyle w:val="FootnoteReference"/>
        </w:rPr>
        <w:footnoteRef/>
      </w:r>
      <w:r w:rsidRPr="00CC5AE7">
        <w:t xml:space="preserve"> </w:t>
      </w:r>
      <w:r w:rsidRPr="00CC5AE7">
        <w:rPr>
          <w:rFonts w:asciiTheme="minorHAnsi" w:hAnsiTheme="minorHAnsi" w:cstheme="minorHAnsi"/>
        </w:rPr>
        <w:t>Adapted from the definition of food security of the 1996 World Food Summit</w:t>
      </w:r>
    </w:p>
  </w:footnote>
  <w:footnote w:id="2">
    <w:p w14:paraId="651EF2AF" w14:textId="4430B86D" w:rsidR="00204561" w:rsidRPr="00204561" w:rsidRDefault="00204561">
      <w:pPr>
        <w:pStyle w:val="FootnoteText"/>
        <w:rPr>
          <w:lang w:val="en-US"/>
        </w:rPr>
      </w:pPr>
      <w:r>
        <w:rPr>
          <w:rStyle w:val="FootnoteReference"/>
        </w:rPr>
        <w:footnoteRef/>
      </w:r>
      <w:r>
        <w:t xml:space="preserve"> </w:t>
      </w:r>
      <w:r>
        <w:rPr>
          <w:lang w:val="en-US"/>
        </w:rPr>
        <w:t>World Disability Report</w:t>
      </w:r>
      <w:r w:rsidR="001C2318">
        <w:rPr>
          <w:lang w:val="en-US"/>
        </w:rPr>
        <w:t xml:space="preserve">. (2011). World Health Organisation &amp; World Bank. </w:t>
      </w:r>
    </w:p>
  </w:footnote>
  <w:footnote w:id="3">
    <w:p w14:paraId="4A41B5A1" w14:textId="011AE817" w:rsidR="00204561" w:rsidRPr="00204561" w:rsidRDefault="00204561">
      <w:pPr>
        <w:pStyle w:val="FootnoteText"/>
        <w:rPr>
          <w:lang w:val="en-US"/>
        </w:rPr>
      </w:pPr>
      <w:r>
        <w:rPr>
          <w:rStyle w:val="FootnoteReference"/>
        </w:rPr>
        <w:footnoteRef/>
      </w:r>
      <w:r>
        <w:t xml:space="preserve"> </w:t>
      </w:r>
      <w:r w:rsidR="00314F2A" w:rsidRPr="002F709F">
        <w:t>http://www.worldhunger.org/disability-is-an-important-risk-factor-for-food-insecurity/</w:t>
      </w:r>
    </w:p>
  </w:footnote>
  <w:footnote w:id="4">
    <w:p w14:paraId="1EF55571" w14:textId="2418A02A" w:rsidR="002F709F" w:rsidRPr="002F709F" w:rsidRDefault="002F709F">
      <w:pPr>
        <w:pStyle w:val="FootnoteText"/>
        <w:rPr>
          <w:lang w:val="en-US"/>
        </w:rPr>
      </w:pPr>
      <w:r>
        <w:rPr>
          <w:rStyle w:val="FootnoteReference"/>
        </w:rPr>
        <w:footnoteRef/>
      </w:r>
      <w:r>
        <w:t xml:space="preserve"> </w:t>
      </w:r>
      <w:r>
        <w:rPr>
          <w:lang w:val="en-US"/>
        </w:rPr>
        <w:t xml:space="preserve">Groce, Challenger, Kerac. </w:t>
      </w:r>
      <w:r w:rsidR="001C2318">
        <w:rPr>
          <w:lang w:val="en-US"/>
        </w:rPr>
        <w:t xml:space="preserve">(2013). </w:t>
      </w:r>
      <w:r>
        <w:rPr>
          <w:i/>
          <w:lang w:val="en-US"/>
        </w:rPr>
        <w:t>Stronger Together: Nutrition-Disability Links and Synergies – Briefing Note</w:t>
      </w:r>
      <w:r>
        <w:rPr>
          <w:lang w:val="en-US"/>
        </w:rPr>
        <w:t>. Leonard Cheshire Disability and Inclusive Development Cent</w:t>
      </w:r>
      <w:r w:rsidR="001C2318">
        <w:rPr>
          <w:lang w:val="en-US"/>
        </w:rPr>
        <w:t>re, University College London.</w:t>
      </w:r>
    </w:p>
  </w:footnote>
  <w:footnote w:id="5">
    <w:p w14:paraId="2224FAC1" w14:textId="49755003" w:rsidR="002F709F" w:rsidRPr="002F709F" w:rsidRDefault="002F709F">
      <w:pPr>
        <w:pStyle w:val="FootnoteText"/>
        <w:rPr>
          <w:lang w:val="en-US"/>
        </w:rPr>
      </w:pPr>
      <w:r>
        <w:rPr>
          <w:rStyle w:val="FootnoteReference"/>
        </w:rPr>
        <w:footnoteRef/>
      </w:r>
      <w:r>
        <w:t xml:space="preserve"> </w:t>
      </w:r>
      <w:r w:rsidRPr="002F709F">
        <w:t>http://www.worldhunger.org/disability-is-an-important-risk-factor-for-food-insecurity/</w:t>
      </w:r>
    </w:p>
  </w:footnote>
  <w:footnote w:id="6">
    <w:p w14:paraId="777D5E3C" w14:textId="625C05CA" w:rsidR="002F709F" w:rsidRPr="002F709F" w:rsidRDefault="002F709F">
      <w:pPr>
        <w:pStyle w:val="FootnoteText"/>
        <w:rPr>
          <w:lang w:val="en-US"/>
        </w:rPr>
      </w:pPr>
      <w:r>
        <w:rPr>
          <w:rStyle w:val="FootnoteReference"/>
        </w:rPr>
        <w:footnoteRef/>
      </w:r>
      <w:r>
        <w:t xml:space="preserve"> </w:t>
      </w:r>
      <w:r w:rsidR="00314F2A">
        <w:rPr>
          <w:lang w:val="en-US"/>
        </w:rPr>
        <w:t xml:space="preserve">Groce et al. Ibid. </w:t>
      </w:r>
    </w:p>
  </w:footnote>
  <w:footnote w:id="7">
    <w:p w14:paraId="451C5A93" w14:textId="77777777" w:rsidR="00314F2A" w:rsidRPr="00314F2A" w:rsidRDefault="00314F2A" w:rsidP="00314F2A">
      <w:pPr>
        <w:pStyle w:val="FootnoteText"/>
        <w:rPr>
          <w:lang w:val="en-US"/>
        </w:rPr>
      </w:pPr>
      <w:r>
        <w:rPr>
          <w:rStyle w:val="FootnoteReference"/>
        </w:rPr>
        <w:footnoteRef/>
      </w:r>
      <w:r>
        <w:t xml:space="preserve"> </w:t>
      </w:r>
      <w:r>
        <w:rPr>
          <w:lang w:val="en-US"/>
        </w:rPr>
        <w:t xml:space="preserve">Groce et al. Ibid. </w:t>
      </w:r>
    </w:p>
  </w:footnote>
  <w:footnote w:id="8">
    <w:p w14:paraId="2E33D305" w14:textId="77777777" w:rsidR="001C2571" w:rsidRPr="00314F2A" w:rsidRDefault="001C2571" w:rsidP="001C2571">
      <w:pPr>
        <w:pStyle w:val="FootnoteText"/>
        <w:rPr>
          <w:lang w:val="en-US"/>
        </w:rPr>
      </w:pPr>
      <w:r>
        <w:rPr>
          <w:rStyle w:val="FootnoteReference"/>
        </w:rPr>
        <w:footnoteRef/>
      </w:r>
      <w:r>
        <w:t xml:space="preserve"> </w:t>
      </w:r>
      <w:r>
        <w:rPr>
          <w:lang w:val="en-US"/>
        </w:rPr>
        <w:t xml:space="preserve">Groce et al. Ibid.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B5CDE" w14:textId="4D8C21DF" w:rsidR="00E75BB7" w:rsidRDefault="00E75BB7" w:rsidP="00E75BB7">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B9E64" w14:textId="7C7908D1" w:rsidR="00E75BB7" w:rsidRDefault="00E75BB7" w:rsidP="006A34E4">
    <w:pPr>
      <w:pStyle w:val="Header"/>
      <w:jc w:val="center"/>
    </w:pPr>
    <w:r>
      <w:rPr>
        <w:noProof/>
        <w:lang w:val="en-GB" w:eastAsia="en-GB"/>
      </w:rPr>
      <w:drawing>
        <wp:anchor distT="0" distB="0" distL="114300" distR="114300" simplePos="0" relativeHeight="251658240" behindDoc="0" locked="0" layoutInCell="1" allowOverlap="1" wp14:anchorId="31129E9D" wp14:editId="5915628F">
          <wp:simplePos x="0" y="0"/>
          <wp:positionH relativeFrom="column">
            <wp:posOffset>1490345</wp:posOffset>
          </wp:positionH>
          <wp:positionV relativeFrom="paragraph">
            <wp:posOffset>13335</wp:posOffset>
          </wp:positionV>
          <wp:extent cx="3016250" cy="1368425"/>
          <wp:effectExtent l="0" t="0" r="6350" b="3175"/>
          <wp:wrapTopAndBottom/>
          <wp:docPr id="2" name="Picture 2" descr="../../Desktop/SGPwD_rev3-01%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GPwD_rev3-01%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6250" cy="1368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70D68"/>
    <w:multiLevelType w:val="multilevel"/>
    <w:tmpl w:val="EE2EF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80C57F2"/>
    <w:multiLevelType w:val="multilevel"/>
    <w:tmpl w:val="EE2EF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0105CEE"/>
    <w:multiLevelType w:val="hybridMultilevel"/>
    <w:tmpl w:val="C0BA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69700B"/>
    <w:multiLevelType w:val="hybridMultilevel"/>
    <w:tmpl w:val="A3EC41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515112D"/>
    <w:multiLevelType w:val="hybridMultilevel"/>
    <w:tmpl w:val="08D64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5D"/>
    <w:rsid w:val="000044F2"/>
    <w:rsid w:val="00025861"/>
    <w:rsid w:val="000F2464"/>
    <w:rsid w:val="000F7C6C"/>
    <w:rsid w:val="00133626"/>
    <w:rsid w:val="00135130"/>
    <w:rsid w:val="001C2318"/>
    <w:rsid w:val="001C2571"/>
    <w:rsid w:val="001C3425"/>
    <w:rsid w:val="00204561"/>
    <w:rsid w:val="0028408E"/>
    <w:rsid w:val="002D376B"/>
    <w:rsid w:val="002D6FD2"/>
    <w:rsid w:val="002F05DF"/>
    <w:rsid w:val="002F709F"/>
    <w:rsid w:val="00314F2A"/>
    <w:rsid w:val="003762E1"/>
    <w:rsid w:val="003D1C00"/>
    <w:rsid w:val="003E3307"/>
    <w:rsid w:val="0044245E"/>
    <w:rsid w:val="00484218"/>
    <w:rsid w:val="00510DD4"/>
    <w:rsid w:val="00596BAF"/>
    <w:rsid w:val="005E7AB4"/>
    <w:rsid w:val="0063126D"/>
    <w:rsid w:val="00643D7B"/>
    <w:rsid w:val="00653F18"/>
    <w:rsid w:val="00677BD7"/>
    <w:rsid w:val="006A34E4"/>
    <w:rsid w:val="006C1836"/>
    <w:rsid w:val="006D6932"/>
    <w:rsid w:val="0070525D"/>
    <w:rsid w:val="00723870"/>
    <w:rsid w:val="00766107"/>
    <w:rsid w:val="00781D65"/>
    <w:rsid w:val="00850123"/>
    <w:rsid w:val="00860E1D"/>
    <w:rsid w:val="0086636A"/>
    <w:rsid w:val="00937338"/>
    <w:rsid w:val="00950D88"/>
    <w:rsid w:val="0097235F"/>
    <w:rsid w:val="009D23B2"/>
    <w:rsid w:val="00A47C83"/>
    <w:rsid w:val="00A53FAF"/>
    <w:rsid w:val="00A75FE1"/>
    <w:rsid w:val="00AC2E7E"/>
    <w:rsid w:val="00B47F5A"/>
    <w:rsid w:val="00B9374D"/>
    <w:rsid w:val="00CC5AE7"/>
    <w:rsid w:val="00D15B2B"/>
    <w:rsid w:val="00D20B5E"/>
    <w:rsid w:val="00D27A73"/>
    <w:rsid w:val="00D345EF"/>
    <w:rsid w:val="00E75BB7"/>
    <w:rsid w:val="00EE62C5"/>
    <w:rsid w:val="00F11FBF"/>
    <w:rsid w:val="00F91C20"/>
    <w:rsid w:val="00FB2D05"/>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E3AE7E"/>
  <w15:docId w15:val="{F73AAC49-12DB-43B1-9E16-CAB98E57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525D"/>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25D"/>
    <w:pPr>
      <w:ind w:left="720"/>
    </w:pPr>
  </w:style>
  <w:style w:type="paragraph" w:customStyle="1" w:styleId="m5715318309124579537m5604584440757926073msolistparagraph">
    <w:name w:val="m_5715318309124579537m_5604584440757926073msolistparagraph"/>
    <w:basedOn w:val="Normal"/>
    <w:rsid w:val="006C1836"/>
    <w:pPr>
      <w:spacing w:before="100" w:beforeAutospacing="1" w:after="100" w:afterAutospacing="1"/>
    </w:pPr>
    <w:rPr>
      <w:rFonts w:ascii="Times New Roman" w:hAnsi="Times New Roman" w:cs="Times New Roman"/>
      <w:sz w:val="24"/>
      <w:szCs w:val="24"/>
    </w:rPr>
  </w:style>
  <w:style w:type="paragraph" w:styleId="NormalWeb">
    <w:name w:val="Normal (Web)"/>
    <w:basedOn w:val="Normal"/>
    <w:uiPriority w:val="99"/>
    <w:semiHidden/>
    <w:unhideWhenUsed/>
    <w:rsid w:val="000F2464"/>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0F2464"/>
  </w:style>
  <w:style w:type="paragraph" w:styleId="NoSpacing">
    <w:name w:val="No Spacing"/>
    <w:uiPriority w:val="1"/>
    <w:qFormat/>
    <w:rsid w:val="00CC5AE7"/>
    <w:pPr>
      <w:spacing w:after="0" w:line="240" w:lineRule="auto"/>
    </w:pPr>
    <w:rPr>
      <w:rFonts w:ascii="Arial" w:eastAsia="Arial" w:hAnsi="Arial" w:cs="Arial"/>
      <w:color w:val="000000"/>
      <w:lang w:val="en-US"/>
    </w:rPr>
  </w:style>
  <w:style w:type="paragraph" w:styleId="FootnoteText">
    <w:name w:val="footnote text"/>
    <w:basedOn w:val="Normal"/>
    <w:link w:val="FootnoteTextChar"/>
    <w:uiPriority w:val="99"/>
    <w:semiHidden/>
    <w:unhideWhenUsed/>
    <w:rsid w:val="00CC5AE7"/>
    <w:rPr>
      <w:sz w:val="20"/>
      <w:szCs w:val="20"/>
    </w:rPr>
  </w:style>
  <w:style w:type="character" w:customStyle="1" w:styleId="FootnoteTextChar">
    <w:name w:val="Footnote Text Char"/>
    <w:basedOn w:val="DefaultParagraphFont"/>
    <w:link w:val="FootnoteText"/>
    <w:uiPriority w:val="99"/>
    <w:semiHidden/>
    <w:rsid w:val="00CC5AE7"/>
    <w:rPr>
      <w:rFonts w:ascii="Calibri" w:hAnsi="Calibri" w:cs="Calibri"/>
      <w:sz w:val="20"/>
      <w:szCs w:val="20"/>
      <w:lang w:eastAsia="en-CA"/>
    </w:rPr>
  </w:style>
  <w:style w:type="character" w:styleId="FootnoteReference">
    <w:name w:val="footnote reference"/>
    <w:basedOn w:val="DefaultParagraphFont"/>
    <w:uiPriority w:val="99"/>
    <w:semiHidden/>
    <w:unhideWhenUsed/>
    <w:rsid w:val="00CC5AE7"/>
    <w:rPr>
      <w:vertAlign w:val="superscript"/>
    </w:rPr>
  </w:style>
  <w:style w:type="paragraph" w:styleId="Header">
    <w:name w:val="header"/>
    <w:basedOn w:val="Normal"/>
    <w:link w:val="HeaderChar"/>
    <w:uiPriority w:val="99"/>
    <w:unhideWhenUsed/>
    <w:rsid w:val="00E75BB7"/>
    <w:pPr>
      <w:tabs>
        <w:tab w:val="center" w:pos="4680"/>
        <w:tab w:val="right" w:pos="9360"/>
      </w:tabs>
    </w:pPr>
  </w:style>
  <w:style w:type="character" w:customStyle="1" w:styleId="HeaderChar">
    <w:name w:val="Header Char"/>
    <w:basedOn w:val="DefaultParagraphFont"/>
    <w:link w:val="Header"/>
    <w:uiPriority w:val="99"/>
    <w:rsid w:val="00E75BB7"/>
    <w:rPr>
      <w:rFonts w:ascii="Calibri" w:hAnsi="Calibri" w:cs="Calibri"/>
      <w:lang w:eastAsia="en-CA"/>
    </w:rPr>
  </w:style>
  <w:style w:type="paragraph" w:styleId="Footer">
    <w:name w:val="footer"/>
    <w:basedOn w:val="Normal"/>
    <w:link w:val="FooterChar"/>
    <w:uiPriority w:val="99"/>
    <w:unhideWhenUsed/>
    <w:rsid w:val="00E75BB7"/>
    <w:pPr>
      <w:tabs>
        <w:tab w:val="center" w:pos="4680"/>
        <w:tab w:val="right" w:pos="9360"/>
      </w:tabs>
    </w:pPr>
  </w:style>
  <w:style w:type="character" w:customStyle="1" w:styleId="FooterChar">
    <w:name w:val="Footer Char"/>
    <w:basedOn w:val="DefaultParagraphFont"/>
    <w:link w:val="Footer"/>
    <w:uiPriority w:val="99"/>
    <w:rsid w:val="00E75BB7"/>
    <w:rPr>
      <w:rFonts w:ascii="Calibri"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855">
      <w:bodyDiv w:val="1"/>
      <w:marLeft w:val="0"/>
      <w:marRight w:val="0"/>
      <w:marTop w:val="0"/>
      <w:marBottom w:val="0"/>
      <w:divBdr>
        <w:top w:val="none" w:sz="0" w:space="0" w:color="auto"/>
        <w:left w:val="none" w:sz="0" w:space="0" w:color="auto"/>
        <w:bottom w:val="none" w:sz="0" w:space="0" w:color="auto"/>
        <w:right w:val="none" w:sz="0" w:space="0" w:color="auto"/>
      </w:divBdr>
      <w:divsChild>
        <w:div w:id="2007438474">
          <w:marLeft w:val="0"/>
          <w:marRight w:val="0"/>
          <w:marTop w:val="0"/>
          <w:marBottom w:val="0"/>
          <w:divBdr>
            <w:top w:val="none" w:sz="0" w:space="0" w:color="auto"/>
            <w:left w:val="none" w:sz="0" w:space="0" w:color="auto"/>
            <w:bottom w:val="none" w:sz="0" w:space="0" w:color="auto"/>
            <w:right w:val="none" w:sz="0" w:space="0" w:color="auto"/>
          </w:divBdr>
          <w:divsChild>
            <w:div w:id="1428040797">
              <w:marLeft w:val="0"/>
              <w:marRight w:val="0"/>
              <w:marTop w:val="0"/>
              <w:marBottom w:val="0"/>
              <w:divBdr>
                <w:top w:val="none" w:sz="0" w:space="0" w:color="auto"/>
                <w:left w:val="none" w:sz="0" w:space="0" w:color="auto"/>
                <w:bottom w:val="none" w:sz="0" w:space="0" w:color="auto"/>
                <w:right w:val="none" w:sz="0" w:space="0" w:color="auto"/>
              </w:divBdr>
              <w:divsChild>
                <w:div w:id="11803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6480">
      <w:bodyDiv w:val="1"/>
      <w:marLeft w:val="0"/>
      <w:marRight w:val="0"/>
      <w:marTop w:val="0"/>
      <w:marBottom w:val="0"/>
      <w:divBdr>
        <w:top w:val="none" w:sz="0" w:space="0" w:color="auto"/>
        <w:left w:val="none" w:sz="0" w:space="0" w:color="auto"/>
        <w:bottom w:val="none" w:sz="0" w:space="0" w:color="auto"/>
        <w:right w:val="none" w:sz="0" w:space="0" w:color="auto"/>
      </w:divBdr>
    </w:div>
    <w:div w:id="50349591">
      <w:bodyDiv w:val="1"/>
      <w:marLeft w:val="0"/>
      <w:marRight w:val="0"/>
      <w:marTop w:val="0"/>
      <w:marBottom w:val="0"/>
      <w:divBdr>
        <w:top w:val="none" w:sz="0" w:space="0" w:color="auto"/>
        <w:left w:val="none" w:sz="0" w:space="0" w:color="auto"/>
        <w:bottom w:val="none" w:sz="0" w:space="0" w:color="auto"/>
        <w:right w:val="none" w:sz="0" w:space="0" w:color="auto"/>
      </w:divBdr>
      <w:divsChild>
        <w:div w:id="840972819">
          <w:marLeft w:val="0"/>
          <w:marRight w:val="0"/>
          <w:marTop w:val="0"/>
          <w:marBottom w:val="0"/>
          <w:divBdr>
            <w:top w:val="none" w:sz="0" w:space="0" w:color="auto"/>
            <w:left w:val="none" w:sz="0" w:space="0" w:color="auto"/>
            <w:bottom w:val="none" w:sz="0" w:space="0" w:color="auto"/>
            <w:right w:val="none" w:sz="0" w:space="0" w:color="auto"/>
          </w:divBdr>
          <w:divsChild>
            <w:div w:id="127476396">
              <w:marLeft w:val="0"/>
              <w:marRight w:val="0"/>
              <w:marTop w:val="0"/>
              <w:marBottom w:val="0"/>
              <w:divBdr>
                <w:top w:val="none" w:sz="0" w:space="0" w:color="auto"/>
                <w:left w:val="none" w:sz="0" w:space="0" w:color="auto"/>
                <w:bottom w:val="none" w:sz="0" w:space="0" w:color="auto"/>
                <w:right w:val="none" w:sz="0" w:space="0" w:color="auto"/>
              </w:divBdr>
              <w:divsChild>
                <w:div w:id="146250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08364">
      <w:bodyDiv w:val="1"/>
      <w:marLeft w:val="0"/>
      <w:marRight w:val="0"/>
      <w:marTop w:val="0"/>
      <w:marBottom w:val="0"/>
      <w:divBdr>
        <w:top w:val="none" w:sz="0" w:space="0" w:color="auto"/>
        <w:left w:val="none" w:sz="0" w:space="0" w:color="auto"/>
        <w:bottom w:val="none" w:sz="0" w:space="0" w:color="auto"/>
        <w:right w:val="none" w:sz="0" w:space="0" w:color="auto"/>
      </w:divBdr>
    </w:div>
    <w:div w:id="704522768">
      <w:bodyDiv w:val="1"/>
      <w:marLeft w:val="0"/>
      <w:marRight w:val="0"/>
      <w:marTop w:val="0"/>
      <w:marBottom w:val="0"/>
      <w:divBdr>
        <w:top w:val="none" w:sz="0" w:space="0" w:color="auto"/>
        <w:left w:val="none" w:sz="0" w:space="0" w:color="auto"/>
        <w:bottom w:val="none" w:sz="0" w:space="0" w:color="auto"/>
        <w:right w:val="none" w:sz="0" w:space="0" w:color="auto"/>
      </w:divBdr>
    </w:div>
    <w:div w:id="891574487">
      <w:bodyDiv w:val="1"/>
      <w:marLeft w:val="0"/>
      <w:marRight w:val="0"/>
      <w:marTop w:val="0"/>
      <w:marBottom w:val="0"/>
      <w:divBdr>
        <w:top w:val="none" w:sz="0" w:space="0" w:color="auto"/>
        <w:left w:val="none" w:sz="0" w:space="0" w:color="auto"/>
        <w:bottom w:val="none" w:sz="0" w:space="0" w:color="auto"/>
        <w:right w:val="none" w:sz="0" w:space="0" w:color="auto"/>
      </w:divBdr>
      <w:divsChild>
        <w:div w:id="23098070">
          <w:marLeft w:val="0"/>
          <w:marRight w:val="0"/>
          <w:marTop w:val="0"/>
          <w:marBottom w:val="120"/>
          <w:divBdr>
            <w:top w:val="single" w:sz="6" w:space="8" w:color="DDDDDD"/>
            <w:left w:val="single" w:sz="6" w:space="8" w:color="DDDDDD"/>
            <w:bottom w:val="single" w:sz="6" w:space="8" w:color="DDDDDD"/>
            <w:right w:val="single" w:sz="6" w:space="8" w:color="DDDDDD"/>
          </w:divBdr>
          <w:divsChild>
            <w:div w:id="9767876">
              <w:marLeft w:val="0"/>
              <w:marRight w:val="0"/>
              <w:marTop w:val="0"/>
              <w:marBottom w:val="0"/>
              <w:divBdr>
                <w:top w:val="none" w:sz="0" w:space="0" w:color="auto"/>
                <w:left w:val="none" w:sz="0" w:space="0" w:color="auto"/>
                <w:bottom w:val="none" w:sz="0" w:space="0" w:color="auto"/>
                <w:right w:val="none" w:sz="0" w:space="0" w:color="auto"/>
              </w:divBdr>
              <w:divsChild>
                <w:div w:id="767046696">
                  <w:marLeft w:val="0"/>
                  <w:marRight w:val="0"/>
                  <w:marTop w:val="0"/>
                  <w:marBottom w:val="0"/>
                  <w:divBdr>
                    <w:top w:val="none" w:sz="0" w:space="0" w:color="auto"/>
                    <w:left w:val="none" w:sz="0" w:space="0" w:color="auto"/>
                    <w:bottom w:val="none" w:sz="0" w:space="0" w:color="auto"/>
                    <w:right w:val="none" w:sz="0" w:space="0" w:color="auto"/>
                  </w:divBdr>
                </w:div>
              </w:divsChild>
            </w:div>
            <w:div w:id="1559587638">
              <w:marLeft w:val="0"/>
              <w:marRight w:val="150"/>
              <w:marTop w:val="0"/>
              <w:marBottom w:val="0"/>
              <w:divBdr>
                <w:top w:val="none" w:sz="0" w:space="0" w:color="auto"/>
                <w:left w:val="none" w:sz="0" w:space="0" w:color="auto"/>
                <w:bottom w:val="none" w:sz="0" w:space="0" w:color="auto"/>
                <w:right w:val="none" w:sz="0" w:space="0" w:color="auto"/>
              </w:divBdr>
            </w:div>
            <w:div w:id="287586645">
              <w:marLeft w:val="0"/>
              <w:marRight w:val="0"/>
              <w:marTop w:val="0"/>
              <w:marBottom w:val="0"/>
              <w:divBdr>
                <w:top w:val="none" w:sz="0" w:space="0" w:color="auto"/>
                <w:left w:val="none" w:sz="0" w:space="0" w:color="auto"/>
                <w:bottom w:val="none" w:sz="0" w:space="0" w:color="auto"/>
                <w:right w:val="none" w:sz="0" w:space="0" w:color="auto"/>
              </w:divBdr>
            </w:div>
          </w:divsChild>
        </w:div>
        <w:div w:id="662589626">
          <w:marLeft w:val="0"/>
          <w:marRight w:val="0"/>
          <w:marTop w:val="0"/>
          <w:marBottom w:val="120"/>
          <w:divBdr>
            <w:top w:val="single" w:sz="6" w:space="8" w:color="DDDDDD"/>
            <w:left w:val="single" w:sz="6" w:space="8" w:color="DDDDDD"/>
            <w:bottom w:val="single" w:sz="6" w:space="8" w:color="DDDDDD"/>
            <w:right w:val="single" w:sz="6" w:space="8" w:color="DDDDDD"/>
          </w:divBdr>
          <w:divsChild>
            <w:div w:id="826481934">
              <w:marLeft w:val="0"/>
              <w:marRight w:val="0"/>
              <w:marTop w:val="0"/>
              <w:marBottom w:val="0"/>
              <w:divBdr>
                <w:top w:val="none" w:sz="0" w:space="0" w:color="auto"/>
                <w:left w:val="none" w:sz="0" w:space="0" w:color="auto"/>
                <w:bottom w:val="none" w:sz="0" w:space="0" w:color="auto"/>
                <w:right w:val="none" w:sz="0" w:space="0" w:color="auto"/>
              </w:divBdr>
              <w:divsChild>
                <w:div w:id="482935766">
                  <w:marLeft w:val="0"/>
                  <w:marRight w:val="0"/>
                  <w:marTop w:val="0"/>
                  <w:marBottom w:val="0"/>
                  <w:divBdr>
                    <w:top w:val="none" w:sz="0" w:space="0" w:color="auto"/>
                    <w:left w:val="none" w:sz="0" w:space="0" w:color="auto"/>
                    <w:bottom w:val="none" w:sz="0" w:space="0" w:color="auto"/>
                    <w:right w:val="none" w:sz="0" w:space="0" w:color="auto"/>
                  </w:divBdr>
                </w:div>
              </w:divsChild>
            </w:div>
            <w:div w:id="1148017870">
              <w:marLeft w:val="0"/>
              <w:marRight w:val="150"/>
              <w:marTop w:val="0"/>
              <w:marBottom w:val="0"/>
              <w:divBdr>
                <w:top w:val="none" w:sz="0" w:space="0" w:color="auto"/>
                <w:left w:val="none" w:sz="0" w:space="0" w:color="auto"/>
                <w:bottom w:val="none" w:sz="0" w:space="0" w:color="auto"/>
                <w:right w:val="none" w:sz="0" w:space="0" w:color="auto"/>
              </w:divBdr>
            </w:div>
            <w:div w:id="2033720830">
              <w:marLeft w:val="0"/>
              <w:marRight w:val="0"/>
              <w:marTop w:val="0"/>
              <w:marBottom w:val="0"/>
              <w:divBdr>
                <w:top w:val="none" w:sz="0" w:space="0" w:color="auto"/>
                <w:left w:val="none" w:sz="0" w:space="0" w:color="auto"/>
                <w:bottom w:val="none" w:sz="0" w:space="0" w:color="auto"/>
                <w:right w:val="none" w:sz="0" w:space="0" w:color="auto"/>
              </w:divBdr>
            </w:div>
          </w:divsChild>
        </w:div>
        <w:div w:id="668754852">
          <w:marLeft w:val="0"/>
          <w:marRight w:val="0"/>
          <w:marTop w:val="0"/>
          <w:marBottom w:val="120"/>
          <w:divBdr>
            <w:top w:val="single" w:sz="6" w:space="8" w:color="DDDDDD"/>
            <w:left w:val="single" w:sz="6" w:space="8" w:color="DDDDDD"/>
            <w:bottom w:val="single" w:sz="6" w:space="8" w:color="DDDDDD"/>
            <w:right w:val="single" w:sz="6" w:space="8" w:color="DDDDDD"/>
          </w:divBdr>
          <w:divsChild>
            <w:div w:id="764617078">
              <w:marLeft w:val="0"/>
              <w:marRight w:val="0"/>
              <w:marTop w:val="0"/>
              <w:marBottom w:val="0"/>
              <w:divBdr>
                <w:top w:val="none" w:sz="0" w:space="0" w:color="auto"/>
                <w:left w:val="none" w:sz="0" w:space="0" w:color="auto"/>
                <w:bottom w:val="none" w:sz="0" w:space="0" w:color="auto"/>
                <w:right w:val="none" w:sz="0" w:space="0" w:color="auto"/>
              </w:divBdr>
              <w:divsChild>
                <w:div w:id="285816450">
                  <w:marLeft w:val="0"/>
                  <w:marRight w:val="0"/>
                  <w:marTop w:val="0"/>
                  <w:marBottom w:val="0"/>
                  <w:divBdr>
                    <w:top w:val="none" w:sz="0" w:space="0" w:color="auto"/>
                    <w:left w:val="none" w:sz="0" w:space="0" w:color="auto"/>
                    <w:bottom w:val="none" w:sz="0" w:space="0" w:color="auto"/>
                    <w:right w:val="none" w:sz="0" w:space="0" w:color="auto"/>
                  </w:divBdr>
                </w:div>
              </w:divsChild>
            </w:div>
            <w:div w:id="1003702141">
              <w:marLeft w:val="0"/>
              <w:marRight w:val="150"/>
              <w:marTop w:val="0"/>
              <w:marBottom w:val="0"/>
              <w:divBdr>
                <w:top w:val="none" w:sz="0" w:space="0" w:color="auto"/>
                <w:left w:val="none" w:sz="0" w:space="0" w:color="auto"/>
                <w:bottom w:val="none" w:sz="0" w:space="0" w:color="auto"/>
                <w:right w:val="none" w:sz="0" w:space="0" w:color="auto"/>
              </w:divBdr>
            </w:div>
            <w:div w:id="435563117">
              <w:marLeft w:val="0"/>
              <w:marRight w:val="0"/>
              <w:marTop w:val="0"/>
              <w:marBottom w:val="0"/>
              <w:divBdr>
                <w:top w:val="none" w:sz="0" w:space="0" w:color="auto"/>
                <w:left w:val="none" w:sz="0" w:space="0" w:color="auto"/>
                <w:bottom w:val="none" w:sz="0" w:space="0" w:color="auto"/>
                <w:right w:val="none" w:sz="0" w:space="0" w:color="auto"/>
              </w:divBdr>
            </w:div>
          </w:divsChild>
        </w:div>
        <w:div w:id="2086145350">
          <w:marLeft w:val="0"/>
          <w:marRight w:val="0"/>
          <w:marTop w:val="0"/>
          <w:marBottom w:val="120"/>
          <w:divBdr>
            <w:top w:val="single" w:sz="6" w:space="8" w:color="DDDDDD"/>
            <w:left w:val="single" w:sz="6" w:space="8" w:color="DDDDDD"/>
            <w:bottom w:val="single" w:sz="6" w:space="8" w:color="DDDDDD"/>
            <w:right w:val="single" w:sz="6" w:space="8" w:color="DDDDDD"/>
          </w:divBdr>
          <w:divsChild>
            <w:div w:id="1020354125">
              <w:marLeft w:val="0"/>
              <w:marRight w:val="0"/>
              <w:marTop w:val="0"/>
              <w:marBottom w:val="0"/>
              <w:divBdr>
                <w:top w:val="none" w:sz="0" w:space="0" w:color="auto"/>
                <w:left w:val="none" w:sz="0" w:space="0" w:color="auto"/>
                <w:bottom w:val="none" w:sz="0" w:space="0" w:color="auto"/>
                <w:right w:val="none" w:sz="0" w:space="0" w:color="auto"/>
              </w:divBdr>
              <w:divsChild>
                <w:div w:id="867570087">
                  <w:marLeft w:val="0"/>
                  <w:marRight w:val="0"/>
                  <w:marTop w:val="0"/>
                  <w:marBottom w:val="0"/>
                  <w:divBdr>
                    <w:top w:val="none" w:sz="0" w:space="0" w:color="auto"/>
                    <w:left w:val="none" w:sz="0" w:space="0" w:color="auto"/>
                    <w:bottom w:val="none" w:sz="0" w:space="0" w:color="auto"/>
                    <w:right w:val="none" w:sz="0" w:space="0" w:color="auto"/>
                  </w:divBdr>
                </w:div>
              </w:divsChild>
            </w:div>
            <w:div w:id="1207258276">
              <w:marLeft w:val="0"/>
              <w:marRight w:val="150"/>
              <w:marTop w:val="0"/>
              <w:marBottom w:val="0"/>
              <w:divBdr>
                <w:top w:val="none" w:sz="0" w:space="0" w:color="auto"/>
                <w:left w:val="none" w:sz="0" w:space="0" w:color="auto"/>
                <w:bottom w:val="none" w:sz="0" w:space="0" w:color="auto"/>
                <w:right w:val="none" w:sz="0" w:space="0" w:color="auto"/>
              </w:divBdr>
            </w:div>
            <w:div w:id="1173685388">
              <w:marLeft w:val="0"/>
              <w:marRight w:val="0"/>
              <w:marTop w:val="0"/>
              <w:marBottom w:val="0"/>
              <w:divBdr>
                <w:top w:val="none" w:sz="0" w:space="0" w:color="auto"/>
                <w:left w:val="none" w:sz="0" w:space="0" w:color="auto"/>
                <w:bottom w:val="none" w:sz="0" w:space="0" w:color="auto"/>
                <w:right w:val="none" w:sz="0" w:space="0" w:color="auto"/>
              </w:divBdr>
            </w:div>
          </w:divsChild>
        </w:div>
        <w:div w:id="215705902">
          <w:marLeft w:val="0"/>
          <w:marRight w:val="0"/>
          <w:marTop w:val="0"/>
          <w:marBottom w:val="120"/>
          <w:divBdr>
            <w:top w:val="single" w:sz="6" w:space="8" w:color="DDDDDD"/>
            <w:left w:val="single" w:sz="6" w:space="8" w:color="DDDDDD"/>
            <w:bottom w:val="single" w:sz="6" w:space="8" w:color="DDDDDD"/>
            <w:right w:val="single" w:sz="6" w:space="8" w:color="DDDDDD"/>
          </w:divBdr>
          <w:divsChild>
            <w:div w:id="1025983066">
              <w:marLeft w:val="0"/>
              <w:marRight w:val="0"/>
              <w:marTop w:val="0"/>
              <w:marBottom w:val="0"/>
              <w:divBdr>
                <w:top w:val="none" w:sz="0" w:space="0" w:color="auto"/>
                <w:left w:val="none" w:sz="0" w:space="0" w:color="auto"/>
                <w:bottom w:val="none" w:sz="0" w:space="0" w:color="auto"/>
                <w:right w:val="none" w:sz="0" w:space="0" w:color="auto"/>
              </w:divBdr>
              <w:divsChild>
                <w:div w:id="1079786952">
                  <w:marLeft w:val="0"/>
                  <w:marRight w:val="0"/>
                  <w:marTop w:val="0"/>
                  <w:marBottom w:val="0"/>
                  <w:divBdr>
                    <w:top w:val="none" w:sz="0" w:space="0" w:color="auto"/>
                    <w:left w:val="none" w:sz="0" w:space="0" w:color="auto"/>
                    <w:bottom w:val="none" w:sz="0" w:space="0" w:color="auto"/>
                    <w:right w:val="none" w:sz="0" w:space="0" w:color="auto"/>
                  </w:divBdr>
                </w:div>
              </w:divsChild>
            </w:div>
            <w:div w:id="544680339">
              <w:marLeft w:val="0"/>
              <w:marRight w:val="150"/>
              <w:marTop w:val="0"/>
              <w:marBottom w:val="0"/>
              <w:divBdr>
                <w:top w:val="none" w:sz="0" w:space="0" w:color="auto"/>
                <w:left w:val="none" w:sz="0" w:space="0" w:color="auto"/>
                <w:bottom w:val="none" w:sz="0" w:space="0" w:color="auto"/>
                <w:right w:val="none" w:sz="0" w:space="0" w:color="auto"/>
              </w:divBdr>
            </w:div>
            <w:div w:id="76485130">
              <w:marLeft w:val="0"/>
              <w:marRight w:val="0"/>
              <w:marTop w:val="0"/>
              <w:marBottom w:val="0"/>
              <w:divBdr>
                <w:top w:val="none" w:sz="0" w:space="0" w:color="auto"/>
                <w:left w:val="none" w:sz="0" w:space="0" w:color="auto"/>
                <w:bottom w:val="none" w:sz="0" w:space="0" w:color="auto"/>
                <w:right w:val="none" w:sz="0" w:space="0" w:color="auto"/>
              </w:divBdr>
            </w:div>
          </w:divsChild>
        </w:div>
        <w:div w:id="1863665195">
          <w:marLeft w:val="0"/>
          <w:marRight w:val="0"/>
          <w:marTop w:val="0"/>
          <w:marBottom w:val="120"/>
          <w:divBdr>
            <w:top w:val="single" w:sz="6" w:space="8" w:color="DDDDDD"/>
            <w:left w:val="single" w:sz="6" w:space="8" w:color="DDDDDD"/>
            <w:bottom w:val="single" w:sz="6" w:space="8" w:color="DDDDDD"/>
            <w:right w:val="single" w:sz="6" w:space="8" w:color="DDDDDD"/>
          </w:divBdr>
          <w:divsChild>
            <w:div w:id="1791587094">
              <w:marLeft w:val="0"/>
              <w:marRight w:val="0"/>
              <w:marTop w:val="0"/>
              <w:marBottom w:val="0"/>
              <w:divBdr>
                <w:top w:val="none" w:sz="0" w:space="0" w:color="auto"/>
                <w:left w:val="none" w:sz="0" w:space="0" w:color="auto"/>
                <w:bottom w:val="none" w:sz="0" w:space="0" w:color="auto"/>
                <w:right w:val="none" w:sz="0" w:space="0" w:color="auto"/>
              </w:divBdr>
              <w:divsChild>
                <w:div w:id="757602655">
                  <w:marLeft w:val="0"/>
                  <w:marRight w:val="0"/>
                  <w:marTop w:val="0"/>
                  <w:marBottom w:val="0"/>
                  <w:divBdr>
                    <w:top w:val="none" w:sz="0" w:space="0" w:color="auto"/>
                    <w:left w:val="none" w:sz="0" w:space="0" w:color="auto"/>
                    <w:bottom w:val="none" w:sz="0" w:space="0" w:color="auto"/>
                    <w:right w:val="none" w:sz="0" w:space="0" w:color="auto"/>
                  </w:divBdr>
                </w:div>
              </w:divsChild>
            </w:div>
            <w:div w:id="1072040305">
              <w:marLeft w:val="0"/>
              <w:marRight w:val="150"/>
              <w:marTop w:val="0"/>
              <w:marBottom w:val="0"/>
              <w:divBdr>
                <w:top w:val="none" w:sz="0" w:space="0" w:color="auto"/>
                <w:left w:val="none" w:sz="0" w:space="0" w:color="auto"/>
                <w:bottom w:val="none" w:sz="0" w:space="0" w:color="auto"/>
                <w:right w:val="none" w:sz="0" w:space="0" w:color="auto"/>
              </w:divBdr>
            </w:div>
            <w:div w:id="1131551722">
              <w:marLeft w:val="0"/>
              <w:marRight w:val="0"/>
              <w:marTop w:val="0"/>
              <w:marBottom w:val="0"/>
              <w:divBdr>
                <w:top w:val="none" w:sz="0" w:space="0" w:color="auto"/>
                <w:left w:val="none" w:sz="0" w:space="0" w:color="auto"/>
                <w:bottom w:val="none" w:sz="0" w:space="0" w:color="auto"/>
                <w:right w:val="none" w:sz="0" w:space="0" w:color="auto"/>
              </w:divBdr>
            </w:div>
          </w:divsChild>
        </w:div>
        <w:div w:id="510490185">
          <w:marLeft w:val="0"/>
          <w:marRight w:val="0"/>
          <w:marTop w:val="0"/>
          <w:marBottom w:val="120"/>
          <w:divBdr>
            <w:top w:val="single" w:sz="6" w:space="8" w:color="DDDDDD"/>
            <w:left w:val="single" w:sz="6" w:space="8" w:color="DDDDDD"/>
            <w:bottom w:val="single" w:sz="6" w:space="8" w:color="DDDDDD"/>
            <w:right w:val="single" w:sz="6" w:space="8" w:color="DDDDDD"/>
          </w:divBdr>
          <w:divsChild>
            <w:div w:id="933975738">
              <w:marLeft w:val="0"/>
              <w:marRight w:val="0"/>
              <w:marTop w:val="0"/>
              <w:marBottom w:val="0"/>
              <w:divBdr>
                <w:top w:val="none" w:sz="0" w:space="0" w:color="auto"/>
                <w:left w:val="none" w:sz="0" w:space="0" w:color="auto"/>
                <w:bottom w:val="none" w:sz="0" w:space="0" w:color="auto"/>
                <w:right w:val="none" w:sz="0" w:space="0" w:color="auto"/>
              </w:divBdr>
              <w:divsChild>
                <w:div w:id="1812210105">
                  <w:marLeft w:val="0"/>
                  <w:marRight w:val="0"/>
                  <w:marTop w:val="0"/>
                  <w:marBottom w:val="0"/>
                  <w:divBdr>
                    <w:top w:val="none" w:sz="0" w:space="0" w:color="auto"/>
                    <w:left w:val="none" w:sz="0" w:space="0" w:color="auto"/>
                    <w:bottom w:val="none" w:sz="0" w:space="0" w:color="auto"/>
                    <w:right w:val="none" w:sz="0" w:space="0" w:color="auto"/>
                  </w:divBdr>
                </w:div>
              </w:divsChild>
            </w:div>
            <w:div w:id="1364016994">
              <w:marLeft w:val="0"/>
              <w:marRight w:val="150"/>
              <w:marTop w:val="0"/>
              <w:marBottom w:val="0"/>
              <w:divBdr>
                <w:top w:val="none" w:sz="0" w:space="0" w:color="auto"/>
                <w:left w:val="none" w:sz="0" w:space="0" w:color="auto"/>
                <w:bottom w:val="none" w:sz="0" w:space="0" w:color="auto"/>
                <w:right w:val="none" w:sz="0" w:space="0" w:color="auto"/>
              </w:divBdr>
            </w:div>
            <w:div w:id="755370626">
              <w:marLeft w:val="0"/>
              <w:marRight w:val="0"/>
              <w:marTop w:val="0"/>
              <w:marBottom w:val="0"/>
              <w:divBdr>
                <w:top w:val="none" w:sz="0" w:space="0" w:color="auto"/>
                <w:left w:val="none" w:sz="0" w:space="0" w:color="auto"/>
                <w:bottom w:val="none" w:sz="0" w:space="0" w:color="auto"/>
                <w:right w:val="none" w:sz="0" w:space="0" w:color="auto"/>
              </w:divBdr>
            </w:div>
          </w:divsChild>
        </w:div>
        <w:div w:id="318970827">
          <w:marLeft w:val="0"/>
          <w:marRight w:val="0"/>
          <w:marTop w:val="0"/>
          <w:marBottom w:val="120"/>
          <w:divBdr>
            <w:top w:val="single" w:sz="6" w:space="8" w:color="DDDDDD"/>
            <w:left w:val="single" w:sz="6" w:space="8" w:color="DDDDDD"/>
            <w:bottom w:val="single" w:sz="6" w:space="8" w:color="DDDDDD"/>
            <w:right w:val="single" w:sz="6" w:space="8" w:color="DDDDDD"/>
          </w:divBdr>
          <w:divsChild>
            <w:div w:id="1028989656">
              <w:marLeft w:val="0"/>
              <w:marRight w:val="0"/>
              <w:marTop w:val="0"/>
              <w:marBottom w:val="0"/>
              <w:divBdr>
                <w:top w:val="none" w:sz="0" w:space="0" w:color="auto"/>
                <w:left w:val="none" w:sz="0" w:space="0" w:color="auto"/>
                <w:bottom w:val="none" w:sz="0" w:space="0" w:color="auto"/>
                <w:right w:val="none" w:sz="0" w:space="0" w:color="auto"/>
              </w:divBdr>
              <w:divsChild>
                <w:div w:id="2142141861">
                  <w:marLeft w:val="0"/>
                  <w:marRight w:val="0"/>
                  <w:marTop w:val="0"/>
                  <w:marBottom w:val="0"/>
                  <w:divBdr>
                    <w:top w:val="none" w:sz="0" w:space="0" w:color="auto"/>
                    <w:left w:val="none" w:sz="0" w:space="0" w:color="auto"/>
                    <w:bottom w:val="none" w:sz="0" w:space="0" w:color="auto"/>
                    <w:right w:val="none" w:sz="0" w:space="0" w:color="auto"/>
                  </w:divBdr>
                </w:div>
              </w:divsChild>
            </w:div>
            <w:div w:id="938217743">
              <w:marLeft w:val="0"/>
              <w:marRight w:val="150"/>
              <w:marTop w:val="0"/>
              <w:marBottom w:val="0"/>
              <w:divBdr>
                <w:top w:val="none" w:sz="0" w:space="0" w:color="auto"/>
                <w:left w:val="none" w:sz="0" w:space="0" w:color="auto"/>
                <w:bottom w:val="none" w:sz="0" w:space="0" w:color="auto"/>
                <w:right w:val="none" w:sz="0" w:space="0" w:color="auto"/>
              </w:divBdr>
            </w:div>
            <w:div w:id="175850371">
              <w:marLeft w:val="0"/>
              <w:marRight w:val="0"/>
              <w:marTop w:val="0"/>
              <w:marBottom w:val="0"/>
              <w:divBdr>
                <w:top w:val="none" w:sz="0" w:space="0" w:color="auto"/>
                <w:left w:val="none" w:sz="0" w:space="0" w:color="auto"/>
                <w:bottom w:val="none" w:sz="0" w:space="0" w:color="auto"/>
                <w:right w:val="none" w:sz="0" w:space="0" w:color="auto"/>
              </w:divBdr>
            </w:div>
          </w:divsChild>
        </w:div>
        <w:div w:id="2030521405">
          <w:marLeft w:val="0"/>
          <w:marRight w:val="0"/>
          <w:marTop w:val="0"/>
          <w:marBottom w:val="120"/>
          <w:divBdr>
            <w:top w:val="single" w:sz="6" w:space="8" w:color="DDDDDD"/>
            <w:left w:val="single" w:sz="6" w:space="8" w:color="DDDDDD"/>
            <w:bottom w:val="single" w:sz="6" w:space="8" w:color="DDDDDD"/>
            <w:right w:val="single" w:sz="6" w:space="8" w:color="DDDDDD"/>
          </w:divBdr>
          <w:divsChild>
            <w:div w:id="1573541512">
              <w:marLeft w:val="0"/>
              <w:marRight w:val="0"/>
              <w:marTop w:val="0"/>
              <w:marBottom w:val="0"/>
              <w:divBdr>
                <w:top w:val="none" w:sz="0" w:space="0" w:color="auto"/>
                <w:left w:val="none" w:sz="0" w:space="0" w:color="auto"/>
                <w:bottom w:val="none" w:sz="0" w:space="0" w:color="auto"/>
                <w:right w:val="none" w:sz="0" w:space="0" w:color="auto"/>
              </w:divBdr>
              <w:divsChild>
                <w:div w:id="1364791746">
                  <w:marLeft w:val="0"/>
                  <w:marRight w:val="0"/>
                  <w:marTop w:val="0"/>
                  <w:marBottom w:val="0"/>
                  <w:divBdr>
                    <w:top w:val="none" w:sz="0" w:space="0" w:color="auto"/>
                    <w:left w:val="none" w:sz="0" w:space="0" w:color="auto"/>
                    <w:bottom w:val="none" w:sz="0" w:space="0" w:color="auto"/>
                    <w:right w:val="none" w:sz="0" w:space="0" w:color="auto"/>
                  </w:divBdr>
                </w:div>
              </w:divsChild>
            </w:div>
            <w:div w:id="982539733">
              <w:marLeft w:val="0"/>
              <w:marRight w:val="150"/>
              <w:marTop w:val="0"/>
              <w:marBottom w:val="0"/>
              <w:divBdr>
                <w:top w:val="none" w:sz="0" w:space="0" w:color="auto"/>
                <w:left w:val="none" w:sz="0" w:space="0" w:color="auto"/>
                <w:bottom w:val="none" w:sz="0" w:space="0" w:color="auto"/>
                <w:right w:val="none" w:sz="0" w:space="0" w:color="auto"/>
              </w:divBdr>
            </w:div>
            <w:div w:id="1400246933">
              <w:marLeft w:val="0"/>
              <w:marRight w:val="0"/>
              <w:marTop w:val="0"/>
              <w:marBottom w:val="0"/>
              <w:divBdr>
                <w:top w:val="none" w:sz="0" w:space="0" w:color="auto"/>
                <w:left w:val="none" w:sz="0" w:space="0" w:color="auto"/>
                <w:bottom w:val="none" w:sz="0" w:space="0" w:color="auto"/>
                <w:right w:val="none" w:sz="0" w:space="0" w:color="auto"/>
              </w:divBdr>
            </w:div>
          </w:divsChild>
        </w:div>
        <w:div w:id="555549124">
          <w:marLeft w:val="0"/>
          <w:marRight w:val="0"/>
          <w:marTop w:val="0"/>
          <w:marBottom w:val="120"/>
          <w:divBdr>
            <w:top w:val="single" w:sz="6" w:space="8" w:color="DDDDDD"/>
            <w:left w:val="single" w:sz="6" w:space="8" w:color="DDDDDD"/>
            <w:bottom w:val="single" w:sz="6" w:space="8" w:color="DDDDDD"/>
            <w:right w:val="single" w:sz="6" w:space="8" w:color="DDDDDD"/>
          </w:divBdr>
          <w:divsChild>
            <w:div w:id="1214851790">
              <w:marLeft w:val="0"/>
              <w:marRight w:val="0"/>
              <w:marTop w:val="0"/>
              <w:marBottom w:val="0"/>
              <w:divBdr>
                <w:top w:val="none" w:sz="0" w:space="0" w:color="auto"/>
                <w:left w:val="none" w:sz="0" w:space="0" w:color="auto"/>
                <w:bottom w:val="none" w:sz="0" w:space="0" w:color="auto"/>
                <w:right w:val="none" w:sz="0" w:space="0" w:color="auto"/>
              </w:divBdr>
              <w:divsChild>
                <w:div w:id="1310210374">
                  <w:marLeft w:val="0"/>
                  <w:marRight w:val="0"/>
                  <w:marTop w:val="0"/>
                  <w:marBottom w:val="0"/>
                  <w:divBdr>
                    <w:top w:val="none" w:sz="0" w:space="0" w:color="auto"/>
                    <w:left w:val="none" w:sz="0" w:space="0" w:color="auto"/>
                    <w:bottom w:val="none" w:sz="0" w:space="0" w:color="auto"/>
                    <w:right w:val="none" w:sz="0" w:space="0" w:color="auto"/>
                  </w:divBdr>
                </w:div>
              </w:divsChild>
            </w:div>
            <w:div w:id="1160925894">
              <w:marLeft w:val="0"/>
              <w:marRight w:val="150"/>
              <w:marTop w:val="0"/>
              <w:marBottom w:val="0"/>
              <w:divBdr>
                <w:top w:val="none" w:sz="0" w:space="0" w:color="auto"/>
                <w:left w:val="none" w:sz="0" w:space="0" w:color="auto"/>
                <w:bottom w:val="none" w:sz="0" w:space="0" w:color="auto"/>
                <w:right w:val="none" w:sz="0" w:space="0" w:color="auto"/>
              </w:divBdr>
            </w:div>
            <w:div w:id="118380808">
              <w:marLeft w:val="0"/>
              <w:marRight w:val="0"/>
              <w:marTop w:val="0"/>
              <w:marBottom w:val="0"/>
              <w:divBdr>
                <w:top w:val="none" w:sz="0" w:space="0" w:color="auto"/>
                <w:left w:val="none" w:sz="0" w:space="0" w:color="auto"/>
                <w:bottom w:val="none" w:sz="0" w:space="0" w:color="auto"/>
                <w:right w:val="none" w:sz="0" w:space="0" w:color="auto"/>
              </w:divBdr>
            </w:div>
          </w:divsChild>
        </w:div>
        <w:div w:id="470904858">
          <w:marLeft w:val="0"/>
          <w:marRight w:val="0"/>
          <w:marTop w:val="0"/>
          <w:marBottom w:val="120"/>
          <w:divBdr>
            <w:top w:val="single" w:sz="6" w:space="8" w:color="DDDDDD"/>
            <w:left w:val="single" w:sz="6" w:space="8" w:color="DDDDDD"/>
            <w:bottom w:val="single" w:sz="6" w:space="8" w:color="DDDDDD"/>
            <w:right w:val="single" w:sz="6" w:space="8" w:color="DDDDDD"/>
          </w:divBdr>
          <w:divsChild>
            <w:div w:id="1491365497">
              <w:marLeft w:val="0"/>
              <w:marRight w:val="0"/>
              <w:marTop w:val="0"/>
              <w:marBottom w:val="0"/>
              <w:divBdr>
                <w:top w:val="none" w:sz="0" w:space="0" w:color="auto"/>
                <w:left w:val="none" w:sz="0" w:space="0" w:color="auto"/>
                <w:bottom w:val="none" w:sz="0" w:space="0" w:color="auto"/>
                <w:right w:val="none" w:sz="0" w:space="0" w:color="auto"/>
              </w:divBdr>
              <w:divsChild>
                <w:div w:id="1470123679">
                  <w:marLeft w:val="0"/>
                  <w:marRight w:val="0"/>
                  <w:marTop w:val="0"/>
                  <w:marBottom w:val="0"/>
                  <w:divBdr>
                    <w:top w:val="none" w:sz="0" w:space="0" w:color="auto"/>
                    <w:left w:val="none" w:sz="0" w:space="0" w:color="auto"/>
                    <w:bottom w:val="none" w:sz="0" w:space="0" w:color="auto"/>
                    <w:right w:val="none" w:sz="0" w:space="0" w:color="auto"/>
                  </w:divBdr>
                </w:div>
              </w:divsChild>
            </w:div>
            <w:div w:id="1136070065">
              <w:marLeft w:val="0"/>
              <w:marRight w:val="150"/>
              <w:marTop w:val="0"/>
              <w:marBottom w:val="0"/>
              <w:divBdr>
                <w:top w:val="none" w:sz="0" w:space="0" w:color="auto"/>
                <w:left w:val="none" w:sz="0" w:space="0" w:color="auto"/>
                <w:bottom w:val="none" w:sz="0" w:space="0" w:color="auto"/>
                <w:right w:val="none" w:sz="0" w:space="0" w:color="auto"/>
              </w:divBdr>
            </w:div>
            <w:div w:id="1376857205">
              <w:marLeft w:val="0"/>
              <w:marRight w:val="0"/>
              <w:marTop w:val="0"/>
              <w:marBottom w:val="0"/>
              <w:divBdr>
                <w:top w:val="none" w:sz="0" w:space="0" w:color="auto"/>
                <w:left w:val="none" w:sz="0" w:space="0" w:color="auto"/>
                <w:bottom w:val="none" w:sz="0" w:space="0" w:color="auto"/>
                <w:right w:val="none" w:sz="0" w:space="0" w:color="auto"/>
              </w:divBdr>
            </w:div>
          </w:divsChild>
        </w:div>
        <w:div w:id="1136993587">
          <w:marLeft w:val="0"/>
          <w:marRight w:val="0"/>
          <w:marTop w:val="0"/>
          <w:marBottom w:val="75"/>
          <w:divBdr>
            <w:top w:val="none" w:sz="0" w:space="0" w:color="auto"/>
            <w:left w:val="none" w:sz="0" w:space="0" w:color="auto"/>
            <w:bottom w:val="none" w:sz="0" w:space="0" w:color="auto"/>
            <w:right w:val="none" w:sz="0" w:space="0" w:color="auto"/>
          </w:divBdr>
        </w:div>
        <w:div w:id="1853644878">
          <w:marLeft w:val="0"/>
          <w:marRight w:val="0"/>
          <w:marTop w:val="0"/>
          <w:marBottom w:val="120"/>
          <w:divBdr>
            <w:top w:val="single" w:sz="6" w:space="8" w:color="DDDDDD"/>
            <w:left w:val="single" w:sz="6" w:space="8" w:color="DDDDDD"/>
            <w:bottom w:val="single" w:sz="6" w:space="8" w:color="DDDDDD"/>
            <w:right w:val="single" w:sz="6" w:space="8" w:color="DDDDDD"/>
          </w:divBdr>
          <w:divsChild>
            <w:div w:id="448202970">
              <w:marLeft w:val="0"/>
              <w:marRight w:val="0"/>
              <w:marTop w:val="0"/>
              <w:marBottom w:val="0"/>
              <w:divBdr>
                <w:top w:val="none" w:sz="0" w:space="0" w:color="auto"/>
                <w:left w:val="none" w:sz="0" w:space="0" w:color="auto"/>
                <w:bottom w:val="none" w:sz="0" w:space="0" w:color="auto"/>
                <w:right w:val="none" w:sz="0" w:space="0" w:color="auto"/>
              </w:divBdr>
              <w:divsChild>
                <w:div w:id="896554207">
                  <w:marLeft w:val="0"/>
                  <w:marRight w:val="0"/>
                  <w:marTop w:val="0"/>
                  <w:marBottom w:val="0"/>
                  <w:divBdr>
                    <w:top w:val="none" w:sz="0" w:space="0" w:color="auto"/>
                    <w:left w:val="none" w:sz="0" w:space="0" w:color="auto"/>
                    <w:bottom w:val="none" w:sz="0" w:space="0" w:color="auto"/>
                    <w:right w:val="none" w:sz="0" w:space="0" w:color="auto"/>
                  </w:divBdr>
                </w:div>
              </w:divsChild>
            </w:div>
            <w:div w:id="69900996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02093895">
      <w:bodyDiv w:val="1"/>
      <w:marLeft w:val="0"/>
      <w:marRight w:val="0"/>
      <w:marTop w:val="0"/>
      <w:marBottom w:val="0"/>
      <w:divBdr>
        <w:top w:val="none" w:sz="0" w:space="0" w:color="auto"/>
        <w:left w:val="none" w:sz="0" w:space="0" w:color="auto"/>
        <w:bottom w:val="none" w:sz="0" w:space="0" w:color="auto"/>
        <w:right w:val="none" w:sz="0" w:space="0" w:color="auto"/>
      </w:divBdr>
    </w:div>
    <w:div w:id="1439838906">
      <w:bodyDiv w:val="1"/>
      <w:marLeft w:val="0"/>
      <w:marRight w:val="0"/>
      <w:marTop w:val="0"/>
      <w:marBottom w:val="0"/>
      <w:divBdr>
        <w:top w:val="none" w:sz="0" w:space="0" w:color="auto"/>
        <w:left w:val="none" w:sz="0" w:space="0" w:color="auto"/>
        <w:bottom w:val="none" w:sz="0" w:space="0" w:color="auto"/>
        <w:right w:val="none" w:sz="0" w:space="0" w:color="auto"/>
      </w:divBdr>
    </w:div>
    <w:div w:id="1482890182">
      <w:bodyDiv w:val="1"/>
      <w:marLeft w:val="0"/>
      <w:marRight w:val="0"/>
      <w:marTop w:val="0"/>
      <w:marBottom w:val="0"/>
      <w:divBdr>
        <w:top w:val="none" w:sz="0" w:space="0" w:color="auto"/>
        <w:left w:val="none" w:sz="0" w:space="0" w:color="auto"/>
        <w:bottom w:val="none" w:sz="0" w:space="0" w:color="auto"/>
        <w:right w:val="none" w:sz="0" w:space="0" w:color="auto"/>
      </w:divBdr>
      <w:divsChild>
        <w:div w:id="1895191423">
          <w:marLeft w:val="0"/>
          <w:marRight w:val="0"/>
          <w:marTop w:val="0"/>
          <w:marBottom w:val="0"/>
          <w:divBdr>
            <w:top w:val="none" w:sz="0" w:space="0" w:color="auto"/>
            <w:left w:val="none" w:sz="0" w:space="0" w:color="auto"/>
            <w:bottom w:val="none" w:sz="0" w:space="0" w:color="auto"/>
            <w:right w:val="none" w:sz="0" w:space="0" w:color="auto"/>
          </w:divBdr>
          <w:divsChild>
            <w:div w:id="2002342020">
              <w:marLeft w:val="0"/>
              <w:marRight w:val="0"/>
              <w:marTop w:val="0"/>
              <w:marBottom w:val="0"/>
              <w:divBdr>
                <w:top w:val="none" w:sz="0" w:space="0" w:color="auto"/>
                <w:left w:val="none" w:sz="0" w:space="0" w:color="auto"/>
                <w:bottom w:val="none" w:sz="0" w:space="0" w:color="auto"/>
                <w:right w:val="none" w:sz="0" w:space="0" w:color="auto"/>
              </w:divBdr>
              <w:divsChild>
                <w:div w:id="18049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37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4DCA5-61A6-664E-A5FD-2F1AF7EEC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MacQuarrie</dc:creator>
  <cp:keywords/>
  <dc:description/>
  <cp:lastModifiedBy>Talin Avades</cp:lastModifiedBy>
  <cp:revision>4</cp:revision>
  <dcterms:created xsi:type="dcterms:W3CDTF">2017-07-06T19:37:00Z</dcterms:created>
  <dcterms:modified xsi:type="dcterms:W3CDTF">2017-07-06T19:41:00Z</dcterms:modified>
</cp:coreProperties>
</file>