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3192" w14:textId="16006DD0" w:rsidR="002A4B65" w:rsidRDefault="002A4B65" w:rsidP="002A4B65">
      <w:pPr>
        <w:pStyle w:val="NormalWeb"/>
        <w:spacing w:before="0" w:after="0"/>
        <w:jc w:val="center"/>
        <w:textAlignment w:val="baseline"/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</w:pPr>
      <w:r w:rsidRPr="0030048F">
        <w:rPr>
          <w:rFonts w:ascii="Verdana" w:hAnsi="Verdana"/>
          <w:noProof/>
          <w:lang w:eastAsia="de-CH"/>
        </w:rPr>
        <w:drawing>
          <wp:inline distT="0" distB="0" distL="0" distR="0" wp14:anchorId="26E59EA5" wp14:editId="5203EC4B">
            <wp:extent cx="4841823" cy="1971206"/>
            <wp:effectExtent l="0" t="0" r="0" b="0"/>
            <wp:docPr id="3" name="Picture 3" descr="Stakeholder Group of Persons with Disabilities for Sustainable Development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keholder Group of Persons with Disabilities for Sustainable Development logo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947" cy="209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5212F" w14:textId="10BAF9BD" w:rsidR="00476F36" w:rsidRPr="00A44DDD" w:rsidRDefault="00476F36" w:rsidP="00476F36">
      <w:pPr>
        <w:pStyle w:val="NormalWeb"/>
        <w:spacing w:before="0" w:after="0"/>
        <w:textAlignment w:val="baseline"/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</w:pPr>
      <w:r w:rsidRPr="00A44DDD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The</w:t>
      </w:r>
      <w:r w:rsidR="0055492B" w:rsidRPr="0055492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ECOSOC Partnership Forum </w:t>
      </w:r>
      <w:r w:rsidR="00B82839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- </w:t>
      </w:r>
      <w:r w:rsidR="0055492B" w:rsidRPr="0055492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2 Feb</w:t>
      </w:r>
      <w:r w:rsidR="00B82839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ruary,</w:t>
      </w:r>
      <w:bookmarkStart w:id="0" w:name="_GoBack"/>
      <w:bookmarkEnd w:id="0"/>
      <w:r w:rsidR="0055492B" w:rsidRPr="0055492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9am to 6pm</w:t>
      </w:r>
      <w:r w:rsidRPr="00A44DDD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EST</w:t>
      </w:r>
    </w:p>
    <w:p w14:paraId="25076E16" w14:textId="3BFBCAB4" w:rsidR="00476F36" w:rsidRPr="00B82839" w:rsidRDefault="00476F36" w:rsidP="00B82839">
      <w:pPr>
        <w:pStyle w:val="NormalWeb"/>
        <w:spacing w:before="0" w:after="0"/>
        <w:textAlignment w:val="baseline"/>
        <w:rPr>
          <w:rFonts w:ascii="Verdana" w:hAnsi="Verdana"/>
          <w:i/>
          <w:color w:val="000000" w:themeColor="text1"/>
          <w:sz w:val="22"/>
          <w:szCs w:val="22"/>
        </w:rPr>
      </w:pPr>
      <w:r w:rsidRPr="00A44DDD">
        <w:rPr>
          <w:rStyle w:val="Emphasis"/>
          <w:rFonts w:ascii="Verdana" w:eastAsia="Arial" w:hAnsi="Verdana"/>
          <w:bCs/>
          <w:i w:val="0"/>
          <w:color w:val="000000" w:themeColor="text1"/>
          <w:sz w:val="22"/>
          <w:szCs w:val="22"/>
          <w:bdr w:val="none" w:sz="0" w:space="0" w:color="auto" w:frame="1"/>
        </w:rPr>
        <w:t>“Building back better from the coronavirus disease (COVID-19) while advancing the full implementation of the 2030 Agenda for Sustainable Development”</w:t>
      </w:r>
    </w:p>
    <w:p w14:paraId="5B154654" w14:textId="76128FED" w:rsidR="004D7FED" w:rsidRPr="00A44DDD" w:rsidRDefault="004D7FED" w:rsidP="0055492B">
      <w:pPr>
        <w:textAlignment w:val="baseline"/>
        <w:rPr>
          <w:rFonts w:ascii="Verdana" w:eastAsia="Times New Roman" w:hAnsi="Verdana" w:cs="Calibri"/>
          <w:color w:val="000000" w:themeColor="text1"/>
          <w:sz w:val="22"/>
          <w:szCs w:val="22"/>
        </w:rPr>
      </w:pPr>
      <w:r w:rsidRPr="00A44DDD">
        <w:rPr>
          <w:rFonts w:ascii="Verdana" w:eastAsia="Times New Roman" w:hAnsi="Verdana" w:cs="Calibri"/>
          <w:color w:val="000000" w:themeColor="text1"/>
          <w:sz w:val="22"/>
          <w:szCs w:val="22"/>
        </w:rPr>
        <w:t>Talking points</w:t>
      </w:r>
      <w:r w:rsidR="00476F36" w:rsidRPr="00A44DDD">
        <w:rPr>
          <w:rFonts w:ascii="Verdana" w:eastAsia="Times New Roman" w:hAnsi="Verdana" w:cs="Calibri"/>
          <w:color w:val="000000" w:themeColor="text1"/>
          <w:sz w:val="22"/>
          <w:szCs w:val="22"/>
        </w:rPr>
        <w:t xml:space="preserve"> for </w:t>
      </w:r>
      <w:r w:rsidR="00B82839">
        <w:rPr>
          <w:rFonts w:ascii="Verdana" w:eastAsia="Times New Roman" w:hAnsi="Verdana" w:cs="Calibri"/>
          <w:color w:val="000000" w:themeColor="text1"/>
          <w:sz w:val="22"/>
          <w:szCs w:val="22"/>
        </w:rPr>
        <w:t xml:space="preserve">Dr. </w:t>
      </w:r>
      <w:r w:rsidR="00476F36" w:rsidRPr="00A44DDD">
        <w:rPr>
          <w:rFonts w:ascii="Verdana" w:eastAsia="Times New Roman" w:hAnsi="Verdana" w:cs="Calibri"/>
          <w:color w:val="000000" w:themeColor="text1"/>
          <w:sz w:val="22"/>
          <w:szCs w:val="22"/>
        </w:rPr>
        <w:t xml:space="preserve">Mohammed Ali </w:t>
      </w:r>
      <w:proofErr w:type="spellStart"/>
      <w:r w:rsidR="00476F36" w:rsidRPr="00A44DDD">
        <w:rPr>
          <w:rFonts w:ascii="Verdana" w:eastAsia="Times New Roman" w:hAnsi="Verdana" w:cs="Calibri"/>
          <w:color w:val="000000" w:themeColor="text1"/>
          <w:sz w:val="22"/>
          <w:szCs w:val="22"/>
        </w:rPr>
        <w:t>Loutfy</w:t>
      </w:r>
      <w:proofErr w:type="spellEnd"/>
    </w:p>
    <w:p w14:paraId="60DF80BE" w14:textId="795AD794" w:rsidR="004D7FED" w:rsidRPr="00A44DDD" w:rsidRDefault="004D7FED" w:rsidP="0055492B">
      <w:pPr>
        <w:textAlignment w:val="baseline"/>
        <w:rPr>
          <w:rFonts w:ascii="Verdana" w:eastAsia="Times New Roman" w:hAnsi="Verdana" w:cs="Calibri"/>
          <w:color w:val="000000" w:themeColor="text1"/>
          <w:sz w:val="22"/>
          <w:szCs w:val="22"/>
        </w:rPr>
      </w:pPr>
    </w:p>
    <w:p w14:paraId="15914626" w14:textId="7748E767" w:rsidR="004D7FED" w:rsidRPr="00A44DDD" w:rsidRDefault="004D7FED" w:rsidP="004D7FED">
      <w:pPr>
        <w:rPr>
          <w:rFonts w:ascii="Verdana" w:hAnsi="Verdana"/>
          <w:sz w:val="22"/>
          <w:szCs w:val="22"/>
        </w:rPr>
      </w:pPr>
      <w:r w:rsidRPr="00A44DDD">
        <w:rPr>
          <w:rFonts w:ascii="Verdana" w:hAnsi="Verdana"/>
          <w:sz w:val="22"/>
          <w:szCs w:val="22"/>
        </w:rPr>
        <w:t xml:space="preserve">The COVID-19 pandemic and subsequent policies have affected </w:t>
      </w:r>
      <w:r w:rsidR="00CD6113" w:rsidRPr="00A44DDD">
        <w:rPr>
          <w:rFonts w:ascii="Verdana" w:hAnsi="Verdana"/>
          <w:sz w:val="22"/>
          <w:szCs w:val="22"/>
        </w:rPr>
        <w:t>persons with disabilities</w:t>
      </w:r>
      <w:r w:rsidRPr="00A44DDD">
        <w:rPr>
          <w:rFonts w:ascii="Verdana" w:hAnsi="Verdana"/>
          <w:sz w:val="22"/>
          <w:szCs w:val="22"/>
        </w:rPr>
        <w:t xml:space="preserve"> in grave ways</w:t>
      </w:r>
      <w:r w:rsidR="00CD6113" w:rsidRPr="00A44DDD">
        <w:rPr>
          <w:rFonts w:ascii="Verdana" w:hAnsi="Verdana"/>
          <w:sz w:val="22"/>
          <w:szCs w:val="22"/>
        </w:rPr>
        <w:t xml:space="preserve">. </w:t>
      </w:r>
      <w:r w:rsidRPr="00A44DDD">
        <w:rPr>
          <w:rFonts w:ascii="Verdana" w:hAnsi="Verdana"/>
          <w:color w:val="000000" w:themeColor="text1"/>
          <w:sz w:val="22"/>
          <w:szCs w:val="22"/>
        </w:rPr>
        <w:t>In response to the</w:t>
      </w:r>
      <w:r w:rsidR="00244F21" w:rsidRPr="00A44DDD">
        <w:rPr>
          <w:rFonts w:ascii="Verdana" w:hAnsi="Verdana"/>
          <w:color w:val="000000" w:themeColor="text1"/>
          <w:sz w:val="22"/>
          <w:szCs w:val="22"/>
        </w:rPr>
        <w:t xml:space="preserve"> pandemic</w:t>
      </w:r>
      <w:r w:rsidRPr="00A44DDD">
        <w:rPr>
          <w:rFonts w:ascii="Verdana" w:hAnsi="Verdana"/>
          <w:color w:val="000000" w:themeColor="text1"/>
          <w:sz w:val="22"/>
          <w:szCs w:val="22"/>
        </w:rPr>
        <w:t xml:space="preserve">, the Stakeholder Group of Persons with Disabilities carried out qualitative research to gather information on the experiences of persons with disabilities at global and national levels. </w:t>
      </w:r>
    </w:p>
    <w:p w14:paraId="013CDEAC" w14:textId="77777777" w:rsidR="004D7FED" w:rsidRPr="00A44DDD" w:rsidRDefault="004D7FED" w:rsidP="004D7FED">
      <w:pPr>
        <w:pStyle w:val="Heading2"/>
        <w:spacing w:before="0" w:after="0" w:line="240" w:lineRule="auto"/>
        <w:rPr>
          <w:rFonts w:ascii="Verdana" w:eastAsia="Calibri" w:hAnsi="Verdana"/>
          <w:color w:val="000000" w:themeColor="text1"/>
          <w:sz w:val="22"/>
          <w:szCs w:val="22"/>
        </w:rPr>
      </w:pPr>
    </w:p>
    <w:p w14:paraId="17372F2C" w14:textId="787F8EF6" w:rsidR="004D7FED" w:rsidRPr="00A44DDD" w:rsidRDefault="004D7FED" w:rsidP="004D7FED">
      <w:pPr>
        <w:pStyle w:val="Heading2"/>
        <w:spacing w:before="0" w:after="0" w:line="240" w:lineRule="auto"/>
        <w:rPr>
          <w:rFonts w:ascii="Verdana" w:eastAsia="Calibri" w:hAnsi="Verdana"/>
          <w:b w:val="0"/>
          <w:color w:val="000000" w:themeColor="text1"/>
          <w:sz w:val="22"/>
          <w:szCs w:val="22"/>
        </w:rPr>
      </w:pPr>
      <w:r w:rsidRPr="00A44DDD">
        <w:rPr>
          <w:rFonts w:ascii="Verdana" w:eastAsia="Calibri" w:hAnsi="Verdana"/>
          <w:b w:val="0"/>
          <w:color w:val="000000" w:themeColor="text1"/>
          <w:sz w:val="22"/>
          <w:szCs w:val="22"/>
        </w:rPr>
        <w:t xml:space="preserve">The findings indicate that the most significant barriers, and thus priority areas for recommended policy change for the inclusion of persons with disabilities </w:t>
      </w:r>
      <w:r w:rsidR="00CD6113" w:rsidRPr="00A44DDD">
        <w:rPr>
          <w:rFonts w:ascii="Verdana" w:eastAsia="Calibri" w:hAnsi="Verdana"/>
          <w:b w:val="0"/>
          <w:color w:val="000000" w:themeColor="text1"/>
          <w:sz w:val="22"/>
          <w:szCs w:val="22"/>
        </w:rPr>
        <w:t>include</w:t>
      </w:r>
      <w:r w:rsidRPr="00A44DDD">
        <w:rPr>
          <w:rFonts w:ascii="Verdana" w:eastAsia="Calibri" w:hAnsi="Verdana"/>
          <w:b w:val="0"/>
          <w:color w:val="000000" w:themeColor="text1"/>
          <w:sz w:val="22"/>
          <w:szCs w:val="22"/>
        </w:rPr>
        <w:t xml:space="preserve">: (1) lack of employment and social protection, (2) inaccessible healthcare facilities, (3) lack of access to and accessible COVID-19 information and data, and (4) lack of accessibility in terms of infrastructure, transportation, communication, digital, and more, (5) </w:t>
      </w:r>
      <w:r w:rsidR="00CD6113" w:rsidRPr="00A44DDD">
        <w:rPr>
          <w:rFonts w:ascii="Verdana" w:eastAsia="Calibri" w:hAnsi="Verdana"/>
          <w:b w:val="0"/>
          <w:color w:val="000000" w:themeColor="text1"/>
          <w:sz w:val="22"/>
          <w:szCs w:val="22"/>
        </w:rPr>
        <w:t xml:space="preserve">an </w:t>
      </w:r>
      <w:r w:rsidRPr="00A44DDD">
        <w:rPr>
          <w:rFonts w:ascii="Verdana" w:eastAsia="Calibri" w:hAnsi="Verdana"/>
          <w:b w:val="0"/>
          <w:color w:val="000000" w:themeColor="text1"/>
          <w:sz w:val="22"/>
          <w:szCs w:val="22"/>
        </w:rPr>
        <w:t>increasing digital divide, (6) increased lack of security and safety, (7) and lack of prioritization of vaccines for persons with disabilities</w:t>
      </w:r>
      <w:r w:rsidR="00CD6113" w:rsidRPr="00A44DDD">
        <w:rPr>
          <w:rFonts w:ascii="Verdana" w:eastAsia="Calibri" w:hAnsi="Verdana"/>
          <w:b w:val="0"/>
          <w:color w:val="000000" w:themeColor="text1"/>
          <w:sz w:val="22"/>
          <w:szCs w:val="22"/>
        </w:rPr>
        <w:t>.</w:t>
      </w:r>
    </w:p>
    <w:p w14:paraId="61747074" w14:textId="77777777" w:rsidR="004D7FED" w:rsidRPr="00A44DDD" w:rsidRDefault="004D7FED" w:rsidP="004D7FED">
      <w:pPr>
        <w:rPr>
          <w:rFonts w:ascii="Verdana" w:eastAsia="Calibri" w:hAnsi="Verdana"/>
          <w:color w:val="000000" w:themeColor="text1"/>
          <w:sz w:val="22"/>
          <w:szCs w:val="22"/>
        </w:rPr>
      </w:pPr>
    </w:p>
    <w:p w14:paraId="06BCA730" w14:textId="2264B225" w:rsidR="004D7FED" w:rsidRPr="00A44DDD" w:rsidRDefault="004D7FED" w:rsidP="004D7FED">
      <w:pPr>
        <w:rPr>
          <w:rFonts w:ascii="Verdana" w:eastAsia="Verdana" w:hAnsi="Verdana" w:cstheme="minorHAnsi"/>
          <w:color w:val="000000" w:themeColor="text1"/>
          <w:sz w:val="22"/>
          <w:szCs w:val="22"/>
          <w:highlight w:val="white"/>
        </w:rPr>
      </w:pPr>
      <w:r w:rsidRPr="00A44DDD">
        <w:rPr>
          <w:rFonts w:ascii="Verdana" w:hAnsi="Verdana"/>
          <w:color w:val="000000" w:themeColor="text1"/>
          <w:sz w:val="22"/>
          <w:szCs w:val="22"/>
        </w:rPr>
        <w:t>The findings</w:t>
      </w:r>
      <w:r w:rsidR="00244F21" w:rsidRPr="00A44DDD">
        <w:rPr>
          <w:rFonts w:ascii="Verdana" w:hAnsi="Verdana"/>
          <w:color w:val="000000" w:themeColor="text1"/>
          <w:sz w:val="22"/>
          <w:szCs w:val="22"/>
        </w:rPr>
        <w:t xml:space="preserve"> also</w:t>
      </w:r>
      <w:r w:rsidRPr="00A44DDD">
        <w:rPr>
          <w:rFonts w:ascii="Verdana" w:hAnsi="Verdana"/>
          <w:color w:val="000000" w:themeColor="text1"/>
          <w:sz w:val="22"/>
          <w:szCs w:val="22"/>
        </w:rPr>
        <w:t xml:space="preserve"> shed light on the key role of </w:t>
      </w:r>
      <w:r w:rsidRPr="00A44DDD">
        <w:rPr>
          <w:rFonts w:ascii="Verdana" w:eastAsia="Verdana" w:hAnsi="Verdana" w:cstheme="minorHAnsi"/>
          <w:color w:val="000000" w:themeColor="text1"/>
          <w:sz w:val="22"/>
          <w:szCs w:val="22"/>
          <w:highlight w:val="white"/>
        </w:rPr>
        <w:t>organizations of persons with disabilities during the pandemic</w:t>
      </w:r>
      <w:r w:rsidRPr="00A44DDD">
        <w:rPr>
          <w:rFonts w:ascii="Verdana" w:hAnsi="Verdana"/>
          <w:color w:val="000000" w:themeColor="text1"/>
          <w:sz w:val="22"/>
          <w:szCs w:val="22"/>
        </w:rPr>
        <w:t xml:space="preserve">. OPDs </w:t>
      </w:r>
      <w:r w:rsidR="00CD6113" w:rsidRPr="00A44DDD">
        <w:rPr>
          <w:rFonts w:ascii="Verdana" w:hAnsi="Verdana"/>
          <w:color w:val="000000" w:themeColor="text1"/>
          <w:sz w:val="22"/>
          <w:szCs w:val="22"/>
        </w:rPr>
        <w:t>filled</w:t>
      </w:r>
      <w:r w:rsidRPr="00A44DDD">
        <w:rPr>
          <w:rFonts w:ascii="Verdana" w:hAnsi="Verdana"/>
          <w:color w:val="000000" w:themeColor="text1"/>
          <w:sz w:val="22"/>
          <w:szCs w:val="22"/>
        </w:rPr>
        <w:t xml:space="preserve"> in and addressed the many gaps in government services. </w:t>
      </w:r>
      <w:r w:rsidRPr="00A44DDD">
        <w:rPr>
          <w:rFonts w:ascii="Verdana" w:eastAsia="Verdana" w:hAnsi="Verdana" w:cstheme="minorHAnsi"/>
          <w:color w:val="000000" w:themeColor="text1"/>
          <w:sz w:val="22"/>
          <w:szCs w:val="22"/>
          <w:highlight w:val="white"/>
        </w:rPr>
        <w:t>Many OPDs shared vital information</w:t>
      </w:r>
      <w:r w:rsidR="00CD6113" w:rsidRPr="00A44DDD">
        <w:rPr>
          <w:rFonts w:ascii="Verdana" w:eastAsia="Verdana" w:hAnsi="Verdana" w:cstheme="minorHAnsi"/>
          <w:color w:val="000000" w:themeColor="text1"/>
          <w:sz w:val="22"/>
          <w:szCs w:val="22"/>
          <w:highlight w:val="white"/>
        </w:rPr>
        <w:t>,</w:t>
      </w:r>
      <w:r w:rsidRPr="00A44DDD">
        <w:rPr>
          <w:rFonts w:ascii="Verdana" w:eastAsia="Verdana" w:hAnsi="Verdana" w:cstheme="minorHAnsi"/>
          <w:color w:val="000000" w:themeColor="text1"/>
          <w:sz w:val="22"/>
          <w:szCs w:val="22"/>
          <w:highlight w:val="white"/>
        </w:rPr>
        <w:t xml:space="preserve"> otherwise inaccessible, raised awareness with their members, and provided accessible materials in different formats. </w:t>
      </w:r>
    </w:p>
    <w:p w14:paraId="6D4F897C" w14:textId="77777777" w:rsidR="00244F21" w:rsidRPr="00A44DDD" w:rsidRDefault="00244F21" w:rsidP="004D7FED">
      <w:pPr>
        <w:rPr>
          <w:rFonts w:ascii="Verdana" w:hAnsi="Verdana"/>
          <w:sz w:val="22"/>
          <w:szCs w:val="22"/>
          <w:lang w:val="en-GB"/>
        </w:rPr>
      </w:pPr>
    </w:p>
    <w:p w14:paraId="20482D98" w14:textId="1D991D29" w:rsidR="00244F21" w:rsidRPr="00A44DDD" w:rsidRDefault="004D7FED" w:rsidP="004D7FED">
      <w:pPr>
        <w:rPr>
          <w:rFonts w:ascii="Verdana" w:hAnsi="Verdana"/>
          <w:color w:val="000000" w:themeColor="text1"/>
          <w:sz w:val="22"/>
          <w:szCs w:val="22"/>
        </w:rPr>
      </w:pPr>
      <w:r w:rsidRPr="00A44DDD">
        <w:rPr>
          <w:rFonts w:ascii="Verdana" w:hAnsi="Verdana"/>
          <w:color w:val="000000" w:themeColor="text1"/>
          <w:sz w:val="22"/>
          <w:szCs w:val="22"/>
        </w:rPr>
        <w:t xml:space="preserve">To address this critical situation for </w:t>
      </w:r>
      <w:r w:rsidR="00244F21" w:rsidRPr="00A44DDD">
        <w:rPr>
          <w:rFonts w:ascii="Verdana" w:hAnsi="Verdana"/>
          <w:color w:val="000000" w:themeColor="text1"/>
          <w:sz w:val="22"/>
          <w:szCs w:val="22"/>
        </w:rPr>
        <w:t>persons with disabilities</w:t>
      </w:r>
      <w:r w:rsidRPr="00A44DDD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2A4B65">
        <w:rPr>
          <w:rFonts w:ascii="Verdana" w:hAnsi="Verdana"/>
          <w:color w:val="000000" w:themeColor="text1"/>
          <w:sz w:val="22"/>
          <w:szCs w:val="22"/>
        </w:rPr>
        <w:t xml:space="preserve">in no particular order, </w:t>
      </w:r>
      <w:r w:rsidR="00CD6113" w:rsidRPr="00A44DDD">
        <w:rPr>
          <w:rFonts w:ascii="Verdana" w:hAnsi="Verdana"/>
          <w:color w:val="000000" w:themeColor="text1"/>
          <w:sz w:val="22"/>
          <w:szCs w:val="22"/>
        </w:rPr>
        <w:t>we recommend that</w:t>
      </w:r>
      <w:r w:rsidR="00244F21" w:rsidRPr="00A44DDD">
        <w:rPr>
          <w:rFonts w:ascii="Verdana" w:hAnsi="Verdana"/>
          <w:color w:val="000000" w:themeColor="text1"/>
          <w:sz w:val="22"/>
          <w:szCs w:val="22"/>
        </w:rPr>
        <w:t xml:space="preserve"> governments and other stakeholders:</w:t>
      </w:r>
      <w:r w:rsidRPr="00A44DDD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7F15392F" w14:textId="0C1A3655" w:rsidR="00244F21" w:rsidRPr="00A44DDD" w:rsidRDefault="00CD6113" w:rsidP="00244F2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A44DDD">
        <w:rPr>
          <w:rFonts w:ascii="Verdana" w:hAnsi="Verdana"/>
          <w:color w:val="000000" w:themeColor="text1"/>
          <w:sz w:val="22"/>
          <w:szCs w:val="22"/>
        </w:rPr>
        <w:t>A</w:t>
      </w:r>
      <w:r w:rsidR="004D7FED" w:rsidRPr="00A44DDD">
        <w:rPr>
          <w:rFonts w:ascii="Verdana" w:hAnsi="Verdana"/>
          <w:color w:val="000000" w:themeColor="text1"/>
          <w:sz w:val="22"/>
          <w:szCs w:val="22"/>
        </w:rPr>
        <w:t>ddress the growing digital divide that disproportionately</w:t>
      </w:r>
      <w:r w:rsidR="00244F21" w:rsidRPr="00A44DDD">
        <w:rPr>
          <w:rFonts w:ascii="Verdana" w:hAnsi="Verdana"/>
          <w:color w:val="000000" w:themeColor="text1"/>
          <w:sz w:val="22"/>
          <w:szCs w:val="22"/>
        </w:rPr>
        <w:t xml:space="preserve"> affects persons with disabilities;</w:t>
      </w:r>
    </w:p>
    <w:p w14:paraId="447D68A3" w14:textId="605054DF" w:rsidR="00244F21" w:rsidRPr="00A44DDD" w:rsidRDefault="00CD6113" w:rsidP="00244F2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A44DDD">
        <w:rPr>
          <w:rFonts w:ascii="Verdana" w:hAnsi="Verdana"/>
          <w:color w:val="000000" w:themeColor="text1"/>
          <w:sz w:val="22"/>
          <w:szCs w:val="22"/>
        </w:rPr>
        <w:t>C</w:t>
      </w:r>
      <w:r w:rsidR="004D7FED" w:rsidRPr="00A44DDD">
        <w:rPr>
          <w:rFonts w:ascii="Verdana" w:hAnsi="Verdana"/>
          <w:color w:val="000000" w:themeColor="text1"/>
          <w:sz w:val="22"/>
          <w:szCs w:val="22"/>
        </w:rPr>
        <w:t xml:space="preserve">ollect data </w:t>
      </w:r>
      <w:r w:rsidR="00244F21" w:rsidRPr="00A44DDD">
        <w:rPr>
          <w:rFonts w:ascii="Verdana" w:hAnsi="Verdana"/>
          <w:color w:val="000000" w:themeColor="text1"/>
          <w:sz w:val="22"/>
          <w:szCs w:val="22"/>
        </w:rPr>
        <w:t>on persons with disabilities</w:t>
      </w:r>
      <w:r w:rsidR="004D7FED" w:rsidRPr="00A44DD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44F21" w:rsidRPr="00A44DDD">
        <w:rPr>
          <w:rFonts w:ascii="Verdana" w:hAnsi="Verdana"/>
          <w:color w:val="000000" w:themeColor="text1"/>
          <w:sz w:val="22"/>
          <w:szCs w:val="22"/>
        </w:rPr>
        <w:t>to</w:t>
      </w:r>
      <w:r w:rsidR="004D7FED" w:rsidRPr="00A44DDD">
        <w:rPr>
          <w:rFonts w:ascii="Verdana" w:hAnsi="Verdana"/>
          <w:color w:val="000000" w:themeColor="text1"/>
          <w:sz w:val="22"/>
          <w:szCs w:val="22"/>
        </w:rPr>
        <w:t xml:space="preserve"> identify policy gaps and barriers faced by persons with disabilities to support policymakers to amend existing policies, regulations, and programs</w:t>
      </w:r>
      <w:r w:rsidR="00244F21" w:rsidRPr="00A44DDD">
        <w:rPr>
          <w:rFonts w:ascii="Verdana" w:hAnsi="Verdana"/>
          <w:color w:val="000000" w:themeColor="text1"/>
          <w:sz w:val="22"/>
          <w:szCs w:val="22"/>
        </w:rPr>
        <w:t>;</w:t>
      </w:r>
    </w:p>
    <w:p w14:paraId="6F6F214A" w14:textId="09801A32" w:rsidR="00244F21" w:rsidRPr="00A44DDD" w:rsidRDefault="00244F21" w:rsidP="004701B0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Involve p</w:t>
      </w:r>
      <w:r w:rsidR="004701B0"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ersons with disabilities and their representative organizations in the rebuilding process on all levels</w:t>
      </w:r>
      <w:r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;</w:t>
      </w:r>
    </w:p>
    <w:p w14:paraId="7C0302C4" w14:textId="1EE1DA45" w:rsidR="00244F21" w:rsidRPr="00A44DDD" w:rsidRDefault="00244F21" w:rsidP="004701B0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lastRenderedPageBreak/>
        <w:t>Provide f</w:t>
      </w:r>
      <w:r w:rsidR="004701B0"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 xml:space="preserve">inancing for development strategies and </w:t>
      </w:r>
      <w:r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f</w:t>
      </w:r>
      <w:r w:rsidR="004701B0"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unding resources to support persons with disabilities’ involvement through systematic multilateral corporation among all stakeholders</w:t>
      </w:r>
      <w:r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;</w:t>
      </w:r>
    </w:p>
    <w:p w14:paraId="56357630" w14:textId="70B833A7" w:rsidR="00244F21" w:rsidRPr="00A44DDD" w:rsidRDefault="00244F21" w:rsidP="004701B0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Recognize s</w:t>
      </w:r>
      <w:r w:rsidR="004701B0"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tandards of accessibility throughout the whole rebuilding process as a key strategic principle</w:t>
      </w:r>
      <w:r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;</w:t>
      </w:r>
    </w:p>
    <w:p w14:paraId="042FADF7" w14:textId="19AC9107" w:rsidR="004701B0" w:rsidRPr="00A44DDD" w:rsidRDefault="00244F21" w:rsidP="004701B0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Ensure that c</w:t>
      </w:r>
      <w:r w:rsidR="004701B0"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ommunity</w:t>
      </w:r>
      <w:r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-</w:t>
      </w:r>
      <w:r w:rsidR="004701B0" w:rsidRPr="00A44DDD">
        <w:rPr>
          <w:rFonts w:ascii="Verdana" w:eastAsia="Times New Roman" w:hAnsi="Verdana" w:cs="Segoe UI"/>
          <w:color w:val="000000" w:themeColor="text1"/>
          <w:sz w:val="22"/>
          <w:szCs w:val="22"/>
          <w:shd w:val="clear" w:color="auto" w:fill="FFFFFF"/>
        </w:rPr>
        <w:t>driven data be utilized by policymakers, UN Agencies, multilateral development banks, and international organizations.</w:t>
      </w:r>
    </w:p>
    <w:p w14:paraId="3BA6AC60" w14:textId="77777777" w:rsidR="004701B0" w:rsidRPr="00A44DDD" w:rsidRDefault="004701B0">
      <w:pPr>
        <w:rPr>
          <w:rFonts w:ascii="Verdana" w:hAnsi="Verdana"/>
          <w:color w:val="000000" w:themeColor="text1"/>
          <w:sz w:val="22"/>
          <w:szCs w:val="22"/>
        </w:rPr>
      </w:pPr>
    </w:p>
    <w:sectPr w:rsidR="004701B0" w:rsidRPr="00A44DDD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2F5"/>
    <w:multiLevelType w:val="hybridMultilevel"/>
    <w:tmpl w:val="EC4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2B"/>
    <w:rsid w:val="0002735A"/>
    <w:rsid w:val="00035CE5"/>
    <w:rsid w:val="00044E37"/>
    <w:rsid w:val="001C226F"/>
    <w:rsid w:val="00244F21"/>
    <w:rsid w:val="00265317"/>
    <w:rsid w:val="002A3341"/>
    <w:rsid w:val="002A4B65"/>
    <w:rsid w:val="004554ED"/>
    <w:rsid w:val="004701B0"/>
    <w:rsid w:val="00476F36"/>
    <w:rsid w:val="004D7FED"/>
    <w:rsid w:val="0055492B"/>
    <w:rsid w:val="006366A9"/>
    <w:rsid w:val="007B6D47"/>
    <w:rsid w:val="00A44DDD"/>
    <w:rsid w:val="00B82839"/>
    <w:rsid w:val="00BC7BEC"/>
    <w:rsid w:val="00C04E13"/>
    <w:rsid w:val="00C92C44"/>
    <w:rsid w:val="00CC1609"/>
    <w:rsid w:val="00CD6113"/>
    <w:rsid w:val="00D025EC"/>
    <w:rsid w:val="00E06049"/>
    <w:rsid w:val="00EA00D7"/>
    <w:rsid w:val="00F40C7E"/>
    <w:rsid w:val="00F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F3E4A"/>
  <w15:chartTrackingRefBased/>
  <w15:docId w15:val="{C7109427-F2CB-7C4A-B7CF-A47EB63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FE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b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4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554ED"/>
  </w:style>
  <w:style w:type="character" w:styleId="Emphasis">
    <w:name w:val="Emphasis"/>
    <w:basedOn w:val="DefaultParagraphFont"/>
    <w:uiPriority w:val="20"/>
    <w:qFormat/>
    <w:rsid w:val="004554E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D7FED"/>
    <w:rPr>
      <w:rFonts w:ascii="Arial" w:eastAsia="Arial" w:hAnsi="Arial" w:cs="Arial"/>
      <w:b/>
      <w:sz w:val="28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4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3</cp:revision>
  <dcterms:created xsi:type="dcterms:W3CDTF">2022-01-28T16:45:00Z</dcterms:created>
  <dcterms:modified xsi:type="dcterms:W3CDTF">2022-01-28T16:46:00Z</dcterms:modified>
</cp:coreProperties>
</file>