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C97C6" w14:textId="56C4C5A5" w:rsidR="009409DD" w:rsidRDefault="00BC5235" w:rsidP="00C12DA2">
      <w:pPr>
        <w:spacing w:after="120" w:line="240" w:lineRule="auto"/>
        <w:jc w:val="center"/>
        <w:rPr>
          <w:rFonts w:ascii="Segoe UI" w:hAnsi="Segoe UI" w:cs="Segoe UI"/>
          <w:b/>
          <w:bCs/>
          <w:color w:val="1226AA"/>
          <w:sz w:val="28"/>
          <w:szCs w:val="28"/>
        </w:rPr>
      </w:pPr>
      <w:r>
        <w:rPr>
          <w:rFonts w:ascii="Segoe UI" w:hAnsi="Segoe UI" w:cs="Segoe UI"/>
          <w:noProof/>
          <w:sz w:val="16"/>
          <w:szCs w:val="16"/>
        </w:rPr>
        <w:drawing>
          <wp:anchor distT="0" distB="0" distL="114300" distR="114300" simplePos="0" relativeHeight="251665408" behindDoc="1" locked="0" layoutInCell="1" allowOverlap="1" wp14:anchorId="58E2E517" wp14:editId="0F37D79B">
            <wp:simplePos x="0" y="0"/>
            <wp:positionH relativeFrom="column">
              <wp:posOffset>201295</wp:posOffset>
            </wp:positionH>
            <wp:positionV relativeFrom="paragraph">
              <wp:posOffset>79892</wp:posOffset>
            </wp:positionV>
            <wp:extent cx="1487805" cy="720090"/>
            <wp:effectExtent l="0" t="0" r="0" b="3810"/>
            <wp:wrapTight wrapText="bothSides">
              <wp:wrapPolygon edited="0">
                <wp:start x="0" y="0"/>
                <wp:lineTo x="0" y="21333"/>
                <wp:lineTo x="21388" y="21333"/>
                <wp:lineTo x="2138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805" cy="720090"/>
                    </a:xfrm>
                    <a:prstGeom prst="rect">
                      <a:avLst/>
                    </a:prstGeom>
                  </pic:spPr>
                </pic:pic>
              </a:graphicData>
            </a:graphic>
            <wp14:sizeRelH relativeFrom="page">
              <wp14:pctWidth>0</wp14:pctWidth>
            </wp14:sizeRelH>
            <wp14:sizeRelV relativeFrom="page">
              <wp14:pctHeight>0</wp14:pctHeight>
            </wp14:sizeRelV>
          </wp:anchor>
        </w:drawing>
      </w:r>
      <w:r w:rsidRPr="00452A19">
        <w:rPr>
          <w:rFonts w:ascii="Segoe UI" w:hAnsi="Segoe UI" w:cs="Segoe UI"/>
          <w:noProof/>
          <w:sz w:val="16"/>
          <w:szCs w:val="16"/>
        </w:rPr>
        <w:drawing>
          <wp:anchor distT="0" distB="0" distL="114300" distR="114300" simplePos="0" relativeHeight="251664384" behindDoc="1" locked="0" layoutInCell="1" allowOverlap="1" wp14:anchorId="4405602F" wp14:editId="5B421D67">
            <wp:simplePos x="0" y="0"/>
            <wp:positionH relativeFrom="margin">
              <wp:posOffset>1827939</wp:posOffset>
            </wp:positionH>
            <wp:positionV relativeFrom="paragraph">
              <wp:posOffset>54</wp:posOffset>
            </wp:positionV>
            <wp:extent cx="1797050" cy="901700"/>
            <wp:effectExtent l="0" t="0" r="0" b="0"/>
            <wp:wrapTopAndBottom/>
            <wp:docPr id="3" name="Graphic 3" descr="Logo of the International Disability Allianc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Logo of the International Disability Alliance">
                      <a:extLst>
                        <a:ext uri="{C183D7F6-B498-43B3-948B-1728B52AA6E4}">
                          <adec:decorative xmlns:adec="http://schemas.microsoft.com/office/drawing/2017/decorative" val="0"/>
                        </a:ext>
                      </a:extLst>
                    </pic:cNvP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97050" cy="901700"/>
                    </a:xfrm>
                    <a:prstGeom prst="rect">
                      <a:avLst/>
                    </a:prstGeom>
                  </pic:spPr>
                </pic:pic>
              </a:graphicData>
            </a:graphic>
            <wp14:sizeRelH relativeFrom="margin">
              <wp14:pctWidth>0</wp14:pctWidth>
            </wp14:sizeRelH>
            <wp14:sizeRelV relativeFrom="margin">
              <wp14:pctHeight>0</wp14:pctHeight>
            </wp14:sizeRelV>
          </wp:anchor>
        </w:drawing>
      </w:r>
      <w:r w:rsidR="00C12DA2" w:rsidRPr="00452A19">
        <w:rPr>
          <w:rFonts w:ascii="Segoe UI Historic" w:eastAsia="Roboto" w:hAnsi="Segoe UI Historic" w:cs="Segoe UI Historic"/>
          <w:b/>
          <w:noProof/>
          <w:color w:val="1226AA"/>
          <w:sz w:val="36"/>
          <w:szCs w:val="36"/>
        </w:rPr>
        <mc:AlternateContent>
          <mc:Choice Requires="wpg">
            <w:drawing>
              <wp:anchor distT="0" distB="0" distL="114300" distR="114300" simplePos="0" relativeHeight="251661312" behindDoc="0" locked="0" layoutInCell="1" allowOverlap="1" wp14:anchorId="6A9F2F06" wp14:editId="0651474A">
                <wp:simplePos x="0" y="0"/>
                <wp:positionH relativeFrom="page">
                  <wp:posOffset>-6824</wp:posOffset>
                </wp:positionH>
                <wp:positionV relativeFrom="paragraph">
                  <wp:posOffset>-795816</wp:posOffset>
                </wp:positionV>
                <wp:extent cx="249394" cy="10672729"/>
                <wp:effectExtent l="0" t="0" r="0" b="0"/>
                <wp:wrapNone/>
                <wp:docPr id="15" name="Group 15"/>
                <wp:cNvGraphicFramePr/>
                <a:graphic xmlns:a="http://schemas.openxmlformats.org/drawingml/2006/main">
                  <a:graphicData uri="http://schemas.microsoft.com/office/word/2010/wordprocessingGroup">
                    <wpg:wgp>
                      <wpg:cNvGrpSpPr/>
                      <wpg:grpSpPr>
                        <a:xfrm>
                          <a:off x="0" y="0"/>
                          <a:ext cx="249394" cy="10672729"/>
                          <a:chOff x="-6824" y="0"/>
                          <a:chExt cx="249394" cy="10672729"/>
                        </a:xfrm>
                      </wpg:grpSpPr>
                      <wps:wsp>
                        <wps:cNvPr id="11" name="Rectangle 8"/>
                        <wps:cNvSpPr/>
                        <wps:spPr>
                          <a:xfrm rot="10800000">
                            <a:off x="0" y="3515710"/>
                            <a:ext cx="242570" cy="7157019"/>
                          </a:xfrm>
                          <a:custGeom>
                            <a:avLst/>
                            <a:gdLst>
                              <a:gd name="connsiteX0" fmla="*/ 0 w 242570"/>
                              <a:gd name="connsiteY0" fmla="*/ 0 h 4090035"/>
                              <a:gd name="connsiteX1" fmla="*/ 242570 w 242570"/>
                              <a:gd name="connsiteY1" fmla="*/ 0 h 4090035"/>
                              <a:gd name="connsiteX2" fmla="*/ 242570 w 242570"/>
                              <a:gd name="connsiteY2" fmla="*/ 4090035 h 4090035"/>
                              <a:gd name="connsiteX3" fmla="*/ 0 w 242570"/>
                              <a:gd name="connsiteY3" fmla="*/ 4090035 h 4090035"/>
                              <a:gd name="connsiteX4" fmla="*/ 0 w 242570"/>
                              <a:gd name="connsiteY4" fmla="*/ 0 h 4090035"/>
                              <a:gd name="connsiteX0" fmla="*/ 0 w 242570"/>
                              <a:gd name="connsiteY0" fmla="*/ 0 h 4090035"/>
                              <a:gd name="connsiteX1" fmla="*/ 242570 w 242570"/>
                              <a:gd name="connsiteY1" fmla="*/ 0 h 4090035"/>
                              <a:gd name="connsiteX2" fmla="*/ 242570 w 242570"/>
                              <a:gd name="connsiteY2" fmla="*/ 3800668 h 4090035"/>
                              <a:gd name="connsiteX3" fmla="*/ 0 w 242570"/>
                              <a:gd name="connsiteY3" fmla="*/ 4090035 h 4090035"/>
                              <a:gd name="connsiteX4" fmla="*/ 0 w 242570"/>
                              <a:gd name="connsiteY4" fmla="*/ 0 h 4090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570" h="4090035">
                                <a:moveTo>
                                  <a:pt x="0" y="0"/>
                                </a:moveTo>
                                <a:lnTo>
                                  <a:pt x="242570" y="0"/>
                                </a:lnTo>
                                <a:lnTo>
                                  <a:pt x="242570" y="3800668"/>
                                </a:lnTo>
                                <a:lnTo>
                                  <a:pt x="0" y="4090035"/>
                                </a:lnTo>
                                <a:lnTo>
                                  <a:pt x="0" y="0"/>
                                </a:lnTo>
                                <a:close/>
                              </a:path>
                            </a:pathLst>
                          </a:custGeom>
                          <a:solidFill>
                            <a:srgbClr val="2A7DE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824" y="0"/>
                            <a:ext cx="243068" cy="4090171"/>
                          </a:xfrm>
                          <a:custGeom>
                            <a:avLst/>
                            <a:gdLst>
                              <a:gd name="connsiteX0" fmla="*/ 0 w 242570"/>
                              <a:gd name="connsiteY0" fmla="*/ 0 h 4090035"/>
                              <a:gd name="connsiteX1" fmla="*/ 242570 w 242570"/>
                              <a:gd name="connsiteY1" fmla="*/ 0 h 4090035"/>
                              <a:gd name="connsiteX2" fmla="*/ 242570 w 242570"/>
                              <a:gd name="connsiteY2" fmla="*/ 4090035 h 4090035"/>
                              <a:gd name="connsiteX3" fmla="*/ 0 w 242570"/>
                              <a:gd name="connsiteY3" fmla="*/ 4090035 h 4090035"/>
                              <a:gd name="connsiteX4" fmla="*/ 0 w 242570"/>
                              <a:gd name="connsiteY4" fmla="*/ 0 h 4090035"/>
                              <a:gd name="connsiteX0" fmla="*/ 0 w 242570"/>
                              <a:gd name="connsiteY0" fmla="*/ 0 h 4090035"/>
                              <a:gd name="connsiteX1" fmla="*/ 242570 w 242570"/>
                              <a:gd name="connsiteY1" fmla="*/ 0 h 4090035"/>
                              <a:gd name="connsiteX2" fmla="*/ 242570 w 242570"/>
                              <a:gd name="connsiteY2" fmla="*/ 3800668 h 4090035"/>
                              <a:gd name="connsiteX3" fmla="*/ 0 w 242570"/>
                              <a:gd name="connsiteY3" fmla="*/ 4090035 h 4090035"/>
                              <a:gd name="connsiteX4" fmla="*/ 0 w 242570"/>
                              <a:gd name="connsiteY4" fmla="*/ 0 h 4090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570" h="4090035">
                                <a:moveTo>
                                  <a:pt x="0" y="0"/>
                                </a:moveTo>
                                <a:lnTo>
                                  <a:pt x="242570" y="0"/>
                                </a:lnTo>
                                <a:lnTo>
                                  <a:pt x="242570" y="3800668"/>
                                </a:lnTo>
                                <a:lnTo>
                                  <a:pt x="0" y="4090035"/>
                                </a:lnTo>
                                <a:lnTo>
                                  <a:pt x="0" y="0"/>
                                </a:lnTo>
                                <a:close/>
                              </a:path>
                            </a:pathLst>
                          </a:custGeom>
                          <a:solidFill>
                            <a:srgbClr val="152BA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233754" id="Group 15" o:spid="_x0000_s1026" style="position:absolute;margin-left:-.55pt;margin-top:-62.65pt;width:19.65pt;height:840.35pt;z-index:251661312;mso-position-horizontal-relative:page;mso-width-relative:margin;mso-height-relative:margin" coordorigin="-68" coordsize="2493,1067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">
                <v:shape id="Rectangle 8" o:spid="_x0000_s1027" style="position:absolute;top:35157;width:2425;height:71570;rotation:180;visibility:visible;mso-wrap-style:square;v-text-anchor:middle" coordsize="242570,4090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" path="m,l242570,r,3800668l,4090035,,xe" fillcolor="#2a7de2" stroked="f">
                  <v:path arrowok="t" o:connecttype="custom" o:connectlocs="0,0;242570,0;242570,6650665;0,7157019;0,0" o:connectangles="0,0,0,0,0"/>
                </v:shape>
                <v:shape id="Rectangle 8" o:spid="_x0000_s1028" style="position:absolute;left:-68;width:2430;height:40901;visibility:visible;mso-wrap-style:square;v-text-anchor:middle" coordsize="242570,4090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" path="m,l242570,r,3800668l,4090035,,xe" fillcolor="#152ba5" stroked="f">
                  <v:path arrowok="t" o:connecttype="custom" o:connectlocs="0,0;243068,0;243068,3800794;0,4090171;0,0" o:connectangles="0,0,0,0,0"/>
                </v:shape>
                <w10:wrap anchorx="page"/>
              </v:group>
            </w:pict>
          </mc:Fallback>
        </mc:AlternateContent>
      </w:r>
      <w:r w:rsidR="00AF28CB" w:rsidRPr="00452A19">
        <w:rPr>
          <w:rFonts w:ascii="Segoe UI" w:hAnsi="Segoe UI" w:cs="Segoe UI"/>
          <w:b/>
          <w:bCs/>
          <w:color w:val="1226AA"/>
          <w:sz w:val="28"/>
          <w:szCs w:val="28"/>
        </w:rPr>
        <w:t>Building the case to a</w:t>
      </w:r>
      <w:r w:rsidR="00ED3BB3" w:rsidRPr="00452A19">
        <w:rPr>
          <w:rFonts w:ascii="Segoe UI" w:hAnsi="Segoe UI" w:cs="Segoe UI"/>
          <w:b/>
          <w:bCs/>
          <w:color w:val="1226AA"/>
          <w:sz w:val="28"/>
          <w:szCs w:val="28"/>
        </w:rPr>
        <w:t>ccelerat</w:t>
      </w:r>
      <w:r w:rsidR="0096170B" w:rsidRPr="00452A19">
        <w:rPr>
          <w:rFonts w:ascii="Segoe UI" w:hAnsi="Segoe UI" w:cs="Segoe UI"/>
          <w:b/>
          <w:bCs/>
          <w:color w:val="1226AA"/>
          <w:sz w:val="28"/>
          <w:szCs w:val="28"/>
        </w:rPr>
        <w:t>e</w:t>
      </w:r>
      <w:r w:rsidR="00ED3BB3" w:rsidRPr="00452A19">
        <w:rPr>
          <w:rFonts w:ascii="Segoe UI" w:hAnsi="Segoe UI" w:cs="Segoe UI"/>
          <w:b/>
          <w:bCs/>
          <w:color w:val="1226AA"/>
          <w:sz w:val="28"/>
          <w:szCs w:val="28"/>
        </w:rPr>
        <w:t xml:space="preserve"> </w:t>
      </w:r>
      <w:r w:rsidR="00AF28CB" w:rsidRPr="00452A19">
        <w:rPr>
          <w:rFonts w:ascii="Segoe UI" w:hAnsi="Segoe UI" w:cs="Segoe UI"/>
          <w:b/>
          <w:bCs/>
          <w:color w:val="1226AA"/>
          <w:sz w:val="28"/>
          <w:szCs w:val="28"/>
        </w:rPr>
        <w:t>m</w:t>
      </w:r>
      <w:r w:rsidR="00ED3BB3" w:rsidRPr="00452A19">
        <w:rPr>
          <w:rFonts w:ascii="Segoe UI" w:hAnsi="Segoe UI" w:cs="Segoe UI"/>
          <w:b/>
          <w:bCs/>
          <w:color w:val="1226AA"/>
          <w:sz w:val="28"/>
          <w:szCs w:val="28"/>
        </w:rPr>
        <w:t xml:space="preserve">eaningful OPD </w:t>
      </w:r>
      <w:r w:rsidR="00AF28CB" w:rsidRPr="00452A19">
        <w:rPr>
          <w:rFonts w:ascii="Segoe UI" w:hAnsi="Segoe UI" w:cs="Segoe UI"/>
          <w:b/>
          <w:bCs/>
          <w:color w:val="1226AA"/>
          <w:sz w:val="28"/>
          <w:szCs w:val="28"/>
        </w:rPr>
        <w:t>e</w:t>
      </w:r>
      <w:r w:rsidR="00ED3BB3" w:rsidRPr="00452A19">
        <w:rPr>
          <w:rFonts w:ascii="Segoe UI" w:hAnsi="Segoe UI" w:cs="Segoe UI"/>
          <w:b/>
          <w:bCs/>
          <w:color w:val="1226AA"/>
          <w:sz w:val="28"/>
          <w:szCs w:val="28"/>
        </w:rPr>
        <w:t>ngagement:</w:t>
      </w:r>
      <w:r w:rsidR="00D43D19" w:rsidRPr="00452A19">
        <w:rPr>
          <w:rFonts w:ascii="Segoe UI" w:hAnsi="Segoe UI" w:cs="Segoe UI"/>
          <w:b/>
          <w:bCs/>
          <w:color w:val="1226AA"/>
          <w:sz w:val="28"/>
          <w:szCs w:val="28"/>
        </w:rPr>
        <w:t xml:space="preserve"> F</w:t>
      </w:r>
      <w:r w:rsidR="00AF16CA" w:rsidRPr="00452A19">
        <w:rPr>
          <w:rFonts w:ascii="Segoe UI" w:hAnsi="Segoe UI" w:cs="Segoe UI"/>
          <w:b/>
          <w:bCs/>
          <w:color w:val="1226AA"/>
          <w:sz w:val="28"/>
          <w:szCs w:val="28"/>
        </w:rPr>
        <w:t xml:space="preserve">raming a </w:t>
      </w:r>
      <w:r w:rsidR="00F221AA" w:rsidRPr="00452A19">
        <w:rPr>
          <w:rFonts w:ascii="Segoe UI" w:hAnsi="Segoe UI" w:cs="Segoe UI"/>
          <w:b/>
          <w:bCs/>
          <w:color w:val="1226AA"/>
          <w:sz w:val="28"/>
          <w:szCs w:val="28"/>
        </w:rPr>
        <w:t>D</w:t>
      </w:r>
      <w:r w:rsidR="00AF16CA" w:rsidRPr="00452A19">
        <w:rPr>
          <w:rFonts w:ascii="Segoe UI" w:hAnsi="Segoe UI" w:cs="Segoe UI"/>
          <w:b/>
          <w:bCs/>
          <w:color w:val="1226AA"/>
          <w:sz w:val="28"/>
          <w:szCs w:val="28"/>
        </w:rPr>
        <w:t xml:space="preserve">iscussion </w:t>
      </w:r>
      <w:r w:rsidR="00F221AA" w:rsidRPr="00452A19">
        <w:rPr>
          <w:rFonts w:ascii="Segoe UI" w:hAnsi="Segoe UI" w:cs="Segoe UI"/>
          <w:b/>
          <w:bCs/>
          <w:color w:val="1226AA"/>
          <w:sz w:val="28"/>
          <w:szCs w:val="28"/>
        </w:rPr>
        <w:t>P</w:t>
      </w:r>
      <w:r w:rsidR="00AF16CA" w:rsidRPr="00452A19">
        <w:rPr>
          <w:rFonts w:ascii="Segoe UI" w:hAnsi="Segoe UI" w:cs="Segoe UI"/>
          <w:b/>
          <w:bCs/>
          <w:color w:val="1226AA"/>
          <w:sz w:val="28"/>
          <w:szCs w:val="28"/>
        </w:rPr>
        <w:t xml:space="preserve">aper for the </w:t>
      </w:r>
      <w:r w:rsidR="009409DD" w:rsidRPr="00452A19">
        <w:rPr>
          <w:rFonts w:ascii="Segoe UI" w:hAnsi="Segoe UI" w:cs="Segoe UI"/>
          <w:b/>
          <w:bCs/>
          <w:color w:val="1226AA"/>
          <w:sz w:val="28"/>
          <w:szCs w:val="28"/>
        </w:rPr>
        <w:t>Global Disability Summit 2022</w:t>
      </w:r>
      <w:r w:rsidR="009409DD" w:rsidRPr="00AF16CA">
        <w:rPr>
          <w:rFonts w:ascii="Segoe UI" w:hAnsi="Segoe UI" w:cs="Segoe UI"/>
          <w:b/>
          <w:bCs/>
          <w:color w:val="1226AA"/>
          <w:sz w:val="28"/>
          <w:szCs w:val="28"/>
        </w:rPr>
        <w:t xml:space="preserve"> </w:t>
      </w:r>
    </w:p>
    <w:p w14:paraId="365BC342" w14:textId="037B4D2F" w:rsidR="00D846A8" w:rsidRPr="00452A19" w:rsidRDefault="00D846A8" w:rsidP="00C12DA2">
      <w:pPr>
        <w:spacing w:after="120" w:line="240" w:lineRule="auto"/>
        <w:jc w:val="center"/>
        <w:rPr>
          <w:rFonts w:ascii="Segoe UI Historic" w:eastAsia="Roboto" w:hAnsi="Segoe UI Historic" w:cs="Segoe UI Historic"/>
          <w:b/>
          <w:bCs/>
          <w:color w:val="1226AA"/>
          <w:sz w:val="44"/>
          <w:szCs w:val="44"/>
        </w:rPr>
      </w:pPr>
      <w:r w:rsidRPr="00452A19">
        <w:rPr>
          <w:rFonts w:ascii="Segoe UI" w:hAnsi="Segoe UI" w:cs="Segoe UI"/>
          <w:b/>
          <w:bCs/>
          <w:color w:val="1226AA"/>
          <w:sz w:val="36"/>
          <w:szCs w:val="36"/>
        </w:rPr>
        <w:t>Call for Good Practices/ Case studies</w:t>
      </w:r>
    </w:p>
    <w:p w14:paraId="416B1C86" w14:textId="7B049A5B" w:rsidR="00ED3BB3" w:rsidRPr="0099751B" w:rsidRDefault="00776C20" w:rsidP="00452A19">
      <w:pPr>
        <w:spacing w:after="120" w:line="240" w:lineRule="auto"/>
        <w:jc w:val="both"/>
        <w:rPr>
          <w:rFonts w:ascii="Segoe UI" w:hAnsi="Segoe UI" w:cs="Segoe UI"/>
          <w:b/>
          <w:bCs/>
          <w:i/>
          <w:iCs/>
          <w:color w:val="178993"/>
          <w:sz w:val="20"/>
          <w:szCs w:val="20"/>
        </w:rPr>
      </w:pPr>
      <w:r w:rsidRPr="0099751B">
        <w:rPr>
          <w:rFonts w:ascii="Segoe UI" w:hAnsi="Segoe UI" w:cs="Segoe UI"/>
          <w:b/>
          <w:bCs/>
          <w:i/>
          <w:iCs/>
          <w:color w:val="178993"/>
          <w:sz w:val="20"/>
          <w:szCs w:val="20"/>
        </w:rPr>
        <w:t xml:space="preserve"> </w:t>
      </w:r>
    </w:p>
    <w:p w14:paraId="25DCBB39" w14:textId="0FE31E46" w:rsidR="00D43D19" w:rsidRPr="0099751B" w:rsidRDefault="001A27C4" w:rsidP="00452A19">
      <w:pPr>
        <w:spacing w:after="120" w:line="240" w:lineRule="auto"/>
        <w:jc w:val="both"/>
        <w:rPr>
          <w:rFonts w:ascii="Segoe UI" w:hAnsi="Segoe UI" w:cs="Segoe UI"/>
          <w:sz w:val="20"/>
          <w:szCs w:val="20"/>
        </w:rPr>
      </w:pPr>
      <w:r w:rsidRPr="0099751B">
        <w:rPr>
          <w:rFonts w:ascii="Segoe UI" w:hAnsi="Segoe UI" w:cs="Segoe UI"/>
          <w:b/>
          <w:bCs/>
          <w:i/>
          <w:iCs/>
          <w:color w:val="0066FF"/>
          <w:sz w:val="20"/>
          <w:szCs w:val="20"/>
        </w:rPr>
        <w:t>Background</w:t>
      </w:r>
      <w:r w:rsidR="00C12DA2" w:rsidRPr="0099751B">
        <w:rPr>
          <w:rFonts w:ascii="Segoe UI" w:hAnsi="Segoe UI" w:cs="Segoe UI"/>
          <w:b/>
          <w:bCs/>
          <w:i/>
          <w:iCs/>
          <w:color w:val="0066FF"/>
          <w:sz w:val="20"/>
          <w:szCs w:val="20"/>
        </w:rPr>
        <w:t>:</w:t>
      </w:r>
      <w:r w:rsidR="009409DD" w:rsidRPr="0099751B">
        <w:rPr>
          <w:rFonts w:ascii="Segoe UI" w:hAnsi="Segoe UI" w:cs="Segoe UI"/>
          <w:sz w:val="20"/>
          <w:szCs w:val="20"/>
        </w:rPr>
        <w:t xml:space="preserve"> </w:t>
      </w:r>
      <w:r w:rsidR="00633A6A" w:rsidRPr="0099751B">
        <w:rPr>
          <w:rFonts w:ascii="Segoe UI" w:hAnsi="Segoe UI" w:cs="Segoe UI"/>
          <w:sz w:val="20"/>
          <w:szCs w:val="20"/>
        </w:rPr>
        <w:t xml:space="preserve">The disproportionate impact of the Covid-19 pandemic on persons with disabilities, and the critical role that </w:t>
      </w:r>
      <w:r w:rsidR="0096170B" w:rsidRPr="0099751B">
        <w:rPr>
          <w:rFonts w:ascii="Segoe UI" w:hAnsi="Segoe UI" w:cs="Segoe UI"/>
          <w:sz w:val="20"/>
          <w:szCs w:val="20"/>
        </w:rPr>
        <w:t xml:space="preserve">organisations of persons with disabilities (OPDs) </w:t>
      </w:r>
      <w:r w:rsidR="00633A6A" w:rsidRPr="0099751B">
        <w:rPr>
          <w:rFonts w:ascii="Segoe UI" w:hAnsi="Segoe UI" w:cs="Segoe UI"/>
          <w:sz w:val="20"/>
          <w:szCs w:val="20"/>
        </w:rPr>
        <w:t xml:space="preserve">played in advocating for inclusive responses showed us that if we want to build back better and inclusively, we cannot repeat the mistakes of the past. Persons with disabilities and their representative organisations should be part of shaping tomorrow’s policies and programs. </w:t>
      </w:r>
    </w:p>
    <w:p w14:paraId="4C406878" w14:textId="1BB86C4D" w:rsidR="0096170B" w:rsidRPr="0099751B" w:rsidRDefault="0096170B" w:rsidP="00452A19">
      <w:pPr>
        <w:spacing w:after="120" w:line="240" w:lineRule="auto"/>
        <w:jc w:val="both"/>
        <w:rPr>
          <w:rFonts w:ascii="Segoe UI" w:hAnsi="Segoe UI" w:cs="Segoe UI"/>
          <w:sz w:val="20"/>
          <w:szCs w:val="20"/>
        </w:rPr>
      </w:pPr>
      <w:r w:rsidRPr="0099751B">
        <w:rPr>
          <w:rFonts w:ascii="Segoe UI" w:hAnsi="Segoe UI" w:cs="Segoe UI"/>
          <w:sz w:val="20"/>
          <w:szCs w:val="20"/>
        </w:rPr>
        <w:t>The Convention on the Rights of Persons with Disabilities (CRPD) created a general obligation to ‘closely consult with and actively involve persons with disabilities, including children with disabilities, through their representative organisations’, and significant commitments to consult with persons with disabilities have been made, such as through various international cooperation policies or the UN Disability Inclusion Strategy (indicator 5)</w:t>
      </w:r>
      <w:r w:rsidR="00D55776">
        <w:rPr>
          <w:rFonts w:ascii="Segoe UI" w:hAnsi="Segoe UI" w:cs="Segoe UI"/>
          <w:sz w:val="20"/>
          <w:szCs w:val="20"/>
        </w:rPr>
        <w:t xml:space="preserve">, </w:t>
      </w:r>
      <w:r w:rsidR="00EB45FF">
        <w:rPr>
          <w:rFonts w:ascii="Segoe UI" w:hAnsi="Segoe UI" w:cs="Segoe UI"/>
          <w:sz w:val="20"/>
          <w:szCs w:val="20"/>
        </w:rPr>
        <w:t>a</w:t>
      </w:r>
      <w:r w:rsidR="00880579">
        <w:rPr>
          <w:rFonts w:ascii="Segoe UI" w:hAnsi="Segoe UI" w:cs="Segoe UI"/>
          <w:sz w:val="20"/>
          <w:szCs w:val="20"/>
        </w:rPr>
        <w:t>nd</w:t>
      </w:r>
      <w:r w:rsidR="00D55776">
        <w:rPr>
          <w:rFonts w:ascii="Segoe UI" w:hAnsi="Segoe UI" w:cs="Segoe UI"/>
          <w:sz w:val="20"/>
          <w:szCs w:val="20"/>
        </w:rPr>
        <w:t xml:space="preserve"> national level consultations with OPDs, by Governments,</w:t>
      </w:r>
      <w:r w:rsidR="00880579">
        <w:rPr>
          <w:rFonts w:ascii="Segoe UI" w:hAnsi="Segoe UI" w:cs="Segoe UI"/>
          <w:sz w:val="20"/>
          <w:szCs w:val="20"/>
        </w:rPr>
        <w:t xml:space="preserve"> such as</w:t>
      </w:r>
      <w:r w:rsidR="00D55776">
        <w:rPr>
          <w:rFonts w:ascii="Segoe UI" w:hAnsi="Segoe UI" w:cs="Segoe UI"/>
          <w:sz w:val="20"/>
          <w:szCs w:val="20"/>
        </w:rPr>
        <w:t xml:space="preserve"> in </w:t>
      </w:r>
      <w:r w:rsidR="00BE4E2B">
        <w:rPr>
          <w:rFonts w:ascii="Segoe UI" w:hAnsi="Segoe UI" w:cs="Segoe UI"/>
          <w:sz w:val="20"/>
          <w:szCs w:val="20"/>
        </w:rPr>
        <w:t xml:space="preserve">the </w:t>
      </w:r>
      <w:r w:rsidR="00D55776">
        <w:rPr>
          <w:rFonts w:ascii="Segoe UI" w:hAnsi="Segoe UI" w:cs="Segoe UI"/>
          <w:sz w:val="20"/>
          <w:szCs w:val="20"/>
        </w:rPr>
        <w:t>ratification of the CRPD</w:t>
      </w:r>
      <w:r w:rsidRPr="0099751B">
        <w:rPr>
          <w:rFonts w:ascii="Segoe UI" w:hAnsi="Segoe UI" w:cs="Segoe UI"/>
          <w:sz w:val="20"/>
          <w:szCs w:val="20"/>
        </w:rPr>
        <w:t xml:space="preserve">. </w:t>
      </w:r>
    </w:p>
    <w:p w14:paraId="077BC2E0" w14:textId="027B1D79" w:rsidR="00D43D19" w:rsidRPr="0099751B" w:rsidRDefault="0096170B"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However, </w:t>
      </w:r>
      <w:r w:rsidR="00D43D19" w:rsidRPr="0099751B">
        <w:rPr>
          <w:rFonts w:ascii="Segoe UI" w:hAnsi="Segoe UI" w:cs="Segoe UI"/>
          <w:sz w:val="20"/>
          <w:szCs w:val="20"/>
        </w:rPr>
        <w:t xml:space="preserve">as evidenced from the </w:t>
      </w:r>
      <w:hyperlink r:id="rId11" w:history="1">
        <w:r w:rsidR="00D43D19" w:rsidRPr="0099751B">
          <w:rPr>
            <w:rStyle w:val="Hyperlink"/>
            <w:rFonts w:ascii="Segoe UI" w:hAnsi="Segoe UI" w:cs="Segoe UI"/>
            <w:sz w:val="20"/>
            <w:szCs w:val="20"/>
          </w:rPr>
          <w:t>1</w:t>
        </w:r>
        <w:r w:rsidR="00D43D19" w:rsidRPr="0099751B">
          <w:rPr>
            <w:rStyle w:val="Hyperlink"/>
            <w:rFonts w:ascii="Segoe UI" w:hAnsi="Segoe UI" w:cs="Segoe UI"/>
            <w:sz w:val="20"/>
            <w:szCs w:val="20"/>
            <w:vertAlign w:val="superscript"/>
          </w:rPr>
          <w:t>st</w:t>
        </w:r>
        <w:r w:rsidR="00D43D19" w:rsidRPr="0099751B">
          <w:rPr>
            <w:rStyle w:val="Hyperlink"/>
            <w:rFonts w:ascii="Segoe UI" w:hAnsi="Segoe UI" w:cs="Segoe UI"/>
            <w:sz w:val="20"/>
            <w:szCs w:val="20"/>
          </w:rPr>
          <w:t xml:space="preserve"> IDA Global Survey on OPD participation</w:t>
        </w:r>
      </w:hyperlink>
      <w:r w:rsidR="00D43D19" w:rsidRPr="0099751B">
        <w:rPr>
          <w:rFonts w:ascii="Segoe UI" w:hAnsi="Segoe UI" w:cs="Segoe UI"/>
          <w:sz w:val="20"/>
          <w:szCs w:val="20"/>
        </w:rPr>
        <w:t xml:space="preserve"> (2019), while OPDs are more </w:t>
      </w:r>
      <w:r w:rsidRPr="0099751B">
        <w:rPr>
          <w:rFonts w:ascii="Segoe UI" w:hAnsi="Segoe UI" w:cs="Segoe UI"/>
          <w:sz w:val="20"/>
          <w:szCs w:val="20"/>
        </w:rPr>
        <w:t>consulted</w:t>
      </w:r>
      <w:r w:rsidR="00D43D19" w:rsidRPr="0099751B">
        <w:rPr>
          <w:rFonts w:ascii="Segoe UI" w:hAnsi="Segoe UI" w:cs="Segoe UI"/>
          <w:sz w:val="20"/>
          <w:szCs w:val="20"/>
        </w:rPr>
        <w:t xml:space="preserve"> than before</w:t>
      </w:r>
      <w:r w:rsidRPr="0099751B">
        <w:rPr>
          <w:rFonts w:ascii="Segoe UI" w:hAnsi="Segoe UI" w:cs="Segoe UI"/>
          <w:sz w:val="20"/>
          <w:szCs w:val="20"/>
        </w:rPr>
        <w:t xml:space="preserve">, </w:t>
      </w:r>
      <w:r w:rsidR="00D43D19" w:rsidRPr="0099751B">
        <w:rPr>
          <w:rFonts w:ascii="Segoe UI" w:hAnsi="Segoe UI" w:cs="Segoe UI"/>
          <w:sz w:val="20"/>
          <w:szCs w:val="20"/>
        </w:rPr>
        <w:t xml:space="preserve">their participation is not yet meaningful, often restricted to specific topics, uneven across different constituencies and constrained by accessibility barriers, strong opportunity costs or lack of funding. </w:t>
      </w:r>
      <w:r w:rsidR="00830B87" w:rsidRPr="0099751B">
        <w:rPr>
          <w:rFonts w:ascii="Segoe UI" w:hAnsi="Segoe UI" w:cs="Segoe UI"/>
          <w:sz w:val="20"/>
          <w:szCs w:val="20"/>
        </w:rPr>
        <w:t>While good practices exist, a stronger rationale on how to ensure meaningful OPD engagement is required to take these to more ambitious scale.</w:t>
      </w:r>
    </w:p>
    <w:p w14:paraId="0C23481E" w14:textId="0D1F933A" w:rsidR="00AF28CB" w:rsidRPr="0099751B" w:rsidRDefault="00830B87" w:rsidP="00D55776">
      <w:pPr>
        <w:spacing w:after="120" w:line="240" w:lineRule="auto"/>
        <w:jc w:val="both"/>
        <w:rPr>
          <w:rFonts w:ascii="Segoe UI" w:hAnsi="Segoe UI" w:cs="Segoe UI"/>
          <w:sz w:val="20"/>
          <w:szCs w:val="20"/>
        </w:rPr>
      </w:pPr>
      <w:r w:rsidRPr="0099751B">
        <w:rPr>
          <w:rFonts w:ascii="Segoe UI" w:hAnsi="Segoe UI" w:cs="Segoe UI"/>
          <w:sz w:val="20"/>
          <w:szCs w:val="20"/>
        </w:rPr>
        <w:t>T</w:t>
      </w:r>
      <w:r w:rsidR="00D43D19" w:rsidRPr="0099751B">
        <w:rPr>
          <w:rFonts w:ascii="Segoe UI" w:hAnsi="Segoe UI" w:cs="Segoe UI"/>
          <w:sz w:val="20"/>
          <w:szCs w:val="20"/>
        </w:rPr>
        <w:t xml:space="preserve">he </w:t>
      </w:r>
      <w:hyperlink r:id="rId12" w:history="1">
        <w:r w:rsidR="00D43D19" w:rsidRPr="0099751B">
          <w:rPr>
            <w:rStyle w:val="Hyperlink"/>
            <w:rFonts w:ascii="Segoe UI" w:hAnsi="Segoe UI" w:cs="Segoe UI"/>
            <w:sz w:val="20"/>
            <w:szCs w:val="20"/>
          </w:rPr>
          <w:t>G</w:t>
        </w:r>
        <w:r w:rsidR="008E0FB4" w:rsidRPr="0099751B">
          <w:rPr>
            <w:rStyle w:val="Hyperlink"/>
            <w:rFonts w:ascii="Segoe UI" w:hAnsi="Segoe UI" w:cs="Segoe UI"/>
            <w:sz w:val="20"/>
            <w:szCs w:val="20"/>
          </w:rPr>
          <w:t xml:space="preserve">lobal </w:t>
        </w:r>
        <w:r w:rsidR="00D43D19" w:rsidRPr="0099751B">
          <w:rPr>
            <w:rStyle w:val="Hyperlink"/>
            <w:rFonts w:ascii="Segoe UI" w:hAnsi="Segoe UI" w:cs="Segoe UI"/>
            <w:sz w:val="20"/>
            <w:szCs w:val="20"/>
          </w:rPr>
          <w:t>D</w:t>
        </w:r>
        <w:r w:rsidR="008E0FB4" w:rsidRPr="0099751B">
          <w:rPr>
            <w:rStyle w:val="Hyperlink"/>
            <w:rFonts w:ascii="Segoe UI" w:hAnsi="Segoe UI" w:cs="Segoe UI"/>
            <w:sz w:val="20"/>
            <w:szCs w:val="20"/>
          </w:rPr>
          <w:t xml:space="preserve">isability </w:t>
        </w:r>
        <w:r w:rsidR="00D43D19" w:rsidRPr="0099751B">
          <w:rPr>
            <w:rStyle w:val="Hyperlink"/>
            <w:rFonts w:ascii="Segoe UI" w:hAnsi="Segoe UI" w:cs="Segoe UI"/>
            <w:sz w:val="20"/>
            <w:szCs w:val="20"/>
          </w:rPr>
          <w:t>S</w:t>
        </w:r>
        <w:r w:rsidR="008E0FB4" w:rsidRPr="0099751B">
          <w:rPr>
            <w:rStyle w:val="Hyperlink"/>
            <w:rFonts w:ascii="Segoe UI" w:hAnsi="Segoe UI" w:cs="Segoe UI"/>
            <w:sz w:val="20"/>
            <w:szCs w:val="20"/>
          </w:rPr>
          <w:t>ummit</w:t>
        </w:r>
        <w:r w:rsidR="00D43D19" w:rsidRPr="0099751B">
          <w:rPr>
            <w:rStyle w:val="Hyperlink"/>
            <w:rFonts w:ascii="Segoe UI" w:hAnsi="Segoe UI" w:cs="Segoe UI"/>
            <w:sz w:val="20"/>
            <w:szCs w:val="20"/>
          </w:rPr>
          <w:t xml:space="preserve"> 2022</w:t>
        </w:r>
      </w:hyperlink>
      <w:r w:rsidR="00D43D19" w:rsidRPr="0099751B">
        <w:rPr>
          <w:rFonts w:ascii="Segoe UI" w:hAnsi="Segoe UI" w:cs="Segoe UI"/>
          <w:sz w:val="20"/>
          <w:szCs w:val="20"/>
        </w:rPr>
        <w:t xml:space="preserve"> provides a </w:t>
      </w:r>
      <w:r w:rsidRPr="0099751B">
        <w:rPr>
          <w:rFonts w:ascii="Segoe UI" w:hAnsi="Segoe UI" w:cs="Segoe UI"/>
          <w:sz w:val="20"/>
          <w:szCs w:val="20"/>
        </w:rPr>
        <w:t xml:space="preserve">unique global </w:t>
      </w:r>
      <w:r w:rsidR="00D43D19" w:rsidRPr="0099751B">
        <w:rPr>
          <w:rFonts w:ascii="Segoe UI" w:hAnsi="Segoe UI" w:cs="Segoe UI"/>
          <w:sz w:val="20"/>
          <w:szCs w:val="20"/>
        </w:rPr>
        <w:t>opportunity to generate commitments to advance inclusion of persons with disabilities</w:t>
      </w:r>
      <w:r w:rsidRPr="0099751B">
        <w:rPr>
          <w:rFonts w:ascii="Segoe UI" w:hAnsi="Segoe UI" w:cs="Segoe UI"/>
          <w:sz w:val="20"/>
          <w:szCs w:val="20"/>
        </w:rPr>
        <w:t xml:space="preserve">. </w:t>
      </w:r>
      <w:r w:rsidR="00D55776">
        <w:rPr>
          <w:rFonts w:ascii="Segoe UI" w:hAnsi="Segoe UI" w:cs="Segoe UI"/>
          <w:sz w:val="20"/>
          <w:szCs w:val="20"/>
        </w:rPr>
        <w:t xml:space="preserve">Commitments can be generated at various levels - </w:t>
      </w:r>
      <w:r w:rsidR="00D55776" w:rsidRPr="00D55776">
        <w:rPr>
          <w:rFonts w:ascii="Segoe UI" w:hAnsi="Segoe UI" w:cs="Segoe UI"/>
          <w:sz w:val="20"/>
          <w:szCs w:val="20"/>
        </w:rPr>
        <w:t>at national, regional or global level as well as at institutional levels</w:t>
      </w:r>
      <w:r w:rsidR="00D55776">
        <w:rPr>
          <w:rFonts w:ascii="Segoe UI" w:hAnsi="Segoe UI" w:cs="Segoe UI"/>
          <w:sz w:val="20"/>
          <w:szCs w:val="20"/>
        </w:rPr>
        <w:t xml:space="preserve">. </w:t>
      </w:r>
      <w:r w:rsidRPr="0099751B">
        <w:rPr>
          <w:rFonts w:ascii="Segoe UI" w:hAnsi="Segoe UI" w:cs="Segoe UI"/>
          <w:sz w:val="20"/>
          <w:szCs w:val="20"/>
        </w:rPr>
        <w:t>Under NORAD leadership</w:t>
      </w:r>
      <w:r w:rsidR="00D43D19" w:rsidRPr="0099751B">
        <w:rPr>
          <w:rFonts w:ascii="Segoe UI" w:hAnsi="Segoe UI" w:cs="Segoe UI"/>
          <w:sz w:val="20"/>
          <w:szCs w:val="20"/>
        </w:rPr>
        <w:t xml:space="preserve">, OPD participation has been identified as a cross-cutting theme and </w:t>
      </w:r>
      <w:r w:rsidR="001C56A1" w:rsidRPr="0099751B">
        <w:rPr>
          <w:rFonts w:ascii="Segoe UI" w:hAnsi="Segoe UI" w:cs="Segoe UI"/>
          <w:sz w:val="20"/>
          <w:szCs w:val="20"/>
        </w:rPr>
        <w:t xml:space="preserve">an </w:t>
      </w:r>
      <w:r w:rsidR="00695430" w:rsidRPr="0099751B">
        <w:rPr>
          <w:rFonts w:ascii="Segoe UI" w:hAnsi="Segoe UI" w:cs="Segoe UI"/>
          <w:sz w:val="20"/>
          <w:szCs w:val="20"/>
        </w:rPr>
        <w:t>important</w:t>
      </w:r>
      <w:r w:rsidR="00D43D19" w:rsidRPr="0099751B">
        <w:rPr>
          <w:rFonts w:ascii="Segoe UI" w:hAnsi="Segoe UI" w:cs="Segoe UI"/>
          <w:sz w:val="20"/>
          <w:szCs w:val="20"/>
        </w:rPr>
        <w:t xml:space="preserve"> area of focus</w:t>
      </w:r>
      <w:r w:rsidRPr="0099751B">
        <w:rPr>
          <w:rFonts w:ascii="Segoe UI" w:hAnsi="Segoe UI" w:cs="Segoe UI"/>
          <w:sz w:val="20"/>
          <w:szCs w:val="20"/>
        </w:rPr>
        <w:t xml:space="preserve"> that should underpin</w:t>
      </w:r>
      <w:r w:rsidR="00695430" w:rsidRPr="0099751B">
        <w:rPr>
          <w:rFonts w:ascii="Segoe UI" w:hAnsi="Segoe UI" w:cs="Segoe UI"/>
          <w:sz w:val="20"/>
          <w:szCs w:val="20"/>
        </w:rPr>
        <w:t xml:space="preserve"> GDS</w:t>
      </w:r>
      <w:r w:rsidRPr="0099751B">
        <w:rPr>
          <w:rFonts w:ascii="Segoe UI" w:hAnsi="Segoe UI" w:cs="Segoe UI"/>
          <w:sz w:val="20"/>
          <w:szCs w:val="20"/>
        </w:rPr>
        <w:t xml:space="preserve"> discussions and commitments. As a co-host of the GDS and global OPD network, IDA has been mandated to lead on the development of a Discussion Paper on OPD engagement.</w:t>
      </w:r>
    </w:p>
    <w:p w14:paraId="244865E3" w14:textId="77777777" w:rsidR="00D846A8" w:rsidRPr="0099751B" w:rsidRDefault="00D846A8" w:rsidP="00452A19">
      <w:pPr>
        <w:spacing w:after="120" w:line="240" w:lineRule="auto"/>
        <w:jc w:val="both"/>
        <w:rPr>
          <w:rFonts w:ascii="Segoe UI" w:hAnsi="Segoe UI" w:cs="Segoe UI"/>
          <w:b/>
          <w:bCs/>
          <w:i/>
          <w:iCs/>
          <w:color w:val="0066FF"/>
          <w:sz w:val="20"/>
          <w:szCs w:val="20"/>
        </w:rPr>
      </w:pPr>
    </w:p>
    <w:p w14:paraId="0CCD5CB8" w14:textId="652103E3" w:rsidR="00D846A8" w:rsidRPr="0099751B" w:rsidRDefault="00D846A8" w:rsidP="00452A19">
      <w:pPr>
        <w:spacing w:after="120" w:line="240" w:lineRule="auto"/>
        <w:jc w:val="both"/>
        <w:rPr>
          <w:rFonts w:ascii="Segoe UI" w:hAnsi="Segoe UI" w:cs="Segoe UI"/>
          <w:sz w:val="20"/>
          <w:szCs w:val="20"/>
        </w:rPr>
      </w:pPr>
      <w:r w:rsidRPr="0099751B">
        <w:rPr>
          <w:rFonts w:ascii="Segoe UI" w:hAnsi="Segoe UI" w:cs="Segoe UI"/>
          <w:b/>
          <w:bCs/>
          <w:i/>
          <w:iCs/>
          <w:color w:val="0066FF"/>
          <w:sz w:val="20"/>
          <w:szCs w:val="20"/>
        </w:rPr>
        <w:t xml:space="preserve">Process: </w:t>
      </w:r>
      <w:r w:rsidRPr="0099751B">
        <w:rPr>
          <w:rFonts w:ascii="Segoe UI" w:hAnsi="Segoe UI" w:cs="Segoe UI"/>
          <w:sz w:val="20"/>
          <w:szCs w:val="20"/>
        </w:rPr>
        <w:t>Following an initial webinar held on the 30</w:t>
      </w:r>
      <w:r w:rsidRPr="0099751B">
        <w:rPr>
          <w:rFonts w:ascii="Segoe UI" w:hAnsi="Segoe UI" w:cs="Segoe UI"/>
          <w:sz w:val="20"/>
          <w:szCs w:val="20"/>
          <w:vertAlign w:val="superscript"/>
        </w:rPr>
        <w:t>th</w:t>
      </w:r>
      <w:r w:rsidRPr="0099751B">
        <w:rPr>
          <w:rFonts w:ascii="Segoe UI" w:hAnsi="Segoe UI" w:cs="Segoe UI"/>
          <w:sz w:val="20"/>
          <w:szCs w:val="20"/>
        </w:rPr>
        <w:t xml:space="preserve"> June 2021, IDA, NORAD, partners and allies formed 2 advisory groups to guide this process: a group advising the drafting of the Discussion Paper (group of 5 or G5) and a group supporting the review and selection of Good Practices/ Case Studies that will feed into the paper (group of 3 or G3).</w:t>
      </w:r>
    </w:p>
    <w:p w14:paraId="3E9F10BA" w14:textId="20AA5005" w:rsidR="00D846A8" w:rsidRPr="0099751B" w:rsidRDefault="00D846A8" w:rsidP="00452A19">
      <w:pPr>
        <w:spacing w:after="120" w:line="240" w:lineRule="auto"/>
        <w:jc w:val="both"/>
        <w:rPr>
          <w:rFonts w:ascii="Segoe UI" w:hAnsi="Segoe UI" w:cs="Segoe UI"/>
          <w:sz w:val="20"/>
          <w:szCs w:val="20"/>
        </w:rPr>
      </w:pPr>
      <w:r w:rsidRPr="0099751B">
        <w:rPr>
          <w:rFonts w:ascii="Segoe UI" w:hAnsi="Segoe UI" w:cs="Segoe UI"/>
          <w:sz w:val="20"/>
          <w:szCs w:val="20"/>
        </w:rPr>
        <w:t>Both groups met on the 30</w:t>
      </w:r>
      <w:r w:rsidRPr="0099751B">
        <w:rPr>
          <w:rFonts w:ascii="Segoe UI" w:hAnsi="Segoe UI" w:cs="Segoe UI"/>
          <w:sz w:val="20"/>
          <w:szCs w:val="20"/>
          <w:vertAlign w:val="superscript"/>
        </w:rPr>
        <w:t>th</w:t>
      </w:r>
      <w:r w:rsidRPr="0099751B">
        <w:rPr>
          <w:rFonts w:ascii="Segoe UI" w:hAnsi="Segoe UI" w:cs="Segoe UI"/>
          <w:sz w:val="20"/>
          <w:szCs w:val="20"/>
        </w:rPr>
        <w:t xml:space="preserve"> of July 2021 to review a draft call for Good Practices/ Case Studies </w:t>
      </w:r>
      <w:r w:rsidR="00023C45" w:rsidRPr="0099751B">
        <w:rPr>
          <w:rFonts w:ascii="Segoe UI" w:hAnsi="Segoe UI" w:cs="Segoe UI"/>
          <w:sz w:val="20"/>
          <w:szCs w:val="20"/>
        </w:rPr>
        <w:t xml:space="preserve">to be included in the </w:t>
      </w:r>
      <w:r w:rsidRPr="0099751B">
        <w:rPr>
          <w:rFonts w:ascii="Segoe UI" w:hAnsi="Segoe UI" w:cs="Segoe UI"/>
          <w:sz w:val="20"/>
          <w:szCs w:val="20"/>
        </w:rPr>
        <w:t>Discussion Paper</w:t>
      </w:r>
      <w:r w:rsidR="00023C45" w:rsidRPr="0099751B">
        <w:rPr>
          <w:rFonts w:ascii="Segoe UI" w:hAnsi="Segoe UI" w:cs="Segoe UI"/>
          <w:sz w:val="20"/>
          <w:szCs w:val="20"/>
        </w:rPr>
        <w:t xml:space="preserve"> and set the initial parameters/ criteria that will be used for selecting a practice.</w:t>
      </w:r>
    </w:p>
    <w:p w14:paraId="560F67BC" w14:textId="41816478" w:rsidR="004E2F77" w:rsidRPr="0099751B" w:rsidRDefault="004E2F77"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This Call for Good practices/ Case Studies is launched on 2nd August 2021. </w:t>
      </w:r>
    </w:p>
    <w:p w14:paraId="397A3D1B" w14:textId="5999A05F" w:rsidR="004E2F77" w:rsidRPr="0099751B" w:rsidRDefault="004E2F77"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The deadline for </w:t>
      </w:r>
      <w:r w:rsidR="00452A19" w:rsidRPr="0099751B">
        <w:rPr>
          <w:rFonts w:ascii="Segoe UI" w:hAnsi="Segoe UI" w:cs="Segoe UI"/>
          <w:sz w:val="20"/>
          <w:szCs w:val="20"/>
        </w:rPr>
        <w:t>applying</w:t>
      </w:r>
      <w:r w:rsidRPr="0099751B">
        <w:rPr>
          <w:rFonts w:ascii="Segoe UI" w:hAnsi="Segoe UI" w:cs="Segoe UI"/>
          <w:sz w:val="20"/>
          <w:szCs w:val="20"/>
        </w:rPr>
        <w:t xml:space="preserve"> is: 8th September 2021. </w:t>
      </w:r>
    </w:p>
    <w:p w14:paraId="37A572FB" w14:textId="589C6A6E" w:rsidR="004E2F77" w:rsidRDefault="004E2F77" w:rsidP="00D55776">
      <w:pPr>
        <w:spacing w:after="120" w:line="240" w:lineRule="auto"/>
        <w:jc w:val="both"/>
        <w:rPr>
          <w:rFonts w:ascii="Segoe UI" w:hAnsi="Segoe UI" w:cs="Segoe UI"/>
          <w:sz w:val="20"/>
          <w:szCs w:val="20"/>
        </w:rPr>
      </w:pPr>
      <w:r w:rsidRPr="0099751B">
        <w:rPr>
          <w:rFonts w:ascii="Segoe UI" w:hAnsi="Segoe UI" w:cs="Segoe UI"/>
          <w:sz w:val="20"/>
          <w:szCs w:val="20"/>
        </w:rPr>
        <w:t xml:space="preserve">All good practices/ case studies received will be screened first by a consultant to </w:t>
      </w:r>
      <w:r w:rsidR="007613A4" w:rsidRPr="0099751B">
        <w:rPr>
          <w:rFonts w:ascii="Segoe UI" w:hAnsi="Segoe UI" w:cs="Segoe UI"/>
          <w:sz w:val="20"/>
          <w:szCs w:val="20"/>
        </w:rPr>
        <w:t xml:space="preserve">preselect </w:t>
      </w:r>
      <w:r w:rsidRPr="0099751B">
        <w:rPr>
          <w:rFonts w:ascii="Segoe UI" w:hAnsi="Segoe UI" w:cs="Segoe UI"/>
          <w:sz w:val="20"/>
          <w:szCs w:val="20"/>
        </w:rPr>
        <w:t xml:space="preserve">those meeting initial requirements. The G3 will then screen and propose a selection </w:t>
      </w:r>
      <w:r w:rsidR="007613A4" w:rsidRPr="0099751B">
        <w:rPr>
          <w:rFonts w:ascii="Segoe UI" w:hAnsi="Segoe UI" w:cs="Segoe UI"/>
          <w:sz w:val="20"/>
          <w:szCs w:val="20"/>
        </w:rPr>
        <w:t xml:space="preserve">based on </w:t>
      </w:r>
      <w:r w:rsidRPr="0099751B">
        <w:rPr>
          <w:rFonts w:ascii="Segoe UI" w:hAnsi="Segoe UI" w:cs="Segoe UI"/>
          <w:sz w:val="20"/>
          <w:szCs w:val="20"/>
        </w:rPr>
        <w:t>the criteria described below. Pre-selected applicants may be contacted directly for further information and/or to validate how their work is being included in the final text of the GDS Discussion Paper.</w:t>
      </w:r>
    </w:p>
    <w:p w14:paraId="3FF6592B" w14:textId="0F5FD5F7" w:rsidR="00D55776" w:rsidRPr="0099751B" w:rsidRDefault="00D55776" w:rsidP="00452A19">
      <w:pPr>
        <w:spacing w:after="120" w:line="240" w:lineRule="auto"/>
        <w:jc w:val="both"/>
        <w:rPr>
          <w:rFonts w:ascii="Segoe UI" w:hAnsi="Segoe UI" w:cs="Segoe UI"/>
          <w:sz w:val="20"/>
          <w:szCs w:val="20"/>
        </w:rPr>
      </w:pPr>
      <w:r>
        <w:rPr>
          <w:rFonts w:ascii="Segoe UI" w:hAnsi="Segoe UI" w:cs="Segoe UI"/>
          <w:sz w:val="20"/>
          <w:szCs w:val="20"/>
        </w:rPr>
        <w:t xml:space="preserve">The consultant will be selected by </w:t>
      </w:r>
      <w:r w:rsidR="00C615F8">
        <w:rPr>
          <w:rFonts w:ascii="Segoe UI" w:hAnsi="Segoe UI" w:cs="Segoe UI"/>
          <w:sz w:val="20"/>
          <w:szCs w:val="20"/>
        </w:rPr>
        <w:t xml:space="preserve">the International Disability Alliance, with support from the </w:t>
      </w:r>
      <w:r>
        <w:rPr>
          <w:rFonts w:ascii="Segoe UI" w:hAnsi="Segoe UI" w:cs="Segoe UI"/>
          <w:sz w:val="20"/>
          <w:szCs w:val="20"/>
        </w:rPr>
        <w:t>GDS Secretariat</w:t>
      </w:r>
      <w:r w:rsidR="00C615F8">
        <w:rPr>
          <w:rFonts w:ascii="Segoe UI" w:hAnsi="Segoe UI" w:cs="Segoe UI"/>
          <w:sz w:val="20"/>
          <w:szCs w:val="20"/>
        </w:rPr>
        <w:t>.</w:t>
      </w:r>
      <w:r>
        <w:rPr>
          <w:rFonts w:ascii="Segoe UI" w:hAnsi="Segoe UI" w:cs="Segoe UI"/>
          <w:sz w:val="20"/>
          <w:szCs w:val="20"/>
        </w:rPr>
        <w:t xml:space="preserve"> </w:t>
      </w:r>
    </w:p>
    <w:p w14:paraId="5B8B3277" w14:textId="77777777" w:rsidR="004E2F77" w:rsidRPr="0099751B" w:rsidRDefault="004E2F77" w:rsidP="00452A19">
      <w:pPr>
        <w:spacing w:after="120" w:line="240" w:lineRule="auto"/>
        <w:jc w:val="both"/>
        <w:rPr>
          <w:rFonts w:ascii="Segoe UI" w:hAnsi="Segoe UI" w:cs="Segoe UI"/>
          <w:sz w:val="20"/>
          <w:szCs w:val="20"/>
        </w:rPr>
      </w:pPr>
    </w:p>
    <w:p w14:paraId="436F2948" w14:textId="77777777" w:rsidR="00695430" w:rsidRPr="0099751B" w:rsidRDefault="00695430" w:rsidP="00452A19">
      <w:pPr>
        <w:spacing w:after="120" w:line="240" w:lineRule="auto"/>
        <w:jc w:val="both"/>
        <w:rPr>
          <w:rFonts w:ascii="Segoe UI" w:hAnsi="Segoe UI" w:cs="Segoe UI"/>
          <w:sz w:val="20"/>
          <w:szCs w:val="20"/>
        </w:rPr>
      </w:pPr>
    </w:p>
    <w:p w14:paraId="3A941E8A" w14:textId="1BA1CA2B" w:rsidR="00695430" w:rsidRPr="0099751B" w:rsidRDefault="00695430" w:rsidP="00452A19">
      <w:pPr>
        <w:spacing w:after="120" w:line="240" w:lineRule="auto"/>
        <w:jc w:val="both"/>
        <w:rPr>
          <w:rFonts w:ascii="Segoe UI" w:hAnsi="Segoe UI" w:cs="Segoe UI"/>
          <w:b/>
          <w:bCs/>
          <w:i/>
          <w:iCs/>
          <w:color w:val="0066FF"/>
          <w:sz w:val="20"/>
          <w:szCs w:val="20"/>
        </w:rPr>
      </w:pPr>
      <w:r w:rsidRPr="0099751B">
        <w:rPr>
          <w:rFonts w:ascii="Segoe UI" w:hAnsi="Segoe UI" w:cs="Segoe UI"/>
          <w:b/>
          <w:bCs/>
          <w:i/>
          <w:iCs/>
          <w:color w:val="0066FF"/>
          <w:sz w:val="20"/>
          <w:szCs w:val="20"/>
        </w:rPr>
        <w:t xml:space="preserve">Objectives of </w:t>
      </w:r>
      <w:r w:rsidR="00023C45" w:rsidRPr="0099751B">
        <w:rPr>
          <w:rFonts w:ascii="Segoe UI" w:hAnsi="Segoe UI" w:cs="Segoe UI"/>
          <w:b/>
          <w:bCs/>
          <w:i/>
          <w:iCs/>
          <w:color w:val="0066FF"/>
          <w:sz w:val="20"/>
          <w:szCs w:val="20"/>
        </w:rPr>
        <w:t>the Call for good practices/ case studies</w:t>
      </w:r>
    </w:p>
    <w:p w14:paraId="100BAA5D" w14:textId="1F49D0EB" w:rsidR="00695430" w:rsidRPr="0099751B" w:rsidRDefault="00023C45"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The objective of the Call is to collect existing good practices / case studies as evidence to inform ‘what has worked’ to promote meaningful OPD engagement, across different areas covered in the outline of the Discussion Paper. </w:t>
      </w:r>
    </w:p>
    <w:p w14:paraId="54058286" w14:textId="0C36AE34" w:rsidR="00023C45" w:rsidRPr="0099751B" w:rsidRDefault="004E2F77" w:rsidP="00452A19">
      <w:pPr>
        <w:pStyle w:val="ListParagraph"/>
        <w:numPr>
          <w:ilvl w:val="0"/>
          <w:numId w:val="12"/>
        </w:numPr>
        <w:spacing w:after="120" w:line="240" w:lineRule="auto"/>
        <w:jc w:val="both"/>
        <w:rPr>
          <w:rFonts w:ascii="Segoe UI" w:hAnsi="Segoe UI" w:cs="Segoe UI"/>
          <w:sz w:val="20"/>
          <w:szCs w:val="20"/>
        </w:rPr>
      </w:pPr>
      <w:r w:rsidRPr="0099751B">
        <w:rPr>
          <w:rFonts w:ascii="Segoe UI" w:hAnsi="Segoe UI" w:cs="Segoe UI"/>
          <w:b/>
          <w:bCs/>
          <w:sz w:val="20"/>
          <w:szCs w:val="20"/>
        </w:rPr>
        <w:t xml:space="preserve">Who can submit? </w:t>
      </w:r>
      <w:r w:rsidR="00023C45" w:rsidRPr="0099751B">
        <w:rPr>
          <w:rFonts w:ascii="Segoe UI" w:hAnsi="Segoe UI" w:cs="Segoe UI"/>
          <w:sz w:val="20"/>
          <w:szCs w:val="20"/>
        </w:rPr>
        <w:t xml:space="preserve">Good practices/ case studies can be from civil society organisations, </w:t>
      </w:r>
      <w:r w:rsidR="00866CF1" w:rsidRPr="0099751B">
        <w:rPr>
          <w:rFonts w:ascii="Segoe UI" w:hAnsi="Segoe UI" w:cs="Segoe UI"/>
          <w:sz w:val="20"/>
          <w:szCs w:val="20"/>
        </w:rPr>
        <w:t xml:space="preserve">consortia, networks or partnerships of organisations, private sector entities, media, </w:t>
      </w:r>
      <w:r w:rsidR="00023C45" w:rsidRPr="0099751B">
        <w:rPr>
          <w:rFonts w:ascii="Segoe UI" w:hAnsi="Segoe UI" w:cs="Segoe UI"/>
          <w:sz w:val="20"/>
          <w:szCs w:val="20"/>
        </w:rPr>
        <w:t>donor agencies, or OPDs themselves from all countries and regions of the world; the report will aim to reflect a diversity of sources</w:t>
      </w:r>
      <w:r w:rsidR="007613A4" w:rsidRPr="0099751B">
        <w:rPr>
          <w:rFonts w:ascii="Segoe UI" w:hAnsi="Segoe UI" w:cs="Segoe UI"/>
          <w:sz w:val="20"/>
          <w:szCs w:val="20"/>
        </w:rPr>
        <w:t xml:space="preserve">. </w:t>
      </w:r>
      <w:r w:rsidR="00CA6821" w:rsidRPr="0099751B">
        <w:rPr>
          <w:rFonts w:ascii="Segoe UI" w:hAnsi="Segoe UI" w:cs="Segoe UI"/>
          <w:sz w:val="20"/>
          <w:szCs w:val="20"/>
        </w:rPr>
        <w:t>Individual members of the G3 will not review the practices submitted by their own organisation</w:t>
      </w:r>
      <w:r w:rsidR="00C117B7" w:rsidRPr="0099751B">
        <w:rPr>
          <w:rFonts w:ascii="Segoe UI" w:hAnsi="Segoe UI" w:cs="Segoe UI"/>
          <w:sz w:val="20"/>
          <w:szCs w:val="20"/>
        </w:rPr>
        <w:t xml:space="preserve"> or of organizations that are in financial relationship with the G3 members</w:t>
      </w:r>
      <w:r w:rsidR="00CA6821" w:rsidRPr="0099751B">
        <w:rPr>
          <w:rFonts w:ascii="Segoe UI" w:hAnsi="Segoe UI" w:cs="Segoe UI"/>
          <w:sz w:val="20"/>
          <w:szCs w:val="20"/>
        </w:rPr>
        <w:t>.</w:t>
      </w:r>
    </w:p>
    <w:p w14:paraId="217D1B17" w14:textId="02C3D2C6" w:rsidR="00023C45" w:rsidRPr="0099751B" w:rsidRDefault="00846B31" w:rsidP="00452A19">
      <w:pPr>
        <w:pStyle w:val="ListParagraph"/>
        <w:numPr>
          <w:ilvl w:val="0"/>
          <w:numId w:val="12"/>
        </w:numPr>
        <w:spacing w:after="120" w:line="240" w:lineRule="auto"/>
        <w:jc w:val="both"/>
        <w:rPr>
          <w:rFonts w:ascii="Segoe UI" w:hAnsi="Segoe UI" w:cs="Segoe UI"/>
          <w:sz w:val="20"/>
          <w:szCs w:val="20"/>
        </w:rPr>
      </w:pPr>
      <w:r w:rsidRPr="0099751B">
        <w:rPr>
          <w:rFonts w:ascii="Segoe UI" w:hAnsi="Segoe UI" w:cs="Segoe UI"/>
          <w:b/>
          <w:bCs/>
          <w:sz w:val="20"/>
          <w:szCs w:val="20"/>
        </w:rPr>
        <w:t xml:space="preserve">What are the possible topics of good practices? </w:t>
      </w:r>
      <w:r w:rsidR="00023C45" w:rsidRPr="0099751B">
        <w:rPr>
          <w:rFonts w:ascii="Segoe UI" w:hAnsi="Segoe UI" w:cs="Segoe UI"/>
          <w:sz w:val="20"/>
          <w:szCs w:val="20"/>
        </w:rPr>
        <w:t xml:space="preserve">Good practices/ case studies should relate to one or several areas of the draft report outline (see more below) </w:t>
      </w:r>
    </w:p>
    <w:p w14:paraId="25818D31" w14:textId="0F36C523" w:rsidR="00023C45" w:rsidRPr="0099751B" w:rsidRDefault="00846B31" w:rsidP="00452A19">
      <w:pPr>
        <w:pStyle w:val="ListParagraph"/>
        <w:numPr>
          <w:ilvl w:val="0"/>
          <w:numId w:val="12"/>
        </w:numPr>
        <w:spacing w:after="120" w:line="240" w:lineRule="auto"/>
        <w:jc w:val="both"/>
        <w:rPr>
          <w:rFonts w:ascii="Segoe UI" w:hAnsi="Segoe UI" w:cs="Segoe UI"/>
          <w:sz w:val="20"/>
          <w:szCs w:val="20"/>
        </w:rPr>
      </w:pPr>
      <w:r w:rsidRPr="0099751B">
        <w:rPr>
          <w:rFonts w:ascii="Segoe UI" w:hAnsi="Segoe UI" w:cs="Segoe UI"/>
          <w:b/>
          <w:bCs/>
          <w:sz w:val="20"/>
          <w:szCs w:val="20"/>
        </w:rPr>
        <w:t xml:space="preserve">How many good practices can be sent? </w:t>
      </w:r>
      <w:r w:rsidR="00866CF1" w:rsidRPr="0099751B">
        <w:rPr>
          <w:rFonts w:ascii="Segoe UI" w:hAnsi="Segoe UI" w:cs="Segoe UI"/>
          <w:sz w:val="20"/>
          <w:szCs w:val="20"/>
        </w:rPr>
        <w:t>An organisation can submit up to three</w:t>
      </w:r>
      <w:r w:rsidR="00023C45" w:rsidRPr="0099751B">
        <w:rPr>
          <w:rFonts w:ascii="Segoe UI" w:hAnsi="Segoe UI" w:cs="Segoe UI"/>
          <w:sz w:val="20"/>
          <w:szCs w:val="20"/>
        </w:rPr>
        <w:t xml:space="preserve">  good practices/ case studies</w:t>
      </w:r>
      <w:r w:rsidR="00866CF1" w:rsidRPr="0099751B">
        <w:rPr>
          <w:rFonts w:ascii="Segoe UI" w:hAnsi="Segoe UI" w:cs="Segoe UI"/>
          <w:sz w:val="20"/>
          <w:szCs w:val="20"/>
        </w:rPr>
        <w:t>.</w:t>
      </w:r>
      <w:r w:rsidR="00023C45" w:rsidRPr="0099751B">
        <w:rPr>
          <w:rFonts w:ascii="Segoe UI" w:hAnsi="Segoe UI" w:cs="Segoe UI"/>
          <w:sz w:val="20"/>
          <w:szCs w:val="20"/>
        </w:rPr>
        <w:t xml:space="preserve"> </w:t>
      </w:r>
    </w:p>
    <w:p w14:paraId="5C85B09A" w14:textId="6CFA687E" w:rsidR="000118FD" w:rsidRPr="0099751B" w:rsidRDefault="000118FD" w:rsidP="00452A19">
      <w:pPr>
        <w:spacing w:after="120" w:line="240" w:lineRule="auto"/>
        <w:jc w:val="both"/>
        <w:rPr>
          <w:rFonts w:ascii="Segoe UI" w:hAnsi="Segoe UI" w:cs="Segoe UI"/>
          <w:sz w:val="20"/>
          <w:szCs w:val="20"/>
        </w:rPr>
      </w:pPr>
    </w:p>
    <w:p w14:paraId="5D87A302" w14:textId="5DB2BAD7" w:rsidR="000118FD" w:rsidRPr="0099751B" w:rsidRDefault="000118FD" w:rsidP="00452A19">
      <w:pPr>
        <w:spacing w:after="120" w:line="240" w:lineRule="auto"/>
        <w:jc w:val="both"/>
        <w:rPr>
          <w:rFonts w:ascii="Segoe UI" w:hAnsi="Segoe UI" w:cs="Segoe UI"/>
          <w:b/>
          <w:bCs/>
          <w:i/>
          <w:iCs/>
          <w:color w:val="0066FF"/>
          <w:sz w:val="20"/>
          <w:szCs w:val="20"/>
        </w:rPr>
      </w:pPr>
      <w:r w:rsidRPr="0099751B">
        <w:rPr>
          <w:rFonts w:ascii="Segoe UI" w:hAnsi="Segoe UI" w:cs="Segoe UI"/>
          <w:b/>
          <w:bCs/>
          <w:i/>
          <w:iCs/>
          <w:color w:val="0066FF"/>
          <w:sz w:val="20"/>
          <w:szCs w:val="20"/>
        </w:rPr>
        <w:t xml:space="preserve">Types of Good Practices/ Case Studies </w:t>
      </w:r>
    </w:p>
    <w:p w14:paraId="36D60861" w14:textId="7838B1FC" w:rsidR="000118FD" w:rsidRPr="0099751B" w:rsidRDefault="000118FD" w:rsidP="00452A19">
      <w:pPr>
        <w:spacing w:after="120" w:line="240" w:lineRule="auto"/>
        <w:jc w:val="both"/>
        <w:rPr>
          <w:rFonts w:ascii="Segoe UI" w:hAnsi="Segoe UI" w:cs="Segoe UI"/>
          <w:sz w:val="20"/>
          <w:szCs w:val="20"/>
        </w:rPr>
      </w:pPr>
      <w:r w:rsidRPr="0099751B">
        <w:rPr>
          <w:rFonts w:ascii="Segoe UI" w:hAnsi="Segoe UI" w:cs="Segoe UI"/>
          <w:sz w:val="20"/>
          <w:szCs w:val="20"/>
        </w:rPr>
        <w:t>In line with draft outline of the Paper as introduced during the initial webinar (see annex</w:t>
      </w:r>
      <w:r w:rsidR="00D71816" w:rsidRPr="0099751B">
        <w:rPr>
          <w:rFonts w:ascii="Segoe UI" w:hAnsi="Segoe UI" w:cs="Segoe UI"/>
          <w:sz w:val="20"/>
          <w:szCs w:val="20"/>
        </w:rPr>
        <w:t xml:space="preserve"> below</w:t>
      </w:r>
      <w:r w:rsidRPr="0099751B">
        <w:rPr>
          <w:rFonts w:ascii="Segoe UI" w:hAnsi="Segoe UI" w:cs="Segoe UI"/>
          <w:sz w:val="20"/>
          <w:szCs w:val="20"/>
        </w:rPr>
        <w:t xml:space="preserve">, this be subject to changes), we invite interested organisations to submit good practices/ case studies in the </w:t>
      </w:r>
      <w:r w:rsidR="00866CF1" w:rsidRPr="0099751B">
        <w:rPr>
          <w:rFonts w:ascii="Segoe UI" w:hAnsi="Segoe UI" w:cs="Segoe UI"/>
          <w:sz w:val="20"/>
          <w:szCs w:val="20"/>
        </w:rPr>
        <w:t xml:space="preserve">6 </w:t>
      </w:r>
      <w:r w:rsidRPr="0099751B">
        <w:rPr>
          <w:rFonts w:ascii="Segoe UI" w:hAnsi="Segoe UI" w:cs="Segoe UI"/>
          <w:sz w:val="20"/>
          <w:szCs w:val="20"/>
        </w:rPr>
        <w:t>area</w:t>
      </w:r>
      <w:r w:rsidR="001946FD" w:rsidRPr="0099751B">
        <w:rPr>
          <w:rFonts w:ascii="Segoe UI" w:hAnsi="Segoe UI" w:cs="Segoe UI"/>
          <w:sz w:val="20"/>
          <w:szCs w:val="20"/>
        </w:rPr>
        <w:t>s</w:t>
      </w:r>
      <w:r w:rsidRPr="0099751B">
        <w:rPr>
          <w:rFonts w:ascii="Segoe UI" w:hAnsi="Segoe UI" w:cs="Segoe UI"/>
          <w:sz w:val="20"/>
          <w:szCs w:val="20"/>
        </w:rPr>
        <w:t xml:space="preserve"> </w:t>
      </w:r>
      <w:r w:rsidR="001946FD" w:rsidRPr="0099751B">
        <w:rPr>
          <w:rFonts w:ascii="Segoe UI" w:hAnsi="Segoe UI" w:cs="Segoe UI"/>
          <w:sz w:val="20"/>
          <w:szCs w:val="20"/>
        </w:rPr>
        <w:t>below</w:t>
      </w:r>
      <w:r w:rsidRPr="0099751B">
        <w:rPr>
          <w:rFonts w:ascii="Segoe UI" w:hAnsi="Segoe UI" w:cs="Segoe UI"/>
          <w:sz w:val="20"/>
          <w:szCs w:val="20"/>
        </w:rPr>
        <w:t xml:space="preserve">: </w:t>
      </w:r>
    </w:p>
    <w:p w14:paraId="6936E99D" w14:textId="64BF0E48" w:rsidR="00834EC1" w:rsidRPr="0099751B" w:rsidRDefault="00834EC1" w:rsidP="00452A19">
      <w:pPr>
        <w:spacing w:after="120" w:line="240" w:lineRule="auto"/>
        <w:jc w:val="both"/>
        <w:rPr>
          <w:rFonts w:ascii="Segoe UI" w:hAnsi="Segoe UI" w:cs="Segoe UI"/>
          <w:sz w:val="20"/>
          <w:szCs w:val="20"/>
        </w:rPr>
      </w:pPr>
      <w:r w:rsidRPr="0099751B">
        <w:rPr>
          <w:rFonts w:ascii="Segoe UI" w:hAnsi="Segoe UI" w:cs="Segoe UI"/>
          <w:sz w:val="20"/>
          <w:szCs w:val="20"/>
        </w:rPr>
        <w:t>Creating the preconditions</w:t>
      </w:r>
      <w:r w:rsidR="00B73FF9" w:rsidRPr="0099751B">
        <w:rPr>
          <w:rFonts w:ascii="Segoe UI" w:hAnsi="Segoe UI" w:cs="Segoe UI"/>
          <w:sz w:val="20"/>
          <w:szCs w:val="20"/>
        </w:rPr>
        <w:t xml:space="preserve"> at OPD level</w:t>
      </w:r>
    </w:p>
    <w:p w14:paraId="5FFCF357" w14:textId="1B01389A" w:rsidR="000118FD" w:rsidRPr="00EB1E29" w:rsidRDefault="00834EC1" w:rsidP="00452A19">
      <w:pPr>
        <w:pStyle w:val="ListParagraph"/>
        <w:numPr>
          <w:ilvl w:val="0"/>
          <w:numId w:val="13"/>
        </w:numPr>
        <w:spacing w:after="120" w:line="240" w:lineRule="auto"/>
        <w:ind w:left="771" w:hanging="357"/>
        <w:contextualSpacing w:val="0"/>
        <w:jc w:val="both"/>
        <w:rPr>
          <w:rFonts w:ascii="Segoe UI" w:hAnsi="Segoe UI" w:cs="Segoe UI"/>
          <w:sz w:val="20"/>
          <w:szCs w:val="20"/>
        </w:rPr>
      </w:pPr>
      <w:r w:rsidRPr="0099751B">
        <w:rPr>
          <w:rFonts w:ascii="Segoe UI" w:hAnsi="Segoe UI" w:cs="Segoe UI"/>
          <w:b/>
          <w:bCs/>
          <w:sz w:val="20"/>
          <w:szCs w:val="20"/>
        </w:rPr>
        <w:t xml:space="preserve">Organisational capacity building: </w:t>
      </w:r>
      <w:r w:rsidRPr="0099751B">
        <w:rPr>
          <w:rFonts w:ascii="Segoe UI" w:hAnsi="Segoe UI" w:cs="Segoe UI"/>
          <w:sz w:val="20"/>
          <w:szCs w:val="20"/>
        </w:rPr>
        <w:t xml:space="preserve">What works to build the capacities of OPDs to engage in </w:t>
      </w:r>
      <w:r w:rsidR="00D55776">
        <w:rPr>
          <w:rFonts w:ascii="Segoe UI" w:hAnsi="Segoe UI" w:cs="Segoe UI"/>
          <w:sz w:val="20"/>
          <w:szCs w:val="20"/>
        </w:rPr>
        <w:t>development and humanitarian</w:t>
      </w:r>
      <w:r w:rsidRPr="0099751B">
        <w:rPr>
          <w:rFonts w:ascii="Segoe UI" w:hAnsi="Segoe UI" w:cs="Segoe UI"/>
          <w:sz w:val="20"/>
          <w:szCs w:val="20"/>
        </w:rPr>
        <w:t xml:space="preserve"> projects? What strategies work to ensure that requirements (such as due diligence, safeguarding) do not exclude OPDs from engaging as partners? </w:t>
      </w:r>
      <w:r w:rsidR="001946FD" w:rsidRPr="0099751B">
        <w:rPr>
          <w:rFonts w:ascii="Segoe UI" w:hAnsi="Segoe UI" w:cs="Segoe UI"/>
          <w:sz w:val="20"/>
          <w:szCs w:val="20"/>
        </w:rPr>
        <w:t xml:space="preserve">What works to ensure that investments and partnerships with OPDs do not </w:t>
      </w:r>
      <w:r w:rsidR="00434700">
        <w:rPr>
          <w:rFonts w:ascii="Segoe UI" w:hAnsi="Segoe UI" w:cs="Segoe UI"/>
          <w:sz w:val="20"/>
          <w:szCs w:val="20"/>
        </w:rPr>
        <w:t xml:space="preserve">effect </w:t>
      </w:r>
      <w:r w:rsidR="00EB1E29" w:rsidRPr="00EB1E29">
        <w:rPr>
          <w:rFonts w:ascii="Segoe UI" w:hAnsi="Segoe UI" w:cs="Segoe UI"/>
          <w:sz w:val="20"/>
          <w:szCs w:val="20"/>
        </w:rPr>
        <w:t>investments</w:t>
      </w:r>
      <w:r w:rsidR="00EB1E29" w:rsidRPr="00912082">
        <w:rPr>
          <w:rFonts w:ascii="Segoe UI" w:hAnsi="Segoe UI" w:cs="Segoe UI"/>
          <w:sz w:val="20"/>
          <w:szCs w:val="20"/>
        </w:rPr>
        <w:t xml:space="preserve"> of other groups? </w:t>
      </w:r>
    </w:p>
    <w:p w14:paraId="41C53BC3" w14:textId="7EAA5D88" w:rsidR="000118FD" w:rsidRPr="0099751B" w:rsidRDefault="00834EC1" w:rsidP="00452A19">
      <w:pPr>
        <w:pStyle w:val="ListParagraph"/>
        <w:numPr>
          <w:ilvl w:val="0"/>
          <w:numId w:val="13"/>
        </w:numPr>
        <w:spacing w:after="120" w:line="240" w:lineRule="auto"/>
        <w:ind w:left="771" w:hanging="357"/>
        <w:contextualSpacing w:val="0"/>
        <w:jc w:val="both"/>
        <w:rPr>
          <w:rFonts w:ascii="Segoe UI" w:hAnsi="Segoe UI" w:cs="Segoe UI"/>
          <w:sz w:val="20"/>
          <w:szCs w:val="20"/>
        </w:rPr>
      </w:pPr>
      <w:r w:rsidRPr="0099751B">
        <w:rPr>
          <w:rFonts w:ascii="Segoe UI" w:hAnsi="Segoe UI" w:cs="Segoe UI"/>
          <w:b/>
          <w:bCs/>
          <w:sz w:val="20"/>
          <w:szCs w:val="20"/>
        </w:rPr>
        <w:t>Movement building</w:t>
      </w:r>
      <w:r w:rsidRPr="0099751B">
        <w:rPr>
          <w:rFonts w:ascii="Segoe UI" w:hAnsi="Segoe UI" w:cs="Segoe UI"/>
          <w:sz w:val="20"/>
          <w:szCs w:val="20"/>
        </w:rPr>
        <w:t xml:space="preserve">: What works to support greater coordination across different constituencies of the disability rights movement? What works to promote a greater participation and voice of underrepresented </w:t>
      </w:r>
      <w:r w:rsidR="0060170A" w:rsidRPr="0099751B">
        <w:rPr>
          <w:rFonts w:ascii="Segoe UI" w:hAnsi="Segoe UI" w:cs="Segoe UI"/>
          <w:sz w:val="20"/>
          <w:szCs w:val="20"/>
        </w:rPr>
        <w:t xml:space="preserve">/ marginalised </w:t>
      </w:r>
      <w:r w:rsidRPr="0099751B">
        <w:rPr>
          <w:rFonts w:ascii="Segoe UI" w:hAnsi="Segoe UI" w:cs="Segoe UI"/>
          <w:sz w:val="20"/>
          <w:szCs w:val="20"/>
        </w:rPr>
        <w:t>groups of persons with disabilities</w:t>
      </w:r>
      <w:r w:rsidR="00D55776">
        <w:rPr>
          <w:rStyle w:val="FootnoteReference"/>
          <w:rFonts w:ascii="Segoe UI" w:hAnsi="Segoe UI" w:cs="Segoe UI"/>
          <w:sz w:val="20"/>
          <w:szCs w:val="20"/>
        </w:rPr>
        <w:footnoteReference w:id="1"/>
      </w:r>
      <w:r w:rsidRPr="0099751B">
        <w:rPr>
          <w:rFonts w:ascii="Segoe UI" w:hAnsi="Segoe UI" w:cs="Segoe UI"/>
          <w:sz w:val="20"/>
          <w:szCs w:val="20"/>
        </w:rPr>
        <w:t xml:space="preserve">? What works to build cohesion and solidarity across </w:t>
      </w:r>
      <w:r w:rsidR="001946FD" w:rsidRPr="0099751B">
        <w:rPr>
          <w:rFonts w:ascii="Segoe UI" w:hAnsi="Segoe UI" w:cs="Segoe UI"/>
          <w:sz w:val="20"/>
          <w:szCs w:val="20"/>
        </w:rPr>
        <w:t>local, national, regional and global disability rights movements?</w:t>
      </w:r>
    </w:p>
    <w:p w14:paraId="1E003A3C" w14:textId="7BCA43A0" w:rsidR="00834EC1" w:rsidRPr="0099751B" w:rsidRDefault="00834EC1" w:rsidP="00452A19">
      <w:pPr>
        <w:pStyle w:val="ListParagraph"/>
        <w:numPr>
          <w:ilvl w:val="0"/>
          <w:numId w:val="13"/>
        </w:numPr>
        <w:spacing w:after="120" w:line="240" w:lineRule="auto"/>
        <w:ind w:left="771" w:hanging="357"/>
        <w:contextualSpacing w:val="0"/>
        <w:jc w:val="both"/>
        <w:rPr>
          <w:rFonts w:ascii="Segoe UI" w:hAnsi="Segoe UI" w:cs="Segoe UI"/>
          <w:sz w:val="20"/>
          <w:szCs w:val="20"/>
        </w:rPr>
      </w:pPr>
      <w:r w:rsidRPr="0099751B">
        <w:rPr>
          <w:rFonts w:ascii="Segoe UI" w:hAnsi="Segoe UI" w:cs="Segoe UI"/>
          <w:b/>
          <w:bCs/>
          <w:sz w:val="20"/>
          <w:szCs w:val="20"/>
        </w:rPr>
        <w:t>Technical capacity building</w:t>
      </w:r>
      <w:r w:rsidRPr="0099751B">
        <w:rPr>
          <w:rFonts w:ascii="Segoe UI" w:hAnsi="Segoe UI" w:cs="Segoe UI"/>
          <w:sz w:val="20"/>
          <w:szCs w:val="20"/>
        </w:rPr>
        <w:t xml:space="preserve">: </w:t>
      </w:r>
      <w:r w:rsidR="001946FD" w:rsidRPr="0099751B">
        <w:rPr>
          <w:rFonts w:ascii="Segoe UI" w:hAnsi="Segoe UI" w:cs="Segoe UI"/>
          <w:sz w:val="20"/>
          <w:szCs w:val="20"/>
        </w:rPr>
        <w:t xml:space="preserve">What works to equip OPD activists with the technical skills, knowledge and capacities that they need to meaningfully engage as development/ humanitarian partners and/or policy entrepreneurs shaping more inclusive societies? </w:t>
      </w:r>
    </w:p>
    <w:p w14:paraId="7D89DF06" w14:textId="7E43B43D" w:rsidR="00834EC1" w:rsidRPr="0099751B" w:rsidRDefault="00B73FF9" w:rsidP="00452A19">
      <w:pPr>
        <w:spacing w:after="120" w:line="240" w:lineRule="auto"/>
        <w:jc w:val="both"/>
        <w:rPr>
          <w:rFonts w:ascii="Segoe UI" w:hAnsi="Segoe UI" w:cs="Segoe UI"/>
          <w:sz w:val="20"/>
          <w:szCs w:val="20"/>
        </w:rPr>
      </w:pPr>
      <w:r w:rsidRPr="0099751B">
        <w:rPr>
          <w:rFonts w:ascii="Segoe UI" w:hAnsi="Segoe UI" w:cs="Segoe UI"/>
          <w:sz w:val="20"/>
          <w:szCs w:val="20"/>
        </w:rPr>
        <w:t>Participation as a coproduction: working together</w:t>
      </w:r>
    </w:p>
    <w:p w14:paraId="7C49D548" w14:textId="7FC6EA22" w:rsidR="00834EC1" w:rsidRPr="0099751B" w:rsidRDefault="00834EC1" w:rsidP="00452A19">
      <w:pPr>
        <w:pStyle w:val="ListParagraph"/>
        <w:numPr>
          <w:ilvl w:val="0"/>
          <w:numId w:val="13"/>
        </w:numPr>
        <w:spacing w:after="120" w:line="240" w:lineRule="auto"/>
        <w:ind w:left="771" w:hanging="357"/>
        <w:contextualSpacing w:val="0"/>
        <w:jc w:val="both"/>
        <w:rPr>
          <w:rFonts w:ascii="Segoe UI" w:hAnsi="Segoe UI" w:cs="Segoe UI"/>
          <w:sz w:val="20"/>
          <w:szCs w:val="20"/>
        </w:rPr>
      </w:pPr>
      <w:r w:rsidRPr="0099751B">
        <w:rPr>
          <w:rFonts w:ascii="Segoe UI" w:hAnsi="Segoe UI" w:cs="Segoe UI"/>
          <w:b/>
          <w:bCs/>
          <w:sz w:val="20"/>
          <w:szCs w:val="20"/>
        </w:rPr>
        <w:t>Inclusive programming:</w:t>
      </w:r>
      <w:r w:rsidRPr="0099751B">
        <w:rPr>
          <w:rFonts w:ascii="Segoe UI" w:hAnsi="Segoe UI" w:cs="Segoe UI"/>
          <w:sz w:val="20"/>
          <w:szCs w:val="20"/>
        </w:rPr>
        <w:t xml:space="preserve"> What works to ensure leadership and participation of OPDs across the project/ program/ policy cycle? </w:t>
      </w:r>
      <w:r w:rsidR="001946FD" w:rsidRPr="0099751B">
        <w:rPr>
          <w:rFonts w:ascii="Segoe UI" w:hAnsi="Segoe UI" w:cs="Segoe UI"/>
          <w:sz w:val="20"/>
          <w:szCs w:val="20"/>
        </w:rPr>
        <w:t>What are examples that have proven impactful and transformative in the areas of inclusive project design, inclusive project governance, participatory project management, monitoring and evaluation?</w:t>
      </w:r>
    </w:p>
    <w:p w14:paraId="0DB4840B" w14:textId="77777777" w:rsidR="00C117B7" w:rsidRPr="0099751B" w:rsidRDefault="00B73FF9" w:rsidP="00452A19">
      <w:pPr>
        <w:pStyle w:val="ListParagraph"/>
        <w:numPr>
          <w:ilvl w:val="0"/>
          <w:numId w:val="13"/>
        </w:numPr>
        <w:spacing w:after="120" w:line="240" w:lineRule="auto"/>
        <w:ind w:left="771" w:hanging="357"/>
        <w:contextualSpacing w:val="0"/>
        <w:jc w:val="both"/>
        <w:rPr>
          <w:rFonts w:ascii="Segoe UI" w:hAnsi="Segoe UI" w:cs="Segoe UI"/>
          <w:sz w:val="20"/>
          <w:szCs w:val="20"/>
        </w:rPr>
      </w:pPr>
      <w:r w:rsidRPr="0099751B">
        <w:rPr>
          <w:rFonts w:ascii="Segoe UI" w:hAnsi="Segoe UI" w:cs="Segoe UI"/>
          <w:b/>
          <w:bCs/>
          <w:sz w:val="20"/>
          <w:szCs w:val="20"/>
        </w:rPr>
        <w:t xml:space="preserve">Inclusive policy making and </w:t>
      </w:r>
      <w:r w:rsidR="001946FD" w:rsidRPr="0099751B">
        <w:rPr>
          <w:rFonts w:ascii="Segoe UI" w:hAnsi="Segoe UI" w:cs="Segoe UI"/>
          <w:b/>
          <w:bCs/>
          <w:sz w:val="20"/>
          <w:szCs w:val="20"/>
        </w:rPr>
        <w:t>advisory work:</w:t>
      </w:r>
      <w:r w:rsidR="001946FD" w:rsidRPr="0099751B">
        <w:rPr>
          <w:rFonts w:ascii="Segoe UI" w:hAnsi="Segoe UI" w:cs="Segoe UI"/>
          <w:sz w:val="20"/>
          <w:szCs w:val="20"/>
        </w:rPr>
        <w:t xml:space="preserve"> What works to </w:t>
      </w:r>
      <w:r w:rsidRPr="0099751B">
        <w:rPr>
          <w:rFonts w:ascii="Segoe UI" w:hAnsi="Segoe UI" w:cs="Segoe UI"/>
          <w:sz w:val="20"/>
          <w:szCs w:val="20"/>
        </w:rPr>
        <w:t xml:space="preserve">ensure that the perspectives of OPDs are effectively included in policy making? What works to </w:t>
      </w:r>
      <w:r w:rsidR="001946FD" w:rsidRPr="0099751B">
        <w:rPr>
          <w:rFonts w:ascii="Segoe UI" w:hAnsi="Segoe UI" w:cs="Segoe UI"/>
          <w:sz w:val="20"/>
          <w:szCs w:val="20"/>
        </w:rPr>
        <w:t xml:space="preserve">mobilize the expertise of OPDs’ activists for advisory work, in ways that reward individual expertise </w:t>
      </w:r>
      <w:r w:rsidRPr="0099751B">
        <w:rPr>
          <w:rFonts w:ascii="Segoe UI" w:hAnsi="Segoe UI" w:cs="Segoe UI"/>
          <w:sz w:val="20"/>
          <w:szCs w:val="20"/>
        </w:rPr>
        <w:t>without disrupting the collective voice? What works to ensure balanced roles between OPDs and other experts?</w:t>
      </w:r>
    </w:p>
    <w:p w14:paraId="7D46D3A6" w14:textId="1E2BDE49" w:rsidR="00B73FF9" w:rsidRPr="0099751B" w:rsidRDefault="00C117B7" w:rsidP="00452A19">
      <w:pPr>
        <w:pStyle w:val="ListParagraph"/>
        <w:numPr>
          <w:ilvl w:val="0"/>
          <w:numId w:val="13"/>
        </w:numPr>
        <w:spacing w:after="120" w:line="240" w:lineRule="auto"/>
        <w:ind w:left="771" w:hanging="357"/>
        <w:contextualSpacing w:val="0"/>
        <w:jc w:val="both"/>
        <w:rPr>
          <w:rFonts w:ascii="Segoe UI" w:hAnsi="Segoe UI" w:cs="Segoe UI"/>
          <w:sz w:val="20"/>
          <w:szCs w:val="20"/>
        </w:rPr>
      </w:pPr>
      <w:r w:rsidRPr="0099751B">
        <w:rPr>
          <w:rFonts w:ascii="Segoe UI" w:hAnsi="Segoe UI" w:cs="Segoe UI"/>
          <w:b/>
          <w:bCs/>
          <w:sz w:val="20"/>
          <w:szCs w:val="20"/>
        </w:rPr>
        <w:t>Creating new partnerships</w:t>
      </w:r>
      <w:r w:rsidR="00866CF1" w:rsidRPr="0099751B">
        <w:rPr>
          <w:rFonts w:ascii="Segoe UI" w:hAnsi="Segoe UI" w:cs="Segoe UI"/>
          <w:b/>
          <w:bCs/>
          <w:sz w:val="20"/>
          <w:szCs w:val="20"/>
        </w:rPr>
        <w:t xml:space="preserve"> and transforming practices</w:t>
      </w:r>
      <w:r w:rsidRPr="0099751B">
        <w:rPr>
          <w:rFonts w:ascii="Segoe UI" w:hAnsi="Segoe UI" w:cs="Segoe UI"/>
          <w:sz w:val="20"/>
          <w:szCs w:val="20"/>
        </w:rPr>
        <w:t xml:space="preserve">: </w:t>
      </w:r>
      <w:r w:rsidR="00866CF1" w:rsidRPr="0099751B">
        <w:rPr>
          <w:rFonts w:ascii="Segoe UI" w:hAnsi="Segoe UI" w:cs="Segoe UI"/>
          <w:sz w:val="20"/>
          <w:szCs w:val="20"/>
        </w:rPr>
        <w:t xml:space="preserve">What works to </w:t>
      </w:r>
      <w:r w:rsidRPr="0099751B">
        <w:rPr>
          <w:rFonts w:ascii="Segoe UI" w:hAnsi="Segoe UI" w:cs="Segoe UI"/>
          <w:sz w:val="20"/>
          <w:szCs w:val="20"/>
        </w:rPr>
        <w:t>build or creat</w:t>
      </w:r>
      <w:r w:rsidR="00866CF1" w:rsidRPr="0099751B">
        <w:rPr>
          <w:rFonts w:ascii="Segoe UI" w:hAnsi="Segoe UI" w:cs="Segoe UI"/>
          <w:sz w:val="20"/>
          <w:szCs w:val="20"/>
        </w:rPr>
        <w:t>e</w:t>
      </w:r>
      <w:r w:rsidRPr="0099751B">
        <w:rPr>
          <w:rFonts w:ascii="Segoe UI" w:hAnsi="Segoe UI" w:cs="Segoe UI"/>
          <w:sz w:val="20"/>
          <w:szCs w:val="20"/>
        </w:rPr>
        <w:t xml:space="preserve"> new platforms, coalitions and consortiums</w:t>
      </w:r>
      <w:r w:rsidR="00866CF1" w:rsidRPr="0099751B">
        <w:rPr>
          <w:rFonts w:ascii="Segoe UI" w:hAnsi="Segoe UI" w:cs="Segoe UI"/>
          <w:sz w:val="20"/>
          <w:szCs w:val="20"/>
        </w:rPr>
        <w:t xml:space="preserve"> i</w:t>
      </w:r>
      <w:r w:rsidRPr="0099751B">
        <w:rPr>
          <w:rFonts w:ascii="Segoe UI" w:hAnsi="Segoe UI" w:cs="Segoe UI"/>
          <w:sz w:val="20"/>
          <w:szCs w:val="20"/>
        </w:rPr>
        <w:t>nvolving or motivating new stakeholders to engage in the promotion of rights of persons with disabilities</w:t>
      </w:r>
      <w:r w:rsidR="00866CF1" w:rsidRPr="0099751B">
        <w:rPr>
          <w:rFonts w:ascii="Segoe UI" w:hAnsi="Segoe UI" w:cs="Segoe UI"/>
          <w:sz w:val="20"/>
          <w:szCs w:val="20"/>
        </w:rPr>
        <w:t xml:space="preserve">? </w:t>
      </w:r>
      <w:r w:rsidR="00B73FF9" w:rsidRPr="0099751B">
        <w:rPr>
          <w:rFonts w:ascii="Segoe UI" w:hAnsi="Segoe UI" w:cs="Segoe UI"/>
          <w:sz w:val="20"/>
          <w:szCs w:val="20"/>
        </w:rPr>
        <w:t xml:space="preserve">What works to transform organisational </w:t>
      </w:r>
      <w:r w:rsidR="00B73FF9" w:rsidRPr="0099751B">
        <w:rPr>
          <w:rFonts w:ascii="Segoe UI" w:hAnsi="Segoe UI" w:cs="Segoe UI"/>
          <w:sz w:val="20"/>
          <w:szCs w:val="20"/>
        </w:rPr>
        <w:lastRenderedPageBreak/>
        <w:t>practices</w:t>
      </w:r>
      <w:r w:rsidR="00D55776">
        <w:rPr>
          <w:rFonts w:ascii="Segoe UI" w:hAnsi="Segoe UI" w:cs="Segoe UI"/>
          <w:sz w:val="20"/>
          <w:szCs w:val="20"/>
        </w:rPr>
        <w:t xml:space="preserve"> </w:t>
      </w:r>
      <w:r w:rsidR="00912082">
        <w:rPr>
          <w:rFonts w:ascii="Segoe UI" w:hAnsi="Segoe UI" w:cs="Segoe UI"/>
          <w:sz w:val="20"/>
          <w:szCs w:val="20"/>
        </w:rPr>
        <w:t xml:space="preserve"> </w:t>
      </w:r>
      <w:r w:rsidR="00D55776">
        <w:rPr>
          <w:rFonts w:ascii="Segoe UI" w:hAnsi="Segoe UI" w:cs="Segoe UI"/>
          <w:sz w:val="20"/>
          <w:szCs w:val="20"/>
        </w:rPr>
        <w:t xml:space="preserve">(including </w:t>
      </w:r>
      <w:r w:rsidR="00EC3239">
        <w:rPr>
          <w:rFonts w:ascii="Segoe UI" w:hAnsi="Segoe UI" w:cs="Segoe UI"/>
          <w:sz w:val="20"/>
          <w:szCs w:val="20"/>
        </w:rPr>
        <w:t xml:space="preserve">at </w:t>
      </w:r>
      <w:r w:rsidR="00D55776">
        <w:rPr>
          <w:rFonts w:ascii="Segoe UI" w:hAnsi="Segoe UI" w:cs="Segoe UI"/>
          <w:sz w:val="20"/>
          <w:szCs w:val="20"/>
        </w:rPr>
        <w:t>institutional</w:t>
      </w:r>
      <w:r w:rsidR="00EC3239">
        <w:rPr>
          <w:rFonts w:ascii="Segoe UI" w:hAnsi="Segoe UI" w:cs="Segoe UI"/>
          <w:sz w:val="20"/>
          <w:szCs w:val="20"/>
        </w:rPr>
        <w:t xml:space="preserve"> level</w:t>
      </w:r>
      <w:r w:rsidR="00D55776">
        <w:rPr>
          <w:rFonts w:ascii="Segoe UI" w:hAnsi="Segoe UI" w:cs="Segoe UI"/>
          <w:sz w:val="20"/>
          <w:szCs w:val="20"/>
        </w:rPr>
        <w:t>, such as Government entities)</w:t>
      </w:r>
      <w:r w:rsidR="00B73FF9" w:rsidRPr="0099751B">
        <w:rPr>
          <w:rFonts w:ascii="Segoe UI" w:hAnsi="Segoe UI" w:cs="Segoe UI"/>
          <w:sz w:val="20"/>
          <w:szCs w:val="20"/>
        </w:rPr>
        <w:t xml:space="preserve"> towards greater engagement with OPDs</w:t>
      </w:r>
      <w:r w:rsidR="00866CF1" w:rsidRPr="0099751B">
        <w:rPr>
          <w:rFonts w:ascii="Segoe UI" w:hAnsi="Segoe UI" w:cs="Segoe UI"/>
          <w:sz w:val="20"/>
          <w:szCs w:val="20"/>
        </w:rPr>
        <w:t xml:space="preserve"> and accountability</w:t>
      </w:r>
      <w:r w:rsidR="00B73FF9" w:rsidRPr="0099751B">
        <w:rPr>
          <w:rFonts w:ascii="Segoe UI" w:hAnsi="Segoe UI" w:cs="Segoe UI"/>
          <w:sz w:val="20"/>
          <w:szCs w:val="20"/>
        </w:rPr>
        <w:t xml:space="preserve">? </w:t>
      </w:r>
    </w:p>
    <w:p w14:paraId="2BEE5AFC" w14:textId="72254F3C" w:rsidR="000118FD" w:rsidRPr="0099751B" w:rsidRDefault="000118FD" w:rsidP="00452A19">
      <w:pPr>
        <w:spacing w:after="120" w:line="240" w:lineRule="auto"/>
        <w:jc w:val="both"/>
        <w:rPr>
          <w:rFonts w:ascii="Segoe UI" w:hAnsi="Segoe UI" w:cs="Segoe UI"/>
          <w:sz w:val="20"/>
          <w:szCs w:val="20"/>
        </w:rPr>
      </w:pPr>
    </w:p>
    <w:p w14:paraId="4E3DB89B" w14:textId="32EF25CD" w:rsidR="000118FD" w:rsidRPr="0099751B" w:rsidRDefault="000118FD" w:rsidP="00452A19">
      <w:pPr>
        <w:spacing w:after="120" w:line="240" w:lineRule="auto"/>
        <w:jc w:val="both"/>
        <w:rPr>
          <w:rFonts w:ascii="Segoe UI" w:hAnsi="Segoe UI" w:cs="Segoe UI"/>
          <w:b/>
          <w:bCs/>
          <w:i/>
          <w:iCs/>
          <w:color w:val="0066FF"/>
          <w:sz w:val="20"/>
          <w:szCs w:val="20"/>
        </w:rPr>
      </w:pPr>
      <w:r w:rsidRPr="0099751B">
        <w:rPr>
          <w:rFonts w:ascii="Segoe UI" w:hAnsi="Segoe UI" w:cs="Segoe UI"/>
          <w:b/>
          <w:bCs/>
          <w:i/>
          <w:iCs/>
          <w:color w:val="0066FF"/>
          <w:sz w:val="20"/>
          <w:szCs w:val="20"/>
        </w:rPr>
        <w:t>Initial parameters to select good practices/ case studies</w:t>
      </w:r>
    </w:p>
    <w:p w14:paraId="30DFE3C2" w14:textId="2E4ED4C5" w:rsidR="000118FD" w:rsidRPr="0099751B" w:rsidRDefault="000118FD"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Good practices/ case studies should clearly reflect the following </w:t>
      </w:r>
      <w:r w:rsidRPr="0099751B">
        <w:rPr>
          <w:rFonts w:ascii="Segoe UI" w:hAnsi="Segoe UI" w:cs="Segoe UI"/>
          <w:b/>
          <w:bCs/>
          <w:sz w:val="20"/>
          <w:szCs w:val="20"/>
        </w:rPr>
        <w:t>principles</w:t>
      </w:r>
      <w:r w:rsidRPr="0099751B">
        <w:rPr>
          <w:rFonts w:ascii="Segoe UI" w:hAnsi="Segoe UI" w:cs="Segoe UI"/>
          <w:sz w:val="20"/>
          <w:szCs w:val="20"/>
        </w:rPr>
        <w:t xml:space="preserve">: </w:t>
      </w:r>
    </w:p>
    <w:p w14:paraId="1DF78DE9" w14:textId="77777777" w:rsidR="000118FD" w:rsidRPr="0099751B" w:rsidRDefault="000118FD"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Demonstrate meaningful engagement of organisations of persons with disabilities (OPDs)</w:t>
      </w:r>
    </w:p>
    <w:p w14:paraId="21454B95" w14:textId="75199672" w:rsidR="000118FD" w:rsidRPr="0099751B" w:rsidRDefault="002042DD"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 xml:space="preserve">Promote active participation of underrepresented </w:t>
      </w:r>
      <w:r w:rsidR="0060170A" w:rsidRPr="0099751B">
        <w:rPr>
          <w:rFonts w:ascii="Segoe UI" w:hAnsi="Segoe UI" w:cs="Segoe UI"/>
          <w:sz w:val="20"/>
          <w:szCs w:val="20"/>
        </w:rPr>
        <w:t xml:space="preserve">/ marginalised </w:t>
      </w:r>
      <w:r w:rsidRPr="0099751B">
        <w:rPr>
          <w:rFonts w:ascii="Segoe UI" w:hAnsi="Segoe UI" w:cs="Segoe UI"/>
          <w:sz w:val="20"/>
          <w:szCs w:val="20"/>
        </w:rPr>
        <w:t>groups of persons with disabilities, including women with disabilities, children with disabilities, youths with disabilities, indigenous persons with disabilities, persons with intellectual disabilities, persons with psychosocial disabilities, persons with deafblindness, LGBTQI+ with disabilities, or any other group particularly at risk of exclusion in a given context</w:t>
      </w:r>
    </w:p>
    <w:p w14:paraId="52B659C8" w14:textId="2A586DE8" w:rsidR="002042DD" w:rsidRPr="0099751B" w:rsidRDefault="002042DD"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Clearly explain the change process</w:t>
      </w:r>
      <w:r w:rsidR="00E60A6B" w:rsidRPr="0099751B">
        <w:rPr>
          <w:rFonts w:ascii="Segoe UI" w:hAnsi="Segoe UI" w:cs="Segoe UI"/>
          <w:sz w:val="20"/>
          <w:szCs w:val="20"/>
        </w:rPr>
        <w:t>: what was the situation before, and how the practice led to progress</w:t>
      </w:r>
    </w:p>
    <w:p w14:paraId="78FEEE73" w14:textId="7BDBEBE9" w:rsidR="00AE58EC" w:rsidRPr="0099751B" w:rsidRDefault="00AE58EC"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 xml:space="preserve">Support building and cohesion of the diversity of the disability rights movement </w:t>
      </w:r>
    </w:p>
    <w:p w14:paraId="00EEDCF8" w14:textId="77777777" w:rsidR="00C117B7" w:rsidRPr="0099751B" w:rsidRDefault="00AE58EC"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Provide a good rationale and motivation for others to replicate, in view of inspiring strong commitments at the GDS</w:t>
      </w:r>
      <w:r w:rsidRPr="0099751B">
        <w:rPr>
          <w:rFonts w:ascii="Segoe UI" w:hAnsi="Segoe UI" w:cs="Segoe UI"/>
          <w:sz w:val="20"/>
          <w:szCs w:val="20"/>
        </w:rPr>
        <w:tab/>
      </w:r>
    </w:p>
    <w:p w14:paraId="63740AA2" w14:textId="212DC746" w:rsidR="00750C02" w:rsidRPr="0099751B" w:rsidRDefault="00866CF1"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C</w:t>
      </w:r>
      <w:r w:rsidR="00C117B7" w:rsidRPr="0099751B">
        <w:rPr>
          <w:rFonts w:ascii="Segoe UI" w:hAnsi="Segoe UI" w:cs="Segoe UI"/>
          <w:sz w:val="20"/>
          <w:szCs w:val="20"/>
        </w:rPr>
        <w:t>reate new partnerships, create new bridges, involve nonstandard partners – those organizations that are not traditionally involved in the promotion of rights of persons with disabilities</w:t>
      </w:r>
    </w:p>
    <w:p w14:paraId="18314DF7" w14:textId="51E31966" w:rsidR="000118FD" w:rsidRPr="0099751B" w:rsidRDefault="00E60A6B"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Good practices/ case studies </w:t>
      </w:r>
      <w:r w:rsidRPr="0099751B">
        <w:rPr>
          <w:rFonts w:ascii="Segoe UI" w:hAnsi="Segoe UI" w:cs="Segoe UI"/>
          <w:b/>
          <w:bCs/>
          <w:sz w:val="20"/>
          <w:szCs w:val="20"/>
        </w:rPr>
        <w:t>should not</w:t>
      </w:r>
      <w:r w:rsidRPr="0099751B">
        <w:rPr>
          <w:rFonts w:ascii="Segoe UI" w:hAnsi="Segoe UI" w:cs="Segoe UI"/>
          <w:sz w:val="20"/>
          <w:szCs w:val="20"/>
        </w:rPr>
        <w:t xml:space="preserve">: </w:t>
      </w:r>
    </w:p>
    <w:p w14:paraId="6772C382" w14:textId="6FEA3272" w:rsidR="00E60A6B" w:rsidRPr="0099751B" w:rsidRDefault="00E60A6B"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Discriminate against any group of persons with disabilities</w:t>
      </w:r>
    </w:p>
    <w:p w14:paraId="069E21CC" w14:textId="17B48390" w:rsidR="00E60A6B" w:rsidRPr="0099751B" w:rsidRDefault="00E60A6B"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Contravene the CRPD</w:t>
      </w:r>
    </w:p>
    <w:p w14:paraId="0327E78F" w14:textId="04BC5597" w:rsidR="00E60A6B" w:rsidRPr="0099751B" w:rsidRDefault="00E60A6B"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 xml:space="preserve">Promote </w:t>
      </w:r>
      <w:r w:rsidR="00750C02" w:rsidRPr="0099751B">
        <w:rPr>
          <w:rFonts w:ascii="Segoe UI" w:hAnsi="Segoe UI" w:cs="Segoe UI"/>
          <w:sz w:val="20"/>
          <w:szCs w:val="20"/>
        </w:rPr>
        <w:t xml:space="preserve">engagement of individual persons with disabilities without considering the existence and role of representative organisations </w:t>
      </w:r>
    </w:p>
    <w:p w14:paraId="64AB4449" w14:textId="21C77C23" w:rsidR="00750C02" w:rsidRPr="0099751B" w:rsidRDefault="00750C02"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Cause division within the disability rights movement</w:t>
      </w:r>
    </w:p>
    <w:p w14:paraId="105251F9" w14:textId="13FB49A0" w:rsidR="00E60A6B" w:rsidRPr="0099751B" w:rsidRDefault="00E60A6B" w:rsidP="00452A19">
      <w:pPr>
        <w:pStyle w:val="ListParagraph"/>
        <w:numPr>
          <w:ilvl w:val="0"/>
          <w:numId w:val="14"/>
        </w:numPr>
        <w:spacing w:after="120" w:line="240" w:lineRule="auto"/>
        <w:jc w:val="both"/>
        <w:rPr>
          <w:rFonts w:ascii="Segoe UI" w:hAnsi="Segoe UI" w:cs="Segoe UI"/>
          <w:sz w:val="20"/>
          <w:szCs w:val="20"/>
        </w:rPr>
      </w:pPr>
      <w:r w:rsidRPr="0099751B">
        <w:rPr>
          <w:rFonts w:ascii="Segoe UI" w:hAnsi="Segoe UI" w:cs="Segoe UI"/>
          <w:sz w:val="20"/>
          <w:szCs w:val="20"/>
        </w:rPr>
        <w:t xml:space="preserve">Sustain power dynamics </w:t>
      </w:r>
      <w:r w:rsidR="00750C02" w:rsidRPr="0099751B">
        <w:rPr>
          <w:rFonts w:ascii="Segoe UI" w:hAnsi="Segoe UI" w:cs="Segoe UI"/>
          <w:sz w:val="20"/>
          <w:szCs w:val="20"/>
        </w:rPr>
        <w:t xml:space="preserve">that prevent or de facto exclude OPDs from engaging as partners or meaningful contributors to </w:t>
      </w:r>
      <w:r w:rsidR="004E0F42">
        <w:rPr>
          <w:rFonts w:ascii="Segoe UI" w:hAnsi="Segoe UI" w:cs="Segoe UI"/>
          <w:sz w:val="20"/>
          <w:szCs w:val="20"/>
        </w:rPr>
        <w:t>development</w:t>
      </w:r>
      <w:r w:rsidR="00D55776">
        <w:rPr>
          <w:rFonts w:ascii="Segoe UI" w:hAnsi="Segoe UI" w:cs="Segoe UI"/>
          <w:sz w:val="20"/>
          <w:szCs w:val="20"/>
        </w:rPr>
        <w:t xml:space="preserve"> </w:t>
      </w:r>
      <w:r w:rsidR="00750C02" w:rsidRPr="0099751B">
        <w:rPr>
          <w:rFonts w:ascii="Segoe UI" w:hAnsi="Segoe UI" w:cs="Segoe UI"/>
          <w:sz w:val="20"/>
          <w:szCs w:val="20"/>
        </w:rPr>
        <w:t>/ humanitarian programs and projects</w:t>
      </w:r>
    </w:p>
    <w:p w14:paraId="0B76925A" w14:textId="77777777" w:rsidR="00E60A6B" w:rsidRPr="0099751B" w:rsidRDefault="00E60A6B" w:rsidP="00452A19">
      <w:pPr>
        <w:spacing w:after="120" w:line="240" w:lineRule="auto"/>
        <w:jc w:val="both"/>
        <w:rPr>
          <w:rFonts w:ascii="Segoe UI" w:hAnsi="Segoe UI" w:cs="Segoe UI"/>
          <w:sz w:val="20"/>
          <w:szCs w:val="20"/>
        </w:rPr>
      </w:pPr>
    </w:p>
    <w:p w14:paraId="0C033E05" w14:textId="244B8BBD" w:rsidR="000118FD" w:rsidRPr="0099751B" w:rsidRDefault="000118FD" w:rsidP="00452A19">
      <w:pPr>
        <w:spacing w:after="120" w:line="240" w:lineRule="auto"/>
        <w:jc w:val="both"/>
        <w:rPr>
          <w:rFonts w:ascii="Segoe UI" w:hAnsi="Segoe UI" w:cs="Segoe UI"/>
          <w:sz w:val="20"/>
          <w:szCs w:val="20"/>
        </w:rPr>
      </w:pPr>
      <w:r w:rsidRPr="0099751B">
        <w:rPr>
          <w:rFonts w:ascii="Segoe UI" w:hAnsi="Segoe UI" w:cs="Segoe UI"/>
          <w:sz w:val="20"/>
          <w:szCs w:val="20"/>
        </w:rPr>
        <w:t>Overall, the Selection Committee (G3) will pay attention and recommend a selection that:</w:t>
      </w:r>
    </w:p>
    <w:p w14:paraId="00731C2F" w14:textId="53842DDF" w:rsidR="000118FD" w:rsidRPr="0099751B" w:rsidRDefault="000118FD" w:rsidP="00452A19">
      <w:pPr>
        <w:pStyle w:val="ListParagraph"/>
        <w:numPr>
          <w:ilvl w:val="0"/>
          <w:numId w:val="15"/>
        </w:numPr>
        <w:spacing w:after="120" w:line="240" w:lineRule="auto"/>
        <w:jc w:val="both"/>
        <w:rPr>
          <w:rFonts w:ascii="Segoe UI" w:hAnsi="Segoe UI" w:cs="Segoe UI"/>
          <w:sz w:val="20"/>
          <w:szCs w:val="20"/>
        </w:rPr>
      </w:pPr>
      <w:r w:rsidRPr="0099751B">
        <w:rPr>
          <w:rFonts w:ascii="Segoe UI" w:hAnsi="Segoe UI" w:cs="Segoe UI"/>
          <w:sz w:val="20"/>
          <w:szCs w:val="20"/>
        </w:rPr>
        <w:t>Respects the above criteria</w:t>
      </w:r>
    </w:p>
    <w:p w14:paraId="35D7B68A" w14:textId="60AEFEDE" w:rsidR="000118FD" w:rsidRPr="0099751B" w:rsidRDefault="000118FD" w:rsidP="00452A19">
      <w:pPr>
        <w:pStyle w:val="ListParagraph"/>
        <w:numPr>
          <w:ilvl w:val="0"/>
          <w:numId w:val="15"/>
        </w:numPr>
        <w:spacing w:after="120" w:line="240" w:lineRule="auto"/>
        <w:jc w:val="both"/>
        <w:rPr>
          <w:rFonts w:ascii="Segoe UI" w:hAnsi="Segoe UI" w:cs="Segoe UI"/>
          <w:sz w:val="20"/>
          <w:szCs w:val="20"/>
        </w:rPr>
      </w:pPr>
      <w:r w:rsidRPr="0099751B">
        <w:rPr>
          <w:rFonts w:ascii="Segoe UI" w:hAnsi="Segoe UI" w:cs="Segoe UI"/>
          <w:sz w:val="20"/>
          <w:szCs w:val="20"/>
        </w:rPr>
        <w:t xml:space="preserve">Illustrates a diversity of practices (if several relevant submissions illustrate </w:t>
      </w:r>
      <w:r w:rsidR="0046256D" w:rsidRPr="0099751B">
        <w:rPr>
          <w:rFonts w:ascii="Segoe UI" w:hAnsi="Segoe UI" w:cs="Segoe UI"/>
          <w:sz w:val="20"/>
          <w:szCs w:val="20"/>
        </w:rPr>
        <w:t>the</w:t>
      </w:r>
      <w:r w:rsidRPr="0099751B">
        <w:rPr>
          <w:rFonts w:ascii="Segoe UI" w:hAnsi="Segoe UI" w:cs="Segoe UI"/>
          <w:sz w:val="20"/>
          <w:szCs w:val="20"/>
        </w:rPr>
        <w:t xml:space="preserve"> same learning or recommendation, the G3 may suggest clustering them together)</w:t>
      </w:r>
    </w:p>
    <w:p w14:paraId="02D82851" w14:textId="3F3C1D05" w:rsidR="000118FD" w:rsidRPr="0099751B" w:rsidRDefault="000118FD" w:rsidP="00452A19">
      <w:pPr>
        <w:pStyle w:val="ListParagraph"/>
        <w:numPr>
          <w:ilvl w:val="0"/>
          <w:numId w:val="15"/>
        </w:numPr>
        <w:spacing w:after="120" w:line="240" w:lineRule="auto"/>
        <w:jc w:val="both"/>
        <w:rPr>
          <w:rFonts w:ascii="Segoe UI" w:hAnsi="Segoe UI" w:cs="Segoe UI"/>
          <w:sz w:val="20"/>
          <w:szCs w:val="20"/>
        </w:rPr>
      </w:pPr>
      <w:r w:rsidRPr="0099751B">
        <w:rPr>
          <w:rFonts w:ascii="Segoe UI" w:hAnsi="Segoe UI" w:cs="Segoe UI"/>
          <w:sz w:val="20"/>
          <w:szCs w:val="20"/>
        </w:rPr>
        <w:t xml:space="preserve">Covers engagement of the diversity of OPDs, including underrepresented </w:t>
      </w:r>
      <w:r w:rsidR="0046256D" w:rsidRPr="0099751B">
        <w:rPr>
          <w:rFonts w:ascii="Segoe UI" w:hAnsi="Segoe UI" w:cs="Segoe UI"/>
          <w:sz w:val="20"/>
          <w:szCs w:val="20"/>
        </w:rPr>
        <w:t xml:space="preserve">/ marginalised </w:t>
      </w:r>
      <w:r w:rsidRPr="0099751B">
        <w:rPr>
          <w:rFonts w:ascii="Segoe UI" w:hAnsi="Segoe UI" w:cs="Segoe UI"/>
          <w:sz w:val="20"/>
          <w:szCs w:val="20"/>
        </w:rPr>
        <w:t>groups of persons with disabilities</w:t>
      </w:r>
    </w:p>
    <w:p w14:paraId="5D13C42A" w14:textId="4E6BBFFC" w:rsidR="000118FD" w:rsidRPr="0099751B" w:rsidRDefault="000118FD" w:rsidP="00452A19">
      <w:pPr>
        <w:pStyle w:val="ListParagraph"/>
        <w:numPr>
          <w:ilvl w:val="0"/>
          <w:numId w:val="15"/>
        </w:numPr>
        <w:spacing w:after="120" w:line="240" w:lineRule="auto"/>
        <w:jc w:val="both"/>
        <w:rPr>
          <w:rFonts w:ascii="Segoe UI" w:hAnsi="Segoe UI" w:cs="Segoe UI"/>
          <w:sz w:val="20"/>
          <w:szCs w:val="20"/>
        </w:rPr>
      </w:pPr>
      <w:r w:rsidRPr="0099751B">
        <w:rPr>
          <w:rFonts w:ascii="Segoe UI" w:hAnsi="Segoe UI" w:cs="Segoe UI"/>
          <w:sz w:val="20"/>
          <w:szCs w:val="20"/>
        </w:rPr>
        <w:t>Balances across different sections of the Discussion Paper</w:t>
      </w:r>
      <w:r w:rsidR="00846B31" w:rsidRPr="0099751B">
        <w:rPr>
          <w:rFonts w:ascii="Segoe UI" w:hAnsi="Segoe UI" w:cs="Segoe UI"/>
          <w:sz w:val="20"/>
          <w:szCs w:val="20"/>
        </w:rPr>
        <w:t xml:space="preserve">, across different regions/ countries, and across different types of organisations </w:t>
      </w:r>
    </w:p>
    <w:p w14:paraId="1C5D9AE6" w14:textId="4A386634" w:rsidR="000118FD" w:rsidRPr="0099751B" w:rsidRDefault="000118FD" w:rsidP="00452A19">
      <w:pPr>
        <w:spacing w:after="120" w:line="240" w:lineRule="auto"/>
        <w:jc w:val="both"/>
        <w:rPr>
          <w:rFonts w:ascii="Segoe UI" w:hAnsi="Segoe UI" w:cs="Segoe UI"/>
          <w:sz w:val="20"/>
          <w:szCs w:val="20"/>
        </w:rPr>
      </w:pPr>
    </w:p>
    <w:p w14:paraId="0693763B" w14:textId="2D94A4DA" w:rsidR="00CA6821" w:rsidRPr="0099751B" w:rsidRDefault="00CA6821" w:rsidP="00452A19">
      <w:pPr>
        <w:spacing w:after="120" w:line="240" w:lineRule="auto"/>
        <w:jc w:val="both"/>
        <w:rPr>
          <w:rFonts w:ascii="Segoe UI" w:hAnsi="Segoe UI" w:cs="Segoe UI"/>
          <w:b/>
          <w:bCs/>
          <w:i/>
          <w:iCs/>
          <w:color w:val="0066FF"/>
          <w:sz w:val="20"/>
          <w:szCs w:val="20"/>
        </w:rPr>
      </w:pPr>
      <w:r w:rsidRPr="0099751B">
        <w:rPr>
          <w:rFonts w:ascii="Segoe UI" w:hAnsi="Segoe UI" w:cs="Segoe UI"/>
          <w:b/>
          <w:bCs/>
          <w:i/>
          <w:iCs/>
          <w:color w:val="0066FF"/>
          <w:sz w:val="20"/>
          <w:szCs w:val="20"/>
        </w:rPr>
        <w:t>How to submit a Good Practice/ Case study?</w:t>
      </w:r>
    </w:p>
    <w:p w14:paraId="70B5B952" w14:textId="7F11CE70" w:rsidR="00CA6821" w:rsidRPr="0099751B" w:rsidRDefault="00CA6821"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Please fill in the format in Annex B and send it by email to </w:t>
      </w:r>
      <w:hyperlink r:id="rId13" w:history="1">
        <w:r w:rsidR="00861653" w:rsidRPr="0099751B">
          <w:rPr>
            <w:rStyle w:val="Hyperlink"/>
            <w:rFonts w:ascii="Segoe UI" w:hAnsi="Segoe UI" w:cs="Segoe UI"/>
            <w:sz w:val="20"/>
            <w:szCs w:val="20"/>
          </w:rPr>
          <w:t>summit@ida-secretariat.org</w:t>
        </w:r>
      </w:hyperlink>
      <w:r w:rsidRPr="0099751B">
        <w:rPr>
          <w:rFonts w:ascii="Segoe UI" w:hAnsi="Segoe UI" w:cs="Segoe UI"/>
          <w:sz w:val="20"/>
          <w:szCs w:val="20"/>
        </w:rPr>
        <w:t xml:space="preserve"> by the 8</w:t>
      </w:r>
      <w:r w:rsidRPr="0099751B">
        <w:rPr>
          <w:rFonts w:ascii="Segoe UI" w:hAnsi="Segoe UI" w:cs="Segoe UI"/>
          <w:sz w:val="20"/>
          <w:szCs w:val="20"/>
          <w:vertAlign w:val="superscript"/>
        </w:rPr>
        <w:t>th</w:t>
      </w:r>
      <w:r w:rsidRPr="0099751B">
        <w:rPr>
          <w:rFonts w:ascii="Segoe UI" w:hAnsi="Segoe UI" w:cs="Segoe UI"/>
          <w:sz w:val="20"/>
          <w:szCs w:val="20"/>
        </w:rPr>
        <w:t xml:space="preserve"> September 2021.</w:t>
      </w:r>
    </w:p>
    <w:p w14:paraId="5303A1CB" w14:textId="2A442DF5" w:rsidR="002E5748" w:rsidRPr="0099751B" w:rsidRDefault="00CA6821" w:rsidP="00452A19">
      <w:pPr>
        <w:spacing w:after="120" w:line="240" w:lineRule="auto"/>
        <w:jc w:val="both"/>
        <w:rPr>
          <w:rFonts w:ascii="Segoe UI" w:hAnsi="Segoe UI" w:cs="Segoe UI"/>
          <w:sz w:val="20"/>
          <w:szCs w:val="20"/>
        </w:rPr>
      </w:pPr>
      <w:r w:rsidRPr="0099751B">
        <w:rPr>
          <w:rFonts w:ascii="Segoe UI" w:hAnsi="Segoe UI" w:cs="Segoe UI"/>
          <w:sz w:val="20"/>
          <w:szCs w:val="20"/>
        </w:rPr>
        <w:t>Please f</w:t>
      </w:r>
      <w:r w:rsidR="008344C6">
        <w:rPr>
          <w:rFonts w:ascii="Segoe UI" w:hAnsi="Segoe UI" w:cs="Segoe UI"/>
          <w:sz w:val="20"/>
          <w:szCs w:val="20"/>
        </w:rPr>
        <w:t>ee</w:t>
      </w:r>
      <w:r w:rsidRPr="0099751B">
        <w:rPr>
          <w:rFonts w:ascii="Segoe UI" w:hAnsi="Segoe UI" w:cs="Segoe UI"/>
          <w:sz w:val="20"/>
          <w:szCs w:val="20"/>
        </w:rPr>
        <w:t>l free to contact</w:t>
      </w:r>
      <w:r w:rsidR="00861653" w:rsidRPr="0099751B">
        <w:rPr>
          <w:rFonts w:ascii="Segoe UI" w:hAnsi="Segoe UI" w:cs="Segoe UI"/>
          <w:sz w:val="20"/>
          <w:szCs w:val="20"/>
        </w:rPr>
        <w:t xml:space="preserve"> </w:t>
      </w:r>
      <w:r w:rsidR="00861653" w:rsidRPr="0099751B">
        <w:rPr>
          <w:rFonts w:ascii="Segoe UI" w:hAnsi="Segoe UI" w:cs="Segoe UI"/>
          <w:i/>
          <w:iCs/>
          <w:sz w:val="20"/>
          <w:szCs w:val="20"/>
        </w:rPr>
        <w:t>Emma Pham</w:t>
      </w:r>
      <w:r w:rsidR="004C3572" w:rsidRPr="0099751B">
        <w:rPr>
          <w:rFonts w:ascii="Segoe UI" w:hAnsi="Segoe UI" w:cs="Segoe UI"/>
          <w:i/>
          <w:iCs/>
          <w:sz w:val="20"/>
          <w:szCs w:val="20"/>
        </w:rPr>
        <w:t xml:space="preserve"> </w:t>
      </w:r>
      <w:r w:rsidR="004C3572" w:rsidRPr="0099751B">
        <w:rPr>
          <w:rFonts w:ascii="Segoe UI" w:hAnsi="Segoe UI" w:cs="Segoe UI"/>
          <w:sz w:val="20"/>
          <w:szCs w:val="20"/>
        </w:rPr>
        <w:t>at</w:t>
      </w:r>
      <w:r w:rsidR="00861653" w:rsidRPr="0099751B">
        <w:rPr>
          <w:rFonts w:ascii="Segoe UI" w:hAnsi="Segoe UI" w:cs="Segoe UI"/>
          <w:sz w:val="20"/>
          <w:szCs w:val="20"/>
        </w:rPr>
        <w:t xml:space="preserve"> </w:t>
      </w:r>
      <w:hyperlink r:id="rId14" w:history="1">
        <w:r w:rsidR="00861653" w:rsidRPr="0099751B">
          <w:rPr>
            <w:rStyle w:val="Hyperlink"/>
            <w:rFonts w:ascii="Segoe UI" w:hAnsi="Segoe UI" w:cs="Segoe UI"/>
            <w:sz w:val="20"/>
            <w:szCs w:val="20"/>
          </w:rPr>
          <w:t>epham@ida-secretariat.org</w:t>
        </w:r>
      </w:hyperlink>
      <w:r w:rsidRPr="0099751B">
        <w:rPr>
          <w:rFonts w:ascii="Segoe UI" w:hAnsi="Segoe UI" w:cs="Segoe UI"/>
          <w:sz w:val="20"/>
          <w:szCs w:val="20"/>
        </w:rPr>
        <w:t xml:space="preserve"> if you face any difficulty or would like to share your good practice in an alternative format.</w:t>
      </w:r>
    </w:p>
    <w:p w14:paraId="151BB8C7" w14:textId="438DB832" w:rsidR="00CA6821" w:rsidRPr="0099751B" w:rsidRDefault="00CA6821" w:rsidP="00452A19">
      <w:pPr>
        <w:spacing w:after="120" w:line="240" w:lineRule="auto"/>
        <w:jc w:val="both"/>
        <w:rPr>
          <w:rFonts w:ascii="Segoe UI" w:hAnsi="Segoe UI" w:cs="Segoe UI"/>
          <w:sz w:val="20"/>
          <w:szCs w:val="20"/>
        </w:rPr>
      </w:pPr>
    </w:p>
    <w:p w14:paraId="2EE02045" w14:textId="6742C331" w:rsidR="00CA6821" w:rsidRPr="0099751B" w:rsidRDefault="00CA6821" w:rsidP="00452A19">
      <w:pPr>
        <w:spacing w:after="120" w:line="240" w:lineRule="auto"/>
        <w:jc w:val="both"/>
        <w:rPr>
          <w:rFonts w:ascii="Segoe UI" w:hAnsi="Segoe UI" w:cs="Segoe UI"/>
          <w:sz w:val="20"/>
          <w:szCs w:val="20"/>
        </w:rPr>
      </w:pPr>
    </w:p>
    <w:p w14:paraId="07471DA0" w14:textId="77777777" w:rsidR="00CA6821" w:rsidRPr="0099751B" w:rsidRDefault="00CA6821" w:rsidP="00452A19">
      <w:pPr>
        <w:spacing w:after="120" w:line="240" w:lineRule="auto"/>
        <w:jc w:val="both"/>
        <w:rPr>
          <w:rFonts w:ascii="Segoe UI" w:hAnsi="Segoe UI" w:cs="Segoe UI"/>
          <w:sz w:val="20"/>
          <w:szCs w:val="20"/>
        </w:rPr>
      </w:pPr>
    </w:p>
    <w:p w14:paraId="1CF13802" w14:textId="77777777" w:rsidR="00452A19" w:rsidRPr="0099751B" w:rsidRDefault="00452A19">
      <w:pPr>
        <w:rPr>
          <w:rFonts w:ascii="Segoe UI" w:hAnsi="Segoe UI" w:cs="Segoe UI"/>
          <w:b/>
          <w:bCs/>
          <w:i/>
          <w:iCs/>
          <w:color w:val="0033CC"/>
          <w:sz w:val="20"/>
          <w:szCs w:val="20"/>
        </w:rPr>
      </w:pPr>
      <w:r w:rsidRPr="0099751B">
        <w:rPr>
          <w:rFonts w:ascii="Segoe UI" w:hAnsi="Segoe UI" w:cs="Segoe UI"/>
          <w:b/>
          <w:bCs/>
          <w:i/>
          <w:iCs/>
          <w:color w:val="0033CC"/>
          <w:sz w:val="20"/>
          <w:szCs w:val="20"/>
        </w:rPr>
        <w:br w:type="page"/>
      </w:r>
    </w:p>
    <w:p w14:paraId="64D7B7BC" w14:textId="75AA2F9B" w:rsidR="002E5748" w:rsidRPr="0099751B" w:rsidRDefault="002E5748" w:rsidP="00452A19">
      <w:pPr>
        <w:spacing w:after="120" w:line="240" w:lineRule="auto"/>
        <w:jc w:val="both"/>
        <w:rPr>
          <w:rFonts w:ascii="Segoe UI" w:hAnsi="Segoe UI" w:cs="Segoe UI"/>
          <w:b/>
          <w:bCs/>
          <w:i/>
          <w:iCs/>
          <w:color w:val="0033CC"/>
          <w:sz w:val="20"/>
          <w:szCs w:val="20"/>
          <w:u w:val="single"/>
        </w:rPr>
      </w:pPr>
      <w:r w:rsidRPr="0099751B">
        <w:rPr>
          <w:rFonts w:ascii="Segoe UI" w:hAnsi="Segoe UI" w:cs="Segoe UI"/>
          <w:b/>
          <w:bCs/>
          <w:i/>
          <w:iCs/>
          <w:color w:val="0033CC"/>
          <w:sz w:val="20"/>
          <w:szCs w:val="20"/>
          <w:u w:val="single"/>
        </w:rPr>
        <w:lastRenderedPageBreak/>
        <w:t>Annex A – Provisional outline for the GDS discussion paper on OPD engagement</w:t>
      </w:r>
    </w:p>
    <w:p w14:paraId="7BAD17AD" w14:textId="3A72492D" w:rsidR="002E5748" w:rsidRPr="0099751B" w:rsidRDefault="002E5748" w:rsidP="00452A19">
      <w:pPr>
        <w:spacing w:after="120" w:line="240" w:lineRule="auto"/>
        <w:jc w:val="both"/>
        <w:rPr>
          <w:rFonts w:ascii="Segoe UI" w:hAnsi="Segoe UI" w:cs="Segoe UI"/>
          <w:sz w:val="20"/>
          <w:szCs w:val="20"/>
        </w:rPr>
      </w:pPr>
    </w:p>
    <w:p w14:paraId="783BAA4C" w14:textId="77777777" w:rsidR="002E5748" w:rsidRPr="0099751B" w:rsidRDefault="002E5748" w:rsidP="00452A19">
      <w:pPr>
        <w:numPr>
          <w:ilvl w:val="0"/>
          <w:numId w:val="16"/>
        </w:numPr>
        <w:tabs>
          <w:tab w:val="clear" w:pos="720"/>
          <w:tab w:val="num" w:pos="360"/>
        </w:tabs>
        <w:spacing w:line="240" w:lineRule="auto"/>
        <w:ind w:left="360"/>
        <w:jc w:val="both"/>
        <w:rPr>
          <w:rFonts w:ascii="Segoe UI" w:hAnsi="Segoe UI" w:cs="Segoe UI"/>
          <w:sz w:val="20"/>
          <w:szCs w:val="20"/>
        </w:rPr>
      </w:pPr>
      <w:r w:rsidRPr="0099751B">
        <w:rPr>
          <w:rFonts w:ascii="Segoe UI" w:hAnsi="Segoe UI" w:cs="Segoe UI"/>
          <w:b/>
          <w:bCs/>
          <w:i/>
          <w:iCs/>
          <w:sz w:val="20"/>
          <w:szCs w:val="20"/>
          <w:lang w:val="en-US"/>
        </w:rPr>
        <w:t xml:space="preserve">Part 1 – </w:t>
      </w:r>
      <w:r w:rsidRPr="0099751B">
        <w:rPr>
          <w:rFonts w:ascii="Segoe UI" w:hAnsi="Segoe UI" w:cs="Segoe UI"/>
          <w:b/>
          <w:bCs/>
          <w:i/>
          <w:iCs/>
          <w:sz w:val="20"/>
          <w:szCs w:val="20"/>
        </w:rPr>
        <w:t>Rationale and Framing (Why and What)</w:t>
      </w:r>
    </w:p>
    <w:p w14:paraId="24011016" w14:textId="77777777" w:rsidR="002E5748" w:rsidRPr="0099751B" w:rsidRDefault="002E5748" w:rsidP="00452A19">
      <w:pPr>
        <w:numPr>
          <w:ilvl w:val="1"/>
          <w:numId w:val="16"/>
        </w:numPr>
        <w:tabs>
          <w:tab w:val="clear" w:pos="1440"/>
          <w:tab w:val="num" w:pos="1080"/>
        </w:tabs>
        <w:spacing w:line="240" w:lineRule="auto"/>
        <w:ind w:left="1080"/>
        <w:jc w:val="both"/>
        <w:rPr>
          <w:rFonts w:ascii="Segoe UI" w:hAnsi="Segoe UI" w:cs="Segoe UI"/>
          <w:sz w:val="20"/>
          <w:szCs w:val="20"/>
        </w:rPr>
      </w:pPr>
      <w:r w:rsidRPr="0099751B">
        <w:rPr>
          <w:rFonts w:ascii="Segoe UI" w:hAnsi="Segoe UI" w:cs="Segoe UI"/>
          <w:i/>
          <w:iCs/>
          <w:sz w:val="20"/>
          <w:szCs w:val="20"/>
          <w:lang w:val="en-US"/>
        </w:rPr>
        <w:t>Reminder on the legal and policy framework calling for OPD participation</w:t>
      </w:r>
    </w:p>
    <w:p w14:paraId="57D2D3D0" w14:textId="77777777" w:rsidR="002E5748" w:rsidRPr="0099751B" w:rsidRDefault="002E5748" w:rsidP="00452A19">
      <w:pPr>
        <w:numPr>
          <w:ilvl w:val="1"/>
          <w:numId w:val="16"/>
        </w:numPr>
        <w:tabs>
          <w:tab w:val="clear" w:pos="1440"/>
          <w:tab w:val="num" w:pos="1080"/>
        </w:tabs>
        <w:spacing w:line="240" w:lineRule="auto"/>
        <w:ind w:left="1080"/>
        <w:jc w:val="both"/>
        <w:rPr>
          <w:rFonts w:ascii="Segoe UI" w:hAnsi="Segoe UI" w:cs="Segoe UI"/>
          <w:sz w:val="20"/>
          <w:szCs w:val="20"/>
        </w:rPr>
      </w:pPr>
      <w:r w:rsidRPr="0099751B">
        <w:rPr>
          <w:rFonts w:ascii="Segoe UI" w:hAnsi="Segoe UI" w:cs="Segoe UI"/>
          <w:i/>
          <w:iCs/>
          <w:sz w:val="20"/>
          <w:szCs w:val="20"/>
          <w:lang w:val="en-US"/>
        </w:rPr>
        <w:t>What this covers/ unpack what this means in practice: all issues, all stages of the program/ policy cycle, representing the diversity of persons with disabilities, different roles of OPDs</w:t>
      </w:r>
      <w:r w:rsidRPr="0099751B">
        <w:rPr>
          <w:rFonts w:ascii="Segoe UI" w:hAnsi="Segoe UI" w:cs="Segoe UI"/>
          <w:i/>
          <w:iCs/>
          <w:sz w:val="20"/>
          <w:szCs w:val="20"/>
        </w:rPr>
        <w:t>, diverse ways of engaging</w:t>
      </w:r>
    </w:p>
    <w:p w14:paraId="4E14B8C4" w14:textId="1D5E670E" w:rsidR="002E5748" w:rsidRPr="0099751B" w:rsidRDefault="002E5748" w:rsidP="00452A19">
      <w:pPr>
        <w:numPr>
          <w:ilvl w:val="1"/>
          <w:numId w:val="16"/>
        </w:numPr>
        <w:tabs>
          <w:tab w:val="clear" w:pos="1440"/>
          <w:tab w:val="num" w:pos="1080"/>
        </w:tabs>
        <w:spacing w:line="240" w:lineRule="auto"/>
        <w:ind w:left="1080"/>
        <w:jc w:val="both"/>
        <w:rPr>
          <w:rFonts w:ascii="Segoe UI" w:hAnsi="Segoe UI" w:cs="Segoe UI"/>
          <w:sz w:val="20"/>
          <w:szCs w:val="20"/>
        </w:rPr>
      </w:pPr>
      <w:r w:rsidRPr="0099751B">
        <w:rPr>
          <w:rFonts w:ascii="Segoe UI" w:hAnsi="Segoe UI" w:cs="Segoe UI"/>
          <w:i/>
          <w:iCs/>
          <w:sz w:val="20"/>
          <w:szCs w:val="20"/>
          <w:lang w:val="en-US"/>
        </w:rPr>
        <w:t>Setting initial parameters of meaningful participation</w:t>
      </w:r>
    </w:p>
    <w:p w14:paraId="49A4560F" w14:textId="77777777" w:rsidR="002E5748" w:rsidRPr="0099751B" w:rsidRDefault="002E5748" w:rsidP="00452A19">
      <w:pPr>
        <w:spacing w:line="240" w:lineRule="auto"/>
        <w:ind w:left="1080"/>
        <w:jc w:val="both"/>
        <w:rPr>
          <w:rFonts w:ascii="Segoe UI" w:hAnsi="Segoe UI" w:cs="Segoe UI"/>
          <w:sz w:val="20"/>
          <w:szCs w:val="20"/>
        </w:rPr>
      </w:pPr>
    </w:p>
    <w:p w14:paraId="0C0107C1" w14:textId="77777777" w:rsidR="002E5748" w:rsidRPr="0099751B" w:rsidRDefault="002E5748" w:rsidP="00452A19">
      <w:pPr>
        <w:numPr>
          <w:ilvl w:val="0"/>
          <w:numId w:val="16"/>
        </w:numPr>
        <w:tabs>
          <w:tab w:val="clear" w:pos="720"/>
          <w:tab w:val="num" w:pos="360"/>
        </w:tabs>
        <w:spacing w:line="240" w:lineRule="auto"/>
        <w:ind w:left="360"/>
        <w:jc w:val="both"/>
        <w:rPr>
          <w:rFonts w:ascii="Segoe UI" w:hAnsi="Segoe UI" w:cs="Segoe UI"/>
          <w:sz w:val="20"/>
          <w:szCs w:val="20"/>
        </w:rPr>
      </w:pPr>
      <w:r w:rsidRPr="0099751B">
        <w:rPr>
          <w:rFonts w:ascii="Segoe UI" w:hAnsi="Segoe UI" w:cs="Segoe UI"/>
          <w:b/>
          <w:bCs/>
          <w:i/>
          <w:iCs/>
          <w:sz w:val="20"/>
          <w:szCs w:val="20"/>
          <w:lang w:val="en-US"/>
        </w:rPr>
        <w:t xml:space="preserve">Part 2 - </w:t>
      </w:r>
      <w:r w:rsidRPr="0099751B">
        <w:rPr>
          <w:rFonts w:ascii="Segoe UI" w:hAnsi="Segoe UI" w:cs="Segoe UI"/>
          <w:b/>
          <w:bCs/>
          <w:i/>
          <w:iCs/>
          <w:sz w:val="20"/>
          <w:szCs w:val="20"/>
          <w:lang w:val="nb-NO"/>
        </w:rPr>
        <w:t>Stock-taking</w:t>
      </w:r>
      <w:r w:rsidRPr="0099751B">
        <w:rPr>
          <w:rFonts w:ascii="Segoe UI" w:hAnsi="Segoe UI" w:cs="Segoe UI"/>
          <w:sz w:val="20"/>
          <w:szCs w:val="20"/>
          <w:lang w:val="nb-NO"/>
        </w:rPr>
        <w:t> </w:t>
      </w:r>
      <w:r w:rsidRPr="0099751B">
        <w:rPr>
          <w:rFonts w:ascii="Segoe UI" w:hAnsi="Segoe UI" w:cs="Segoe UI"/>
          <w:b/>
          <w:bCs/>
          <w:i/>
          <w:iCs/>
          <w:sz w:val="20"/>
          <w:szCs w:val="20"/>
          <w:lang w:val="nb-NO"/>
        </w:rPr>
        <w:t>(What is the current situation)</w:t>
      </w:r>
    </w:p>
    <w:p w14:paraId="1E9334B5" w14:textId="77777777" w:rsidR="002E5748" w:rsidRPr="0099751B" w:rsidRDefault="002E5748" w:rsidP="00452A19">
      <w:pPr>
        <w:numPr>
          <w:ilvl w:val="1"/>
          <w:numId w:val="16"/>
        </w:numPr>
        <w:tabs>
          <w:tab w:val="clear" w:pos="1440"/>
          <w:tab w:val="num" w:pos="1080"/>
        </w:tabs>
        <w:spacing w:line="240" w:lineRule="auto"/>
        <w:ind w:left="1080"/>
        <w:jc w:val="both"/>
        <w:rPr>
          <w:rFonts w:ascii="Segoe UI" w:hAnsi="Segoe UI" w:cs="Segoe UI"/>
          <w:sz w:val="20"/>
          <w:szCs w:val="20"/>
        </w:rPr>
      </w:pPr>
      <w:r w:rsidRPr="0099751B">
        <w:rPr>
          <w:rFonts w:ascii="Segoe UI" w:hAnsi="Segoe UI" w:cs="Segoe UI"/>
          <w:i/>
          <w:iCs/>
          <w:sz w:val="20"/>
          <w:szCs w:val="20"/>
          <w:lang w:val="en-US"/>
        </w:rPr>
        <w:t>OPDs’ perceptions of their participation in decision-making with government and international cooperation stakeholders, including the impact of COVID-19 on OPDs</w:t>
      </w:r>
    </w:p>
    <w:p w14:paraId="1059C312" w14:textId="77777777" w:rsidR="002E5748" w:rsidRPr="0099751B" w:rsidRDefault="002E5748" w:rsidP="00452A19">
      <w:pPr>
        <w:numPr>
          <w:ilvl w:val="1"/>
          <w:numId w:val="16"/>
        </w:numPr>
        <w:tabs>
          <w:tab w:val="clear" w:pos="1440"/>
          <w:tab w:val="num" w:pos="1080"/>
        </w:tabs>
        <w:spacing w:line="240" w:lineRule="auto"/>
        <w:ind w:left="1080"/>
        <w:jc w:val="both"/>
        <w:rPr>
          <w:rFonts w:ascii="Segoe UI" w:hAnsi="Segoe UI" w:cs="Segoe UI"/>
          <w:sz w:val="20"/>
          <w:szCs w:val="20"/>
        </w:rPr>
      </w:pPr>
      <w:r w:rsidRPr="0099751B">
        <w:rPr>
          <w:rFonts w:ascii="Segoe UI" w:hAnsi="Segoe UI" w:cs="Segoe UI"/>
          <w:i/>
          <w:iCs/>
          <w:sz w:val="20"/>
          <w:szCs w:val="20"/>
          <w:lang w:val="en-US"/>
        </w:rPr>
        <w:t>An example of self-assessment by the UN of their engagement with OPDs</w:t>
      </w:r>
    </w:p>
    <w:p w14:paraId="5E9D4FAC" w14:textId="03A49371" w:rsidR="002E5748" w:rsidRPr="0099751B" w:rsidRDefault="002E5748" w:rsidP="00452A19">
      <w:pPr>
        <w:numPr>
          <w:ilvl w:val="1"/>
          <w:numId w:val="16"/>
        </w:numPr>
        <w:tabs>
          <w:tab w:val="clear" w:pos="1440"/>
          <w:tab w:val="num" w:pos="1080"/>
        </w:tabs>
        <w:spacing w:line="240" w:lineRule="auto"/>
        <w:ind w:left="1080"/>
        <w:jc w:val="both"/>
        <w:rPr>
          <w:rFonts w:ascii="Segoe UI" w:hAnsi="Segoe UI" w:cs="Segoe UI"/>
          <w:sz w:val="20"/>
          <w:szCs w:val="20"/>
        </w:rPr>
      </w:pPr>
      <w:r w:rsidRPr="0099751B">
        <w:rPr>
          <w:rFonts w:ascii="Segoe UI" w:hAnsi="Segoe UI" w:cs="Segoe UI"/>
          <w:i/>
          <w:iCs/>
          <w:sz w:val="20"/>
          <w:szCs w:val="20"/>
          <w:lang w:val="en-US"/>
        </w:rPr>
        <w:t xml:space="preserve">A focus on ‘underrepresented </w:t>
      </w:r>
      <w:r w:rsidR="0046256D" w:rsidRPr="0099751B">
        <w:rPr>
          <w:rFonts w:ascii="Segoe UI" w:hAnsi="Segoe UI" w:cs="Segoe UI"/>
          <w:i/>
          <w:iCs/>
          <w:sz w:val="20"/>
          <w:szCs w:val="20"/>
          <w:lang w:val="en-US"/>
        </w:rPr>
        <w:t xml:space="preserve">/ marginalized </w:t>
      </w:r>
      <w:r w:rsidRPr="0099751B">
        <w:rPr>
          <w:rFonts w:ascii="Segoe UI" w:hAnsi="Segoe UI" w:cs="Segoe UI"/>
          <w:i/>
          <w:iCs/>
          <w:sz w:val="20"/>
          <w:szCs w:val="20"/>
          <w:lang w:val="en-US"/>
        </w:rPr>
        <w:t>groups of persons with disabilities’</w:t>
      </w:r>
    </w:p>
    <w:p w14:paraId="3B4AA350" w14:textId="28EE6B91" w:rsidR="002E5748" w:rsidRPr="0099751B" w:rsidRDefault="002E5748" w:rsidP="00452A19">
      <w:pPr>
        <w:spacing w:line="240" w:lineRule="auto"/>
        <w:jc w:val="both"/>
        <w:rPr>
          <w:rFonts w:ascii="Segoe UI" w:hAnsi="Segoe UI" w:cs="Segoe UI"/>
          <w:i/>
          <w:iCs/>
          <w:sz w:val="20"/>
          <w:szCs w:val="20"/>
          <w:lang w:val="en-US"/>
        </w:rPr>
      </w:pPr>
    </w:p>
    <w:p w14:paraId="4D21BE4E" w14:textId="77777777" w:rsidR="002E5748" w:rsidRPr="0099751B" w:rsidRDefault="002E5748" w:rsidP="00452A19">
      <w:pPr>
        <w:numPr>
          <w:ilvl w:val="0"/>
          <w:numId w:val="17"/>
        </w:numPr>
        <w:tabs>
          <w:tab w:val="num" w:pos="720"/>
        </w:tabs>
        <w:spacing w:line="240" w:lineRule="auto"/>
        <w:jc w:val="both"/>
        <w:rPr>
          <w:rFonts w:ascii="Segoe UI" w:hAnsi="Segoe UI" w:cs="Segoe UI"/>
          <w:sz w:val="20"/>
          <w:szCs w:val="20"/>
        </w:rPr>
      </w:pPr>
      <w:r w:rsidRPr="0099751B">
        <w:rPr>
          <w:rFonts w:ascii="Segoe UI" w:hAnsi="Segoe UI" w:cs="Segoe UI"/>
          <w:b/>
          <w:bCs/>
          <w:i/>
          <w:iCs/>
          <w:sz w:val="20"/>
          <w:szCs w:val="20"/>
        </w:rPr>
        <w:t>Part 3 – Good practices and evidence from experience</w:t>
      </w:r>
    </w:p>
    <w:p w14:paraId="228E88FC" w14:textId="77777777" w:rsidR="002E5748" w:rsidRPr="0099751B" w:rsidRDefault="002E5748" w:rsidP="00452A19">
      <w:pPr>
        <w:numPr>
          <w:ilvl w:val="1"/>
          <w:numId w:val="17"/>
        </w:numPr>
        <w:tabs>
          <w:tab w:val="num" w:pos="1440"/>
        </w:tabs>
        <w:spacing w:line="240" w:lineRule="auto"/>
        <w:jc w:val="both"/>
        <w:rPr>
          <w:rFonts w:ascii="Segoe UI" w:hAnsi="Segoe UI" w:cs="Segoe UI"/>
          <w:sz w:val="20"/>
          <w:szCs w:val="20"/>
        </w:rPr>
      </w:pPr>
      <w:r w:rsidRPr="0099751B">
        <w:rPr>
          <w:rFonts w:ascii="Segoe UI" w:hAnsi="Segoe UI" w:cs="Segoe UI"/>
          <w:i/>
          <w:iCs/>
          <w:sz w:val="20"/>
          <w:szCs w:val="20"/>
          <w:lang w:val="en-US"/>
        </w:rPr>
        <w:t>Preconditions: OPDs capacity building</w:t>
      </w:r>
    </w:p>
    <w:p w14:paraId="5129EC6F" w14:textId="77777777" w:rsidR="002E5748" w:rsidRPr="0099751B" w:rsidRDefault="002E5748" w:rsidP="00452A19">
      <w:pPr>
        <w:numPr>
          <w:ilvl w:val="1"/>
          <w:numId w:val="17"/>
        </w:numPr>
        <w:tabs>
          <w:tab w:val="num" w:pos="1440"/>
        </w:tabs>
        <w:spacing w:line="240" w:lineRule="auto"/>
        <w:jc w:val="both"/>
        <w:rPr>
          <w:rFonts w:ascii="Segoe UI" w:hAnsi="Segoe UI" w:cs="Segoe UI"/>
          <w:sz w:val="20"/>
          <w:szCs w:val="20"/>
        </w:rPr>
      </w:pPr>
      <w:r w:rsidRPr="0099751B">
        <w:rPr>
          <w:rFonts w:ascii="Segoe UI" w:hAnsi="Segoe UI" w:cs="Segoe UI"/>
          <w:i/>
          <w:iCs/>
          <w:sz w:val="20"/>
          <w:szCs w:val="20"/>
        </w:rPr>
        <w:t xml:space="preserve">Preconditions: </w:t>
      </w:r>
      <w:r w:rsidRPr="0099751B">
        <w:rPr>
          <w:rFonts w:ascii="Segoe UI" w:hAnsi="Segoe UI" w:cs="Segoe UI"/>
          <w:i/>
          <w:iCs/>
          <w:sz w:val="20"/>
          <w:szCs w:val="20"/>
          <w:lang w:val="en-US"/>
        </w:rPr>
        <w:t>Smart investments in OPDs</w:t>
      </w:r>
    </w:p>
    <w:p w14:paraId="506043B4" w14:textId="77777777" w:rsidR="002E5748" w:rsidRPr="0099751B" w:rsidRDefault="002E5748" w:rsidP="00452A19">
      <w:pPr>
        <w:numPr>
          <w:ilvl w:val="1"/>
          <w:numId w:val="17"/>
        </w:numPr>
        <w:tabs>
          <w:tab w:val="num" w:pos="1440"/>
        </w:tabs>
        <w:spacing w:line="240" w:lineRule="auto"/>
        <w:jc w:val="both"/>
        <w:rPr>
          <w:rFonts w:ascii="Segoe UI" w:hAnsi="Segoe UI" w:cs="Segoe UI"/>
          <w:sz w:val="20"/>
          <w:szCs w:val="20"/>
        </w:rPr>
      </w:pPr>
      <w:r w:rsidRPr="0099751B">
        <w:rPr>
          <w:rFonts w:ascii="Segoe UI" w:hAnsi="Segoe UI" w:cs="Segoe UI"/>
          <w:i/>
          <w:iCs/>
          <w:sz w:val="20"/>
          <w:szCs w:val="20"/>
        </w:rPr>
        <w:t>Inclusive programming</w:t>
      </w:r>
    </w:p>
    <w:p w14:paraId="18122104" w14:textId="57699137" w:rsidR="002E5748" w:rsidRPr="0099751B" w:rsidRDefault="002E5748" w:rsidP="00452A19">
      <w:pPr>
        <w:numPr>
          <w:ilvl w:val="1"/>
          <w:numId w:val="17"/>
        </w:numPr>
        <w:tabs>
          <w:tab w:val="num" w:pos="1440"/>
        </w:tabs>
        <w:spacing w:line="240" w:lineRule="auto"/>
        <w:jc w:val="both"/>
        <w:rPr>
          <w:rFonts w:ascii="Segoe UI" w:hAnsi="Segoe UI" w:cs="Segoe UI"/>
          <w:sz w:val="20"/>
          <w:szCs w:val="20"/>
        </w:rPr>
      </w:pPr>
      <w:r w:rsidRPr="0099751B">
        <w:rPr>
          <w:rFonts w:ascii="Segoe UI" w:hAnsi="Segoe UI" w:cs="Segoe UI"/>
          <w:i/>
          <w:iCs/>
          <w:sz w:val="20"/>
          <w:szCs w:val="20"/>
        </w:rPr>
        <w:t>Inclusive policy making</w:t>
      </w:r>
    </w:p>
    <w:p w14:paraId="07F4E2A5" w14:textId="77777777" w:rsidR="002E5748" w:rsidRPr="0099751B" w:rsidRDefault="002E5748" w:rsidP="00452A19">
      <w:pPr>
        <w:spacing w:line="240" w:lineRule="auto"/>
        <w:ind w:left="1080"/>
        <w:jc w:val="both"/>
        <w:rPr>
          <w:rFonts w:ascii="Segoe UI" w:hAnsi="Segoe UI" w:cs="Segoe UI"/>
          <w:sz w:val="20"/>
          <w:szCs w:val="20"/>
        </w:rPr>
      </w:pPr>
    </w:p>
    <w:p w14:paraId="5DA17217" w14:textId="4D144CF9" w:rsidR="002E5748" w:rsidRPr="0099751B" w:rsidRDefault="002E5748" w:rsidP="00452A19">
      <w:pPr>
        <w:pStyle w:val="ListParagraph"/>
        <w:numPr>
          <w:ilvl w:val="0"/>
          <w:numId w:val="17"/>
        </w:numPr>
        <w:pBdr>
          <w:bottom w:val="single" w:sz="6" w:space="1" w:color="auto"/>
        </w:pBdr>
        <w:spacing w:line="240" w:lineRule="auto"/>
        <w:jc w:val="both"/>
        <w:rPr>
          <w:rFonts w:ascii="Segoe UI" w:hAnsi="Segoe UI" w:cs="Segoe UI"/>
          <w:sz w:val="20"/>
          <w:szCs w:val="20"/>
        </w:rPr>
      </w:pPr>
      <w:r w:rsidRPr="0099751B">
        <w:rPr>
          <w:rFonts w:ascii="Segoe UI" w:hAnsi="Segoe UI" w:cs="Segoe UI"/>
          <w:b/>
          <w:bCs/>
          <w:i/>
          <w:iCs/>
          <w:sz w:val="20"/>
          <w:szCs w:val="20"/>
        </w:rPr>
        <w:t xml:space="preserve">Part 4 – Towards the </w:t>
      </w:r>
      <w:r w:rsidRPr="0099751B">
        <w:rPr>
          <w:rFonts w:ascii="Segoe UI" w:hAnsi="Segoe UI" w:cs="Segoe UI"/>
          <w:b/>
          <w:bCs/>
          <w:i/>
          <w:iCs/>
          <w:sz w:val="20"/>
          <w:szCs w:val="20"/>
          <w:lang w:val="en-US"/>
        </w:rPr>
        <w:t xml:space="preserve">GDS </w:t>
      </w:r>
      <w:r w:rsidRPr="0099751B">
        <w:rPr>
          <w:rFonts w:ascii="Segoe UI" w:hAnsi="Segoe UI" w:cs="Segoe UI"/>
          <w:b/>
          <w:bCs/>
          <w:i/>
          <w:iCs/>
          <w:sz w:val="20"/>
          <w:szCs w:val="20"/>
        </w:rPr>
        <w:t>as a catalyst for meaningful OPD engagement:</w:t>
      </w:r>
      <w:r w:rsidRPr="0099751B">
        <w:rPr>
          <w:rFonts w:ascii="Segoe UI" w:hAnsi="Segoe UI" w:cs="Segoe UI"/>
          <w:b/>
          <w:bCs/>
          <w:i/>
          <w:iCs/>
          <w:sz w:val="20"/>
          <w:szCs w:val="20"/>
          <w:lang w:val="en-US"/>
        </w:rPr>
        <w:t xml:space="preserve"> recommendations to generate strong GDS commitments to improve OPD engagement</w:t>
      </w:r>
    </w:p>
    <w:p w14:paraId="1ED9D4E9" w14:textId="767F83C9" w:rsidR="00715C2C" w:rsidRPr="0099751B" w:rsidRDefault="00715C2C" w:rsidP="00715C2C">
      <w:pPr>
        <w:pBdr>
          <w:bottom w:val="single" w:sz="6" w:space="1" w:color="auto"/>
        </w:pBdr>
        <w:spacing w:line="240" w:lineRule="auto"/>
        <w:jc w:val="both"/>
        <w:rPr>
          <w:rFonts w:ascii="Segoe UI" w:hAnsi="Segoe UI" w:cs="Segoe UI"/>
          <w:sz w:val="20"/>
          <w:szCs w:val="20"/>
        </w:rPr>
      </w:pPr>
    </w:p>
    <w:p w14:paraId="14EF9DA6" w14:textId="77777777" w:rsidR="00715C2C" w:rsidRPr="0099751B" w:rsidRDefault="00715C2C" w:rsidP="00715C2C">
      <w:pPr>
        <w:pBdr>
          <w:bottom w:val="single" w:sz="6" w:space="1" w:color="auto"/>
        </w:pBdr>
        <w:spacing w:line="240" w:lineRule="auto"/>
        <w:jc w:val="both"/>
        <w:rPr>
          <w:rFonts w:ascii="Segoe UI" w:hAnsi="Segoe UI" w:cs="Segoe UI"/>
          <w:sz w:val="20"/>
          <w:szCs w:val="20"/>
        </w:rPr>
      </w:pPr>
    </w:p>
    <w:p w14:paraId="2C37E7E9" w14:textId="77C892A2" w:rsidR="00CA6821" w:rsidRPr="0099751B" w:rsidRDefault="00CA6821" w:rsidP="00452A19">
      <w:pPr>
        <w:spacing w:after="120" w:line="240" w:lineRule="auto"/>
        <w:jc w:val="both"/>
        <w:rPr>
          <w:rFonts w:ascii="Segoe UI" w:hAnsi="Segoe UI" w:cs="Segoe UI"/>
          <w:sz w:val="20"/>
          <w:szCs w:val="20"/>
        </w:rPr>
      </w:pPr>
    </w:p>
    <w:p w14:paraId="0D93A168" w14:textId="02907CD5" w:rsidR="00CA6821" w:rsidRPr="0099751B" w:rsidRDefault="00CA6821" w:rsidP="00452A19">
      <w:pPr>
        <w:spacing w:after="120" w:line="240" w:lineRule="auto"/>
        <w:jc w:val="both"/>
        <w:rPr>
          <w:rFonts w:ascii="Segoe UI" w:hAnsi="Segoe UI" w:cs="Segoe UI"/>
          <w:b/>
          <w:bCs/>
          <w:i/>
          <w:iCs/>
          <w:color w:val="0033CC"/>
          <w:sz w:val="20"/>
          <w:szCs w:val="20"/>
          <w:u w:val="single"/>
        </w:rPr>
      </w:pPr>
      <w:r w:rsidRPr="0099751B">
        <w:rPr>
          <w:rFonts w:ascii="Segoe UI" w:hAnsi="Segoe UI" w:cs="Segoe UI"/>
          <w:b/>
          <w:bCs/>
          <w:i/>
          <w:iCs/>
          <w:color w:val="0033CC"/>
          <w:sz w:val="20"/>
          <w:szCs w:val="20"/>
          <w:u w:val="single"/>
        </w:rPr>
        <w:t>Annex B – Template to submit a Good Practice / Case Study</w:t>
      </w:r>
    </w:p>
    <w:p w14:paraId="73A3CAD3" w14:textId="2E9087F0" w:rsidR="00CA6821" w:rsidRPr="0099751B" w:rsidRDefault="00CA6821" w:rsidP="00452A19">
      <w:pPr>
        <w:spacing w:after="120" w:line="240" w:lineRule="auto"/>
        <w:jc w:val="both"/>
        <w:rPr>
          <w:rFonts w:ascii="Segoe UI" w:hAnsi="Segoe UI" w:cs="Segoe UI"/>
          <w:sz w:val="20"/>
          <w:szCs w:val="20"/>
        </w:rPr>
      </w:pPr>
    </w:p>
    <w:p w14:paraId="79BBDEF2" w14:textId="2865CC30" w:rsidR="00CA6821" w:rsidRPr="0099751B" w:rsidRDefault="004A2176" w:rsidP="00452A19">
      <w:pPr>
        <w:spacing w:after="120" w:line="240" w:lineRule="auto"/>
        <w:jc w:val="both"/>
        <w:rPr>
          <w:rFonts w:ascii="Segoe UI" w:hAnsi="Segoe UI" w:cs="Segoe UI"/>
          <w:sz w:val="20"/>
          <w:szCs w:val="20"/>
        </w:rPr>
      </w:pPr>
      <w:r w:rsidRPr="0099751B">
        <w:rPr>
          <w:rFonts w:ascii="Segoe UI" w:hAnsi="Segoe UI" w:cs="Segoe UI"/>
          <w:b/>
          <w:bCs/>
          <w:sz w:val="20"/>
          <w:szCs w:val="20"/>
        </w:rPr>
        <w:t>Title of the practice</w:t>
      </w:r>
      <w:r w:rsidRPr="0099751B">
        <w:rPr>
          <w:rFonts w:ascii="Segoe UI" w:hAnsi="Segoe UI" w:cs="Segoe UI"/>
          <w:sz w:val="20"/>
          <w:szCs w:val="20"/>
        </w:rPr>
        <w:t>:</w:t>
      </w:r>
    </w:p>
    <w:p w14:paraId="64572879" w14:textId="2D67D9DA" w:rsidR="004A2176" w:rsidRPr="0099751B" w:rsidRDefault="004A2176" w:rsidP="00452A19">
      <w:pPr>
        <w:spacing w:after="120" w:line="240" w:lineRule="auto"/>
        <w:jc w:val="both"/>
        <w:rPr>
          <w:rFonts w:ascii="Segoe UI" w:hAnsi="Segoe UI" w:cs="Segoe UI"/>
          <w:sz w:val="20"/>
          <w:szCs w:val="20"/>
        </w:rPr>
      </w:pPr>
      <w:r w:rsidRPr="0099751B">
        <w:rPr>
          <w:rFonts w:ascii="Segoe UI" w:hAnsi="Segoe UI" w:cs="Segoe UI"/>
          <w:b/>
          <w:bCs/>
          <w:sz w:val="20"/>
          <w:szCs w:val="20"/>
        </w:rPr>
        <w:t>Name of organisation(s) submitting the practice</w:t>
      </w:r>
      <w:r w:rsidRPr="0099751B">
        <w:rPr>
          <w:rFonts w:ascii="Segoe UI" w:hAnsi="Segoe UI" w:cs="Segoe UI"/>
          <w:sz w:val="20"/>
          <w:szCs w:val="20"/>
        </w:rPr>
        <w:t>:</w:t>
      </w:r>
    </w:p>
    <w:p w14:paraId="041D4A61" w14:textId="72E4C2AF" w:rsidR="00906D6F" w:rsidRPr="0099751B" w:rsidRDefault="00906D6F" w:rsidP="00452A19">
      <w:pPr>
        <w:spacing w:after="120" w:line="240" w:lineRule="auto"/>
        <w:jc w:val="both"/>
        <w:rPr>
          <w:rFonts w:ascii="Segoe UI" w:hAnsi="Segoe UI" w:cs="Segoe UI"/>
          <w:sz w:val="20"/>
          <w:szCs w:val="20"/>
        </w:rPr>
      </w:pPr>
      <w:r w:rsidRPr="0099751B">
        <w:rPr>
          <w:rFonts w:ascii="Segoe UI" w:hAnsi="Segoe UI" w:cs="Segoe UI"/>
          <w:b/>
          <w:bCs/>
          <w:sz w:val="20"/>
          <w:szCs w:val="20"/>
        </w:rPr>
        <w:t>Contact person</w:t>
      </w:r>
      <w:r w:rsidRPr="0099751B">
        <w:rPr>
          <w:rFonts w:ascii="Segoe UI" w:hAnsi="Segoe UI" w:cs="Segoe UI"/>
          <w:sz w:val="20"/>
          <w:szCs w:val="20"/>
        </w:rPr>
        <w:t>: name and email</w:t>
      </w:r>
    </w:p>
    <w:p w14:paraId="7EC40211" w14:textId="4ED14F42" w:rsidR="004A2176" w:rsidRPr="0099751B" w:rsidRDefault="004A2176" w:rsidP="00452A19">
      <w:pPr>
        <w:spacing w:after="120" w:line="240" w:lineRule="auto"/>
        <w:jc w:val="both"/>
        <w:rPr>
          <w:rFonts w:ascii="Segoe UI" w:hAnsi="Segoe UI" w:cs="Segoe UI"/>
          <w:sz w:val="20"/>
          <w:szCs w:val="20"/>
        </w:rPr>
      </w:pPr>
      <w:r w:rsidRPr="0099751B">
        <w:rPr>
          <w:rFonts w:ascii="Segoe UI" w:hAnsi="Segoe UI" w:cs="Segoe UI"/>
          <w:b/>
          <w:bCs/>
          <w:sz w:val="20"/>
          <w:szCs w:val="20"/>
        </w:rPr>
        <w:t>Type of organisation</w:t>
      </w:r>
      <w:r w:rsidRPr="0099751B">
        <w:rPr>
          <w:rFonts w:ascii="Segoe UI" w:hAnsi="Segoe UI" w:cs="Segoe UI"/>
          <w:sz w:val="20"/>
          <w:szCs w:val="20"/>
        </w:rPr>
        <w:t xml:space="preserve"> (please select):</w:t>
      </w:r>
    </w:p>
    <w:p w14:paraId="4EDA7576" w14:textId="505CC9B0"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983970629"/>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Organisation of Person with Disabilities</w:t>
      </w:r>
    </w:p>
    <w:p w14:paraId="12B2405A" w14:textId="0086F6F1"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1782462631"/>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Donor agency</w:t>
      </w:r>
    </w:p>
    <w:p w14:paraId="54BC3745" w14:textId="73D62D8F"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1462409170"/>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INGO</w:t>
      </w:r>
    </w:p>
    <w:p w14:paraId="7A9EC5BA" w14:textId="7915B116"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944773612"/>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Other, please specify: </w:t>
      </w:r>
    </w:p>
    <w:p w14:paraId="4016859E" w14:textId="4E2F19C1" w:rsidR="004A2176" w:rsidRPr="0099751B" w:rsidRDefault="004A2176" w:rsidP="00452A19">
      <w:pPr>
        <w:spacing w:after="120" w:line="240" w:lineRule="auto"/>
        <w:jc w:val="both"/>
        <w:rPr>
          <w:rFonts w:ascii="Segoe UI" w:hAnsi="Segoe UI" w:cs="Segoe UI"/>
          <w:sz w:val="20"/>
          <w:szCs w:val="20"/>
        </w:rPr>
      </w:pPr>
      <w:r w:rsidRPr="0099751B">
        <w:rPr>
          <w:rFonts w:ascii="Segoe UI" w:hAnsi="Segoe UI" w:cs="Segoe UI"/>
          <w:b/>
          <w:bCs/>
          <w:sz w:val="20"/>
          <w:szCs w:val="20"/>
        </w:rPr>
        <w:t>Geographical scope concerned by the practice</w:t>
      </w:r>
      <w:r w:rsidRPr="0099751B">
        <w:rPr>
          <w:rFonts w:ascii="Segoe UI" w:hAnsi="Segoe UI" w:cs="Segoe UI"/>
          <w:sz w:val="20"/>
          <w:szCs w:val="20"/>
        </w:rPr>
        <w:t xml:space="preserve"> (please select):</w:t>
      </w:r>
    </w:p>
    <w:p w14:paraId="3B10E5F3" w14:textId="4E551289"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1748797230"/>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Country, please specify:</w:t>
      </w:r>
    </w:p>
    <w:p w14:paraId="5C7C1F4A" w14:textId="7A24913D"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1010526347"/>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Multiple countries, please specify:</w:t>
      </w:r>
    </w:p>
    <w:p w14:paraId="1252762B" w14:textId="75EAAB68"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1520124442"/>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Region, please specify:</w:t>
      </w:r>
    </w:p>
    <w:p w14:paraId="008C0FC4" w14:textId="21EF3691"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537939761"/>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Global </w:t>
      </w:r>
    </w:p>
    <w:p w14:paraId="50378C28" w14:textId="5E97AE66" w:rsidR="004A2176" w:rsidRPr="0099751B" w:rsidRDefault="004A2176" w:rsidP="00452A19">
      <w:pPr>
        <w:spacing w:after="120" w:line="240" w:lineRule="auto"/>
        <w:jc w:val="both"/>
        <w:rPr>
          <w:rFonts w:ascii="Segoe UI" w:hAnsi="Segoe UI" w:cs="Segoe UI"/>
          <w:sz w:val="20"/>
          <w:szCs w:val="20"/>
        </w:rPr>
      </w:pPr>
      <w:r w:rsidRPr="0099751B">
        <w:rPr>
          <w:rFonts w:ascii="Segoe UI" w:hAnsi="Segoe UI" w:cs="Segoe UI"/>
          <w:b/>
          <w:bCs/>
          <w:sz w:val="20"/>
          <w:szCs w:val="20"/>
        </w:rPr>
        <w:t>Summary of the practice</w:t>
      </w:r>
      <w:r w:rsidRPr="0099751B">
        <w:rPr>
          <w:rFonts w:ascii="Segoe UI" w:hAnsi="Segoe UI" w:cs="Segoe UI"/>
          <w:sz w:val="20"/>
          <w:szCs w:val="20"/>
        </w:rPr>
        <w:t xml:space="preserve"> (please explain in 3 sentences how the practice actively contributes to OPD engagement) </w:t>
      </w:r>
    </w:p>
    <w:p w14:paraId="6D956C83" w14:textId="642A47C7" w:rsidR="004A2176" w:rsidRPr="0099751B" w:rsidRDefault="004A2176" w:rsidP="00452A19">
      <w:pPr>
        <w:spacing w:after="120" w:line="240" w:lineRule="auto"/>
        <w:jc w:val="both"/>
        <w:rPr>
          <w:rFonts w:ascii="Segoe UI" w:hAnsi="Segoe UI" w:cs="Segoe UI"/>
          <w:sz w:val="20"/>
          <w:szCs w:val="20"/>
        </w:rPr>
      </w:pPr>
      <w:r w:rsidRPr="0099751B">
        <w:rPr>
          <w:rFonts w:ascii="Segoe UI" w:hAnsi="Segoe UI" w:cs="Segoe UI"/>
          <w:b/>
          <w:bCs/>
          <w:sz w:val="20"/>
          <w:szCs w:val="20"/>
        </w:rPr>
        <w:t>Category of the Call that this practice relate</w:t>
      </w:r>
      <w:r w:rsidR="00D864FF" w:rsidRPr="0099751B">
        <w:rPr>
          <w:rFonts w:ascii="Segoe UI" w:hAnsi="Segoe UI" w:cs="Segoe UI"/>
          <w:b/>
          <w:bCs/>
          <w:sz w:val="20"/>
          <w:szCs w:val="20"/>
        </w:rPr>
        <w:t>s</w:t>
      </w:r>
      <w:r w:rsidRPr="0099751B">
        <w:rPr>
          <w:rFonts w:ascii="Segoe UI" w:hAnsi="Segoe UI" w:cs="Segoe UI"/>
          <w:b/>
          <w:bCs/>
          <w:sz w:val="20"/>
          <w:szCs w:val="20"/>
        </w:rPr>
        <w:t xml:space="preserve"> to</w:t>
      </w:r>
      <w:r w:rsidRPr="0099751B">
        <w:rPr>
          <w:rFonts w:ascii="Segoe UI" w:hAnsi="Segoe UI" w:cs="Segoe UI"/>
          <w:sz w:val="20"/>
          <w:szCs w:val="20"/>
        </w:rPr>
        <w:t xml:space="preserve"> (please select one or more)</w:t>
      </w:r>
    </w:p>
    <w:p w14:paraId="5163853C" w14:textId="5C2F9DDD"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665866505"/>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1. Organisational capacity building of OPDs</w:t>
      </w:r>
    </w:p>
    <w:p w14:paraId="1C4B5A52" w14:textId="439EA2EF"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748149506"/>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2. Movement building</w:t>
      </w:r>
    </w:p>
    <w:p w14:paraId="78A80974" w14:textId="01947B2A"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598298901"/>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3. Technical capacity building</w:t>
      </w:r>
    </w:p>
    <w:p w14:paraId="7F5460DA" w14:textId="2C86D669"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1023479892"/>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4. Inclusive programming</w:t>
      </w:r>
    </w:p>
    <w:p w14:paraId="67130401" w14:textId="6373EE8E" w:rsidR="004A2176"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970439114"/>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5. Inclusive policy making and advisory work</w:t>
      </w:r>
    </w:p>
    <w:p w14:paraId="4ACD34A0" w14:textId="5548FBBC" w:rsidR="00906D6F" w:rsidRPr="0099751B" w:rsidRDefault="00CE0B7D" w:rsidP="00452A19">
      <w:pPr>
        <w:spacing w:after="120" w:line="240" w:lineRule="auto"/>
        <w:jc w:val="both"/>
        <w:rPr>
          <w:rFonts w:ascii="Segoe UI" w:hAnsi="Segoe UI" w:cs="Segoe UI"/>
          <w:sz w:val="20"/>
          <w:szCs w:val="20"/>
        </w:rPr>
      </w:pPr>
      <w:sdt>
        <w:sdtPr>
          <w:rPr>
            <w:rFonts w:ascii="Segoe UI" w:hAnsi="Segoe UI" w:cs="Segoe UI"/>
            <w:sz w:val="20"/>
            <w:szCs w:val="20"/>
          </w:rPr>
          <w:id w:val="-1088771161"/>
          <w14:checkbox>
            <w14:checked w14:val="0"/>
            <w14:checkedState w14:val="2612" w14:font="MS Gothic"/>
            <w14:uncheckedState w14:val="2610" w14:font="MS Gothic"/>
          </w14:checkbox>
        </w:sdtPr>
        <w:sdtEndPr/>
        <w:sdtContent>
          <w:r w:rsidR="004A2176" w:rsidRPr="0099751B">
            <w:rPr>
              <w:rFonts w:ascii="MS Gothic" w:eastAsia="MS Gothic" w:hAnsi="MS Gothic" w:cs="Segoe UI" w:hint="eastAsia"/>
              <w:sz w:val="20"/>
              <w:szCs w:val="20"/>
            </w:rPr>
            <w:t>☐</w:t>
          </w:r>
        </w:sdtContent>
      </w:sdt>
      <w:r w:rsidR="004A2176" w:rsidRPr="0099751B">
        <w:rPr>
          <w:rFonts w:ascii="Segoe UI" w:hAnsi="Segoe UI" w:cs="Segoe UI"/>
          <w:sz w:val="20"/>
          <w:szCs w:val="20"/>
        </w:rPr>
        <w:t xml:space="preserve"> 6. </w:t>
      </w:r>
      <w:r w:rsidR="00866CF1" w:rsidRPr="0099751B">
        <w:rPr>
          <w:rFonts w:ascii="Segoe UI" w:hAnsi="Segoe UI" w:cs="Segoe UI"/>
          <w:sz w:val="20"/>
          <w:szCs w:val="20"/>
        </w:rPr>
        <w:t>Creating new partnerships and transforming practices</w:t>
      </w:r>
    </w:p>
    <w:p w14:paraId="76F02A25" w14:textId="14A3D7A3" w:rsidR="00906D6F" w:rsidRPr="0099751B" w:rsidRDefault="00906D6F" w:rsidP="00452A19">
      <w:pPr>
        <w:spacing w:after="120" w:line="240" w:lineRule="auto"/>
        <w:jc w:val="both"/>
        <w:rPr>
          <w:rFonts w:ascii="Segoe UI" w:hAnsi="Segoe UI" w:cs="Segoe UI"/>
          <w:sz w:val="20"/>
          <w:szCs w:val="20"/>
        </w:rPr>
      </w:pPr>
      <w:r w:rsidRPr="0099751B">
        <w:rPr>
          <w:rFonts w:ascii="Segoe UI" w:hAnsi="Segoe UI" w:cs="Segoe UI"/>
          <w:b/>
          <w:bCs/>
          <w:sz w:val="20"/>
          <w:szCs w:val="20"/>
        </w:rPr>
        <w:t>What was the problem your practice addressed?</w:t>
      </w:r>
      <w:r w:rsidR="00CB009D" w:rsidRPr="0099751B">
        <w:rPr>
          <w:rFonts w:ascii="Segoe UI" w:hAnsi="Segoe UI" w:cs="Segoe UI"/>
          <w:b/>
          <w:bCs/>
          <w:sz w:val="20"/>
          <w:szCs w:val="20"/>
        </w:rPr>
        <w:t xml:space="preserve"> </w:t>
      </w:r>
      <w:r w:rsidR="00CB009D" w:rsidRPr="0099751B">
        <w:rPr>
          <w:rFonts w:ascii="Segoe UI" w:hAnsi="Segoe UI" w:cs="Segoe UI"/>
          <w:sz w:val="20"/>
          <w:szCs w:val="20"/>
        </w:rPr>
        <w:t>(please explain the initial problem and the context of your practice)</w:t>
      </w:r>
      <w:r w:rsidR="00912082" w:rsidRPr="00912082">
        <w:rPr>
          <w:rFonts w:ascii="Segoe UI" w:hAnsi="Segoe UI" w:cs="Segoe UI"/>
          <w:sz w:val="20"/>
          <w:szCs w:val="20"/>
        </w:rPr>
        <w:t xml:space="preserve"> </w:t>
      </w:r>
      <w:r w:rsidR="00BE702B">
        <w:rPr>
          <w:rFonts w:ascii="Segoe UI" w:hAnsi="Segoe UI" w:cs="Segoe UI"/>
          <w:sz w:val="20"/>
          <w:szCs w:val="20"/>
        </w:rPr>
        <w:t xml:space="preserve"> </w:t>
      </w:r>
      <w:r w:rsidR="00172552">
        <w:rPr>
          <w:rFonts w:ascii="Segoe UI" w:hAnsi="Segoe UI" w:cs="Segoe UI"/>
          <w:i/>
          <w:iCs/>
          <w:sz w:val="20"/>
          <w:szCs w:val="20"/>
        </w:rPr>
        <w:t>5</w:t>
      </w:r>
      <w:r w:rsidR="00BE702B" w:rsidRPr="00912082">
        <w:rPr>
          <w:rFonts w:ascii="Segoe UI" w:hAnsi="Segoe UI" w:cs="Segoe UI"/>
          <w:i/>
          <w:iCs/>
          <w:sz w:val="20"/>
          <w:szCs w:val="20"/>
        </w:rPr>
        <w:t>00 words max</w:t>
      </w:r>
    </w:p>
    <w:p w14:paraId="422DE698" w14:textId="6C945490" w:rsidR="00CB009D" w:rsidRPr="0099751B" w:rsidRDefault="00CB009D" w:rsidP="00452A19">
      <w:pPr>
        <w:spacing w:after="120" w:line="240" w:lineRule="auto"/>
        <w:jc w:val="both"/>
        <w:rPr>
          <w:rFonts w:ascii="Segoe UI" w:hAnsi="Segoe UI" w:cs="Segoe UI"/>
          <w:sz w:val="20"/>
          <w:szCs w:val="20"/>
        </w:rPr>
      </w:pPr>
      <w:r w:rsidRPr="0099751B">
        <w:rPr>
          <w:rFonts w:ascii="Segoe UI" w:hAnsi="Segoe UI" w:cs="Segoe UI"/>
          <w:b/>
          <w:bCs/>
          <w:sz w:val="20"/>
          <w:szCs w:val="20"/>
        </w:rPr>
        <w:t>What is the result/ outcome of your practice in improving OPD participation</w:t>
      </w:r>
      <w:r w:rsidR="00866CF1" w:rsidRPr="0099751B">
        <w:rPr>
          <w:rFonts w:ascii="Segoe UI" w:hAnsi="Segoe UI" w:cs="Segoe UI"/>
          <w:b/>
          <w:bCs/>
          <w:sz w:val="20"/>
          <w:szCs w:val="20"/>
        </w:rPr>
        <w:t xml:space="preserve"> and how was it achieved</w:t>
      </w:r>
      <w:r w:rsidRPr="0099751B">
        <w:rPr>
          <w:rFonts w:ascii="Segoe UI" w:hAnsi="Segoe UI" w:cs="Segoe UI"/>
          <w:b/>
          <w:bCs/>
          <w:sz w:val="20"/>
          <w:szCs w:val="20"/>
        </w:rPr>
        <w:t xml:space="preserve">? </w:t>
      </w:r>
      <w:r w:rsidRPr="0099751B">
        <w:rPr>
          <w:rFonts w:ascii="Segoe UI" w:hAnsi="Segoe UI" w:cs="Segoe UI"/>
          <w:sz w:val="20"/>
          <w:szCs w:val="20"/>
        </w:rPr>
        <w:t>(please describe what changed</w:t>
      </w:r>
      <w:r w:rsidR="00866CF1" w:rsidRPr="0099751B">
        <w:rPr>
          <w:rFonts w:ascii="Segoe UI" w:hAnsi="Segoe UI" w:cs="Segoe UI"/>
          <w:sz w:val="20"/>
          <w:szCs w:val="20"/>
        </w:rPr>
        <w:t xml:space="preserve"> and how the change occurred</w:t>
      </w:r>
      <w:r w:rsidR="009837B2" w:rsidRPr="0099751B">
        <w:rPr>
          <w:rFonts w:ascii="Segoe UI" w:hAnsi="Segoe UI" w:cs="Segoe UI"/>
          <w:sz w:val="20"/>
          <w:szCs w:val="20"/>
        </w:rPr>
        <w:t xml:space="preserve"> including resources mobilized</w:t>
      </w:r>
      <w:r w:rsidRPr="0099751B">
        <w:rPr>
          <w:rFonts w:ascii="Segoe UI" w:hAnsi="Segoe UI" w:cs="Segoe UI"/>
          <w:sz w:val="20"/>
          <w:szCs w:val="20"/>
        </w:rPr>
        <w:t>, which groups of persons with disabilities are concerned and how the practice contributed to strengthen cohesion of the disability rights movement)</w:t>
      </w:r>
      <w:r w:rsidR="00BE702B">
        <w:rPr>
          <w:rFonts w:ascii="Segoe UI" w:hAnsi="Segoe UI" w:cs="Segoe UI"/>
          <w:sz w:val="20"/>
          <w:szCs w:val="20"/>
        </w:rPr>
        <w:t xml:space="preserve"> </w:t>
      </w:r>
      <w:r w:rsidR="00172552">
        <w:rPr>
          <w:rFonts w:ascii="Segoe UI" w:hAnsi="Segoe UI" w:cs="Segoe UI"/>
          <w:i/>
          <w:iCs/>
          <w:sz w:val="20"/>
          <w:szCs w:val="20"/>
        </w:rPr>
        <w:t>5</w:t>
      </w:r>
      <w:r w:rsidR="00BE702B" w:rsidRPr="003E327F">
        <w:rPr>
          <w:rFonts w:ascii="Segoe UI" w:hAnsi="Segoe UI" w:cs="Segoe UI"/>
          <w:i/>
          <w:iCs/>
          <w:sz w:val="20"/>
          <w:szCs w:val="20"/>
        </w:rPr>
        <w:t>00 words max</w:t>
      </w:r>
    </w:p>
    <w:p w14:paraId="64AE4B82" w14:textId="117D1C0A" w:rsidR="00CA6821" w:rsidRPr="0099751B" w:rsidRDefault="00906D6F" w:rsidP="00452A19">
      <w:pPr>
        <w:spacing w:after="120" w:line="240" w:lineRule="auto"/>
        <w:jc w:val="both"/>
        <w:rPr>
          <w:rFonts w:ascii="Segoe UI" w:hAnsi="Segoe UI" w:cs="Segoe UI"/>
          <w:sz w:val="20"/>
          <w:szCs w:val="20"/>
        </w:rPr>
      </w:pPr>
      <w:r w:rsidRPr="0099751B">
        <w:rPr>
          <w:rFonts w:ascii="Segoe UI" w:hAnsi="Segoe UI" w:cs="Segoe UI"/>
          <w:b/>
          <w:bCs/>
          <w:sz w:val="20"/>
          <w:szCs w:val="20"/>
        </w:rPr>
        <w:t xml:space="preserve">What are your recommendations to multiply the results of this practice? </w:t>
      </w:r>
      <w:r w:rsidR="00CB009D" w:rsidRPr="0099751B">
        <w:rPr>
          <w:rFonts w:ascii="Segoe UI" w:hAnsi="Segoe UI" w:cs="Segoe UI"/>
          <w:sz w:val="20"/>
          <w:szCs w:val="20"/>
        </w:rPr>
        <w:t>(who is concerned? Any advice?)</w:t>
      </w:r>
      <w:r w:rsidR="00BE702B">
        <w:rPr>
          <w:rFonts w:ascii="Segoe UI" w:hAnsi="Segoe UI" w:cs="Segoe UI"/>
          <w:sz w:val="20"/>
          <w:szCs w:val="20"/>
        </w:rPr>
        <w:t xml:space="preserve"> </w:t>
      </w:r>
      <w:r w:rsidR="00172552">
        <w:rPr>
          <w:rFonts w:ascii="Segoe UI" w:hAnsi="Segoe UI" w:cs="Segoe UI"/>
          <w:i/>
          <w:iCs/>
          <w:sz w:val="20"/>
          <w:szCs w:val="20"/>
        </w:rPr>
        <w:t>5</w:t>
      </w:r>
      <w:r w:rsidR="00BE702B" w:rsidRPr="003E327F">
        <w:rPr>
          <w:rFonts w:ascii="Segoe UI" w:hAnsi="Segoe UI" w:cs="Segoe UI"/>
          <w:i/>
          <w:iCs/>
          <w:sz w:val="20"/>
          <w:szCs w:val="20"/>
        </w:rPr>
        <w:t>00 words max</w:t>
      </w:r>
    </w:p>
    <w:p w14:paraId="581FD491" w14:textId="07A96BB3" w:rsidR="00CB009D" w:rsidRPr="0099751B" w:rsidRDefault="00CB009D" w:rsidP="00452A19">
      <w:pPr>
        <w:spacing w:after="120" w:line="240" w:lineRule="auto"/>
        <w:jc w:val="both"/>
        <w:rPr>
          <w:rFonts w:ascii="Segoe UI" w:hAnsi="Segoe UI" w:cs="Segoe UI"/>
          <w:b/>
          <w:bCs/>
          <w:sz w:val="20"/>
          <w:szCs w:val="20"/>
        </w:rPr>
      </w:pPr>
      <w:r w:rsidRPr="0099751B">
        <w:rPr>
          <w:rFonts w:ascii="Segoe UI" w:hAnsi="Segoe UI" w:cs="Segoe UI"/>
          <w:b/>
          <w:bCs/>
          <w:sz w:val="20"/>
          <w:szCs w:val="20"/>
        </w:rPr>
        <w:t xml:space="preserve">Please share any </w:t>
      </w:r>
      <w:r w:rsidR="009837B2" w:rsidRPr="0099751B">
        <w:rPr>
          <w:rFonts w:ascii="Segoe UI" w:hAnsi="Segoe UI" w:cs="Segoe UI"/>
          <w:b/>
          <w:bCs/>
          <w:sz w:val="20"/>
          <w:szCs w:val="20"/>
        </w:rPr>
        <w:t xml:space="preserve">additional </w:t>
      </w:r>
      <w:r w:rsidRPr="0099751B">
        <w:rPr>
          <w:rFonts w:ascii="Segoe UI" w:hAnsi="Segoe UI" w:cs="Segoe UI"/>
          <w:b/>
          <w:bCs/>
          <w:sz w:val="20"/>
          <w:szCs w:val="20"/>
        </w:rPr>
        <w:t>recommendation on OPD engagement you want to be considered to guide organisations to make ambitious commitments at the next GDS:</w:t>
      </w:r>
      <w:r w:rsidR="00912082" w:rsidRPr="00912082">
        <w:rPr>
          <w:rFonts w:ascii="Segoe UI" w:hAnsi="Segoe UI" w:cs="Segoe UI"/>
          <w:sz w:val="20"/>
          <w:szCs w:val="20"/>
        </w:rPr>
        <w:t xml:space="preserve"> </w:t>
      </w:r>
      <w:r w:rsidR="00BE702B">
        <w:rPr>
          <w:rFonts w:ascii="Segoe UI" w:hAnsi="Segoe UI" w:cs="Segoe UI"/>
          <w:b/>
          <w:bCs/>
          <w:sz w:val="20"/>
          <w:szCs w:val="20"/>
        </w:rPr>
        <w:t xml:space="preserve"> </w:t>
      </w:r>
      <w:r w:rsidR="00172552">
        <w:rPr>
          <w:rFonts w:ascii="Segoe UI" w:hAnsi="Segoe UI" w:cs="Segoe UI"/>
          <w:i/>
          <w:iCs/>
          <w:sz w:val="20"/>
          <w:szCs w:val="20"/>
        </w:rPr>
        <w:t>5</w:t>
      </w:r>
      <w:r w:rsidR="00BE702B" w:rsidRPr="003E327F">
        <w:rPr>
          <w:rFonts w:ascii="Segoe UI" w:hAnsi="Segoe UI" w:cs="Segoe UI"/>
          <w:i/>
          <w:iCs/>
          <w:sz w:val="20"/>
          <w:szCs w:val="20"/>
        </w:rPr>
        <w:t>00 words max</w:t>
      </w:r>
    </w:p>
    <w:p w14:paraId="58ADBC47" w14:textId="2E61CFB7" w:rsidR="00CB009D" w:rsidRPr="0099751B" w:rsidRDefault="00CB009D" w:rsidP="00452A19">
      <w:pPr>
        <w:spacing w:after="120" w:line="240" w:lineRule="auto"/>
        <w:jc w:val="both"/>
        <w:rPr>
          <w:rFonts w:ascii="Segoe UI" w:hAnsi="Segoe UI" w:cs="Segoe UI"/>
          <w:b/>
          <w:bCs/>
          <w:sz w:val="20"/>
          <w:szCs w:val="20"/>
        </w:rPr>
      </w:pPr>
    </w:p>
    <w:p w14:paraId="796A7E43" w14:textId="7F730019" w:rsidR="00CB009D" w:rsidRPr="0099751B" w:rsidRDefault="00CB009D" w:rsidP="00452A19">
      <w:pPr>
        <w:spacing w:after="120" w:line="240" w:lineRule="auto"/>
        <w:jc w:val="both"/>
        <w:rPr>
          <w:rFonts w:ascii="Segoe UI" w:hAnsi="Segoe UI" w:cs="Segoe UI"/>
          <w:sz w:val="20"/>
          <w:szCs w:val="20"/>
        </w:rPr>
      </w:pPr>
      <w:r w:rsidRPr="0099751B">
        <w:rPr>
          <w:rFonts w:ascii="Segoe UI" w:hAnsi="Segoe UI" w:cs="Segoe UI"/>
          <w:sz w:val="20"/>
          <w:szCs w:val="20"/>
        </w:rPr>
        <w:t>Thanks for your contribution to the GDS Discussion Paper!</w:t>
      </w:r>
    </w:p>
    <w:p w14:paraId="19F6E06D" w14:textId="7E5D2050" w:rsidR="00CB009D" w:rsidRPr="0099751B" w:rsidRDefault="00CB009D" w:rsidP="00452A19">
      <w:pPr>
        <w:spacing w:after="120" w:line="240" w:lineRule="auto"/>
        <w:jc w:val="both"/>
        <w:rPr>
          <w:rFonts w:ascii="Segoe UI" w:hAnsi="Segoe UI" w:cs="Segoe UI"/>
          <w:sz w:val="20"/>
          <w:szCs w:val="20"/>
        </w:rPr>
      </w:pPr>
      <w:r w:rsidRPr="0099751B">
        <w:rPr>
          <w:rFonts w:ascii="Segoe UI" w:hAnsi="Segoe UI" w:cs="Segoe UI"/>
          <w:sz w:val="20"/>
          <w:szCs w:val="20"/>
        </w:rPr>
        <w:t xml:space="preserve">Please return this document to </w:t>
      </w:r>
      <w:hyperlink r:id="rId15" w:history="1">
        <w:r w:rsidR="004C3572" w:rsidRPr="0099751B">
          <w:rPr>
            <w:rStyle w:val="Hyperlink"/>
            <w:rFonts w:ascii="Segoe UI" w:hAnsi="Segoe UI" w:cs="Segoe UI"/>
            <w:sz w:val="20"/>
            <w:szCs w:val="20"/>
          </w:rPr>
          <w:t>summit@ida-secretariat.org</w:t>
        </w:r>
      </w:hyperlink>
      <w:r w:rsidRPr="0099751B">
        <w:rPr>
          <w:rFonts w:ascii="Segoe UI" w:hAnsi="Segoe UI" w:cs="Segoe UI"/>
          <w:sz w:val="20"/>
          <w:szCs w:val="20"/>
        </w:rPr>
        <w:t xml:space="preserve"> by the 8</w:t>
      </w:r>
      <w:r w:rsidRPr="0099751B">
        <w:rPr>
          <w:rFonts w:ascii="Segoe UI" w:hAnsi="Segoe UI" w:cs="Segoe UI"/>
          <w:sz w:val="20"/>
          <w:szCs w:val="20"/>
          <w:vertAlign w:val="superscript"/>
        </w:rPr>
        <w:t>th</w:t>
      </w:r>
      <w:r w:rsidRPr="0099751B">
        <w:rPr>
          <w:rFonts w:ascii="Segoe UI" w:hAnsi="Segoe UI" w:cs="Segoe UI"/>
          <w:sz w:val="20"/>
          <w:szCs w:val="20"/>
        </w:rPr>
        <w:t xml:space="preserve"> September 2021.</w:t>
      </w:r>
    </w:p>
    <w:p w14:paraId="0EDC3964" w14:textId="477FA4DF" w:rsidR="00CB009D" w:rsidRPr="0099751B" w:rsidRDefault="00CB009D" w:rsidP="000118FD">
      <w:pPr>
        <w:spacing w:after="120" w:line="240" w:lineRule="auto"/>
        <w:rPr>
          <w:rFonts w:ascii="Segoe UI" w:hAnsi="Segoe UI" w:cs="Segoe UI"/>
          <w:b/>
          <w:bCs/>
          <w:sz w:val="20"/>
          <w:szCs w:val="20"/>
        </w:rPr>
      </w:pPr>
    </w:p>
    <w:p w14:paraId="06E4E85D" w14:textId="16B2FA19" w:rsidR="00715C2C" w:rsidRPr="0099751B" w:rsidRDefault="00715C2C" w:rsidP="000118FD">
      <w:pPr>
        <w:pBdr>
          <w:bottom w:val="dotted" w:sz="24" w:space="1" w:color="auto"/>
        </w:pBdr>
        <w:spacing w:after="120" w:line="240" w:lineRule="auto"/>
        <w:rPr>
          <w:rFonts w:ascii="Segoe UI" w:hAnsi="Segoe UI" w:cs="Segoe UI"/>
          <w:b/>
          <w:bCs/>
          <w:sz w:val="20"/>
          <w:szCs w:val="20"/>
        </w:rPr>
      </w:pPr>
    </w:p>
    <w:p w14:paraId="159A6094" w14:textId="77777777" w:rsidR="00715C2C" w:rsidRPr="00CB009D" w:rsidRDefault="00715C2C" w:rsidP="000118FD">
      <w:pPr>
        <w:spacing w:after="120" w:line="240" w:lineRule="auto"/>
        <w:rPr>
          <w:rFonts w:ascii="Segoe UI" w:hAnsi="Segoe UI" w:cs="Segoe UI"/>
          <w:b/>
          <w:bCs/>
          <w:sz w:val="20"/>
          <w:szCs w:val="20"/>
        </w:rPr>
      </w:pPr>
    </w:p>
    <w:sectPr w:rsidR="00715C2C" w:rsidRPr="00CB009D" w:rsidSect="009409DD">
      <w:headerReference w:type="default" r:id="rId16"/>
      <w:footerReference w:type="even" r:id="rId17"/>
      <w:footerReference w:type="default" r:id="rId18"/>
      <w:headerReference w:type="first" r:id="rId19"/>
      <w:pgSz w:w="11909" w:h="16834"/>
      <w:pgMar w:top="851" w:right="1440"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7E7B" w14:textId="77777777" w:rsidR="00CE0B7D" w:rsidRDefault="00CE0B7D" w:rsidP="00186D6B">
      <w:pPr>
        <w:spacing w:line="240" w:lineRule="auto"/>
      </w:pPr>
      <w:r>
        <w:separator/>
      </w:r>
    </w:p>
  </w:endnote>
  <w:endnote w:type="continuationSeparator" w:id="0">
    <w:p w14:paraId="4D22D815" w14:textId="77777777" w:rsidR="00CE0B7D" w:rsidRDefault="00CE0B7D" w:rsidP="0018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709406"/>
      <w:docPartObj>
        <w:docPartGallery w:val="Page Numbers (Bottom of Page)"/>
        <w:docPartUnique/>
      </w:docPartObj>
    </w:sdtPr>
    <w:sdtEndPr>
      <w:rPr>
        <w:rStyle w:val="PageNumber"/>
      </w:rPr>
    </w:sdtEndPr>
    <w:sdtContent>
      <w:p w14:paraId="65E7573A" w14:textId="5DB3126A" w:rsidR="00186D6B" w:rsidRDefault="00186D6B" w:rsidP="0085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4ACEAC" w14:textId="77777777" w:rsidR="00186D6B" w:rsidRDefault="00186D6B" w:rsidP="00186D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36031"/>
      <w:docPartObj>
        <w:docPartGallery w:val="Page Numbers (Bottom of Page)"/>
        <w:docPartUnique/>
      </w:docPartObj>
    </w:sdtPr>
    <w:sdtEndPr>
      <w:rPr>
        <w:rStyle w:val="PageNumber"/>
      </w:rPr>
    </w:sdtEndPr>
    <w:sdtContent>
      <w:p w14:paraId="76CBBABB" w14:textId="1EC0AA47" w:rsidR="00186D6B" w:rsidRDefault="00186D6B" w:rsidP="008578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A526BB" w14:textId="77777777" w:rsidR="00186D6B" w:rsidRDefault="00186D6B" w:rsidP="00186D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D6D9" w14:textId="77777777" w:rsidR="00CE0B7D" w:rsidRDefault="00CE0B7D" w:rsidP="00186D6B">
      <w:pPr>
        <w:spacing w:line="240" w:lineRule="auto"/>
      </w:pPr>
      <w:r>
        <w:separator/>
      </w:r>
    </w:p>
  </w:footnote>
  <w:footnote w:type="continuationSeparator" w:id="0">
    <w:p w14:paraId="09F6F918" w14:textId="77777777" w:rsidR="00CE0B7D" w:rsidRDefault="00CE0B7D" w:rsidP="00186D6B">
      <w:pPr>
        <w:spacing w:line="240" w:lineRule="auto"/>
      </w:pPr>
      <w:r>
        <w:continuationSeparator/>
      </w:r>
    </w:p>
  </w:footnote>
  <w:footnote w:id="1">
    <w:p w14:paraId="68D3394B" w14:textId="0995711F" w:rsidR="00D55776" w:rsidRPr="00912082" w:rsidRDefault="00D55776" w:rsidP="00BE702B">
      <w:pPr>
        <w:pStyle w:val="FootnoteText"/>
        <w:rPr>
          <w:rFonts w:ascii="Segoe UI" w:hAnsi="Segoe UI" w:cs="Segoe UI"/>
          <w:sz w:val="18"/>
          <w:szCs w:val="18"/>
          <w:lang w:val="en-US"/>
        </w:rPr>
      </w:pPr>
      <w:r w:rsidRPr="00912082">
        <w:rPr>
          <w:rStyle w:val="FootnoteReference"/>
          <w:rFonts w:ascii="Segoe UI" w:hAnsi="Segoe UI" w:cs="Segoe UI"/>
          <w:sz w:val="18"/>
          <w:szCs w:val="18"/>
        </w:rPr>
        <w:footnoteRef/>
      </w:r>
      <w:r w:rsidRPr="00912082">
        <w:rPr>
          <w:rFonts w:ascii="Segoe UI" w:hAnsi="Segoe UI" w:cs="Segoe UI"/>
          <w:sz w:val="18"/>
          <w:szCs w:val="18"/>
        </w:rPr>
        <w:t xml:space="preserve"> </w:t>
      </w:r>
      <w:r w:rsidR="00BE702B" w:rsidRPr="00912082">
        <w:rPr>
          <w:rFonts w:ascii="Segoe UI" w:hAnsi="Segoe UI" w:cs="Segoe UI"/>
          <w:sz w:val="18"/>
          <w:szCs w:val="18"/>
        </w:rPr>
        <w:t>Including: persons with intellectual disabilities, autistic persons, persons with deafblindness, persons with psychosocial disabilities, indigenous persons with disabilities, women with disabilities</w:t>
      </w:r>
      <w:r w:rsidR="004E0F42" w:rsidRPr="00912082">
        <w:rPr>
          <w:rFonts w:ascii="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4415" w14:textId="0B3B4F65" w:rsidR="00186D6B" w:rsidRDefault="00186D6B">
    <w:pPr>
      <w:pStyle w:val="Header"/>
    </w:pPr>
    <w:r>
      <w:rPr>
        <w:rFonts w:ascii="Roboto" w:eastAsia="Roboto" w:hAnsi="Roboto" w:cs="Roboto"/>
        <w:b/>
        <w:noProof/>
      </w:rPr>
      <mc:AlternateContent>
        <mc:Choice Requires="wps">
          <w:drawing>
            <wp:anchor distT="0" distB="0" distL="114300" distR="114300" simplePos="0" relativeHeight="251661312" behindDoc="0" locked="0" layoutInCell="1" allowOverlap="1" wp14:anchorId="7D617981" wp14:editId="01F92BB8">
              <wp:simplePos x="0" y="0"/>
              <wp:positionH relativeFrom="page">
                <wp:posOffset>-6824</wp:posOffset>
              </wp:positionH>
              <wp:positionV relativeFrom="paragraph">
                <wp:posOffset>-453390</wp:posOffset>
              </wp:positionV>
              <wp:extent cx="243068" cy="4090171"/>
              <wp:effectExtent l="0" t="0" r="5080" b="5715"/>
              <wp:wrapNone/>
              <wp:docPr id="10" name="Rectangle 8"/>
              <wp:cNvGraphicFramePr/>
              <a:graphic xmlns:a="http://schemas.openxmlformats.org/drawingml/2006/main">
                <a:graphicData uri="http://schemas.microsoft.com/office/word/2010/wordprocessingShape">
                  <wps:wsp>
                    <wps:cNvSpPr/>
                    <wps:spPr>
                      <a:xfrm>
                        <a:off x="0" y="0"/>
                        <a:ext cx="243068" cy="4090171"/>
                      </a:xfrm>
                      <a:custGeom>
                        <a:avLst/>
                        <a:gdLst>
                          <a:gd name="connsiteX0" fmla="*/ 0 w 242570"/>
                          <a:gd name="connsiteY0" fmla="*/ 0 h 4090035"/>
                          <a:gd name="connsiteX1" fmla="*/ 242570 w 242570"/>
                          <a:gd name="connsiteY1" fmla="*/ 0 h 4090035"/>
                          <a:gd name="connsiteX2" fmla="*/ 242570 w 242570"/>
                          <a:gd name="connsiteY2" fmla="*/ 4090035 h 4090035"/>
                          <a:gd name="connsiteX3" fmla="*/ 0 w 242570"/>
                          <a:gd name="connsiteY3" fmla="*/ 4090035 h 4090035"/>
                          <a:gd name="connsiteX4" fmla="*/ 0 w 242570"/>
                          <a:gd name="connsiteY4" fmla="*/ 0 h 4090035"/>
                          <a:gd name="connsiteX0" fmla="*/ 0 w 242570"/>
                          <a:gd name="connsiteY0" fmla="*/ 0 h 4090035"/>
                          <a:gd name="connsiteX1" fmla="*/ 242570 w 242570"/>
                          <a:gd name="connsiteY1" fmla="*/ 0 h 4090035"/>
                          <a:gd name="connsiteX2" fmla="*/ 242570 w 242570"/>
                          <a:gd name="connsiteY2" fmla="*/ 3800668 h 4090035"/>
                          <a:gd name="connsiteX3" fmla="*/ 0 w 242570"/>
                          <a:gd name="connsiteY3" fmla="*/ 4090035 h 4090035"/>
                          <a:gd name="connsiteX4" fmla="*/ 0 w 242570"/>
                          <a:gd name="connsiteY4" fmla="*/ 0 h 4090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2570" h="4090035">
                            <a:moveTo>
                              <a:pt x="0" y="0"/>
                            </a:moveTo>
                            <a:lnTo>
                              <a:pt x="242570" y="0"/>
                            </a:lnTo>
                            <a:lnTo>
                              <a:pt x="242570" y="3800668"/>
                            </a:lnTo>
                            <a:lnTo>
                              <a:pt x="0" y="4090035"/>
                            </a:lnTo>
                            <a:lnTo>
                              <a:pt x="0" y="0"/>
                            </a:lnTo>
                            <a:close/>
                          </a:path>
                        </a:pathLst>
                      </a:custGeom>
                      <a:solidFill>
                        <a:srgbClr val="152BA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61533B" id="Rectangle 8" o:spid="_x0000_s1026" style="position:absolute;margin-left:-.55pt;margin-top:-35.7pt;width:19.15pt;height:322.0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242570,409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" path="m,l242570,r,3800668l,4090035,,xe" fillcolor="#152ba5" stroked="f">
              <v:path arrowok="t" o:connecttype="custom" o:connectlocs="0,0;243068,0;243068,3800794;0,4090171;0,0" o:connectangles="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CD5" w14:textId="17D6257E" w:rsidR="00186D6B" w:rsidRDefault="00186D6B">
    <w:pPr>
      <w:pStyle w:val="Header"/>
    </w:pPr>
  </w:p>
  <w:p w14:paraId="2ED4A693" w14:textId="241124CA" w:rsidR="00186D6B" w:rsidRDefault="00186D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61B"/>
    <w:multiLevelType w:val="hybridMultilevel"/>
    <w:tmpl w:val="9462040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15:restartNumberingAfterBreak="0">
    <w:nsid w:val="23675ADD"/>
    <w:multiLevelType w:val="multilevel"/>
    <w:tmpl w:val="76A40878"/>
    <w:lvl w:ilvl="0">
      <w:start w:val="1"/>
      <w:numFmt w:val="bullet"/>
      <w:lvlText w:val="●"/>
      <w:lvlJc w:val="left"/>
      <w:pPr>
        <w:ind w:left="720" w:hanging="360"/>
      </w:pPr>
      <w:rPr>
        <w:color w:val="2A7DE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0674E"/>
    <w:multiLevelType w:val="hybridMultilevel"/>
    <w:tmpl w:val="3BA22B82"/>
    <w:lvl w:ilvl="0" w:tplc="EC26F89C">
      <w:start w:val="5"/>
      <w:numFmt w:val="bullet"/>
      <w:lvlText w:val="-"/>
      <w:lvlJc w:val="left"/>
      <w:pPr>
        <w:ind w:left="720" w:hanging="360"/>
      </w:pPr>
      <w:rPr>
        <w:rFonts w:ascii="Segoe UI" w:eastAsia="Arial"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A9F2CB1"/>
    <w:multiLevelType w:val="hybridMultilevel"/>
    <w:tmpl w:val="9D204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6F4AE1"/>
    <w:multiLevelType w:val="multilevel"/>
    <w:tmpl w:val="7B8E5418"/>
    <w:lvl w:ilvl="0">
      <w:start w:val="1"/>
      <w:numFmt w:val="bullet"/>
      <w:lvlText w:val="●"/>
      <w:lvlJc w:val="left"/>
      <w:pPr>
        <w:ind w:left="720" w:hanging="360"/>
      </w:pPr>
      <w:rPr>
        <w:color w:val="2A7DE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7A6E59"/>
    <w:multiLevelType w:val="multilevel"/>
    <w:tmpl w:val="1C30ACCE"/>
    <w:lvl w:ilvl="0">
      <w:start w:val="1"/>
      <w:numFmt w:val="bullet"/>
      <w:lvlText w:val="●"/>
      <w:lvlJc w:val="left"/>
      <w:pPr>
        <w:ind w:left="720" w:hanging="360"/>
      </w:pPr>
      <w:rPr>
        <w:color w:val="2A7DE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B53F24"/>
    <w:multiLevelType w:val="hybridMultilevel"/>
    <w:tmpl w:val="FC5261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573192"/>
    <w:multiLevelType w:val="hybridMultilevel"/>
    <w:tmpl w:val="AA6EADB8"/>
    <w:lvl w:ilvl="0" w:tplc="040C0011">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52973A05"/>
    <w:multiLevelType w:val="hybridMultilevel"/>
    <w:tmpl w:val="317A8F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5DD3A2E"/>
    <w:multiLevelType w:val="multilevel"/>
    <w:tmpl w:val="7C1A6568"/>
    <w:lvl w:ilvl="0">
      <w:start w:val="1"/>
      <w:numFmt w:val="lowerLetter"/>
      <w:lvlText w:val="%1."/>
      <w:lvlJc w:val="left"/>
      <w:pPr>
        <w:ind w:left="1440" w:hanging="360"/>
      </w:pPr>
      <w:rPr>
        <w:rFonts w:ascii="Arial" w:eastAsia="Arial" w:hAnsi="Arial" w:cs="Arial"/>
        <w:b/>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5B0C1A21"/>
    <w:multiLevelType w:val="hybridMultilevel"/>
    <w:tmpl w:val="28B8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73E79"/>
    <w:multiLevelType w:val="hybridMultilevel"/>
    <w:tmpl w:val="E1749E4A"/>
    <w:lvl w:ilvl="0" w:tplc="08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653B642E"/>
    <w:multiLevelType w:val="multilevel"/>
    <w:tmpl w:val="4EE61E66"/>
    <w:lvl w:ilvl="0">
      <w:start w:val="1"/>
      <w:numFmt w:val="decimal"/>
      <w:pStyle w:val="Heading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8606F45"/>
    <w:multiLevelType w:val="multilevel"/>
    <w:tmpl w:val="3A960150"/>
    <w:lvl w:ilvl="0">
      <w:start w:val="1"/>
      <w:numFmt w:val="bullet"/>
      <w:lvlText w:val="●"/>
      <w:lvlJc w:val="left"/>
      <w:pPr>
        <w:ind w:left="720" w:hanging="360"/>
      </w:pPr>
      <w:rPr>
        <w:rFonts w:ascii="Arial" w:eastAsia="Arial" w:hAnsi="Arial" w:cs="Arial"/>
        <w:color w:val="2A7DE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B41B2D"/>
    <w:multiLevelType w:val="hybridMultilevel"/>
    <w:tmpl w:val="9C04CB76"/>
    <w:lvl w:ilvl="0" w:tplc="5D54C012">
      <w:start w:val="1"/>
      <w:numFmt w:val="bullet"/>
      <w:lvlText w:val="•"/>
      <w:lvlJc w:val="left"/>
      <w:pPr>
        <w:tabs>
          <w:tab w:val="num" w:pos="360"/>
        </w:tabs>
        <w:ind w:left="360" w:hanging="360"/>
      </w:pPr>
      <w:rPr>
        <w:rFonts w:ascii="Arial" w:hAnsi="Arial" w:hint="default"/>
      </w:rPr>
    </w:lvl>
    <w:lvl w:ilvl="1" w:tplc="2DCA1C24">
      <w:numFmt w:val="bullet"/>
      <w:lvlText w:val="•"/>
      <w:lvlJc w:val="left"/>
      <w:pPr>
        <w:tabs>
          <w:tab w:val="num" w:pos="1080"/>
        </w:tabs>
        <w:ind w:left="1080" w:hanging="360"/>
      </w:pPr>
      <w:rPr>
        <w:rFonts w:ascii="Arial" w:hAnsi="Arial" w:hint="default"/>
      </w:rPr>
    </w:lvl>
    <w:lvl w:ilvl="2" w:tplc="E3000F86" w:tentative="1">
      <w:start w:val="1"/>
      <w:numFmt w:val="bullet"/>
      <w:lvlText w:val="•"/>
      <w:lvlJc w:val="left"/>
      <w:pPr>
        <w:tabs>
          <w:tab w:val="num" w:pos="1800"/>
        </w:tabs>
        <w:ind w:left="1800" w:hanging="360"/>
      </w:pPr>
      <w:rPr>
        <w:rFonts w:ascii="Arial" w:hAnsi="Arial" w:hint="default"/>
      </w:rPr>
    </w:lvl>
    <w:lvl w:ilvl="3" w:tplc="DAE2CC00" w:tentative="1">
      <w:start w:val="1"/>
      <w:numFmt w:val="bullet"/>
      <w:lvlText w:val="•"/>
      <w:lvlJc w:val="left"/>
      <w:pPr>
        <w:tabs>
          <w:tab w:val="num" w:pos="2520"/>
        </w:tabs>
        <w:ind w:left="2520" w:hanging="360"/>
      </w:pPr>
      <w:rPr>
        <w:rFonts w:ascii="Arial" w:hAnsi="Arial" w:hint="default"/>
      </w:rPr>
    </w:lvl>
    <w:lvl w:ilvl="4" w:tplc="B38E034C" w:tentative="1">
      <w:start w:val="1"/>
      <w:numFmt w:val="bullet"/>
      <w:lvlText w:val="•"/>
      <w:lvlJc w:val="left"/>
      <w:pPr>
        <w:tabs>
          <w:tab w:val="num" w:pos="3240"/>
        </w:tabs>
        <w:ind w:left="3240" w:hanging="360"/>
      </w:pPr>
      <w:rPr>
        <w:rFonts w:ascii="Arial" w:hAnsi="Arial" w:hint="default"/>
      </w:rPr>
    </w:lvl>
    <w:lvl w:ilvl="5" w:tplc="BFFCA2C6" w:tentative="1">
      <w:start w:val="1"/>
      <w:numFmt w:val="bullet"/>
      <w:lvlText w:val="•"/>
      <w:lvlJc w:val="left"/>
      <w:pPr>
        <w:tabs>
          <w:tab w:val="num" w:pos="3960"/>
        </w:tabs>
        <w:ind w:left="3960" w:hanging="360"/>
      </w:pPr>
      <w:rPr>
        <w:rFonts w:ascii="Arial" w:hAnsi="Arial" w:hint="default"/>
      </w:rPr>
    </w:lvl>
    <w:lvl w:ilvl="6" w:tplc="060663EA" w:tentative="1">
      <w:start w:val="1"/>
      <w:numFmt w:val="bullet"/>
      <w:lvlText w:val="•"/>
      <w:lvlJc w:val="left"/>
      <w:pPr>
        <w:tabs>
          <w:tab w:val="num" w:pos="4680"/>
        </w:tabs>
        <w:ind w:left="4680" w:hanging="360"/>
      </w:pPr>
      <w:rPr>
        <w:rFonts w:ascii="Arial" w:hAnsi="Arial" w:hint="default"/>
      </w:rPr>
    </w:lvl>
    <w:lvl w:ilvl="7" w:tplc="8B8E4032" w:tentative="1">
      <w:start w:val="1"/>
      <w:numFmt w:val="bullet"/>
      <w:lvlText w:val="•"/>
      <w:lvlJc w:val="left"/>
      <w:pPr>
        <w:tabs>
          <w:tab w:val="num" w:pos="5400"/>
        </w:tabs>
        <w:ind w:left="5400" w:hanging="360"/>
      </w:pPr>
      <w:rPr>
        <w:rFonts w:ascii="Arial" w:hAnsi="Arial" w:hint="default"/>
      </w:rPr>
    </w:lvl>
    <w:lvl w:ilvl="8" w:tplc="4252BF6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7A7066D3"/>
    <w:multiLevelType w:val="hybridMultilevel"/>
    <w:tmpl w:val="D038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27726"/>
    <w:multiLevelType w:val="hybridMultilevel"/>
    <w:tmpl w:val="9A94C244"/>
    <w:lvl w:ilvl="0" w:tplc="5C26AC5E">
      <w:start w:val="1"/>
      <w:numFmt w:val="bullet"/>
      <w:lvlText w:val="•"/>
      <w:lvlJc w:val="left"/>
      <w:pPr>
        <w:tabs>
          <w:tab w:val="num" w:pos="720"/>
        </w:tabs>
        <w:ind w:left="720" w:hanging="360"/>
      </w:pPr>
      <w:rPr>
        <w:rFonts w:ascii="Arial" w:hAnsi="Arial" w:hint="default"/>
      </w:rPr>
    </w:lvl>
    <w:lvl w:ilvl="1" w:tplc="008C3C94">
      <w:numFmt w:val="bullet"/>
      <w:lvlText w:val="•"/>
      <w:lvlJc w:val="left"/>
      <w:pPr>
        <w:tabs>
          <w:tab w:val="num" w:pos="1440"/>
        </w:tabs>
        <w:ind w:left="1440" w:hanging="360"/>
      </w:pPr>
      <w:rPr>
        <w:rFonts w:ascii="Arial" w:hAnsi="Arial" w:hint="default"/>
      </w:rPr>
    </w:lvl>
    <w:lvl w:ilvl="2" w:tplc="65E45290" w:tentative="1">
      <w:start w:val="1"/>
      <w:numFmt w:val="bullet"/>
      <w:lvlText w:val="•"/>
      <w:lvlJc w:val="left"/>
      <w:pPr>
        <w:tabs>
          <w:tab w:val="num" w:pos="2160"/>
        </w:tabs>
        <w:ind w:left="2160" w:hanging="360"/>
      </w:pPr>
      <w:rPr>
        <w:rFonts w:ascii="Arial" w:hAnsi="Arial" w:hint="default"/>
      </w:rPr>
    </w:lvl>
    <w:lvl w:ilvl="3" w:tplc="C11847C2" w:tentative="1">
      <w:start w:val="1"/>
      <w:numFmt w:val="bullet"/>
      <w:lvlText w:val="•"/>
      <w:lvlJc w:val="left"/>
      <w:pPr>
        <w:tabs>
          <w:tab w:val="num" w:pos="2880"/>
        </w:tabs>
        <w:ind w:left="2880" w:hanging="360"/>
      </w:pPr>
      <w:rPr>
        <w:rFonts w:ascii="Arial" w:hAnsi="Arial" w:hint="default"/>
      </w:rPr>
    </w:lvl>
    <w:lvl w:ilvl="4" w:tplc="5CA47F0C" w:tentative="1">
      <w:start w:val="1"/>
      <w:numFmt w:val="bullet"/>
      <w:lvlText w:val="•"/>
      <w:lvlJc w:val="left"/>
      <w:pPr>
        <w:tabs>
          <w:tab w:val="num" w:pos="3600"/>
        </w:tabs>
        <w:ind w:left="3600" w:hanging="360"/>
      </w:pPr>
      <w:rPr>
        <w:rFonts w:ascii="Arial" w:hAnsi="Arial" w:hint="default"/>
      </w:rPr>
    </w:lvl>
    <w:lvl w:ilvl="5" w:tplc="51E41DD0" w:tentative="1">
      <w:start w:val="1"/>
      <w:numFmt w:val="bullet"/>
      <w:lvlText w:val="•"/>
      <w:lvlJc w:val="left"/>
      <w:pPr>
        <w:tabs>
          <w:tab w:val="num" w:pos="4320"/>
        </w:tabs>
        <w:ind w:left="4320" w:hanging="360"/>
      </w:pPr>
      <w:rPr>
        <w:rFonts w:ascii="Arial" w:hAnsi="Arial" w:hint="default"/>
      </w:rPr>
    </w:lvl>
    <w:lvl w:ilvl="6" w:tplc="33F6CD3E" w:tentative="1">
      <w:start w:val="1"/>
      <w:numFmt w:val="bullet"/>
      <w:lvlText w:val="•"/>
      <w:lvlJc w:val="left"/>
      <w:pPr>
        <w:tabs>
          <w:tab w:val="num" w:pos="5040"/>
        </w:tabs>
        <w:ind w:left="5040" w:hanging="360"/>
      </w:pPr>
      <w:rPr>
        <w:rFonts w:ascii="Arial" w:hAnsi="Arial" w:hint="default"/>
      </w:rPr>
    </w:lvl>
    <w:lvl w:ilvl="7" w:tplc="37949688" w:tentative="1">
      <w:start w:val="1"/>
      <w:numFmt w:val="bullet"/>
      <w:lvlText w:val="•"/>
      <w:lvlJc w:val="left"/>
      <w:pPr>
        <w:tabs>
          <w:tab w:val="num" w:pos="5760"/>
        </w:tabs>
        <w:ind w:left="5760" w:hanging="360"/>
      </w:pPr>
      <w:rPr>
        <w:rFonts w:ascii="Arial" w:hAnsi="Arial" w:hint="default"/>
      </w:rPr>
    </w:lvl>
    <w:lvl w:ilvl="8" w:tplc="42FC104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9"/>
  </w:num>
  <w:num w:numId="4">
    <w:abstractNumId w:val="12"/>
  </w:num>
  <w:num w:numId="5">
    <w:abstractNumId w:val="5"/>
  </w:num>
  <w:num w:numId="6">
    <w:abstractNumId w:val="13"/>
  </w:num>
  <w:num w:numId="7">
    <w:abstractNumId w:val="8"/>
  </w:num>
  <w:num w:numId="8">
    <w:abstractNumId w:val="7"/>
  </w:num>
  <w:num w:numId="9">
    <w:abstractNumId w:val="6"/>
  </w:num>
  <w:num w:numId="10">
    <w:abstractNumId w:val="2"/>
  </w:num>
  <w:num w:numId="11">
    <w:abstractNumId w:val="11"/>
  </w:num>
  <w:num w:numId="12">
    <w:abstractNumId w:val="3"/>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5A0D85-0F1C-41E9-8269-E5C22932F341}"/>
    <w:docVar w:name="dgnword-eventsink" w:val="1812325372176"/>
    <w:docVar w:name="dgnword-lastRevisionsView" w:val="0"/>
  </w:docVars>
  <w:rsids>
    <w:rsidRoot w:val="00B36C1A"/>
    <w:rsid w:val="000118FD"/>
    <w:rsid w:val="00012528"/>
    <w:rsid w:val="00023C45"/>
    <w:rsid w:val="00031451"/>
    <w:rsid w:val="0009661B"/>
    <w:rsid w:val="000A1ED7"/>
    <w:rsid w:val="000E3192"/>
    <w:rsid w:val="000F7FC7"/>
    <w:rsid w:val="00165A66"/>
    <w:rsid w:val="00167ACF"/>
    <w:rsid w:val="00172552"/>
    <w:rsid w:val="00177E66"/>
    <w:rsid w:val="00186D6B"/>
    <w:rsid w:val="001946FD"/>
    <w:rsid w:val="001A27C4"/>
    <w:rsid w:val="001B333C"/>
    <w:rsid w:val="001C56A1"/>
    <w:rsid w:val="002042DD"/>
    <w:rsid w:val="00227AF2"/>
    <w:rsid w:val="00242EEE"/>
    <w:rsid w:val="002B5FA4"/>
    <w:rsid w:val="002D5154"/>
    <w:rsid w:val="002E5748"/>
    <w:rsid w:val="002E68C0"/>
    <w:rsid w:val="00347636"/>
    <w:rsid w:val="00357B6A"/>
    <w:rsid w:val="0036029C"/>
    <w:rsid w:val="00394269"/>
    <w:rsid w:val="0039620C"/>
    <w:rsid w:val="003F7878"/>
    <w:rsid w:val="004000E9"/>
    <w:rsid w:val="00434700"/>
    <w:rsid w:val="00452A19"/>
    <w:rsid w:val="0046256D"/>
    <w:rsid w:val="004769BB"/>
    <w:rsid w:val="004A2176"/>
    <w:rsid w:val="004C3572"/>
    <w:rsid w:val="004E0F42"/>
    <w:rsid w:val="004E2709"/>
    <w:rsid w:val="004E2F77"/>
    <w:rsid w:val="004F46AC"/>
    <w:rsid w:val="005145A7"/>
    <w:rsid w:val="00515C15"/>
    <w:rsid w:val="00543507"/>
    <w:rsid w:val="0056323C"/>
    <w:rsid w:val="005705C2"/>
    <w:rsid w:val="005C72B7"/>
    <w:rsid w:val="005C7A7E"/>
    <w:rsid w:val="005F3535"/>
    <w:rsid w:val="005F66F2"/>
    <w:rsid w:val="0060170A"/>
    <w:rsid w:val="006070E2"/>
    <w:rsid w:val="00633A6A"/>
    <w:rsid w:val="0064781B"/>
    <w:rsid w:val="00695430"/>
    <w:rsid w:val="006B1934"/>
    <w:rsid w:val="00715C2C"/>
    <w:rsid w:val="00744866"/>
    <w:rsid w:val="00750C02"/>
    <w:rsid w:val="007613A4"/>
    <w:rsid w:val="00776C20"/>
    <w:rsid w:val="007B1609"/>
    <w:rsid w:val="007B4189"/>
    <w:rsid w:val="007B7D26"/>
    <w:rsid w:val="00830B87"/>
    <w:rsid w:val="008344C6"/>
    <w:rsid w:val="00834EC1"/>
    <w:rsid w:val="00846B31"/>
    <w:rsid w:val="0084770D"/>
    <w:rsid w:val="008578B5"/>
    <w:rsid w:val="00861653"/>
    <w:rsid w:val="00866CF1"/>
    <w:rsid w:val="00867B7A"/>
    <w:rsid w:val="00867F74"/>
    <w:rsid w:val="00880579"/>
    <w:rsid w:val="008B6C06"/>
    <w:rsid w:val="008B7452"/>
    <w:rsid w:val="008C4972"/>
    <w:rsid w:val="008D6E73"/>
    <w:rsid w:val="008E0FB4"/>
    <w:rsid w:val="00902BA5"/>
    <w:rsid w:val="00906D6F"/>
    <w:rsid w:val="00912082"/>
    <w:rsid w:val="009409DD"/>
    <w:rsid w:val="00941EA4"/>
    <w:rsid w:val="009512D2"/>
    <w:rsid w:val="0096170B"/>
    <w:rsid w:val="009837B2"/>
    <w:rsid w:val="0099751B"/>
    <w:rsid w:val="009D2CCC"/>
    <w:rsid w:val="00A23890"/>
    <w:rsid w:val="00A65258"/>
    <w:rsid w:val="00A668A4"/>
    <w:rsid w:val="00AA24B2"/>
    <w:rsid w:val="00AC2B20"/>
    <w:rsid w:val="00AE349C"/>
    <w:rsid w:val="00AE58EC"/>
    <w:rsid w:val="00AF16CA"/>
    <w:rsid w:val="00AF28CB"/>
    <w:rsid w:val="00B147F1"/>
    <w:rsid w:val="00B326C5"/>
    <w:rsid w:val="00B36C1A"/>
    <w:rsid w:val="00B55474"/>
    <w:rsid w:val="00B73FF9"/>
    <w:rsid w:val="00BC5235"/>
    <w:rsid w:val="00BE2E42"/>
    <w:rsid w:val="00BE4E2B"/>
    <w:rsid w:val="00BE702B"/>
    <w:rsid w:val="00C117B7"/>
    <w:rsid w:val="00C12DA2"/>
    <w:rsid w:val="00C2485C"/>
    <w:rsid w:val="00C27C9A"/>
    <w:rsid w:val="00C615F8"/>
    <w:rsid w:val="00C71BE9"/>
    <w:rsid w:val="00C950D4"/>
    <w:rsid w:val="00CA6821"/>
    <w:rsid w:val="00CB009D"/>
    <w:rsid w:val="00CE0B7D"/>
    <w:rsid w:val="00D130AE"/>
    <w:rsid w:val="00D15F60"/>
    <w:rsid w:val="00D23E49"/>
    <w:rsid w:val="00D41D2F"/>
    <w:rsid w:val="00D43D19"/>
    <w:rsid w:val="00D55776"/>
    <w:rsid w:val="00D71816"/>
    <w:rsid w:val="00D846A8"/>
    <w:rsid w:val="00D864FF"/>
    <w:rsid w:val="00D97271"/>
    <w:rsid w:val="00E15009"/>
    <w:rsid w:val="00E36596"/>
    <w:rsid w:val="00E45038"/>
    <w:rsid w:val="00E60A6B"/>
    <w:rsid w:val="00E81D8C"/>
    <w:rsid w:val="00E82844"/>
    <w:rsid w:val="00EB1E29"/>
    <w:rsid w:val="00EB2B00"/>
    <w:rsid w:val="00EB45FF"/>
    <w:rsid w:val="00EC3239"/>
    <w:rsid w:val="00ED3BB3"/>
    <w:rsid w:val="00EF009B"/>
    <w:rsid w:val="00EF2067"/>
    <w:rsid w:val="00F155E3"/>
    <w:rsid w:val="00F221AA"/>
    <w:rsid w:val="00F72E08"/>
    <w:rsid w:val="00F76D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3645"/>
  <w15:docId w15:val="{D324ECAD-959F-6C43-80AD-6AFA1130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B326C5"/>
    <w:pPr>
      <w:numPr>
        <w:numId w:val="4"/>
      </w:numPr>
      <w:outlineLvl w:val="0"/>
    </w:pPr>
    <w:rPr>
      <w:rFonts w:ascii="Roboto" w:eastAsia="Roboto" w:hAnsi="Roboto" w:cs="Roboto"/>
      <w:b/>
      <w:sz w:val="26"/>
      <w:szCs w:val="2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B326C5"/>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B326C5"/>
    <w:pPr>
      <w:spacing w:before="120"/>
    </w:pPr>
    <w:rPr>
      <w:rFonts w:asciiTheme="minorHAnsi" w:hAnsiTheme="minorHAnsi"/>
      <w:b/>
      <w:bCs/>
      <w:i/>
      <w:iCs/>
      <w:sz w:val="24"/>
      <w:szCs w:val="24"/>
    </w:rPr>
  </w:style>
  <w:style w:type="character" w:styleId="Hyperlink">
    <w:name w:val="Hyperlink"/>
    <w:basedOn w:val="DefaultParagraphFont"/>
    <w:uiPriority w:val="99"/>
    <w:unhideWhenUsed/>
    <w:rsid w:val="00B326C5"/>
    <w:rPr>
      <w:color w:val="0000FF" w:themeColor="hyperlink"/>
      <w:u w:val="single"/>
    </w:rPr>
  </w:style>
  <w:style w:type="paragraph" w:styleId="TOC2">
    <w:name w:val="toc 2"/>
    <w:basedOn w:val="Normal"/>
    <w:next w:val="Normal"/>
    <w:autoRedefine/>
    <w:uiPriority w:val="39"/>
    <w:semiHidden/>
    <w:unhideWhenUsed/>
    <w:rsid w:val="00B326C5"/>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B326C5"/>
    <w:pPr>
      <w:ind w:left="440"/>
    </w:pPr>
    <w:rPr>
      <w:rFonts w:asciiTheme="minorHAnsi" w:hAnsiTheme="minorHAnsi"/>
      <w:sz w:val="20"/>
      <w:szCs w:val="20"/>
    </w:rPr>
  </w:style>
  <w:style w:type="paragraph" w:styleId="TOC4">
    <w:name w:val="toc 4"/>
    <w:basedOn w:val="Normal"/>
    <w:next w:val="Normal"/>
    <w:autoRedefine/>
    <w:uiPriority w:val="39"/>
    <w:semiHidden/>
    <w:unhideWhenUsed/>
    <w:rsid w:val="00B326C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B326C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B326C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B326C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B326C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B326C5"/>
    <w:pPr>
      <w:ind w:left="1760"/>
    </w:pPr>
    <w:rPr>
      <w:rFonts w:asciiTheme="minorHAnsi" w:hAnsiTheme="minorHAnsi"/>
      <w:sz w:val="20"/>
      <w:szCs w:val="20"/>
    </w:rPr>
  </w:style>
  <w:style w:type="character" w:styleId="UnresolvedMention">
    <w:name w:val="Unresolved Mention"/>
    <w:basedOn w:val="DefaultParagraphFont"/>
    <w:uiPriority w:val="99"/>
    <w:semiHidden/>
    <w:unhideWhenUsed/>
    <w:rsid w:val="00D15F60"/>
    <w:rPr>
      <w:color w:val="605E5C"/>
      <w:shd w:val="clear" w:color="auto" w:fill="E1DFDD"/>
    </w:rPr>
  </w:style>
  <w:style w:type="character" w:styleId="FollowedHyperlink">
    <w:name w:val="FollowedHyperlink"/>
    <w:basedOn w:val="DefaultParagraphFont"/>
    <w:uiPriority w:val="99"/>
    <w:semiHidden/>
    <w:unhideWhenUsed/>
    <w:rsid w:val="00186D6B"/>
    <w:rPr>
      <w:color w:val="800080" w:themeColor="followedHyperlink"/>
      <w:u w:val="single"/>
    </w:rPr>
  </w:style>
  <w:style w:type="paragraph" w:styleId="Footer">
    <w:name w:val="footer"/>
    <w:basedOn w:val="Normal"/>
    <w:link w:val="FooterChar"/>
    <w:uiPriority w:val="99"/>
    <w:unhideWhenUsed/>
    <w:rsid w:val="00186D6B"/>
    <w:pPr>
      <w:tabs>
        <w:tab w:val="center" w:pos="4513"/>
        <w:tab w:val="right" w:pos="9026"/>
      </w:tabs>
      <w:spacing w:line="240" w:lineRule="auto"/>
    </w:pPr>
  </w:style>
  <w:style w:type="character" w:customStyle="1" w:styleId="FooterChar">
    <w:name w:val="Footer Char"/>
    <w:basedOn w:val="DefaultParagraphFont"/>
    <w:link w:val="Footer"/>
    <w:uiPriority w:val="99"/>
    <w:rsid w:val="00186D6B"/>
  </w:style>
  <w:style w:type="character" w:styleId="PageNumber">
    <w:name w:val="page number"/>
    <w:basedOn w:val="DefaultParagraphFont"/>
    <w:uiPriority w:val="99"/>
    <w:semiHidden/>
    <w:unhideWhenUsed/>
    <w:rsid w:val="00186D6B"/>
  </w:style>
  <w:style w:type="paragraph" w:styleId="Header">
    <w:name w:val="header"/>
    <w:basedOn w:val="Normal"/>
    <w:link w:val="HeaderChar"/>
    <w:uiPriority w:val="99"/>
    <w:unhideWhenUsed/>
    <w:rsid w:val="00186D6B"/>
    <w:pPr>
      <w:tabs>
        <w:tab w:val="center" w:pos="4513"/>
        <w:tab w:val="right" w:pos="9026"/>
      </w:tabs>
      <w:spacing w:line="240" w:lineRule="auto"/>
    </w:pPr>
  </w:style>
  <w:style w:type="character" w:customStyle="1" w:styleId="HeaderChar">
    <w:name w:val="Header Char"/>
    <w:basedOn w:val="DefaultParagraphFont"/>
    <w:link w:val="Header"/>
    <w:uiPriority w:val="99"/>
    <w:rsid w:val="00186D6B"/>
  </w:style>
  <w:style w:type="paragraph" w:styleId="ListParagraph">
    <w:name w:val="List Paragraph"/>
    <w:basedOn w:val="Normal"/>
    <w:uiPriority w:val="34"/>
    <w:qFormat/>
    <w:rsid w:val="009409DD"/>
    <w:pPr>
      <w:spacing w:after="160" w:line="259" w:lineRule="auto"/>
      <w:ind w:left="720"/>
      <w:contextualSpacing/>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ED3BB3"/>
    <w:rPr>
      <w:b/>
      <w:bCs/>
    </w:rPr>
  </w:style>
  <w:style w:type="character" w:customStyle="1" w:styleId="CommentSubjectChar">
    <w:name w:val="Comment Subject Char"/>
    <w:basedOn w:val="CommentTextChar"/>
    <w:link w:val="CommentSubject"/>
    <w:uiPriority w:val="99"/>
    <w:semiHidden/>
    <w:rsid w:val="00ED3BB3"/>
    <w:rPr>
      <w:b/>
      <w:bCs/>
      <w:sz w:val="20"/>
      <w:szCs w:val="20"/>
    </w:rPr>
  </w:style>
  <w:style w:type="paragraph" w:styleId="BalloonText">
    <w:name w:val="Balloon Text"/>
    <w:basedOn w:val="Normal"/>
    <w:link w:val="BalloonTextChar"/>
    <w:uiPriority w:val="99"/>
    <w:semiHidden/>
    <w:unhideWhenUsed/>
    <w:rsid w:val="005C7A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A7E"/>
    <w:rPr>
      <w:rFonts w:ascii="Times New Roman" w:hAnsi="Times New Roman" w:cs="Times New Roman"/>
      <w:sz w:val="18"/>
      <w:szCs w:val="18"/>
    </w:rPr>
  </w:style>
  <w:style w:type="paragraph" w:styleId="FootnoteText">
    <w:name w:val="footnote text"/>
    <w:basedOn w:val="Normal"/>
    <w:link w:val="FootnoteTextChar"/>
    <w:uiPriority w:val="99"/>
    <w:unhideWhenUsed/>
    <w:rsid w:val="00D55776"/>
    <w:pPr>
      <w:spacing w:line="240" w:lineRule="auto"/>
    </w:pPr>
    <w:rPr>
      <w:sz w:val="20"/>
      <w:szCs w:val="20"/>
    </w:rPr>
  </w:style>
  <w:style w:type="character" w:customStyle="1" w:styleId="FootnoteTextChar">
    <w:name w:val="Footnote Text Char"/>
    <w:basedOn w:val="DefaultParagraphFont"/>
    <w:link w:val="FootnoteText"/>
    <w:uiPriority w:val="99"/>
    <w:rsid w:val="00D55776"/>
    <w:rPr>
      <w:sz w:val="20"/>
      <w:szCs w:val="20"/>
    </w:rPr>
  </w:style>
  <w:style w:type="character" w:styleId="FootnoteReference">
    <w:name w:val="footnote reference"/>
    <w:basedOn w:val="DefaultParagraphFont"/>
    <w:uiPriority w:val="99"/>
    <w:semiHidden/>
    <w:unhideWhenUsed/>
    <w:rsid w:val="00D55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2654">
      <w:bodyDiv w:val="1"/>
      <w:marLeft w:val="0"/>
      <w:marRight w:val="0"/>
      <w:marTop w:val="0"/>
      <w:marBottom w:val="0"/>
      <w:divBdr>
        <w:top w:val="none" w:sz="0" w:space="0" w:color="auto"/>
        <w:left w:val="none" w:sz="0" w:space="0" w:color="auto"/>
        <w:bottom w:val="none" w:sz="0" w:space="0" w:color="auto"/>
        <w:right w:val="none" w:sz="0" w:space="0" w:color="auto"/>
      </w:divBdr>
    </w:div>
    <w:div w:id="842627466">
      <w:bodyDiv w:val="1"/>
      <w:marLeft w:val="0"/>
      <w:marRight w:val="0"/>
      <w:marTop w:val="0"/>
      <w:marBottom w:val="0"/>
      <w:divBdr>
        <w:top w:val="none" w:sz="0" w:space="0" w:color="auto"/>
        <w:left w:val="none" w:sz="0" w:space="0" w:color="auto"/>
        <w:bottom w:val="none" w:sz="0" w:space="0" w:color="auto"/>
        <w:right w:val="none" w:sz="0" w:space="0" w:color="auto"/>
      </w:divBdr>
      <w:divsChild>
        <w:div w:id="1391073086">
          <w:marLeft w:val="360"/>
          <w:marRight w:val="0"/>
          <w:marTop w:val="0"/>
          <w:marBottom w:val="120"/>
          <w:divBdr>
            <w:top w:val="none" w:sz="0" w:space="0" w:color="auto"/>
            <w:left w:val="none" w:sz="0" w:space="0" w:color="auto"/>
            <w:bottom w:val="none" w:sz="0" w:space="0" w:color="auto"/>
            <w:right w:val="none" w:sz="0" w:space="0" w:color="auto"/>
          </w:divBdr>
        </w:div>
        <w:div w:id="372510670">
          <w:marLeft w:val="1080"/>
          <w:marRight w:val="0"/>
          <w:marTop w:val="0"/>
          <w:marBottom w:val="120"/>
          <w:divBdr>
            <w:top w:val="none" w:sz="0" w:space="0" w:color="auto"/>
            <w:left w:val="none" w:sz="0" w:space="0" w:color="auto"/>
            <w:bottom w:val="none" w:sz="0" w:space="0" w:color="auto"/>
            <w:right w:val="none" w:sz="0" w:space="0" w:color="auto"/>
          </w:divBdr>
        </w:div>
        <w:div w:id="223805475">
          <w:marLeft w:val="1080"/>
          <w:marRight w:val="0"/>
          <w:marTop w:val="0"/>
          <w:marBottom w:val="120"/>
          <w:divBdr>
            <w:top w:val="none" w:sz="0" w:space="0" w:color="auto"/>
            <w:left w:val="none" w:sz="0" w:space="0" w:color="auto"/>
            <w:bottom w:val="none" w:sz="0" w:space="0" w:color="auto"/>
            <w:right w:val="none" w:sz="0" w:space="0" w:color="auto"/>
          </w:divBdr>
        </w:div>
        <w:div w:id="1109856740">
          <w:marLeft w:val="1080"/>
          <w:marRight w:val="0"/>
          <w:marTop w:val="0"/>
          <w:marBottom w:val="120"/>
          <w:divBdr>
            <w:top w:val="none" w:sz="0" w:space="0" w:color="auto"/>
            <w:left w:val="none" w:sz="0" w:space="0" w:color="auto"/>
            <w:bottom w:val="none" w:sz="0" w:space="0" w:color="auto"/>
            <w:right w:val="none" w:sz="0" w:space="0" w:color="auto"/>
          </w:divBdr>
        </w:div>
        <w:div w:id="1785882090">
          <w:marLeft w:val="360"/>
          <w:marRight w:val="0"/>
          <w:marTop w:val="0"/>
          <w:marBottom w:val="120"/>
          <w:divBdr>
            <w:top w:val="none" w:sz="0" w:space="0" w:color="auto"/>
            <w:left w:val="none" w:sz="0" w:space="0" w:color="auto"/>
            <w:bottom w:val="none" w:sz="0" w:space="0" w:color="auto"/>
            <w:right w:val="none" w:sz="0" w:space="0" w:color="auto"/>
          </w:divBdr>
        </w:div>
        <w:div w:id="52050257">
          <w:marLeft w:val="1080"/>
          <w:marRight w:val="0"/>
          <w:marTop w:val="0"/>
          <w:marBottom w:val="120"/>
          <w:divBdr>
            <w:top w:val="none" w:sz="0" w:space="0" w:color="auto"/>
            <w:left w:val="none" w:sz="0" w:space="0" w:color="auto"/>
            <w:bottom w:val="none" w:sz="0" w:space="0" w:color="auto"/>
            <w:right w:val="none" w:sz="0" w:space="0" w:color="auto"/>
          </w:divBdr>
        </w:div>
        <w:div w:id="698317479">
          <w:marLeft w:val="1080"/>
          <w:marRight w:val="0"/>
          <w:marTop w:val="0"/>
          <w:marBottom w:val="120"/>
          <w:divBdr>
            <w:top w:val="none" w:sz="0" w:space="0" w:color="auto"/>
            <w:left w:val="none" w:sz="0" w:space="0" w:color="auto"/>
            <w:bottom w:val="none" w:sz="0" w:space="0" w:color="auto"/>
            <w:right w:val="none" w:sz="0" w:space="0" w:color="auto"/>
          </w:divBdr>
        </w:div>
        <w:div w:id="190268162">
          <w:marLeft w:val="1080"/>
          <w:marRight w:val="0"/>
          <w:marTop w:val="0"/>
          <w:marBottom w:val="120"/>
          <w:divBdr>
            <w:top w:val="none" w:sz="0" w:space="0" w:color="auto"/>
            <w:left w:val="none" w:sz="0" w:space="0" w:color="auto"/>
            <w:bottom w:val="none" w:sz="0" w:space="0" w:color="auto"/>
            <w:right w:val="none" w:sz="0" w:space="0" w:color="auto"/>
          </w:divBdr>
        </w:div>
      </w:divsChild>
    </w:div>
    <w:div w:id="848257283">
      <w:bodyDiv w:val="1"/>
      <w:marLeft w:val="0"/>
      <w:marRight w:val="0"/>
      <w:marTop w:val="0"/>
      <w:marBottom w:val="0"/>
      <w:divBdr>
        <w:top w:val="none" w:sz="0" w:space="0" w:color="auto"/>
        <w:left w:val="none" w:sz="0" w:space="0" w:color="auto"/>
        <w:bottom w:val="none" w:sz="0" w:space="0" w:color="auto"/>
        <w:right w:val="none" w:sz="0" w:space="0" w:color="auto"/>
      </w:divBdr>
    </w:div>
    <w:div w:id="1538085661">
      <w:bodyDiv w:val="1"/>
      <w:marLeft w:val="0"/>
      <w:marRight w:val="0"/>
      <w:marTop w:val="0"/>
      <w:marBottom w:val="0"/>
      <w:divBdr>
        <w:top w:val="none" w:sz="0" w:space="0" w:color="auto"/>
        <w:left w:val="none" w:sz="0" w:space="0" w:color="auto"/>
        <w:bottom w:val="none" w:sz="0" w:space="0" w:color="auto"/>
        <w:right w:val="none" w:sz="0" w:space="0" w:color="auto"/>
      </w:divBdr>
    </w:div>
    <w:div w:id="1736931061">
      <w:bodyDiv w:val="1"/>
      <w:marLeft w:val="0"/>
      <w:marRight w:val="0"/>
      <w:marTop w:val="0"/>
      <w:marBottom w:val="0"/>
      <w:divBdr>
        <w:top w:val="none" w:sz="0" w:space="0" w:color="auto"/>
        <w:left w:val="none" w:sz="0" w:space="0" w:color="auto"/>
        <w:bottom w:val="none" w:sz="0" w:space="0" w:color="auto"/>
        <w:right w:val="none" w:sz="0" w:space="0" w:color="auto"/>
      </w:divBdr>
      <w:divsChild>
        <w:div w:id="673994975">
          <w:marLeft w:val="0"/>
          <w:marRight w:val="0"/>
          <w:marTop w:val="0"/>
          <w:marBottom w:val="0"/>
          <w:divBdr>
            <w:top w:val="none" w:sz="0" w:space="0" w:color="auto"/>
            <w:left w:val="none" w:sz="0" w:space="0" w:color="auto"/>
            <w:bottom w:val="none" w:sz="0" w:space="0" w:color="auto"/>
            <w:right w:val="none" w:sz="0" w:space="0" w:color="auto"/>
          </w:divBdr>
        </w:div>
        <w:div w:id="2009600403">
          <w:marLeft w:val="0"/>
          <w:marRight w:val="0"/>
          <w:marTop w:val="0"/>
          <w:marBottom w:val="0"/>
          <w:divBdr>
            <w:top w:val="none" w:sz="0" w:space="0" w:color="auto"/>
            <w:left w:val="none" w:sz="0" w:space="0" w:color="auto"/>
            <w:bottom w:val="none" w:sz="0" w:space="0" w:color="auto"/>
            <w:right w:val="none" w:sz="0" w:space="0" w:color="auto"/>
          </w:divBdr>
        </w:div>
        <w:div w:id="1094790121">
          <w:marLeft w:val="0"/>
          <w:marRight w:val="0"/>
          <w:marTop w:val="0"/>
          <w:marBottom w:val="0"/>
          <w:divBdr>
            <w:top w:val="none" w:sz="0" w:space="0" w:color="auto"/>
            <w:left w:val="none" w:sz="0" w:space="0" w:color="auto"/>
            <w:bottom w:val="none" w:sz="0" w:space="0" w:color="auto"/>
            <w:right w:val="none" w:sz="0" w:space="0" w:color="auto"/>
          </w:divBdr>
        </w:div>
        <w:div w:id="1105885492">
          <w:marLeft w:val="0"/>
          <w:marRight w:val="0"/>
          <w:marTop w:val="0"/>
          <w:marBottom w:val="0"/>
          <w:divBdr>
            <w:top w:val="none" w:sz="0" w:space="0" w:color="auto"/>
            <w:left w:val="none" w:sz="0" w:space="0" w:color="auto"/>
            <w:bottom w:val="none" w:sz="0" w:space="0" w:color="auto"/>
            <w:right w:val="none" w:sz="0" w:space="0" w:color="auto"/>
          </w:divBdr>
          <w:divsChild>
            <w:div w:id="239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8709">
      <w:bodyDiv w:val="1"/>
      <w:marLeft w:val="0"/>
      <w:marRight w:val="0"/>
      <w:marTop w:val="0"/>
      <w:marBottom w:val="0"/>
      <w:divBdr>
        <w:top w:val="none" w:sz="0" w:space="0" w:color="auto"/>
        <w:left w:val="none" w:sz="0" w:space="0" w:color="auto"/>
        <w:bottom w:val="none" w:sz="0" w:space="0" w:color="auto"/>
        <w:right w:val="none" w:sz="0" w:space="0" w:color="auto"/>
      </w:divBdr>
      <w:divsChild>
        <w:div w:id="278223337">
          <w:marLeft w:val="360"/>
          <w:marRight w:val="0"/>
          <w:marTop w:val="0"/>
          <w:marBottom w:val="120"/>
          <w:divBdr>
            <w:top w:val="none" w:sz="0" w:space="0" w:color="auto"/>
            <w:left w:val="none" w:sz="0" w:space="0" w:color="auto"/>
            <w:bottom w:val="none" w:sz="0" w:space="0" w:color="auto"/>
            <w:right w:val="none" w:sz="0" w:space="0" w:color="auto"/>
          </w:divBdr>
        </w:div>
        <w:div w:id="1971009655">
          <w:marLeft w:val="1080"/>
          <w:marRight w:val="0"/>
          <w:marTop w:val="0"/>
          <w:marBottom w:val="120"/>
          <w:divBdr>
            <w:top w:val="none" w:sz="0" w:space="0" w:color="auto"/>
            <w:left w:val="none" w:sz="0" w:space="0" w:color="auto"/>
            <w:bottom w:val="none" w:sz="0" w:space="0" w:color="auto"/>
            <w:right w:val="none" w:sz="0" w:space="0" w:color="auto"/>
          </w:divBdr>
        </w:div>
        <w:div w:id="1376739614">
          <w:marLeft w:val="1080"/>
          <w:marRight w:val="0"/>
          <w:marTop w:val="0"/>
          <w:marBottom w:val="120"/>
          <w:divBdr>
            <w:top w:val="none" w:sz="0" w:space="0" w:color="auto"/>
            <w:left w:val="none" w:sz="0" w:space="0" w:color="auto"/>
            <w:bottom w:val="none" w:sz="0" w:space="0" w:color="auto"/>
            <w:right w:val="none" w:sz="0" w:space="0" w:color="auto"/>
          </w:divBdr>
        </w:div>
        <w:div w:id="461584646">
          <w:marLeft w:val="1080"/>
          <w:marRight w:val="0"/>
          <w:marTop w:val="0"/>
          <w:marBottom w:val="120"/>
          <w:divBdr>
            <w:top w:val="none" w:sz="0" w:space="0" w:color="auto"/>
            <w:left w:val="none" w:sz="0" w:space="0" w:color="auto"/>
            <w:bottom w:val="none" w:sz="0" w:space="0" w:color="auto"/>
            <w:right w:val="none" w:sz="0" w:space="0" w:color="auto"/>
          </w:divBdr>
        </w:div>
        <w:div w:id="1068265643">
          <w:marLeft w:val="108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Emma\Downloads\summit@ida-secretariat.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ternationaldisabilityalliance.org/gds-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blog/increasingly-consulted-not-yet-participating-ida-global-survey-report-participation" TargetMode="External"/><Relationship Id="rId5" Type="http://schemas.openxmlformats.org/officeDocument/2006/relationships/webSettings" Target="webSettings.xml"/><Relationship Id="rId15" Type="http://schemas.openxmlformats.org/officeDocument/2006/relationships/hyperlink" Target="mailto:summit@ida-secretariat.org" TargetMode="External"/><Relationship Id="rId10" Type="http://schemas.openxmlformats.org/officeDocument/2006/relationships/image" Target="media/image3.sv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Emma\Downloads\epham@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CF3E-778B-B94D-8D2A-C4489B9B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Petzoldt</dc:creator>
  <cp:keywords/>
  <dc:description/>
  <cp:lastModifiedBy>Talin Avades</cp:lastModifiedBy>
  <cp:revision>4</cp:revision>
  <dcterms:created xsi:type="dcterms:W3CDTF">2021-08-05T20:01:00Z</dcterms:created>
  <dcterms:modified xsi:type="dcterms:W3CDTF">2021-08-05T20:03:00Z</dcterms:modified>
</cp:coreProperties>
</file>