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B43D" w14:textId="27A8B20E" w:rsidR="00505D7C" w:rsidRDefault="00505D7C" w:rsidP="00505D7C">
      <w:pPr>
        <w:jc w:val="center"/>
        <w:rPr>
          <w:rFonts w:cstheme="minorHAnsi"/>
        </w:rPr>
      </w:pPr>
      <w:r w:rsidRPr="00352723">
        <w:rPr>
          <w:rFonts w:cstheme="minorHAnsi"/>
          <w:b/>
          <w:bCs/>
          <w:noProof/>
          <w:sz w:val="44"/>
          <w:szCs w:val="44"/>
        </w:rPr>
        <w:drawing>
          <wp:inline distT="0" distB="0" distL="0" distR="0" wp14:anchorId="0DC39031" wp14:editId="227F57C2">
            <wp:extent cx="2388235" cy="1084036"/>
            <wp:effectExtent l="0" t="0" r="0" b="1905"/>
            <wp:docPr id="1" name="Picture 1" descr="Written in dark blue on white background &quot;Stakeholder Group of Persons with Disabilities for Sustainable Development&quot; surrounded by colorful blocks in a rect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ten in dark blue on white background &quot;Stakeholder Group of Persons with Disabilities for Sustainable Development&quot; surrounded by colorful blocks in a rectangle.  "/>
                    <pic:cNvPicPr/>
                  </pic:nvPicPr>
                  <pic:blipFill>
                    <a:blip r:embed="rId7">
                      <a:extLst>
                        <a:ext uri="{28A0092B-C50C-407E-A947-70E740481C1C}">
                          <a14:useLocalDpi xmlns:a14="http://schemas.microsoft.com/office/drawing/2010/main" val="0"/>
                        </a:ext>
                      </a:extLst>
                    </a:blip>
                    <a:stretch>
                      <a:fillRect/>
                    </a:stretch>
                  </pic:blipFill>
                  <pic:spPr>
                    <a:xfrm>
                      <a:off x="0" y="0"/>
                      <a:ext cx="2448204" cy="1111256"/>
                    </a:xfrm>
                    <a:prstGeom prst="rect">
                      <a:avLst/>
                    </a:prstGeom>
                  </pic:spPr>
                </pic:pic>
              </a:graphicData>
            </a:graphic>
          </wp:inline>
        </w:drawing>
      </w:r>
    </w:p>
    <w:p w14:paraId="3E9C3511" w14:textId="563B5003" w:rsidR="00505D7C" w:rsidRPr="00EF6068" w:rsidRDefault="00EF6068" w:rsidP="00EF6068">
      <w:pPr>
        <w:jc w:val="center"/>
        <w:rPr>
          <w:rFonts w:cstheme="minorHAnsi"/>
          <w:b/>
          <w:bCs/>
          <w:u w:val="single"/>
        </w:rPr>
      </w:pPr>
      <w:r w:rsidRPr="00EF6068">
        <w:rPr>
          <w:rFonts w:cstheme="minorHAnsi"/>
          <w:b/>
          <w:bCs/>
          <w:u w:val="single"/>
        </w:rPr>
        <w:t>2023 HLPF Position Paper Executive Summary</w:t>
      </w:r>
    </w:p>
    <w:p w14:paraId="16841CED" w14:textId="064FC38B" w:rsidR="00851E82" w:rsidRDefault="006B38A5">
      <w:pPr>
        <w:rPr>
          <w:rFonts w:cstheme="minorHAnsi"/>
        </w:rPr>
      </w:pPr>
      <w:r w:rsidRPr="003014E8">
        <w:rPr>
          <w:rFonts w:cstheme="minorHAnsi"/>
        </w:rPr>
        <w:t xml:space="preserve">The </w:t>
      </w:r>
      <w:r w:rsidR="009D116E">
        <w:rPr>
          <w:rFonts w:cstheme="minorHAnsi"/>
        </w:rPr>
        <w:t>S</w:t>
      </w:r>
      <w:r w:rsidRPr="003014E8">
        <w:rPr>
          <w:rFonts w:cstheme="minorHAnsi"/>
        </w:rPr>
        <w:t xml:space="preserve">takeholder </w:t>
      </w:r>
      <w:r w:rsidR="009D116E">
        <w:rPr>
          <w:rFonts w:cstheme="minorHAnsi"/>
        </w:rPr>
        <w:t>G</w:t>
      </w:r>
      <w:r w:rsidRPr="003014E8">
        <w:rPr>
          <w:rFonts w:cstheme="minorHAnsi"/>
        </w:rPr>
        <w:t xml:space="preserve">roup of </w:t>
      </w:r>
      <w:r w:rsidR="009D116E">
        <w:rPr>
          <w:rFonts w:cstheme="minorHAnsi"/>
        </w:rPr>
        <w:t>P</w:t>
      </w:r>
      <w:r w:rsidRPr="003014E8">
        <w:rPr>
          <w:rFonts w:cstheme="minorHAnsi"/>
        </w:rPr>
        <w:t xml:space="preserve">ersons with </w:t>
      </w:r>
      <w:r w:rsidR="009D116E">
        <w:rPr>
          <w:rFonts w:cstheme="minorHAnsi"/>
        </w:rPr>
        <w:t>D</w:t>
      </w:r>
      <w:r w:rsidRPr="003014E8">
        <w:rPr>
          <w:rFonts w:cstheme="minorHAnsi"/>
        </w:rPr>
        <w:t>isabilities recommends the following to achieve the Sustainable Development Goals</w:t>
      </w:r>
      <w:r w:rsidR="009D116E">
        <w:rPr>
          <w:rFonts w:cstheme="minorHAnsi"/>
        </w:rPr>
        <w:t xml:space="preserve"> (SDGs)</w:t>
      </w:r>
      <w:r w:rsidRPr="003014E8">
        <w:rPr>
          <w:rFonts w:cstheme="minorHAnsi"/>
        </w:rPr>
        <w:t xml:space="preserve"> for persons with disabilities, recognizing the important interaction with the Convention on the Rights of Persons with Disabilities. The COVID-19 pandemic has disproportionately affected persons with disabilities. Governments and the United Nations system should ensure the rights and participation of persons with disabilities in COVID-19 response and recovery efforts. Throughout the road to 2030, progress on accessibility and inclusion </w:t>
      </w:r>
      <w:r w:rsidR="00C62DB1">
        <w:rPr>
          <w:rFonts w:cstheme="minorHAnsi"/>
        </w:rPr>
        <w:t xml:space="preserve">must </w:t>
      </w:r>
      <w:r w:rsidRPr="003014E8">
        <w:rPr>
          <w:rFonts w:cstheme="minorHAnsi"/>
        </w:rPr>
        <w:t>advance.</w:t>
      </w:r>
    </w:p>
    <w:p w14:paraId="7674C339" w14:textId="77777777" w:rsidR="00C62DB1" w:rsidRPr="003014E8" w:rsidRDefault="00C62DB1">
      <w:pPr>
        <w:rPr>
          <w:rFonts w:cstheme="minorHAnsi"/>
        </w:rPr>
      </w:pPr>
    </w:p>
    <w:p w14:paraId="45A3CAFC" w14:textId="094C30EB" w:rsidR="00FB7170" w:rsidRPr="003014E8" w:rsidRDefault="00880D61">
      <w:pPr>
        <w:rPr>
          <w:rFonts w:cstheme="minorHAnsi"/>
          <w:b/>
          <w:bCs/>
        </w:rPr>
      </w:pPr>
      <w:r w:rsidRPr="003014E8">
        <w:rPr>
          <w:rFonts w:cstheme="minorHAnsi"/>
          <w:b/>
          <w:bCs/>
        </w:rPr>
        <w:t>Clean Water and Sanitation</w:t>
      </w:r>
    </w:p>
    <w:p w14:paraId="55475184" w14:textId="359FBC59" w:rsidR="006A2DBC" w:rsidRPr="003014E8" w:rsidRDefault="00AE78C3" w:rsidP="006A2DBC">
      <w:pPr>
        <w:pStyle w:val="Normal0"/>
        <w:spacing w:after="0" w:line="240" w:lineRule="auto"/>
        <w:rPr>
          <w:rFonts w:asciiTheme="minorHAnsi" w:hAnsiTheme="minorHAnsi" w:cstheme="minorHAnsi"/>
        </w:rPr>
      </w:pPr>
      <w:r w:rsidRPr="003014E8">
        <w:rPr>
          <w:rFonts w:asciiTheme="minorHAnsi" w:hAnsiTheme="minorHAnsi" w:cstheme="minorHAnsi"/>
          <w:bCs/>
        </w:rPr>
        <w:t xml:space="preserve">Limited access to drinking water, sanitation, and hygiene facilities and services disproportionately </w:t>
      </w:r>
      <w:r w:rsidR="00F145AA" w:rsidRPr="003014E8">
        <w:rPr>
          <w:rFonts w:asciiTheme="minorHAnsi" w:hAnsiTheme="minorHAnsi" w:cstheme="minorHAnsi"/>
          <w:bCs/>
        </w:rPr>
        <w:t>affects</w:t>
      </w:r>
      <w:r w:rsidRPr="003014E8">
        <w:rPr>
          <w:rFonts w:asciiTheme="minorHAnsi" w:hAnsiTheme="minorHAnsi" w:cstheme="minorHAnsi"/>
          <w:bCs/>
        </w:rPr>
        <w:t xml:space="preserve"> persons with disabilities. </w:t>
      </w:r>
      <w:r w:rsidR="006A2DBC" w:rsidRPr="003014E8">
        <w:rPr>
          <w:rFonts w:asciiTheme="minorHAnsi" w:hAnsiTheme="minorHAnsi" w:cstheme="minorHAnsi"/>
          <w:bCs/>
        </w:rPr>
        <w:t xml:space="preserve">Governments should </w:t>
      </w:r>
      <w:r w:rsidR="007103A4">
        <w:rPr>
          <w:rFonts w:asciiTheme="minorHAnsi" w:hAnsiTheme="minorHAnsi" w:cstheme="minorHAnsi"/>
        </w:rPr>
        <w:t>i</w:t>
      </w:r>
      <w:r w:rsidR="006A2DBC" w:rsidRPr="003014E8">
        <w:rPr>
          <w:rFonts w:asciiTheme="minorHAnsi" w:hAnsiTheme="minorHAnsi" w:cstheme="minorHAnsi"/>
        </w:rPr>
        <w:t>nvest</w:t>
      </w:r>
      <w:r w:rsidR="007103A4">
        <w:rPr>
          <w:rFonts w:asciiTheme="minorHAnsi" w:hAnsiTheme="minorHAnsi" w:cstheme="minorHAnsi"/>
        </w:rPr>
        <w:t xml:space="preserve"> in</w:t>
      </w:r>
      <w:r w:rsidR="006A2DBC" w:rsidRPr="003014E8">
        <w:rPr>
          <w:rFonts w:asciiTheme="minorHAnsi" w:hAnsiTheme="minorHAnsi" w:cstheme="minorHAnsi"/>
        </w:rPr>
        <w:t xml:space="preserve"> and allocate financial resources to make water, </w:t>
      </w:r>
      <w:r w:rsidR="00F145AA" w:rsidRPr="003014E8">
        <w:rPr>
          <w:rFonts w:asciiTheme="minorHAnsi" w:hAnsiTheme="minorHAnsi" w:cstheme="minorHAnsi"/>
        </w:rPr>
        <w:t>sanitation,</w:t>
      </w:r>
      <w:r w:rsidR="006A2DBC" w:rsidRPr="003014E8">
        <w:rPr>
          <w:rFonts w:asciiTheme="minorHAnsi" w:hAnsiTheme="minorHAnsi" w:cstheme="minorHAnsi"/>
        </w:rPr>
        <w:t xml:space="preserve"> and hygiene facilities in households and in </w:t>
      </w:r>
      <w:r w:rsidR="007103A4">
        <w:rPr>
          <w:rFonts w:asciiTheme="minorHAnsi" w:hAnsiTheme="minorHAnsi" w:cstheme="minorHAnsi"/>
        </w:rPr>
        <w:t xml:space="preserve">public settings </w:t>
      </w:r>
      <w:r w:rsidR="006A2DBC" w:rsidRPr="003014E8">
        <w:rPr>
          <w:rFonts w:asciiTheme="minorHAnsi" w:hAnsiTheme="minorHAnsi" w:cstheme="minorHAnsi"/>
        </w:rPr>
        <w:t>accessible, prioritizing schools, workplaces, health facilities and communal facilities</w:t>
      </w:r>
      <w:r w:rsidR="00F145AA">
        <w:rPr>
          <w:rFonts w:asciiTheme="minorHAnsi" w:hAnsiTheme="minorHAnsi" w:cstheme="minorHAnsi"/>
        </w:rPr>
        <w:t>.</w:t>
      </w:r>
    </w:p>
    <w:p w14:paraId="4AFD5155" w14:textId="14FBF36C" w:rsidR="00880D61" w:rsidRPr="003014E8" w:rsidRDefault="00880D61">
      <w:pPr>
        <w:rPr>
          <w:rFonts w:cstheme="minorHAnsi"/>
          <w:b/>
          <w:bCs/>
          <w:lang w:val="en-US"/>
        </w:rPr>
      </w:pPr>
    </w:p>
    <w:p w14:paraId="0B426942" w14:textId="2805C027" w:rsidR="00A34270" w:rsidRPr="003014E8" w:rsidRDefault="00A34270" w:rsidP="00A34270">
      <w:pPr>
        <w:pStyle w:val="Normal0"/>
        <w:spacing w:line="240" w:lineRule="auto"/>
        <w:rPr>
          <w:rFonts w:asciiTheme="minorHAnsi" w:hAnsiTheme="minorHAnsi" w:cstheme="minorHAnsi"/>
          <w:b/>
        </w:rPr>
      </w:pPr>
      <w:r w:rsidRPr="003014E8">
        <w:rPr>
          <w:rFonts w:asciiTheme="minorHAnsi" w:hAnsiTheme="minorHAnsi" w:cstheme="minorHAnsi"/>
          <w:b/>
        </w:rPr>
        <w:t xml:space="preserve">Accessible </w:t>
      </w:r>
      <w:r w:rsidR="00225586">
        <w:rPr>
          <w:rFonts w:asciiTheme="minorHAnsi" w:hAnsiTheme="minorHAnsi" w:cstheme="minorHAnsi"/>
          <w:b/>
        </w:rPr>
        <w:t>information and communications technology</w:t>
      </w:r>
      <w:r w:rsidRPr="003014E8">
        <w:rPr>
          <w:rFonts w:asciiTheme="minorHAnsi" w:hAnsiTheme="minorHAnsi" w:cstheme="minorHAnsi"/>
          <w:b/>
        </w:rPr>
        <w:t xml:space="preserve"> and </w:t>
      </w:r>
      <w:r w:rsidR="00225586">
        <w:rPr>
          <w:rFonts w:asciiTheme="minorHAnsi" w:hAnsiTheme="minorHAnsi" w:cstheme="minorHAnsi"/>
          <w:b/>
        </w:rPr>
        <w:t>i</w:t>
      </w:r>
      <w:r w:rsidRPr="003014E8">
        <w:rPr>
          <w:rFonts w:asciiTheme="minorHAnsi" w:hAnsiTheme="minorHAnsi" w:cstheme="minorHAnsi"/>
          <w:b/>
        </w:rPr>
        <w:t>nternet access for persons with disabilities</w:t>
      </w:r>
    </w:p>
    <w:p w14:paraId="5B69DE0A" w14:textId="4C096684" w:rsidR="00D70A61" w:rsidRDefault="00F91EA5">
      <w:pPr>
        <w:rPr>
          <w:rFonts w:cstheme="minorHAnsi"/>
        </w:rPr>
      </w:pPr>
      <w:r w:rsidRPr="003014E8">
        <w:rPr>
          <w:rFonts w:cstheme="minorHAnsi"/>
          <w:shd w:val="clear" w:color="auto" w:fill="FFFFFF"/>
        </w:rPr>
        <w:t>The main barriers affecting persons with disabilities’ digital access and inclusion are accessibility and affordability of technology products, as well as digital literacy.</w:t>
      </w:r>
      <w:r w:rsidRPr="003014E8">
        <w:rPr>
          <w:rStyle w:val="FootnoteReference"/>
          <w:rFonts w:cstheme="minorHAnsi"/>
          <w:shd w:val="clear" w:color="auto" w:fill="FFFFFF"/>
        </w:rPr>
        <w:footnoteReference w:id="1"/>
      </w:r>
      <w:r w:rsidRPr="003014E8">
        <w:rPr>
          <w:rFonts w:cstheme="minorHAnsi"/>
          <w:shd w:val="clear" w:color="auto" w:fill="FFFFFF"/>
        </w:rPr>
        <w:t xml:space="preserve"> Governments should </w:t>
      </w:r>
      <w:r w:rsidRPr="003014E8">
        <w:rPr>
          <w:rFonts w:cstheme="minorHAnsi"/>
        </w:rPr>
        <w:t xml:space="preserve">ensure that strategies, </w:t>
      </w:r>
      <w:proofErr w:type="gramStart"/>
      <w:r w:rsidRPr="003014E8">
        <w:rPr>
          <w:rFonts w:cstheme="minorHAnsi"/>
        </w:rPr>
        <w:t>regulations</w:t>
      </w:r>
      <w:proofErr w:type="gramEnd"/>
      <w:r w:rsidRPr="003014E8">
        <w:rPr>
          <w:rFonts w:cstheme="minorHAnsi"/>
        </w:rPr>
        <w:t xml:space="preserve"> and initiatives, including COVID-19 recovery plans related to the digital world include persons with disabilities.</w:t>
      </w:r>
    </w:p>
    <w:p w14:paraId="753183FB" w14:textId="77777777" w:rsidR="00C62DB1" w:rsidRPr="003014E8" w:rsidRDefault="00C62DB1">
      <w:pPr>
        <w:rPr>
          <w:rFonts w:cstheme="minorHAnsi"/>
        </w:rPr>
      </w:pPr>
    </w:p>
    <w:p w14:paraId="1CAB82EB" w14:textId="5F1F2F14" w:rsidR="006C0999" w:rsidRPr="003014E8" w:rsidRDefault="00F145AA" w:rsidP="006C0999">
      <w:pPr>
        <w:pStyle w:val="Normal0"/>
        <w:spacing w:line="240" w:lineRule="auto"/>
        <w:rPr>
          <w:rFonts w:asciiTheme="minorHAnsi" w:hAnsiTheme="minorHAnsi" w:cstheme="minorHAnsi"/>
          <w:b/>
        </w:rPr>
      </w:pPr>
      <w:r>
        <w:rPr>
          <w:rFonts w:asciiTheme="minorHAnsi" w:hAnsiTheme="minorHAnsi" w:cstheme="minorHAnsi"/>
          <w:b/>
        </w:rPr>
        <w:t>S</w:t>
      </w:r>
      <w:r w:rsidR="006C0999" w:rsidRPr="003014E8">
        <w:rPr>
          <w:rFonts w:asciiTheme="minorHAnsi" w:hAnsiTheme="minorHAnsi" w:cstheme="minorHAnsi"/>
          <w:b/>
        </w:rPr>
        <w:t>afe, resilient and sustainable</w:t>
      </w:r>
      <w:r>
        <w:rPr>
          <w:rFonts w:asciiTheme="minorHAnsi" w:hAnsiTheme="minorHAnsi" w:cstheme="minorHAnsi"/>
          <w:b/>
        </w:rPr>
        <w:t xml:space="preserve"> cities</w:t>
      </w:r>
    </w:p>
    <w:p w14:paraId="0279E06E" w14:textId="07A12EEB" w:rsidR="006C0999" w:rsidRDefault="006C0999">
      <w:pPr>
        <w:rPr>
          <w:rFonts w:cstheme="minorHAnsi"/>
        </w:rPr>
      </w:pPr>
      <w:r w:rsidRPr="003014E8">
        <w:rPr>
          <w:rFonts w:cstheme="minorHAnsi"/>
        </w:rPr>
        <w:t>Barriers to information and communications technologies and cultural attitudes, such as negative stereotyping and stigma, have contributed to the exclusion and marginalization of persons with disabilities in urban communities.</w:t>
      </w:r>
      <w:r w:rsidRPr="003014E8">
        <w:rPr>
          <w:rStyle w:val="FootnoteReference"/>
          <w:rFonts w:cstheme="minorHAnsi"/>
        </w:rPr>
        <w:footnoteReference w:id="2"/>
      </w:r>
      <w:r w:rsidR="00C0115C" w:rsidRPr="003014E8">
        <w:rPr>
          <w:rFonts w:cstheme="minorHAnsi"/>
          <w:b/>
          <w:bCs/>
        </w:rPr>
        <w:t xml:space="preserve"> </w:t>
      </w:r>
      <w:r w:rsidR="00C0115C" w:rsidRPr="003014E8">
        <w:rPr>
          <w:rFonts w:cstheme="minorHAnsi"/>
        </w:rPr>
        <w:t xml:space="preserve">Governments should engage persons with disabilities and their representative organizations in the design, implementation and monitoring urban programmes, policies and plans including </w:t>
      </w:r>
      <w:r w:rsidR="00B255F5">
        <w:rPr>
          <w:rFonts w:cstheme="minorHAnsi"/>
        </w:rPr>
        <w:t>disaster risk reduction</w:t>
      </w:r>
      <w:r w:rsidR="00C0115C" w:rsidRPr="003014E8">
        <w:rPr>
          <w:rFonts w:cstheme="minorHAnsi"/>
        </w:rPr>
        <w:t xml:space="preserve"> and climate action planning. Processes and consultations </w:t>
      </w:r>
      <w:r w:rsidR="00C0115C" w:rsidRPr="003014E8">
        <w:rPr>
          <w:rFonts w:cstheme="minorHAnsi"/>
        </w:rPr>
        <w:lastRenderedPageBreak/>
        <w:t xml:space="preserve">should be accessible to persons with disabilities with adequate support available where necessary </w:t>
      </w:r>
      <w:r w:rsidR="00B53651">
        <w:rPr>
          <w:rFonts w:cstheme="minorHAnsi"/>
        </w:rPr>
        <w:t>in the form of r</w:t>
      </w:r>
      <w:r w:rsidR="00C0115C" w:rsidRPr="003014E8">
        <w:rPr>
          <w:rFonts w:cstheme="minorHAnsi"/>
        </w:rPr>
        <w:t>easonable accommodation.</w:t>
      </w:r>
    </w:p>
    <w:p w14:paraId="4D91B53A" w14:textId="77777777" w:rsidR="00C62DB1" w:rsidRPr="003014E8" w:rsidRDefault="00C62DB1">
      <w:pPr>
        <w:rPr>
          <w:rFonts w:cstheme="minorHAnsi"/>
        </w:rPr>
      </w:pPr>
    </w:p>
    <w:p w14:paraId="0A586393" w14:textId="1CC8A650" w:rsidR="0033280A" w:rsidRPr="003014E8" w:rsidRDefault="0033280A">
      <w:pPr>
        <w:rPr>
          <w:rFonts w:cstheme="minorHAnsi"/>
          <w:b/>
          <w:bCs/>
        </w:rPr>
      </w:pPr>
      <w:r w:rsidRPr="003014E8">
        <w:rPr>
          <w:rFonts w:cstheme="minorHAnsi"/>
          <w:b/>
          <w:bCs/>
        </w:rPr>
        <w:t>Disability-</w:t>
      </w:r>
      <w:r w:rsidR="002B31E1">
        <w:rPr>
          <w:rFonts w:cstheme="minorHAnsi"/>
          <w:b/>
          <w:bCs/>
        </w:rPr>
        <w:t>i</w:t>
      </w:r>
      <w:r w:rsidRPr="003014E8">
        <w:rPr>
          <w:rFonts w:cstheme="minorHAnsi"/>
          <w:b/>
          <w:bCs/>
        </w:rPr>
        <w:t xml:space="preserve">nclusive </w:t>
      </w:r>
      <w:r w:rsidR="002B31E1">
        <w:rPr>
          <w:rFonts w:cstheme="minorHAnsi"/>
          <w:b/>
          <w:bCs/>
        </w:rPr>
        <w:t>r</w:t>
      </w:r>
      <w:r w:rsidRPr="003014E8">
        <w:rPr>
          <w:rFonts w:cstheme="minorHAnsi"/>
          <w:b/>
          <w:bCs/>
        </w:rPr>
        <w:t xml:space="preserve">esponses to </w:t>
      </w:r>
      <w:r w:rsidR="002B31E1">
        <w:rPr>
          <w:rFonts w:cstheme="minorHAnsi"/>
          <w:b/>
          <w:bCs/>
        </w:rPr>
        <w:t>c</w:t>
      </w:r>
      <w:r w:rsidRPr="003014E8">
        <w:rPr>
          <w:rFonts w:cstheme="minorHAnsi"/>
          <w:b/>
          <w:bCs/>
        </w:rPr>
        <w:t xml:space="preserve">limate </w:t>
      </w:r>
      <w:r w:rsidR="002B31E1">
        <w:rPr>
          <w:rFonts w:cstheme="minorHAnsi"/>
          <w:b/>
          <w:bCs/>
        </w:rPr>
        <w:t>c</w:t>
      </w:r>
      <w:r w:rsidRPr="003014E8">
        <w:rPr>
          <w:rFonts w:cstheme="minorHAnsi"/>
          <w:b/>
          <w:bCs/>
        </w:rPr>
        <w:t>hange</w:t>
      </w:r>
    </w:p>
    <w:p w14:paraId="541E7DB1" w14:textId="69E25353" w:rsidR="0033280A" w:rsidRDefault="0033280A" w:rsidP="0033280A">
      <w:pPr>
        <w:pStyle w:val="Normal1"/>
        <w:contextualSpacing/>
        <w:rPr>
          <w:rFonts w:asciiTheme="minorHAnsi" w:hAnsiTheme="minorHAnsi" w:cstheme="minorHAnsi"/>
          <w:color w:val="000000" w:themeColor="text1"/>
          <w:lang w:val="en-US"/>
        </w:rPr>
      </w:pPr>
      <w:r w:rsidRPr="003014E8">
        <w:rPr>
          <w:rFonts w:asciiTheme="minorHAnsi" w:hAnsiTheme="minorHAnsi" w:cstheme="minorHAnsi"/>
          <w:color w:val="000000" w:themeColor="text1"/>
          <w:lang w:val="en-US"/>
        </w:rPr>
        <w:t xml:space="preserve">Climate resilience </w:t>
      </w:r>
      <w:proofErr w:type="spellStart"/>
      <w:r w:rsidRPr="003014E8">
        <w:rPr>
          <w:rFonts w:asciiTheme="minorHAnsi" w:hAnsiTheme="minorHAnsi" w:cstheme="minorHAnsi"/>
          <w:color w:val="000000" w:themeColor="text1"/>
          <w:lang w:val="en-US"/>
        </w:rPr>
        <w:t>programmes</w:t>
      </w:r>
      <w:proofErr w:type="spellEnd"/>
      <w:r w:rsidRPr="003014E8">
        <w:rPr>
          <w:rFonts w:asciiTheme="minorHAnsi" w:hAnsiTheme="minorHAnsi" w:cstheme="minorHAnsi"/>
          <w:color w:val="000000" w:themeColor="text1"/>
          <w:lang w:val="en-US"/>
        </w:rPr>
        <w:t xml:space="preserve"> and disaster risk reduction strategies and policies should make disability a core, cross-cutting theme and must be included in the implementation of the SDGs and the Sendai Framework for Disaster Risk Reduction 2015-2030 so that they are both implemented in line with Convention on the Rights of Persons with Disabilities’ Articles 11, 21 and 25.</w:t>
      </w:r>
    </w:p>
    <w:p w14:paraId="2AA38E84" w14:textId="77777777" w:rsidR="00C62DB1" w:rsidRPr="003014E8" w:rsidRDefault="00C62DB1" w:rsidP="0033280A">
      <w:pPr>
        <w:pStyle w:val="Normal1"/>
        <w:contextualSpacing/>
        <w:rPr>
          <w:rFonts w:asciiTheme="minorHAnsi" w:hAnsiTheme="minorHAnsi" w:cstheme="minorHAnsi"/>
          <w:color w:val="000000" w:themeColor="text1"/>
          <w:lang w:val="en-US"/>
        </w:rPr>
      </w:pPr>
    </w:p>
    <w:p w14:paraId="0ABCEA0C" w14:textId="77777777" w:rsidR="0033280A" w:rsidRPr="003014E8" w:rsidRDefault="0033280A" w:rsidP="0033280A">
      <w:pPr>
        <w:pStyle w:val="Normal1"/>
        <w:contextualSpacing/>
        <w:rPr>
          <w:rFonts w:asciiTheme="minorHAnsi" w:hAnsiTheme="minorHAnsi" w:cstheme="minorHAnsi"/>
          <w:color w:val="000000" w:themeColor="text1"/>
          <w:lang w:val="en-US"/>
        </w:rPr>
      </w:pPr>
    </w:p>
    <w:p w14:paraId="3CC1C0ED" w14:textId="77777777" w:rsidR="00FB7170" w:rsidRPr="003014E8" w:rsidRDefault="00FB7170" w:rsidP="00FB7170">
      <w:pPr>
        <w:pStyle w:val="Default"/>
        <w:rPr>
          <w:rFonts w:asciiTheme="minorHAnsi" w:hAnsiTheme="minorHAnsi" w:cstheme="minorHAnsi"/>
          <w:sz w:val="22"/>
          <w:szCs w:val="22"/>
        </w:rPr>
      </w:pPr>
      <w:r w:rsidRPr="003014E8">
        <w:rPr>
          <w:rFonts w:asciiTheme="minorHAnsi" w:hAnsiTheme="minorHAnsi" w:cstheme="minorHAnsi"/>
          <w:b/>
          <w:bCs/>
          <w:sz w:val="22"/>
          <w:szCs w:val="22"/>
        </w:rPr>
        <w:t xml:space="preserve">Partnerships </w:t>
      </w:r>
    </w:p>
    <w:p w14:paraId="4000CF74" w14:textId="6BC5D24C" w:rsidR="00C62DB1" w:rsidRPr="00C62DB1" w:rsidRDefault="00FB7170" w:rsidP="00C62DB1">
      <w:pPr>
        <w:rPr>
          <w:rFonts w:cstheme="minorHAnsi"/>
          <w:lang w:val="en-IN"/>
        </w:rPr>
      </w:pPr>
      <w:r w:rsidRPr="00C62DB1">
        <w:rPr>
          <w:rFonts w:cstheme="minorHAnsi"/>
        </w:rPr>
        <w:t xml:space="preserve">Governments should support multi-stakeholder partnerships working with persons with disabilities, following the human rights model, to increase the participation and inclusion of persons with disabilities and their representative organizations. </w:t>
      </w:r>
      <w:r w:rsidR="00C62DB1" w:rsidRPr="00C62DB1">
        <w:rPr>
          <w:rFonts w:cstheme="minorHAnsi"/>
        </w:rPr>
        <w:t>These should be a</w:t>
      </w:r>
      <w:proofErr w:type="spellStart"/>
      <w:r w:rsidR="00C62DB1" w:rsidRPr="00C62DB1">
        <w:rPr>
          <w:rFonts w:cstheme="minorHAnsi"/>
          <w:lang w:val="en-IN"/>
        </w:rPr>
        <w:t>ccessible</w:t>
      </w:r>
      <w:proofErr w:type="spellEnd"/>
      <w:r w:rsidR="00C62DB1" w:rsidRPr="00C62DB1">
        <w:rPr>
          <w:rFonts w:cstheme="minorHAnsi"/>
          <w:lang w:val="en-IN"/>
        </w:rPr>
        <w:t xml:space="preserve"> and inclusive</w:t>
      </w:r>
      <w:r w:rsidR="00C62DB1">
        <w:rPr>
          <w:rFonts w:cstheme="minorHAnsi"/>
          <w:lang w:val="en-IN"/>
        </w:rPr>
        <w:t xml:space="preserve"> consultations, and support </w:t>
      </w:r>
      <w:r w:rsidR="00C62DB1" w:rsidRPr="00C62DB1">
        <w:rPr>
          <w:rFonts w:cstheme="minorHAnsi"/>
          <w:lang w:val="en-IN"/>
        </w:rPr>
        <w:t xml:space="preserve">access to funding and opportunities for </w:t>
      </w:r>
      <w:r w:rsidR="00C62DB1" w:rsidRPr="00C62DB1">
        <w:rPr>
          <w:rFonts w:cstheme="minorHAnsi"/>
          <w:lang w:val="en-IN"/>
        </w:rPr>
        <w:t>organizations of persons with disabilities</w:t>
      </w:r>
      <w:r w:rsidR="00C62DB1" w:rsidRPr="00C62DB1">
        <w:rPr>
          <w:rFonts w:cstheme="minorHAnsi"/>
          <w:lang w:val="en-IN"/>
        </w:rPr>
        <w:t xml:space="preserve"> to strengthen their organizations and technical capacities to be able to engage meaningfully.</w:t>
      </w:r>
    </w:p>
    <w:p w14:paraId="52488AF3" w14:textId="7A236131" w:rsidR="00FB7170" w:rsidRPr="00C62DB1" w:rsidRDefault="00FB7170" w:rsidP="00FB7170">
      <w:pPr>
        <w:rPr>
          <w:rFonts w:cstheme="minorHAnsi"/>
        </w:rPr>
      </w:pPr>
      <w:r w:rsidRPr="00C62DB1">
        <w:rPr>
          <w:rFonts w:cstheme="minorHAnsi"/>
        </w:rPr>
        <w:t>International cooperation must align its objectives with the Convention on the Rights of Persons with Disabilities. Statisticians must start collecting disability data and inform policymakers, who, in collaboration with organizations of persons with disabilities and in line with the Convention, must enact new evidence-based regulations and laws to ensure the inclusion and equal participation of persons with disabilities in society.</w:t>
      </w:r>
    </w:p>
    <w:sectPr w:rsidR="00FB7170" w:rsidRPr="00C62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251B" w14:textId="77777777" w:rsidR="00A04310" w:rsidRDefault="00A04310" w:rsidP="00F91EA5">
      <w:pPr>
        <w:spacing w:after="0" w:line="240" w:lineRule="auto"/>
      </w:pPr>
      <w:r>
        <w:separator/>
      </w:r>
    </w:p>
  </w:endnote>
  <w:endnote w:type="continuationSeparator" w:id="0">
    <w:p w14:paraId="39F5100D" w14:textId="77777777" w:rsidR="00A04310" w:rsidRDefault="00A04310" w:rsidP="00F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096B" w14:textId="77777777" w:rsidR="00A04310" w:rsidRDefault="00A04310" w:rsidP="00F91EA5">
      <w:pPr>
        <w:spacing w:after="0" w:line="240" w:lineRule="auto"/>
      </w:pPr>
      <w:r>
        <w:separator/>
      </w:r>
    </w:p>
  </w:footnote>
  <w:footnote w:type="continuationSeparator" w:id="0">
    <w:p w14:paraId="447DF3EF" w14:textId="77777777" w:rsidR="00A04310" w:rsidRDefault="00A04310" w:rsidP="00F91EA5">
      <w:pPr>
        <w:spacing w:after="0" w:line="240" w:lineRule="auto"/>
      </w:pPr>
      <w:r>
        <w:continuationSeparator/>
      </w:r>
    </w:p>
  </w:footnote>
  <w:footnote w:id="1">
    <w:p w14:paraId="01A26082" w14:textId="77777777" w:rsidR="00F91EA5" w:rsidRPr="00645221" w:rsidRDefault="00F91EA5" w:rsidP="00F91EA5">
      <w:pPr>
        <w:pStyle w:val="FootnoteText"/>
      </w:pPr>
      <w:r>
        <w:rPr>
          <w:rStyle w:val="FootnoteReference"/>
        </w:rPr>
        <w:footnoteRef/>
      </w:r>
      <w:r>
        <w:t xml:space="preserve"> </w:t>
      </w:r>
      <w:r w:rsidRPr="00E82852">
        <w:rPr>
          <w:rFonts w:cstheme="minorHAnsi"/>
        </w:rPr>
        <w:t xml:space="preserve">UNHCR, </w:t>
      </w:r>
      <w:hyperlink r:id="rId1" w:history="1">
        <w:r w:rsidRPr="00E82852">
          <w:rPr>
            <w:rStyle w:val="Hyperlink"/>
            <w:rFonts w:cstheme="minorHAnsi"/>
          </w:rPr>
          <w:t>Digital access and inclusion of people with disabilities</w:t>
        </w:r>
      </w:hyperlink>
      <w:r w:rsidRPr="00E82852">
        <w:rPr>
          <w:rFonts w:cstheme="minorHAnsi"/>
        </w:rPr>
        <w:t xml:space="preserve">.  </w:t>
      </w:r>
    </w:p>
  </w:footnote>
  <w:footnote w:id="2">
    <w:p w14:paraId="4007B4B0" w14:textId="77777777" w:rsidR="006C0999" w:rsidRPr="00B95AAE" w:rsidRDefault="006C0999" w:rsidP="006C0999">
      <w:pPr>
        <w:pStyle w:val="FootnoteText"/>
        <w:rPr>
          <w:rFonts w:ascii="Arial Nova" w:hAnsi="Arial Nova"/>
          <w:sz w:val="18"/>
          <w:szCs w:val="18"/>
        </w:rPr>
      </w:pPr>
      <w:r w:rsidRPr="00B95AAE">
        <w:rPr>
          <w:rStyle w:val="FootnoteReference"/>
          <w:rFonts w:ascii="Arial Nova" w:hAnsi="Arial Nova"/>
          <w:sz w:val="18"/>
          <w:szCs w:val="18"/>
        </w:rPr>
        <w:footnoteRef/>
      </w:r>
      <w:r w:rsidRPr="00B95AAE">
        <w:rPr>
          <w:rFonts w:ascii="Arial Nova" w:hAnsi="Arial Nova"/>
          <w:sz w:val="18"/>
          <w:szCs w:val="18"/>
        </w:rPr>
        <w:t xml:space="preserve"> International Disability Alliance (2021). “Survey on the Experience of Persons with Disabilities Adapting to the COVID-19 Global Pandemic”, available at </w:t>
      </w:r>
      <w:hyperlink r:id="rId2" w:history="1">
        <w:r w:rsidRPr="00B95AAE">
          <w:rPr>
            <w:rStyle w:val="Hyperlink"/>
            <w:rFonts w:ascii="Arial Nova" w:hAnsi="Arial Nova"/>
            <w:sz w:val="18"/>
            <w:szCs w:val="18"/>
          </w:rPr>
          <w:t>https://www.internationaldisabilityalliance.org/content/ida-survey-experiences-persons-disabilities-adapting-covid-19-global-pandemic</w:t>
        </w:r>
      </w:hyperlink>
      <w:r>
        <w:rPr>
          <w:rStyle w:val="Hyperlink"/>
          <w:rFonts w:ascii="Arial Nova" w:hAnsi="Arial Nova"/>
          <w:sz w:val="18"/>
          <w:szCs w:val="18"/>
        </w:rPr>
        <w:t xml:space="preserve">; </w:t>
      </w:r>
      <w:r w:rsidRPr="00B95AAE">
        <w:rPr>
          <w:rFonts w:ascii="Arial Nova" w:hAnsi="Arial Nova"/>
          <w:sz w:val="18"/>
          <w:szCs w:val="18"/>
        </w:rPr>
        <w:t xml:space="preserve">World Blind Union (2020). “Covid-19 report ‘Amplifying voices: our lives, our say”, available at </w:t>
      </w:r>
      <w:hyperlink r:id="rId3" w:history="1">
        <w:r w:rsidRPr="00B95AAE">
          <w:rPr>
            <w:rStyle w:val="Hyperlink"/>
            <w:rFonts w:ascii="Arial Nova" w:hAnsi="Arial Nova"/>
            <w:sz w:val="18"/>
            <w:szCs w:val="18"/>
          </w:rPr>
          <w:t>https://worldblindunion.org/covid-19-amplifying-voices-our-lives-our-say/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34D"/>
    <w:multiLevelType w:val="hybridMultilevel"/>
    <w:tmpl w:val="FC5A8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ED596F"/>
    <w:multiLevelType w:val="hybridMultilevel"/>
    <w:tmpl w:val="65A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04E8A"/>
    <w:multiLevelType w:val="hybridMultilevel"/>
    <w:tmpl w:val="973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941640">
    <w:abstractNumId w:val="0"/>
  </w:num>
  <w:num w:numId="2" w16cid:durableId="838275166">
    <w:abstractNumId w:val="2"/>
  </w:num>
  <w:num w:numId="3" w16cid:durableId="135341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8A5"/>
    <w:rsid w:val="00090398"/>
    <w:rsid w:val="00225586"/>
    <w:rsid w:val="002B31E1"/>
    <w:rsid w:val="003014E8"/>
    <w:rsid w:val="0033280A"/>
    <w:rsid w:val="00505D7C"/>
    <w:rsid w:val="006309B3"/>
    <w:rsid w:val="0068659D"/>
    <w:rsid w:val="006A2DBC"/>
    <w:rsid w:val="006B38A5"/>
    <w:rsid w:val="006C0999"/>
    <w:rsid w:val="007103A4"/>
    <w:rsid w:val="0073772D"/>
    <w:rsid w:val="00851E82"/>
    <w:rsid w:val="00880D61"/>
    <w:rsid w:val="0098684C"/>
    <w:rsid w:val="009D116E"/>
    <w:rsid w:val="00A04310"/>
    <w:rsid w:val="00A34270"/>
    <w:rsid w:val="00AE78C3"/>
    <w:rsid w:val="00B255F5"/>
    <w:rsid w:val="00B53651"/>
    <w:rsid w:val="00C0115C"/>
    <w:rsid w:val="00C62DB1"/>
    <w:rsid w:val="00D510B8"/>
    <w:rsid w:val="00D70A61"/>
    <w:rsid w:val="00E84C6D"/>
    <w:rsid w:val="00EF6068"/>
    <w:rsid w:val="00F145AA"/>
    <w:rsid w:val="00F91EA5"/>
    <w:rsid w:val="00FA1E91"/>
    <w:rsid w:val="00FB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4324"/>
  <w15:docId w15:val="{55B48ADD-8944-4572-89E4-01CA4EB8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0"/>
    <w:qFormat/>
    <w:rsid w:val="006A2DBC"/>
    <w:rPr>
      <w:rFonts w:ascii="Calibri" w:eastAsia="Calibri" w:hAnsi="Calibri" w:cs="Calibri"/>
    </w:rPr>
  </w:style>
  <w:style w:type="character" w:styleId="FootnoteReference">
    <w:name w:val="footnote reference"/>
    <w:basedOn w:val="DefaultParagraphFont"/>
    <w:uiPriority w:val="99"/>
    <w:semiHidden/>
    <w:unhideWhenUsed/>
    <w:rsid w:val="00F91EA5"/>
    <w:rPr>
      <w:vertAlign w:val="superscript"/>
    </w:rPr>
  </w:style>
  <w:style w:type="character" w:customStyle="1" w:styleId="FootnoteTextChar">
    <w:name w:val="Footnote Text Char"/>
    <w:aliases w:val="Footnote Text Char Char Char,Footnote Text Char1 Char Char Char,Footnote Text Char Char Char Char Char,Footnote Text Char Char1 Char,Texto nota pie Car Char,Texto nota pie Car Car Car Char,Texto nota pie Car Car Car Car Car Car Char"/>
    <w:basedOn w:val="DefaultParagraphFont"/>
    <w:link w:val="FootnoteText"/>
    <w:uiPriority w:val="99"/>
    <w:rsid w:val="00F91EA5"/>
    <w:rPr>
      <w:sz w:val="20"/>
      <w:szCs w:val="20"/>
    </w:rPr>
  </w:style>
  <w:style w:type="paragraph" w:styleId="FootnoteText">
    <w:name w:val="footnote text"/>
    <w:aliases w:val="Footnote Text Char Char,Footnote Text Char1 Char Char,Footnote Text Char Char Char Char,Footnote Text Char Char1,Texto nota pie Car,Texto nota pie Car Car Car,Texto nota pie Car Car Car Car Car Car,Footnote text,FA Fu,5"/>
    <w:basedOn w:val="Normal"/>
    <w:link w:val="FootnoteTextChar"/>
    <w:uiPriority w:val="99"/>
    <w:unhideWhenUsed/>
    <w:rsid w:val="00F91EA5"/>
    <w:pPr>
      <w:spacing w:after="0" w:line="240" w:lineRule="auto"/>
    </w:pPr>
    <w:rPr>
      <w:sz w:val="20"/>
      <w:szCs w:val="20"/>
      <w:lang w:val="en-US"/>
    </w:rPr>
  </w:style>
  <w:style w:type="character" w:customStyle="1" w:styleId="FootnoteTextChar1">
    <w:name w:val="Footnote Text Char1"/>
    <w:basedOn w:val="DefaultParagraphFont"/>
    <w:uiPriority w:val="99"/>
    <w:semiHidden/>
    <w:rsid w:val="00F91EA5"/>
    <w:rPr>
      <w:sz w:val="20"/>
      <w:szCs w:val="20"/>
      <w:lang w:val="en-GB"/>
    </w:rPr>
  </w:style>
  <w:style w:type="character" w:styleId="Hyperlink">
    <w:name w:val="Hyperlink"/>
    <w:basedOn w:val="DefaultParagraphFont"/>
    <w:uiPriority w:val="99"/>
    <w:unhideWhenUsed/>
    <w:rsid w:val="00F91EA5"/>
    <w:rPr>
      <w:color w:val="0563C1" w:themeColor="hyperlink"/>
      <w:u w:val="single"/>
    </w:rPr>
  </w:style>
  <w:style w:type="paragraph" w:styleId="ListParagraph">
    <w:name w:val="List Paragraph"/>
    <w:basedOn w:val="Normal"/>
    <w:uiPriority w:val="34"/>
    <w:qFormat/>
    <w:rsid w:val="00C0115C"/>
    <w:pPr>
      <w:ind w:left="720"/>
      <w:contextualSpacing/>
    </w:pPr>
    <w:rPr>
      <w:rFonts w:ascii="Calibri" w:eastAsia="Calibri" w:hAnsi="Calibri" w:cs="Calibri"/>
      <w:lang w:val="en-US"/>
    </w:rPr>
  </w:style>
  <w:style w:type="paragraph" w:customStyle="1" w:styleId="Normal1">
    <w:name w:val="Normal1"/>
    <w:rsid w:val="0033280A"/>
    <w:pPr>
      <w:spacing w:after="0" w:line="276" w:lineRule="auto"/>
    </w:pPr>
    <w:rPr>
      <w:rFonts w:ascii="Arial" w:eastAsia="Arial" w:hAnsi="Arial" w:cs="Arial"/>
      <w:color w:val="000000"/>
      <w:lang w:val="es-US"/>
    </w:rPr>
  </w:style>
  <w:style w:type="paragraph" w:styleId="BalloonText">
    <w:name w:val="Balloon Text"/>
    <w:basedOn w:val="Normal"/>
    <w:link w:val="BalloonTextChar"/>
    <w:uiPriority w:val="99"/>
    <w:semiHidden/>
    <w:unhideWhenUsed/>
    <w:rsid w:val="009D11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16E"/>
    <w:rPr>
      <w:rFonts w:ascii="Times New Roman" w:hAnsi="Times New Roman" w:cs="Times New Roman"/>
      <w:sz w:val="18"/>
      <w:szCs w:val="18"/>
      <w:lang w:val="en-GB"/>
    </w:rPr>
  </w:style>
  <w:style w:type="paragraph" w:styleId="Revision">
    <w:name w:val="Revision"/>
    <w:hidden/>
    <w:uiPriority w:val="99"/>
    <w:semiHidden/>
    <w:rsid w:val="009D116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orldblindunion.org/covid-19-amplifying-voices-our-lives-our-say/" TargetMode="External"/><Relationship Id="rId2" Type="http://schemas.openxmlformats.org/officeDocument/2006/relationships/hyperlink" Target="https://www.internationaldisabilityalliance.org/content/ida-survey-experiences-persons-disabilities-adapting-covid-19-global-pandemic" TargetMode="External"/><Relationship Id="rId1" Type="http://schemas.openxmlformats.org/officeDocument/2006/relationships/hyperlink" Target="https://www.unhcr.org/innovation/wp-content/uploads/2021/03/Digital-Access-and-Inclusion-of-People-with-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dc:creator>
  <cp:keywords/>
  <dc:description/>
  <cp:lastModifiedBy>Bethany Brown</cp:lastModifiedBy>
  <cp:revision>4</cp:revision>
  <dcterms:created xsi:type="dcterms:W3CDTF">2023-03-22T17:17:00Z</dcterms:created>
  <dcterms:modified xsi:type="dcterms:W3CDTF">2023-03-22T17:30:00Z</dcterms:modified>
</cp:coreProperties>
</file>