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9057" w14:textId="11702E41" w:rsidR="00486AC0" w:rsidRDefault="00486AC0" w:rsidP="00486AC0">
      <w:pPr>
        <w:jc w:val="center"/>
        <w:rPr>
          <w:rFonts w:asciiTheme="majorHAnsi" w:hAnsiTheme="majorHAnsi" w:cstheme="majorHAnsi"/>
          <w:sz w:val="32"/>
          <w:szCs w:val="32"/>
        </w:rPr>
      </w:pPr>
      <w:r w:rsidRPr="00486AC0">
        <w:rPr>
          <w:rFonts w:asciiTheme="majorHAnsi" w:hAnsiTheme="majorHAnsi" w:cstheme="majorHAnsi"/>
          <w:sz w:val="32"/>
          <w:szCs w:val="32"/>
        </w:rPr>
        <w:t>CALL FOR PROPOSALS</w:t>
      </w:r>
    </w:p>
    <w:p w14:paraId="17AB3E9F" w14:textId="1CB89FD1" w:rsidR="008F1E28" w:rsidRPr="00486AC0" w:rsidRDefault="008F1E28" w:rsidP="00486AC0">
      <w:pPr>
        <w:jc w:val="center"/>
        <w:rPr>
          <w:rFonts w:asciiTheme="majorHAnsi" w:hAnsiTheme="majorHAnsi" w:cstheme="majorHAnsi"/>
          <w:sz w:val="32"/>
          <w:szCs w:val="32"/>
        </w:rPr>
      </w:pPr>
      <w:r>
        <w:rPr>
          <w:rFonts w:asciiTheme="majorHAnsi" w:hAnsiTheme="majorHAnsi" w:cstheme="majorHAnsi"/>
          <w:sz w:val="32"/>
          <w:szCs w:val="32"/>
        </w:rPr>
        <w:t>Global Disability Summit Grants</w:t>
      </w:r>
    </w:p>
    <w:p w14:paraId="2CA6C43D" w14:textId="14C325B7" w:rsidR="00486AC0" w:rsidRPr="00486AC0" w:rsidRDefault="00486AC0" w:rsidP="00486AC0">
      <w:pPr>
        <w:rPr>
          <w:rFonts w:asciiTheme="majorHAnsi" w:hAnsiTheme="majorHAnsi" w:cstheme="majorHAnsi"/>
          <w:sz w:val="32"/>
          <w:szCs w:val="32"/>
        </w:rPr>
      </w:pPr>
    </w:p>
    <w:p w14:paraId="1D8A90E2" w14:textId="43664228" w:rsidR="00486AC0" w:rsidRPr="00486AC0" w:rsidRDefault="00486AC0" w:rsidP="00486AC0">
      <w:pPr>
        <w:pStyle w:val="Titre1"/>
        <w:rPr>
          <w:rFonts w:cstheme="majorHAnsi"/>
        </w:rPr>
      </w:pPr>
      <w:r w:rsidRPr="00486AC0">
        <w:rPr>
          <w:rFonts w:cstheme="majorHAnsi"/>
        </w:rPr>
        <w:t>PROGRAM BACKGROUND</w:t>
      </w:r>
    </w:p>
    <w:p w14:paraId="4504C9D4" w14:textId="4316A403" w:rsidR="00486AC0" w:rsidRDefault="00486AC0" w:rsidP="00486AC0">
      <w:pPr>
        <w:rPr>
          <w:rFonts w:asciiTheme="majorHAnsi" w:hAnsiTheme="majorHAnsi" w:cstheme="majorHAnsi"/>
        </w:rPr>
      </w:pPr>
    </w:p>
    <w:p w14:paraId="266A502E" w14:textId="77777777" w:rsidR="008F1E28" w:rsidRPr="008F1E28" w:rsidRDefault="008F1E28" w:rsidP="008F1E28">
      <w:pPr>
        <w:autoSpaceDE w:val="0"/>
        <w:autoSpaceDN w:val="0"/>
        <w:spacing w:after="120"/>
        <w:jc w:val="both"/>
        <w:rPr>
          <w:rFonts w:asciiTheme="majorHAnsi" w:hAnsiTheme="majorHAnsi" w:cstheme="majorHAnsi"/>
        </w:rPr>
      </w:pPr>
      <w:bookmarkStart w:id="0" w:name="_Hlk109632141"/>
      <w:r w:rsidRPr="008F1E28">
        <w:rPr>
          <w:rFonts w:asciiTheme="majorHAnsi" w:hAnsiTheme="majorHAnsi" w:cstheme="majorHAnsi"/>
          <w:bCs/>
          <w:color w:val="000000"/>
          <w:spacing w:val="-5"/>
          <w:w w:val="105"/>
        </w:rPr>
        <w:t>The</w:t>
      </w:r>
      <w:r w:rsidRPr="008F1E28">
        <w:rPr>
          <w:rFonts w:asciiTheme="majorHAnsi" w:hAnsiTheme="majorHAnsi" w:cstheme="majorHAnsi"/>
          <w:bCs/>
          <w:color w:val="000000"/>
          <w:spacing w:val="11"/>
        </w:rPr>
        <w:t xml:space="preserve"> </w:t>
      </w:r>
      <w:r w:rsidRPr="008F1E28">
        <w:rPr>
          <w:rFonts w:asciiTheme="majorHAnsi" w:hAnsiTheme="majorHAnsi" w:cstheme="majorHAnsi"/>
          <w:bCs/>
          <w:color w:val="000000"/>
          <w:spacing w:val="-4"/>
          <w:w w:val="105"/>
        </w:rPr>
        <w:t>Global</w:t>
      </w:r>
      <w:r w:rsidRPr="008F1E28">
        <w:rPr>
          <w:rFonts w:asciiTheme="majorHAnsi" w:hAnsiTheme="majorHAnsi" w:cstheme="majorHAnsi"/>
          <w:bCs/>
          <w:color w:val="000000"/>
          <w:spacing w:val="6"/>
        </w:rPr>
        <w:t xml:space="preserve"> </w:t>
      </w:r>
      <w:r w:rsidRPr="008F1E28">
        <w:rPr>
          <w:rFonts w:asciiTheme="majorHAnsi" w:hAnsiTheme="majorHAnsi" w:cstheme="majorHAnsi"/>
          <w:bCs/>
          <w:color w:val="000000"/>
          <w:spacing w:val="-3"/>
          <w:w w:val="104"/>
        </w:rPr>
        <w:t>Disability</w:t>
      </w:r>
      <w:r w:rsidRPr="008F1E28">
        <w:rPr>
          <w:rFonts w:asciiTheme="majorHAnsi" w:hAnsiTheme="majorHAnsi" w:cstheme="majorHAnsi"/>
          <w:bCs/>
          <w:color w:val="000000"/>
          <w:spacing w:val="10"/>
        </w:rPr>
        <w:t xml:space="preserve"> </w:t>
      </w:r>
      <w:r w:rsidRPr="008F1E28">
        <w:rPr>
          <w:rFonts w:asciiTheme="majorHAnsi" w:hAnsiTheme="majorHAnsi" w:cstheme="majorHAnsi"/>
          <w:bCs/>
          <w:color w:val="000000"/>
          <w:spacing w:val="-3"/>
          <w:w w:val="103"/>
        </w:rPr>
        <w:t>Summit</w:t>
      </w:r>
      <w:r w:rsidRPr="008F1E28">
        <w:rPr>
          <w:rFonts w:asciiTheme="majorHAnsi" w:hAnsiTheme="majorHAnsi" w:cstheme="majorHAnsi"/>
          <w:bCs/>
          <w:color w:val="000000"/>
          <w:spacing w:val="10"/>
        </w:rPr>
        <w:t xml:space="preserve"> </w:t>
      </w:r>
      <w:r w:rsidRPr="008F1E28">
        <w:rPr>
          <w:rFonts w:asciiTheme="majorHAnsi" w:hAnsiTheme="majorHAnsi" w:cstheme="majorHAnsi"/>
          <w:bCs/>
          <w:color w:val="000000"/>
          <w:spacing w:val="-5"/>
          <w:w w:val="105"/>
        </w:rPr>
        <w:t>(GDS)</w:t>
      </w:r>
      <w:r w:rsidRPr="008F1E28">
        <w:rPr>
          <w:rFonts w:asciiTheme="majorHAnsi" w:hAnsiTheme="majorHAnsi" w:cstheme="majorHAnsi"/>
          <w:bCs/>
          <w:color w:val="000000"/>
          <w:spacing w:val="14"/>
        </w:rPr>
        <w:t xml:space="preserve"> </w:t>
      </w:r>
      <w:r w:rsidRPr="008F1E28">
        <w:rPr>
          <w:rFonts w:asciiTheme="majorHAnsi" w:hAnsiTheme="majorHAnsi" w:cstheme="majorHAnsi"/>
          <w:bCs/>
          <w:color w:val="000000"/>
        </w:rPr>
        <w:t>is</w:t>
      </w:r>
      <w:r w:rsidRPr="008F1E28">
        <w:rPr>
          <w:rFonts w:asciiTheme="majorHAnsi" w:hAnsiTheme="majorHAnsi" w:cstheme="majorHAnsi"/>
          <w:bCs/>
          <w:color w:val="000000"/>
          <w:spacing w:val="8"/>
        </w:rPr>
        <w:t xml:space="preserve"> </w:t>
      </w:r>
      <w:r w:rsidRPr="008F1E28">
        <w:rPr>
          <w:rFonts w:asciiTheme="majorHAnsi" w:hAnsiTheme="majorHAnsi" w:cstheme="majorHAnsi"/>
          <w:bCs/>
          <w:color w:val="000000"/>
        </w:rPr>
        <w:t>a</w:t>
      </w:r>
      <w:r w:rsidRPr="008F1E28">
        <w:rPr>
          <w:rFonts w:asciiTheme="majorHAnsi" w:hAnsiTheme="majorHAnsi" w:cstheme="majorHAnsi"/>
          <w:bCs/>
          <w:color w:val="000000"/>
          <w:spacing w:val="11"/>
        </w:rPr>
        <w:t xml:space="preserve"> </w:t>
      </w:r>
      <w:r w:rsidRPr="008F1E28">
        <w:rPr>
          <w:rFonts w:asciiTheme="majorHAnsi" w:hAnsiTheme="majorHAnsi" w:cstheme="majorHAnsi"/>
          <w:b/>
          <w:bCs/>
          <w:color w:val="000000"/>
          <w:spacing w:val="-4"/>
          <w:w w:val="104"/>
        </w:rPr>
        <w:t>unique</w:t>
      </w:r>
      <w:r w:rsidRPr="008F1E28">
        <w:rPr>
          <w:rFonts w:asciiTheme="majorHAnsi" w:hAnsiTheme="majorHAnsi" w:cstheme="majorHAnsi"/>
          <w:b/>
          <w:bCs/>
          <w:color w:val="000000"/>
          <w:spacing w:val="10"/>
        </w:rPr>
        <w:t xml:space="preserve"> </w:t>
      </w:r>
      <w:r w:rsidRPr="008F1E28">
        <w:rPr>
          <w:rFonts w:asciiTheme="majorHAnsi" w:hAnsiTheme="majorHAnsi" w:cstheme="majorHAnsi"/>
          <w:b/>
          <w:bCs/>
          <w:color w:val="000000"/>
        </w:rPr>
        <w:t>global</w:t>
      </w:r>
      <w:r w:rsidRPr="008F1E28">
        <w:rPr>
          <w:rFonts w:asciiTheme="majorHAnsi" w:hAnsiTheme="majorHAnsi" w:cstheme="majorHAnsi"/>
          <w:b/>
          <w:bCs/>
          <w:color w:val="000000"/>
          <w:spacing w:val="10"/>
        </w:rPr>
        <w:t xml:space="preserve"> </w:t>
      </w:r>
      <w:r w:rsidRPr="008F1E28">
        <w:rPr>
          <w:rFonts w:asciiTheme="majorHAnsi" w:hAnsiTheme="majorHAnsi" w:cstheme="majorHAnsi"/>
          <w:b/>
          <w:bCs/>
          <w:color w:val="000000"/>
          <w:spacing w:val="-2"/>
          <w:w w:val="102"/>
        </w:rPr>
        <w:t>mechanism</w:t>
      </w:r>
      <w:r w:rsidRPr="008F1E28">
        <w:rPr>
          <w:rFonts w:asciiTheme="majorHAnsi" w:hAnsiTheme="majorHAnsi" w:cstheme="majorHAnsi"/>
          <w:b/>
          <w:bCs/>
          <w:color w:val="000000"/>
          <w:spacing w:val="13"/>
        </w:rPr>
        <w:t xml:space="preserve"> </w:t>
      </w:r>
      <w:r w:rsidRPr="008F1E28">
        <w:rPr>
          <w:rFonts w:asciiTheme="majorHAnsi" w:hAnsiTheme="majorHAnsi" w:cstheme="majorHAnsi"/>
          <w:b/>
          <w:bCs/>
          <w:color w:val="000000"/>
          <w:spacing w:val="-4"/>
          <w:w w:val="105"/>
        </w:rPr>
        <w:t>that</w:t>
      </w:r>
      <w:r w:rsidRPr="008F1E28">
        <w:rPr>
          <w:rFonts w:asciiTheme="majorHAnsi" w:hAnsiTheme="majorHAnsi" w:cstheme="majorHAnsi"/>
          <w:b/>
          <w:bCs/>
          <w:color w:val="000000"/>
          <w:spacing w:val="8"/>
        </w:rPr>
        <w:t xml:space="preserve"> </w:t>
      </w:r>
      <w:r w:rsidRPr="008F1E28">
        <w:rPr>
          <w:rFonts w:asciiTheme="majorHAnsi" w:hAnsiTheme="majorHAnsi" w:cstheme="majorHAnsi"/>
          <w:b/>
          <w:bCs/>
          <w:color w:val="000000"/>
          <w:spacing w:val="1"/>
        </w:rPr>
        <w:t>improves</w:t>
      </w:r>
      <w:r w:rsidRPr="008F1E28">
        <w:rPr>
          <w:rFonts w:asciiTheme="majorHAnsi" w:hAnsiTheme="majorHAnsi" w:cstheme="majorHAnsi"/>
          <w:b/>
          <w:bCs/>
          <w:color w:val="000000"/>
          <w:spacing w:val="9"/>
        </w:rPr>
        <w:t xml:space="preserve"> </w:t>
      </w:r>
      <w:r w:rsidRPr="008F1E28">
        <w:rPr>
          <w:rFonts w:asciiTheme="majorHAnsi" w:hAnsiTheme="majorHAnsi" w:cstheme="majorHAnsi"/>
          <w:b/>
          <w:bCs/>
          <w:color w:val="000000"/>
        </w:rPr>
        <w:t>the</w:t>
      </w:r>
      <w:r w:rsidRPr="008F1E28">
        <w:rPr>
          <w:rFonts w:asciiTheme="majorHAnsi" w:hAnsiTheme="majorHAnsi" w:cstheme="majorHAnsi"/>
          <w:b/>
          <w:bCs/>
          <w:color w:val="000000"/>
          <w:spacing w:val="10"/>
        </w:rPr>
        <w:t xml:space="preserve"> </w:t>
      </w:r>
      <w:r w:rsidRPr="008F1E28">
        <w:rPr>
          <w:rFonts w:asciiTheme="majorHAnsi" w:hAnsiTheme="majorHAnsi" w:cstheme="majorHAnsi"/>
          <w:b/>
          <w:bCs/>
          <w:color w:val="000000"/>
          <w:w w:val="101"/>
        </w:rPr>
        <w:t>lives</w:t>
      </w:r>
      <w:r w:rsidRPr="008F1E28">
        <w:rPr>
          <w:rFonts w:asciiTheme="majorHAnsi" w:hAnsiTheme="majorHAnsi" w:cstheme="majorHAnsi"/>
          <w:b/>
          <w:bCs/>
          <w:color w:val="000000"/>
          <w:spacing w:val="11"/>
        </w:rPr>
        <w:t xml:space="preserve"> </w:t>
      </w:r>
      <w:r w:rsidRPr="008F1E28">
        <w:rPr>
          <w:rFonts w:asciiTheme="majorHAnsi" w:hAnsiTheme="majorHAnsi" w:cstheme="majorHAnsi"/>
          <w:b/>
          <w:bCs/>
          <w:color w:val="000000"/>
        </w:rPr>
        <w:t>of</w:t>
      </w:r>
      <w:r w:rsidRPr="008F1E28">
        <w:rPr>
          <w:rFonts w:asciiTheme="majorHAnsi" w:hAnsiTheme="majorHAnsi" w:cstheme="majorHAnsi"/>
          <w:b/>
          <w:bCs/>
          <w:color w:val="000000"/>
          <w:spacing w:val="10"/>
        </w:rPr>
        <w:t xml:space="preserve"> </w:t>
      </w:r>
      <w:r w:rsidRPr="008F1E28">
        <w:rPr>
          <w:rFonts w:asciiTheme="majorHAnsi" w:hAnsiTheme="majorHAnsi" w:cstheme="majorHAnsi"/>
          <w:b/>
          <w:bCs/>
          <w:color w:val="000000"/>
          <w:spacing w:val="-5"/>
          <w:w w:val="105"/>
        </w:rPr>
        <w:t>persons</w:t>
      </w:r>
      <w:r w:rsidRPr="008F1E28">
        <w:rPr>
          <w:rFonts w:asciiTheme="majorHAnsi" w:hAnsiTheme="majorHAnsi" w:cstheme="majorHAnsi"/>
          <w:b/>
          <w:bCs/>
          <w:color w:val="000000"/>
          <w:spacing w:val="12"/>
        </w:rPr>
        <w:t xml:space="preserve"> </w:t>
      </w:r>
      <w:r w:rsidRPr="008F1E28">
        <w:rPr>
          <w:rFonts w:asciiTheme="majorHAnsi" w:hAnsiTheme="majorHAnsi" w:cstheme="majorHAnsi"/>
          <w:b/>
          <w:bCs/>
          <w:color w:val="000000"/>
        </w:rPr>
        <w:t xml:space="preserve">with </w:t>
      </w:r>
      <w:r w:rsidRPr="008F1E28">
        <w:rPr>
          <w:rFonts w:asciiTheme="majorHAnsi" w:hAnsiTheme="majorHAnsi" w:cstheme="majorHAnsi"/>
          <w:b/>
          <w:bCs/>
          <w:color w:val="000000"/>
          <w:spacing w:val="-3"/>
          <w:w w:val="104"/>
        </w:rPr>
        <w:t>disabilities</w:t>
      </w:r>
      <w:r w:rsidRPr="008F1E28">
        <w:rPr>
          <w:rFonts w:asciiTheme="majorHAnsi" w:hAnsiTheme="majorHAnsi" w:cstheme="majorHAnsi"/>
          <w:b/>
          <w:bCs/>
          <w:color w:val="000000"/>
          <w:spacing w:val="4"/>
        </w:rPr>
        <w:t xml:space="preserve"> </w:t>
      </w:r>
      <w:r w:rsidRPr="008F1E28">
        <w:rPr>
          <w:rFonts w:asciiTheme="majorHAnsi" w:hAnsiTheme="majorHAnsi" w:cstheme="majorHAnsi"/>
          <w:b/>
          <w:bCs/>
          <w:color w:val="000000"/>
          <w:spacing w:val="-5"/>
          <w:w w:val="105"/>
        </w:rPr>
        <w:t>worldwide</w:t>
      </w:r>
      <w:r w:rsidRPr="008F1E28">
        <w:rPr>
          <w:rFonts w:asciiTheme="majorHAnsi" w:hAnsiTheme="majorHAnsi" w:cstheme="majorHAnsi"/>
          <w:bCs/>
          <w:color w:val="000000"/>
        </w:rPr>
        <w:t>.</w:t>
      </w:r>
      <w:r w:rsidRPr="008F1E28">
        <w:rPr>
          <w:rFonts w:asciiTheme="majorHAnsi" w:hAnsiTheme="majorHAnsi" w:cstheme="majorHAnsi"/>
          <w:bCs/>
          <w:color w:val="000000"/>
          <w:spacing w:val="52"/>
        </w:rPr>
        <w:t xml:space="preserve"> </w:t>
      </w:r>
      <w:r w:rsidRPr="008F1E28">
        <w:rPr>
          <w:rFonts w:asciiTheme="majorHAnsi" w:hAnsiTheme="majorHAnsi" w:cstheme="majorHAnsi"/>
          <w:bCs/>
          <w:color w:val="000000"/>
          <w:spacing w:val="-2"/>
          <w:w w:val="104"/>
        </w:rPr>
        <w:t>It</w:t>
      </w:r>
      <w:r w:rsidRPr="008F1E28">
        <w:rPr>
          <w:rFonts w:asciiTheme="majorHAnsi" w:hAnsiTheme="majorHAnsi" w:cstheme="majorHAnsi"/>
          <w:bCs/>
          <w:color w:val="000000"/>
        </w:rPr>
        <w:t xml:space="preserve"> </w:t>
      </w:r>
      <w:r w:rsidRPr="008F1E28">
        <w:rPr>
          <w:rFonts w:asciiTheme="majorHAnsi" w:hAnsiTheme="majorHAnsi" w:cstheme="majorHAnsi"/>
          <w:bCs/>
          <w:color w:val="000000"/>
          <w:spacing w:val="-4"/>
          <w:w w:val="105"/>
        </w:rPr>
        <w:t>was</w:t>
      </w:r>
      <w:r w:rsidRPr="008F1E28">
        <w:rPr>
          <w:rFonts w:asciiTheme="majorHAnsi" w:hAnsiTheme="majorHAnsi" w:cstheme="majorHAnsi"/>
          <w:bCs/>
          <w:color w:val="000000"/>
          <w:spacing w:val="1"/>
        </w:rPr>
        <w:t xml:space="preserve"> </w:t>
      </w:r>
      <w:r w:rsidRPr="008F1E28">
        <w:rPr>
          <w:rFonts w:asciiTheme="majorHAnsi" w:hAnsiTheme="majorHAnsi" w:cstheme="majorHAnsi"/>
          <w:bCs/>
          <w:color w:val="000000"/>
          <w:spacing w:val="-3"/>
          <w:w w:val="105"/>
        </w:rPr>
        <w:t>created</w:t>
      </w:r>
      <w:r w:rsidRPr="008F1E28">
        <w:rPr>
          <w:rFonts w:asciiTheme="majorHAnsi" w:hAnsiTheme="majorHAnsi" w:cstheme="majorHAnsi"/>
          <w:bCs/>
          <w:color w:val="000000"/>
          <w:w w:val="94"/>
        </w:rPr>
        <w:t xml:space="preserve"> </w:t>
      </w:r>
      <w:r w:rsidRPr="008F1E28">
        <w:rPr>
          <w:rFonts w:asciiTheme="majorHAnsi" w:hAnsiTheme="majorHAnsi" w:cstheme="majorHAnsi"/>
          <w:bCs/>
          <w:color w:val="000000"/>
        </w:rPr>
        <w:t>in</w:t>
      </w:r>
      <w:r w:rsidRPr="008F1E28">
        <w:rPr>
          <w:rFonts w:asciiTheme="majorHAnsi" w:hAnsiTheme="majorHAnsi" w:cstheme="majorHAnsi"/>
          <w:bCs/>
          <w:color w:val="000000"/>
          <w:spacing w:val="1"/>
        </w:rPr>
        <w:t xml:space="preserve"> </w:t>
      </w:r>
      <w:r w:rsidRPr="008F1E28">
        <w:rPr>
          <w:rFonts w:asciiTheme="majorHAnsi" w:hAnsiTheme="majorHAnsi" w:cstheme="majorHAnsi"/>
          <w:bCs/>
          <w:color w:val="000000"/>
          <w:spacing w:val="-5"/>
          <w:w w:val="105"/>
        </w:rPr>
        <w:t>2017</w:t>
      </w:r>
      <w:r w:rsidRPr="008F1E28">
        <w:rPr>
          <w:rFonts w:asciiTheme="majorHAnsi" w:hAnsiTheme="majorHAnsi" w:cstheme="majorHAnsi"/>
          <w:bCs/>
          <w:color w:val="000000"/>
        </w:rPr>
        <w:t xml:space="preserve"> </w:t>
      </w:r>
      <w:r w:rsidRPr="008F1E28">
        <w:rPr>
          <w:rFonts w:asciiTheme="majorHAnsi" w:hAnsiTheme="majorHAnsi" w:cstheme="majorHAnsi"/>
          <w:bCs/>
          <w:color w:val="000000"/>
          <w:spacing w:val="-2"/>
          <w:w w:val="104"/>
        </w:rPr>
        <w:t>to</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spacing w:val="-3"/>
          <w:w w:val="104"/>
        </w:rPr>
        <w:t>convene</w:t>
      </w:r>
      <w:r w:rsidRPr="008F1E28">
        <w:rPr>
          <w:rFonts w:asciiTheme="majorHAnsi" w:hAnsiTheme="majorHAnsi" w:cstheme="majorHAnsi"/>
          <w:bCs/>
          <w:color w:val="000000"/>
          <w:spacing w:val="1"/>
        </w:rPr>
        <w:t xml:space="preserve"> </w:t>
      </w:r>
      <w:r w:rsidRPr="008F1E28">
        <w:rPr>
          <w:rFonts w:asciiTheme="majorHAnsi" w:hAnsiTheme="majorHAnsi" w:cstheme="majorHAnsi"/>
          <w:bCs/>
          <w:color w:val="000000"/>
        </w:rPr>
        <w:t>global</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spacing w:val="-3"/>
          <w:w w:val="105"/>
        </w:rPr>
        <w:t>stakeholders</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spacing w:val="-4"/>
          <w:w w:val="105"/>
        </w:rPr>
        <w:t>that</w:t>
      </w:r>
      <w:r w:rsidRPr="008F1E28">
        <w:rPr>
          <w:rFonts w:asciiTheme="majorHAnsi" w:hAnsiTheme="majorHAnsi" w:cstheme="majorHAnsi"/>
          <w:bCs/>
          <w:color w:val="000000"/>
        </w:rPr>
        <w:t xml:space="preserve"> </w:t>
      </w:r>
      <w:r w:rsidRPr="008F1E28">
        <w:rPr>
          <w:rFonts w:asciiTheme="majorHAnsi" w:hAnsiTheme="majorHAnsi" w:cstheme="majorHAnsi"/>
          <w:bCs/>
          <w:color w:val="000000"/>
          <w:spacing w:val="1"/>
        </w:rPr>
        <w:t xml:space="preserve">share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w w:val="98"/>
        </w:rPr>
        <w:t xml:space="preserve"> </w:t>
      </w:r>
      <w:r w:rsidRPr="008F1E28">
        <w:rPr>
          <w:rFonts w:asciiTheme="majorHAnsi" w:hAnsiTheme="majorHAnsi" w:cstheme="majorHAnsi"/>
          <w:bCs/>
          <w:color w:val="000000"/>
        </w:rPr>
        <w:t>same</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rPr>
        <w:t>goal</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rPr>
        <w:t>and</w:t>
      </w:r>
      <w:r w:rsidRPr="008F1E28">
        <w:rPr>
          <w:rFonts w:asciiTheme="majorHAnsi" w:hAnsiTheme="majorHAnsi" w:cstheme="majorHAnsi"/>
          <w:bCs/>
          <w:color w:val="000000"/>
          <w:spacing w:val="1"/>
        </w:rPr>
        <w:t xml:space="preserve"> </w:t>
      </w:r>
      <w:r w:rsidRPr="008F1E28">
        <w:rPr>
          <w:rFonts w:asciiTheme="majorHAnsi" w:hAnsiTheme="majorHAnsi" w:cstheme="majorHAnsi"/>
          <w:bCs/>
          <w:color w:val="000000"/>
          <w:spacing w:val="-1"/>
          <w:w w:val="102"/>
        </w:rPr>
        <w:t>vision</w:t>
      </w:r>
      <w:r w:rsidRPr="008F1E28">
        <w:rPr>
          <w:rFonts w:asciiTheme="majorHAnsi" w:hAnsiTheme="majorHAnsi" w:cstheme="majorHAnsi"/>
          <w:bCs/>
          <w:color w:val="000000"/>
          <w:w w:val="87"/>
        </w:rPr>
        <w:t xml:space="preserve"> </w:t>
      </w:r>
      <w:r w:rsidRPr="008F1E28">
        <w:rPr>
          <w:rFonts w:asciiTheme="majorHAnsi" w:hAnsiTheme="majorHAnsi" w:cstheme="majorHAnsi"/>
          <w:bCs/>
          <w:color w:val="000000"/>
          <w:spacing w:val="1"/>
          <w:w w:val="102"/>
        </w:rPr>
        <w:t>for</w:t>
      </w:r>
      <w:r w:rsidRPr="008F1E28">
        <w:rPr>
          <w:rFonts w:asciiTheme="majorHAnsi" w:hAnsiTheme="majorHAnsi" w:cstheme="majorHAnsi"/>
          <w:bCs/>
          <w:color w:val="000000"/>
          <w:w w:val="85"/>
        </w:rPr>
        <w:t xml:space="preserve"> </w:t>
      </w:r>
      <w:r w:rsidRPr="008F1E28">
        <w:rPr>
          <w:rFonts w:asciiTheme="majorHAnsi" w:hAnsiTheme="majorHAnsi" w:cstheme="majorHAnsi"/>
          <w:b/>
          <w:bCs/>
          <w:color w:val="000000"/>
          <w:spacing w:val="-4"/>
          <w:w w:val="105"/>
        </w:rPr>
        <w:t>disability</w:t>
      </w:r>
      <w:r w:rsidRPr="008F1E28">
        <w:rPr>
          <w:rFonts w:asciiTheme="majorHAnsi" w:hAnsiTheme="majorHAnsi" w:cstheme="majorHAnsi"/>
          <w:b/>
          <w:bCs/>
          <w:color w:val="000000"/>
          <w:w w:val="90"/>
        </w:rPr>
        <w:t xml:space="preserve"> </w:t>
      </w:r>
      <w:r w:rsidRPr="008F1E28">
        <w:rPr>
          <w:rFonts w:asciiTheme="majorHAnsi" w:hAnsiTheme="majorHAnsi" w:cstheme="majorHAnsi"/>
          <w:b/>
          <w:bCs/>
          <w:color w:val="000000"/>
          <w:spacing w:val="-4"/>
          <w:w w:val="105"/>
        </w:rPr>
        <w:t>inclusive</w:t>
      </w:r>
      <w:r w:rsidRPr="008F1E28">
        <w:rPr>
          <w:rFonts w:asciiTheme="majorHAnsi" w:hAnsiTheme="majorHAnsi" w:cstheme="majorHAnsi"/>
          <w:b/>
          <w:bCs/>
          <w:color w:val="000000"/>
          <w:w w:val="91"/>
        </w:rPr>
        <w:t xml:space="preserve"> </w:t>
      </w:r>
      <w:r w:rsidRPr="008F1E28">
        <w:rPr>
          <w:rFonts w:asciiTheme="majorHAnsi" w:hAnsiTheme="majorHAnsi" w:cstheme="majorHAnsi"/>
          <w:b/>
          <w:bCs/>
          <w:color w:val="000000"/>
          <w:spacing w:val="1"/>
        </w:rPr>
        <w:t>development</w:t>
      </w:r>
      <w:r w:rsidRPr="008F1E28">
        <w:rPr>
          <w:rFonts w:asciiTheme="majorHAnsi" w:hAnsiTheme="majorHAnsi" w:cstheme="majorHAnsi"/>
          <w:bCs/>
          <w:color w:val="000000"/>
        </w:rPr>
        <w:t>.</w:t>
      </w:r>
      <w:r w:rsidRPr="008F1E28">
        <w:rPr>
          <w:rFonts w:asciiTheme="majorHAnsi" w:hAnsiTheme="majorHAnsi" w:cstheme="majorHAnsi"/>
          <w:bCs/>
          <w:color w:val="000000"/>
          <w:w w:val="91"/>
        </w:rPr>
        <w:t xml:space="preserve"> </w:t>
      </w:r>
    </w:p>
    <w:p w14:paraId="70DB1524" w14:textId="77777777" w:rsidR="004E0895" w:rsidRDefault="008F1E28" w:rsidP="008F1E28">
      <w:pPr>
        <w:autoSpaceDE w:val="0"/>
        <w:autoSpaceDN w:val="0"/>
        <w:spacing w:after="120"/>
        <w:jc w:val="both"/>
        <w:rPr>
          <w:rFonts w:asciiTheme="majorHAnsi" w:hAnsiTheme="majorHAnsi" w:cstheme="majorHAnsi"/>
          <w:bCs/>
          <w:color w:val="000000"/>
          <w:w w:val="101"/>
        </w:rPr>
      </w:pPr>
      <w:r w:rsidRPr="008F1E28">
        <w:rPr>
          <w:rFonts w:asciiTheme="majorHAnsi" w:hAnsiTheme="majorHAnsi" w:cstheme="majorHAnsi"/>
          <w:bCs/>
          <w:color w:val="000000"/>
          <w:spacing w:val="-5"/>
          <w:w w:val="105"/>
        </w:rPr>
        <w:t>The</w:t>
      </w:r>
      <w:r w:rsidRPr="008F1E28">
        <w:rPr>
          <w:rFonts w:asciiTheme="majorHAnsi" w:hAnsiTheme="majorHAnsi" w:cstheme="majorHAnsi"/>
          <w:bCs/>
          <w:color w:val="000000"/>
          <w:spacing w:val="28"/>
        </w:rPr>
        <w:t xml:space="preserve"> </w:t>
      </w:r>
      <w:hyperlink r:id="rId7" w:history="1">
        <w:r w:rsidRPr="008F1E28">
          <w:rPr>
            <w:rFonts w:asciiTheme="majorHAnsi" w:hAnsiTheme="majorHAnsi" w:cstheme="majorHAnsi"/>
            <w:bCs/>
            <w:color w:val="0563C1"/>
            <w:spacing w:val="3"/>
            <w:u w:val="single"/>
          </w:rPr>
          <w:t>first Global Disability Summit</w:t>
        </w:r>
      </w:hyperlink>
      <w:hyperlink r:id="rId8" w:history="1">
        <w:r w:rsidRPr="008F1E28">
          <w:rPr>
            <w:rFonts w:asciiTheme="majorHAnsi" w:hAnsiTheme="majorHAnsi" w:cstheme="majorHAnsi"/>
          </w:rPr>
          <w:t xml:space="preserve"> </w:t>
        </w:r>
      </w:hyperlink>
      <w:r w:rsidRPr="008F1E28">
        <w:rPr>
          <w:rFonts w:asciiTheme="majorHAnsi" w:hAnsiTheme="majorHAnsi" w:cstheme="majorHAnsi"/>
          <w:bCs/>
          <w:color w:val="000000"/>
          <w:spacing w:val="-1"/>
          <w:w w:val="102"/>
        </w:rPr>
        <w:t>was</w:t>
      </w:r>
      <w:r w:rsidRPr="008F1E28">
        <w:rPr>
          <w:rFonts w:asciiTheme="majorHAnsi" w:hAnsiTheme="majorHAnsi" w:cstheme="majorHAnsi"/>
          <w:bCs/>
          <w:color w:val="000000"/>
          <w:spacing w:val="28"/>
        </w:rPr>
        <w:t xml:space="preserve"> </w:t>
      </w:r>
      <w:r w:rsidRPr="008F1E28">
        <w:rPr>
          <w:rFonts w:asciiTheme="majorHAnsi" w:hAnsiTheme="majorHAnsi" w:cstheme="majorHAnsi"/>
          <w:bCs/>
          <w:color w:val="000000"/>
        </w:rPr>
        <w:t>held</w:t>
      </w:r>
      <w:r w:rsidRPr="008F1E28">
        <w:rPr>
          <w:rFonts w:asciiTheme="majorHAnsi" w:hAnsiTheme="majorHAnsi" w:cstheme="majorHAnsi"/>
          <w:bCs/>
          <w:color w:val="000000"/>
          <w:spacing w:val="25"/>
        </w:rPr>
        <w:t xml:space="preserve"> </w:t>
      </w:r>
      <w:r w:rsidRPr="008F1E28">
        <w:rPr>
          <w:rFonts w:asciiTheme="majorHAnsi" w:hAnsiTheme="majorHAnsi" w:cstheme="majorHAnsi"/>
          <w:bCs/>
          <w:color w:val="000000"/>
          <w:spacing w:val="-1"/>
          <w:w w:val="102"/>
        </w:rPr>
        <w:t>in</w:t>
      </w:r>
      <w:r w:rsidRPr="008F1E28">
        <w:rPr>
          <w:rFonts w:asciiTheme="majorHAnsi" w:hAnsiTheme="majorHAnsi" w:cstheme="majorHAnsi"/>
          <w:bCs/>
          <w:color w:val="000000"/>
          <w:spacing w:val="24"/>
        </w:rPr>
        <w:t xml:space="preserve"> </w:t>
      </w:r>
      <w:r w:rsidRPr="008F1E28">
        <w:rPr>
          <w:rFonts w:asciiTheme="majorHAnsi" w:hAnsiTheme="majorHAnsi" w:cstheme="majorHAnsi"/>
          <w:bCs/>
          <w:color w:val="000000"/>
        </w:rPr>
        <w:t>London</w:t>
      </w:r>
      <w:r w:rsidRPr="008F1E28">
        <w:rPr>
          <w:rFonts w:asciiTheme="majorHAnsi" w:hAnsiTheme="majorHAnsi" w:cstheme="majorHAnsi"/>
          <w:bCs/>
          <w:color w:val="000000"/>
          <w:spacing w:val="26"/>
        </w:rPr>
        <w:t xml:space="preserve"> </w:t>
      </w:r>
      <w:r w:rsidRPr="008F1E28">
        <w:rPr>
          <w:rFonts w:asciiTheme="majorHAnsi" w:hAnsiTheme="majorHAnsi" w:cstheme="majorHAnsi"/>
          <w:bCs/>
          <w:color w:val="000000"/>
          <w:spacing w:val="-1"/>
          <w:w w:val="102"/>
        </w:rPr>
        <w:t>in</w:t>
      </w:r>
      <w:r w:rsidRPr="008F1E28">
        <w:rPr>
          <w:rFonts w:asciiTheme="majorHAnsi" w:hAnsiTheme="majorHAnsi" w:cstheme="majorHAnsi"/>
          <w:bCs/>
          <w:color w:val="000000"/>
          <w:spacing w:val="26"/>
        </w:rPr>
        <w:t xml:space="preserve"> </w:t>
      </w:r>
      <w:r w:rsidRPr="008F1E28">
        <w:rPr>
          <w:rFonts w:asciiTheme="majorHAnsi" w:hAnsiTheme="majorHAnsi" w:cstheme="majorHAnsi"/>
          <w:bCs/>
          <w:color w:val="000000"/>
        </w:rPr>
        <w:t>2018,</w:t>
      </w:r>
      <w:r w:rsidRPr="008F1E28">
        <w:rPr>
          <w:rFonts w:asciiTheme="majorHAnsi" w:hAnsiTheme="majorHAnsi" w:cstheme="majorHAnsi"/>
          <w:bCs/>
          <w:color w:val="000000"/>
          <w:spacing w:val="26"/>
        </w:rPr>
        <w:t xml:space="preserve"> </w:t>
      </w:r>
      <w:r w:rsidRPr="008F1E28">
        <w:rPr>
          <w:rFonts w:asciiTheme="majorHAnsi" w:hAnsiTheme="majorHAnsi" w:cstheme="majorHAnsi"/>
          <w:bCs/>
          <w:color w:val="000000"/>
          <w:spacing w:val="-3"/>
          <w:w w:val="103"/>
        </w:rPr>
        <w:t>and</w:t>
      </w:r>
      <w:r w:rsidRPr="008F1E28">
        <w:rPr>
          <w:rFonts w:asciiTheme="majorHAnsi" w:hAnsiTheme="majorHAnsi" w:cstheme="majorHAnsi"/>
          <w:bCs/>
          <w:color w:val="000000"/>
          <w:spacing w:val="26"/>
        </w:rPr>
        <w:t xml:space="preserve"> </w:t>
      </w:r>
      <w:r w:rsidRPr="008F1E28">
        <w:rPr>
          <w:rFonts w:asciiTheme="majorHAnsi" w:hAnsiTheme="majorHAnsi" w:cstheme="majorHAnsi"/>
          <w:bCs/>
          <w:color w:val="000000"/>
          <w:spacing w:val="1"/>
        </w:rPr>
        <w:t>was</w:t>
      </w:r>
      <w:r w:rsidRPr="008F1E28">
        <w:rPr>
          <w:rFonts w:asciiTheme="majorHAnsi" w:hAnsiTheme="majorHAnsi" w:cstheme="majorHAnsi"/>
          <w:bCs/>
          <w:color w:val="000000"/>
          <w:spacing w:val="26"/>
        </w:rPr>
        <w:t xml:space="preserve"> </w:t>
      </w:r>
      <w:r w:rsidRPr="008F1E28">
        <w:rPr>
          <w:rFonts w:asciiTheme="majorHAnsi" w:hAnsiTheme="majorHAnsi" w:cstheme="majorHAnsi"/>
          <w:bCs/>
          <w:color w:val="000000"/>
          <w:spacing w:val="-5"/>
          <w:w w:val="105"/>
        </w:rPr>
        <w:t>a</w:t>
      </w:r>
      <w:r w:rsidRPr="008F1E28">
        <w:rPr>
          <w:rFonts w:asciiTheme="majorHAnsi" w:hAnsiTheme="majorHAnsi" w:cstheme="majorHAnsi"/>
          <w:bCs/>
          <w:color w:val="000000"/>
          <w:spacing w:val="22"/>
        </w:rPr>
        <w:t xml:space="preserve"> </w:t>
      </w:r>
      <w:r w:rsidRPr="008F1E28">
        <w:rPr>
          <w:rFonts w:asciiTheme="majorHAnsi" w:hAnsiTheme="majorHAnsi" w:cstheme="majorHAnsi"/>
          <w:bCs/>
          <w:color w:val="000000"/>
          <w:spacing w:val="-3"/>
          <w:w w:val="105"/>
        </w:rPr>
        <w:t>historic</w:t>
      </w:r>
      <w:r w:rsidRPr="008F1E28">
        <w:rPr>
          <w:rFonts w:asciiTheme="majorHAnsi" w:hAnsiTheme="majorHAnsi" w:cstheme="majorHAnsi"/>
          <w:bCs/>
          <w:color w:val="000000"/>
          <w:spacing w:val="24"/>
        </w:rPr>
        <w:t xml:space="preserve"> </w:t>
      </w:r>
      <w:r w:rsidRPr="008F1E28">
        <w:rPr>
          <w:rFonts w:asciiTheme="majorHAnsi" w:hAnsiTheme="majorHAnsi" w:cstheme="majorHAnsi"/>
          <w:bCs/>
          <w:color w:val="000000"/>
          <w:spacing w:val="2"/>
        </w:rPr>
        <w:t>event</w:t>
      </w:r>
      <w:r w:rsidRPr="008F1E28">
        <w:rPr>
          <w:rFonts w:asciiTheme="majorHAnsi" w:hAnsiTheme="majorHAnsi" w:cstheme="majorHAnsi"/>
          <w:bCs/>
          <w:color w:val="000000"/>
          <w:spacing w:val="21"/>
        </w:rPr>
        <w:t xml:space="preserve"> </w:t>
      </w:r>
      <w:r w:rsidRPr="008F1E28">
        <w:rPr>
          <w:rFonts w:asciiTheme="majorHAnsi" w:hAnsiTheme="majorHAnsi" w:cstheme="majorHAnsi"/>
          <w:bCs/>
          <w:color w:val="000000"/>
          <w:spacing w:val="-1"/>
          <w:w w:val="103"/>
        </w:rPr>
        <w:t>for</w:t>
      </w:r>
      <w:r w:rsidRPr="008F1E28">
        <w:rPr>
          <w:rFonts w:asciiTheme="majorHAnsi" w:hAnsiTheme="majorHAnsi" w:cstheme="majorHAnsi"/>
          <w:bCs/>
          <w:color w:val="000000"/>
          <w:spacing w:val="27"/>
        </w:rPr>
        <w:t xml:space="preserve"> </w:t>
      </w:r>
      <w:r w:rsidRPr="008F1E28">
        <w:rPr>
          <w:rFonts w:asciiTheme="majorHAnsi" w:hAnsiTheme="majorHAnsi" w:cstheme="majorHAnsi"/>
          <w:bCs/>
          <w:color w:val="000000"/>
        </w:rPr>
        <w:t xml:space="preserve">disability </w:t>
      </w:r>
      <w:r w:rsidRPr="008F1E28">
        <w:rPr>
          <w:rFonts w:asciiTheme="majorHAnsi" w:hAnsiTheme="majorHAnsi" w:cstheme="majorHAnsi"/>
          <w:bCs/>
          <w:color w:val="000000"/>
          <w:spacing w:val="-3"/>
          <w:w w:val="104"/>
        </w:rPr>
        <w:t>inclusion. It was</w:t>
      </w:r>
      <w:r w:rsidRPr="008F1E28">
        <w:rPr>
          <w:rFonts w:asciiTheme="majorHAnsi" w:hAnsiTheme="majorHAnsi" w:cstheme="majorHAnsi"/>
          <w:bCs/>
          <w:color w:val="000000"/>
          <w:spacing w:val="12"/>
        </w:rPr>
        <w:t xml:space="preserve"> </w:t>
      </w:r>
      <w:r w:rsidRPr="008F1E28">
        <w:rPr>
          <w:rFonts w:asciiTheme="majorHAnsi" w:hAnsiTheme="majorHAnsi" w:cstheme="majorHAnsi"/>
          <w:bCs/>
          <w:color w:val="000000"/>
          <w:w w:val="101"/>
        </w:rPr>
        <w:t>co-</w:t>
      </w:r>
      <w:r w:rsidRPr="008F1E28">
        <w:rPr>
          <w:rFonts w:asciiTheme="majorHAnsi" w:hAnsiTheme="majorHAnsi" w:cstheme="majorHAnsi"/>
          <w:bCs/>
          <w:color w:val="000000"/>
          <w:spacing w:val="-4"/>
          <w:w w:val="105"/>
        </w:rPr>
        <w:t>hosted</w:t>
      </w:r>
      <w:r w:rsidRPr="008F1E28">
        <w:rPr>
          <w:rFonts w:asciiTheme="majorHAnsi" w:hAnsiTheme="majorHAnsi" w:cstheme="majorHAnsi"/>
          <w:bCs/>
          <w:color w:val="000000"/>
          <w:spacing w:val="13"/>
        </w:rPr>
        <w:t xml:space="preserve"> </w:t>
      </w:r>
      <w:r w:rsidRPr="008F1E28">
        <w:rPr>
          <w:rFonts w:asciiTheme="majorHAnsi" w:hAnsiTheme="majorHAnsi" w:cstheme="majorHAnsi"/>
          <w:bCs/>
          <w:color w:val="000000"/>
          <w:spacing w:val="4"/>
          <w:w w:val="96"/>
        </w:rPr>
        <w:t>by</w:t>
      </w:r>
      <w:r w:rsidRPr="008F1E28">
        <w:rPr>
          <w:rFonts w:asciiTheme="majorHAnsi" w:hAnsiTheme="majorHAnsi" w:cstheme="majorHAnsi"/>
          <w:bCs/>
          <w:color w:val="000000"/>
          <w:spacing w:val="9"/>
        </w:rPr>
        <w:t xml:space="preserv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spacing w:val="9"/>
        </w:rPr>
        <w:t xml:space="preserve"> </w:t>
      </w:r>
      <w:r w:rsidRPr="008F1E28">
        <w:rPr>
          <w:rFonts w:asciiTheme="majorHAnsi" w:hAnsiTheme="majorHAnsi" w:cstheme="majorHAnsi"/>
          <w:bCs/>
          <w:color w:val="000000"/>
          <w:spacing w:val="1"/>
        </w:rPr>
        <w:t>United</w:t>
      </w:r>
      <w:r w:rsidRPr="008F1E28">
        <w:rPr>
          <w:rFonts w:asciiTheme="majorHAnsi" w:hAnsiTheme="majorHAnsi" w:cstheme="majorHAnsi"/>
          <w:bCs/>
          <w:color w:val="000000"/>
          <w:spacing w:val="8"/>
        </w:rPr>
        <w:t xml:space="preserve"> </w:t>
      </w:r>
      <w:r w:rsidRPr="008F1E28">
        <w:rPr>
          <w:rFonts w:asciiTheme="majorHAnsi" w:hAnsiTheme="majorHAnsi" w:cstheme="majorHAnsi"/>
          <w:bCs/>
          <w:color w:val="000000"/>
          <w:spacing w:val="-5"/>
          <w:w w:val="105"/>
        </w:rPr>
        <w:t>Kingdom</w:t>
      </w:r>
      <w:r w:rsidRPr="008F1E28">
        <w:rPr>
          <w:rFonts w:asciiTheme="majorHAnsi" w:hAnsiTheme="majorHAnsi" w:cstheme="majorHAnsi"/>
          <w:bCs/>
          <w:color w:val="000000"/>
          <w:spacing w:val="6"/>
          <w:w w:val="102"/>
        </w:rPr>
        <w:t>’s</w:t>
      </w:r>
      <w:r w:rsidRPr="008F1E28">
        <w:rPr>
          <w:rFonts w:asciiTheme="majorHAnsi" w:hAnsiTheme="majorHAnsi" w:cstheme="majorHAnsi"/>
          <w:bCs/>
          <w:color w:val="000000"/>
          <w:spacing w:val="4"/>
        </w:rPr>
        <w:t xml:space="preserve"> </w:t>
      </w:r>
      <w:r w:rsidRPr="008F1E28">
        <w:rPr>
          <w:rFonts w:asciiTheme="majorHAnsi" w:hAnsiTheme="majorHAnsi" w:cstheme="majorHAnsi"/>
          <w:bCs/>
          <w:color w:val="000000"/>
          <w:spacing w:val="1"/>
        </w:rPr>
        <w:t>Department</w:t>
      </w:r>
      <w:r w:rsidRPr="008F1E28">
        <w:rPr>
          <w:rFonts w:asciiTheme="majorHAnsi" w:hAnsiTheme="majorHAnsi" w:cstheme="majorHAnsi"/>
          <w:bCs/>
          <w:color w:val="000000"/>
          <w:spacing w:val="7"/>
        </w:rPr>
        <w:t xml:space="preserve"> </w:t>
      </w:r>
      <w:r w:rsidRPr="008F1E28">
        <w:rPr>
          <w:rFonts w:asciiTheme="majorHAnsi" w:hAnsiTheme="majorHAnsi" w:cstheme="majorHAnsi"/>
          <w:bCs/>
          <w:color w:val="000000"/>
          <w:w w:val="103"/>
        </w:rPr>
        <w:t>for</w:t>
      </w:r>
      <w:r w:rsidRPr="008F1E28">
        <w:rPr>
          <w:rFonts w:asciiTheme="majorHAnsi" w:hAnsiTheme="majorHAnsi" w:cstheme="majorHAnsi"/>
          <w:bCs/>
          <w:color w:val="000000"/>
          <w:spacing w:val="10"/>
        </w:rPr>
        <w:t xml:space="preserve"> </w:t>
      </w:r>
      <w:r w:rsidRPr="008F1E28">
        <w:rPr>
          <w:rFonts w:asciiTheme="majorHAnsi" w:hAnsiTheme="majorHAnsi" w:cstheme="majorHAnsi"/>
          <w:bCs/>
          <w:color w:val="000000"/>
          <w:w w:val="101"/>
        </w:rPr>
        <w:t>International</w:t>
      </w:r>
      <w:r w:rsidRPr="008F1E28">
        <w:rPr>
          <w:rFonts w:asciiTheme="majorHAnsi" w:hAnsiTheme="majorHAnsi" w:cstheme="majorHAnsi"/>
          <w:bCs/>
          <w:color w:val="000000"/>
          <w:spacing w:val="10"/>
        </w:rPr>
        <w:t xml:space="preserve"> </w:t>
      </w:r>
      <w:r w:rsidRPr="008F1E28">
        <w:rPr>
          <w:rFonts w:asciiTheme="majorHAnsi" w:hAnsiTheme="majorHAnsi" w:cstheme="majorHAnsi"/>
          <w:bCs/>
          <w:color w:val="000000"/>
          <w:spacing w:val="1"/>
        </w:rPr>
        <w:t>Development</w:t>
      </w:r>
      <w:r w:rsidRPr="008F1E28">
        <w:rPr>
          <w:rFonts w:asciiTheme="majorHAnsi" w:hAnsiTheme="majorHAnsi" w:cstheme="majorHAnsi"/>
          <w:bCs/>
          <w:color w:val="000000"/>
          <w:spacing w:val="7"/>
        </w:rPr>
        <w:t xml:space="preserve"> </w:t>
      </w:r>
      <w:r w:rsidRPr="008F1E28">
        <w:rPr>
          <w:rFonts w:asciiTheme="majorHAnsi" w:hAnsiTheme="majorHAnsi" w:cstheme="majorHAnsi"/>
          <w:bCs/>
          <w:color w:val="000000"/>
          <w:spacing w:val="-3"/>
          <w:w w:val="103"/>
        </w:rPr>
        <w:t>(now</w:t>
      </w:r>
      <w:r w:rsidRPr="008F1E28">
        <w:rPr>
          <w:rFonts w:asciiTheme="majorHAnsi" w:hAnsiTheme="majorHAnsi" w:cstheme="majorHAnsi"/>
          <w:bCs/>
          <w:color w:val="000000"/>
          <w:spacing w:val="13"/>
        </w:rPr>
        <w:t xml:space="preserve"> </w:t>
      </w:r>
      <w:r w:rsidRPr="008F1E28">
        <w:rPr>
          <w:rFonts w:asciiTheme="majorHAnsi" w:hAnsiTheme="majorHAnsi" w:cstheme="majorHAnsi"/>
          <w:bCs/>
          <w:color w:val="000000"/>
          <w:spacing w:val="1"/>
        </w:rPr>
        <w:t>FCDO),</w:t>
      </w:r>
      <w:r w:rsidRPr="008F1E28">
        <w:rPr>
          <w:rFonts w:asciiTheme="majorHAnsi" w:hAnsiTheme="majorHAnsi" w:cstheme="majorHAnsi"/>
          <w:bCs/>
          <w:color w:val="000000"/>
          <w:spacing w:val="7"/>
        </w:rPr>
        <w:t xml:space="preserv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w w:val="98"/>
        </w:rPr>
        <w:t xml:space="preserve"> </w:t>
      </w:r>
      <w:r w:rsidRPr="008F1E28">
        <w:rPr>
          <w:rFonts w:asciiTheme="majorHAnsi" w:hAnsiTheme="majorHAnsi" w:cstheme="majorHAnsi"/>
          <w:bCs/>
          <w:color w:val="000000"/>
          <w:spacing w:val="1"/>
        </w:rPr>
        <w:t>Government</w:t>
      </w:r>
      <w:r w:rsidRPr="008F1E28">
        <w:rPr>
          <w:rFonts w:asciiTheme="majorHAnsi" w:hAnsiTheme="majorHAnsi" w:cstheme="majorHAnsi"/>
          <w:bCs/>
          <w:color w:val="000000"/>
          <w:w w:val="94"/>
        </w:rPr>
        <w:t xml:space="preserve"> </w:t>
      </w:r>
      <w:r w:rsidRPr="008F1E28">
        <w:rPr>
          <w:rFonts w:asciiTheme="majorHAnsi" w:hAnsiTheme="majorHAnsi" w:cstheme="majorHAnsi"/>
          <w:bCs/>
          <w:color w:val="000000"/>
          <w:spacing w:val="-1"/>
          <w:w w:val="102"/>
        </w:rPr>
        <w:t>of</w:t>
      </w:r>
      <w:r w:rsidRPr="008F1E28">
        <w:rPr>
          <w:rFonts w:asciiTheme="majorHAnsi" w:hAnsiTheme="majorHAnsi" w:cstheme="majorHAnsi"/>
          <w:bCs/>
          <w:color w:val="000000"/>
          <w:w w:val="97"/>
        </w:rPr>
        <w:t xml:space="preserve"> </w:t>
      </w:r>
      <w:r w:rsidRPr="008F1E28">
        <w:rPr>
          <w:rFonts w:asciiTheme="majorHAnsi" w:hAnsiTheme="majorHAnsi" w:cstheme="majorHAnsi"/>
          <w:bCs/>
          <w:color w:val="000000"/>
          <w:spacing w:val="2"/>
        </w:rPr>
        <w:t>Kenya,</w:t>
      </w:r>
      <w:r w:rsidRPr="008F1E28">
        <w:rPr>
          <w:rFonts w:asciiTheme="majorHAnsi" w:hAnsiTheme="majorHAnsi" w:cstheme="majorHAnsi"/>
          <w:bCs/>
          <w:color w:val="000000"/>
          <w:spacing w:val="1"/>
        </w:rPr>
        <w:t xml:space="preserve"> </w:t>
      </w:r>
      <w:r w:rsidRPr="008F1E28">
        <w:rPr>
          <w:rFonts w:asciiTheme="majorHAnsi" w:hAnsiTheme="majorHAnsi" w:cstheme="majorHAnsi"/>
          <w:bCs/>
          <w:color w:val="000000"/>
          <w:spacing w:val="-4"/>
          <w:w w:val="104"/>
        </w:rPr>
        <w:t>and</w:t>
      </w:r>
      <w:r w:rsidRPr="008F1E28">
        <w:rPr>
          <w:rFonts w:asciiTheme="majorHAnsi" w:hAnsiTheme="majorHAnsi" w:cstheme="majorHAnsi"/>
          <w:bCs/>
          <w:color w:val="000000"/>
          <w:w w:val="94"/>
        </w:rPr>
        <w:t xml:space="preserve"> </w:t>
      </w:r>
      <w:r w:rsidRPr="008F1E28">
        <w:rPr>
          <w:rFonts w:asciiTheme="majorHAnsi" w:hAnsiTheme="majorHAnsi" w:cstheme="majorHAnsi"/>
          <w:bCs/>
          <w:color w:val="000000"/>
        </w:rPr>
        <w:t>the</w:t>
      </w:r>
      <w:r w:rsidRPr="008F1E28">
        <w:rPr>
          <w:rFonts w:asciiTheme="majorHAnsi" w:hAnsiTheme="majorHAnsi" w:cstheme="majorHAnsi"/>
          <w:bCs/>
          <w:color w:val="000000"/>
          <w:spacing w:val="2"/>
        </w:rPr>
        <w:t xml:space="preserve"> </w:t>
      </w:r>
      <w:r w:rsidRPr="008F1E28">
        <w:rPr>
          <w:rFonts w:asciiTheme="majorHAnsi" w:hAnsiTheme="majorHAnsi" w:cstheme="majorHAnsi"/>
          <w:bCs/>
          <w:color w:val="000000"/>
          <w:w w:val="101"/>
        </w:rPr>
        <w:t>International</w:t>
      </w:r>
      <w:r w:rsidRPr="008F1E28">
        <w:rPr>
          <w:rFonts w:asciiTheme="majorHAnsi" w:hAnsiTheme="majorHAnsi" w:cstheme="majorHAnsi"/>
          <w:bCs/>
          <w:color w:val="000000"/>
          <w:w w:val="97"/>
        </w:rPr>
        <w:t xml:space="preserve"> </w:t>
      </w:r>
      <w:r w:rsidRPr="008F1E28">
        <w:rPr>
          <w:rFonts w:asciiTheme="majorHAnsi" w:hAnsiTheme="majorHAnsi" w:cstheme="majorHAnsi"/>
          <w:bCs/>
          <w:color w:val="000000"/>
          <w:spacing w:val="-3"/>
          <w:w w:val="104"/>
        </w:rPr>
        <w:t>Disability</w:t>
      </w:r>
      <w:r w:rsidRPr="008F1E28">
        <w:rPr>
          <w:rFonts w:asciiTheme="majorHAnsi" w:hAnsiTheme="majorHAnsi" w:cstheme="majorHAnsi"/>
          <w:bCs/>
          <w:color w:val="000000"/>
          <w:w w:val="99"/>
        </w:rPr>
        <w:t xml:space="preserve"> </w:t>
      </w:r>
      <w:r w:rsidRPr="008F1E28">
        <w:rPr>
          <w:rFonts w:asciiTheme="majorHAnsi" w:hAnsiTheme="majorHAnsi" w:cstheme="majorHAnsi"/>
          <w:bCs/>
          <w:color w:val="000000"/>
          <w:spacing w:val="-4"/>
          <w:w w:val="105"/>
        </w:rPr>
        <w:t>Alliance</w:t>
      </w:r>
      <w:r w:rsidRPr="008F1E28">
        <w:rPr>
          <w:rFonts w:asciiTheme="majorHAnsi" w:hAnsiTheme="majorHAnsi" w:cstheme="majorHAnsi"/>
          <w:bCs/>
          <w:color w:val="000000"/>
        </w:rPr>
        <w:t xml:space="preserve"> </w:t>
      </w:r>
      <w:r w:rsidRPr="008F1E28">
        <w:rPr>
          <w:rFonts w:asciiTheme="majorHAnsi" w:hAnsiTheme="majorHAnsi" w:cstheme="majorHAnsi"/>
          <w:bCs/>
          <w:color w:val="000000"/>
          <w:w w:val="101"/>
        </w:rPr>
        <w:t>(IDA)</w:t>
      </w:r>
      <w:r w:rsidR="004E0895">
        <w:rPr>
          <w:rFonts w:asciiTheme="majorHAnsi" w:hAnsiTheme="majorHAnsi" w:cstheme="majorHAnsi"/>
          <w:bCs/>
          <w:color w:val="000000"/>
          <w:w w:val="101"/>
        </w:rPr>
        <w:t xml:space="preserve">, which is the </w:t>
      </w:r>
      <w:r w:rsidR="004E0895" w:rsidRPr="008F1E28">
        <w:rPr>
          <w:rFonts w:asciiTheme="majorHAnsi" w:hAnsiTheme="majorHAnsi" w:cstheme="majorHAnsi"/>
        </w:rPr>
        <w:t>permanent co-host</w:t>
      </w:r>
      <w:r w:rsidR="004E0895">
        <w:rPr>
          <w:rFonts w:asciiTheme="majorHAnsi" w:hAnsiTheme="majorHAnsi" w:cstheme="majorHAnsi"/>
        </w:rPr>
        <w:t xml:space="preserve"> of the GDS</w:t>
      </w:r>
      <w:r w:rsidRPr="008F1E28">
        <w:rPr>
          <w:rFonts w:asciiTheme="majorHAnsi" w:hAnsiTheme="majorHAnsi" w:cstheme="majorHAnsi"/>
          <w:bCs/>
          <w:color w:val="000000"/>
          <w:w w:val="101"/>
        </w:rPr>
        <w:t xml:space="preserve">, gathering unprecedented attention from leaders and decision-makers. </w:t>
      </w:r>
    </w:p>
    <w:p w14:paraId="5792C0B0" w14:textId="426326FA" w:rsidR="008F1E28" w:rsidRPr="008F1E28" w:rsidRDefault="008F1E28" w:rsidP="008F1E28">
      <w:pPr>
        <w:autoSpaceDE w:val="0"/>
        <w:autoSpaceDN w:val="0"/>
        <w:spacing w:after="120"/>
        <w:jc w:val="both"/>
        <w:rPr>
          <w:rFonts w:asciiTheme="majorHAnsi" w:hAnsiTheme="majorHAnsi" w:cstheme="majorHAnsi"/>
        </w:rPr>
      </w:pPr>
      <w:r w:rsidRPr="008F1E28">
        <w:rPr>
          <w:rFonts w:asciiTheme="majorHAnsi" w:hAnsiTheme="majorHAnsi" w:cstheme="majorHAnsi"/>
          <w:bCs/>
          <w:color w:val="000000"/>
        </w:rPr>
        <w:t>A</w:t>
      </w:r>
      <w:r w:rsidRPr="008F1E28">
        <w:rPr>
          <w:rFonts w:asciiTheme="majorHAnsi" w:hAnsiTheme="majorHAnsi" w:cstheme="majorHAnsi"/>
          <w:bCs/>
          <w:color w:val="000000"/>
          <w:w w:val="92"/>
        </w:rPr>
        <w:t xml:space="preserve"> </w:t>
      </w:r>
      <w:hyperlink r:id="rId9" w:history="1">
        <w:r w:rsidRPr="008F1E28">
          <w:rPr>
            <w:rFonts w:asciiTheme="majorHAnsi" w:hAnsiTheme="majorHAnsi" w:cstheme="majorHAnsi"/>
            <w:bCs/>
            <w:color w:val="0563C1"/>
            <w:u w:val="single"/>
          </w:rPr>
          <w:t>second Global Disability Summit</w:t>
        </w:r>
      </w:hyperlink>
      <w:hyperlink r:id="rId10" w:history="1">
        <w:r w:rsidRPr="008F1E28">
          <w:rPr>
            <w:rFonts w:asciiTheme="majorHAnsi" w:hAnsiTheme="majorHAnsi" w:cstheme="majorHAnsi"/>
            <w:bCs/>
          </w:rPr>
          <w:t xml:space="preserve"> </w:t>
        </w:r>
      </w:hyperlink>
      <w:r w:rsidRPr="008F1E28">
        <w:rPr>
          <w:rFonts w:asciiTheme="majorHAnsi" w:hAnsiTheme="majorHAnsi" w:cstheme="majorHAnsi"/>
          <w:bCs/>
          <w:color w:val="000000"/>
          <w:spacing w:val="-3"/>
          <w:w w:val="104"/>
        </w:rPr>
        <w:t>was</w:t>
      </w:r>
      <w:r w:rsidRPr="008F1E28">
        <w:rPr>
          <w:rFonts w:asciiTheme="majorHAnsi" w:hAnsiTheme="majorHAnsi" w:cstheme="majorHAnsi"/>
          <w:bCs/>
          <w:color w:val="000000"/>
          <w:w w:val="93"/>
        </w:rPr>
        <w:t xml:space="preserve"> </w:t>
      </w:r>
      <w:r w:rsidRPr="008F1E28">
        <w:rPr>
          <w:rFonts w:asciiTheme="majorHAnsi" w:hAnsiTheme="majorHAnsi" w:cstheme="majorHAnsi"/>
          <w:bCs/>
          <w:color w:val="000000"/>
        </w:rPr>
        <w:t>held</w:t>
      </w:r>
      <w:r w:rsidRPr="008F1E28">
        <w:rPr>
          <w:rFonts w:asciiTheme="majorHAnsi" w:hAnsiTheme="majorHAnsi" w:cstheme="majorHAnsi"/>
          <w:bCs/>
          <w:color w:val="000000"/>
          <w:w w:val="87"/>
        </w:rPr>
        <w:t xml:space="preserve"> </w:t>
      </w:r>
      <w:r w:rsidRPr="008F1E28">
        <w:rPr>
          <w:rFonts w:asciiTheme="majorHAnsi" w:hAnsiTheme="majorHAnsi" w:cstheme="majorHAnsi"/>
          <w:bCs/>
          <w:color w:val="000000"/>
          <w:spacing w:val="-3"/>
          <w:w w:val="105"/>
        </w:rPr>
        <w:t>in</w:t>
      </w:r>
      <w:r w:rsidRPr="008F1E28">
        <w:rPr>
          <w:rFonts w:asciiTheme="majorHAnsi" w:hAnsiTheme="majorHAnsi" w:cstheme="majorHAnsi"/>
          <w:bCs/>
          <w:color w:val="000000"/>
          <w:w w:val="90"/>
        </w:rPr>
        <w:t xml:space="preserve"> </w:t>
      </w:r>
      <w:r w:rsidRPr="008F1E28">
        <w:rPr>
          <w:rFonts w:asciiTheme="majorHAnsi" w:hAnsiTheme="majorHAnsi" w:cstheme="majorHAnsi"/>
          <w:bCs/>
          <w:color w:val="000000"/>
          <w:spacing w:val="-4"/>
          <w:w w:val="105"/>
        </w:rPr>
        <w:t>February</w:t>
      </w:r>
      <w:r w:rsidRPr="008F1E28">
        <w:rPr>
          <w:rFonts w:asciiTheme="majorHAnsi" w:hAnsiTheme="majorHAnsi" w:cstheme="majorHAnsi"/>
          <w:bCs/>
          <w:color w:val="000000"/>
          <w:w w:val="83"/>
        </w:rPr>
        <w:t xml:space="preserve"> </w:t>
      </w:r>
      <w:r w:rsidRPr="008F1E28">
        <w:rPr>
          <w:rFonts w:asciiTheme="majorHAnsi" w:hAnsiTheme="majorHAnsi" w:cstheme="majorHAnsi"/>
          <w:bCs/>
          <w:color w:val="000000"/>
          <w:spacing w:val="-3"/>
          <w:w w:val="103"/>
        </w:rPr>
        <w:t>2022</w:t>
      </w:r>
      <w:r w:rsidRPr="008F1E28">
        <w:rPr>
          <w:rFonts w:asciiTheme="majorHAnsi" w:hAnsiTheme="majorHAnsi" w:cstheme="majorHAnsi"/>
          <w:bCs/>
          <w:color w:val="000000"/>
          <w:w w:val="89"/>
        </w:rPr>
        <w:t xml:space="preserve"> </w:t>
      </w:r>
      <w:r w:rsidRPr="008F1E28">
        <w:rPr>
          <w:rFonts w:asciiTheme="majorHAnsi" w:hAnsiTheme="majorHAnsi" w:cstheme="majorHAnsi"/>
          <w:bCs/>
          <w:color w:val="000000"/>
        </w:rPr>
        <w:t>with</w:t>
      </w:r>
      <w:r w:rsidRPr="008F1E28">
        <w:rPr>
          <w:rFonts w:asciiTheme="majorHAnsi" w:hAnsiTheme="majorHAnsi" w:cstheme="majorHAnsi"/>
          <w:bCs/>
          <w:color w:val="000000"/>
          <w:w w:val="91"/>
        </w:rPr>
        <w:t xml:space="preserve"> </w:t>
      </w:r>
      <w:r w:rsidRPr="008F1E28">
        <w:rPr>
          <w:rFonts w:asciiTheme="majorHAnsi" w:hAnsiTheme="majorHAnsi" w:cstheme="majorHAnsi"/>
          <w:bCs/>
          <w:color w:val="000000"/>
          <w:spacing w:val="1"/>
        </w:rPr>
        <w:t xml:space="preserve">including even </w:t>
      </w:r>
      <w:r w:rsidRPr="008F1E28">
        <w:rPr>
          <w:rFonts w:asciiTheme="majorHAnsi" w:hAnsiTheme="majorHAnsi" w:cstheme="majorHAnsi"/>
          <w:bCs/>
          <w:color w:val="000000"/>
          <w:spacing w:val="-3"/>
          <w:w w:val="105"/>
        </w:rPr>
        <w:t xml:space="preserve">stronger </w:t>
      </w:r>
      <w:r w:rsidRPr="008F1E28">
        <w:rPr>
          <w:rFonts w:asciiTheme="majorHAnsi" w:hAnsiTheme="majorHAnsi" w:cstheme="majorHAnsi"/>
          <w:bCs/>
          <w:color w:val="000000"/>
          <w:spacing w:val="-4"/>
          <w:w w:val="105"/>
        </w:rPr>
        <w:t>participation</w:t>
      </w:r>
      <w:r w:rsidRPr="008F1E28">
        <w:rPr>
          <w:rFonts w:asciiTheme="majorHAnsi" w:hAnsiTheme="majorHAnsi" w:cstheme="majorHAnsi"/>
          <w:bCs/>
          <w:color w:val="000000"/>
          <w:w w:val="92"/>
        </w:rPr>
        <w:t xml:space="preserve"> </w:t>
      </w:r>
      <w:r w:rsidRPr="008F1E28">
        <w:rPr>
          <w:rFonts w:asciiTheme="majorHAnsi" w:hAnsiTheme="majorHAnsi" w:cstheme="majorHAnsi"/>
          <w:bCs/>
          <w:color w:val="000000"/>
          <w:spacing w:val="-3"/>
          <w:w w:val="104"/>
        </w:rPr>
        <w:t>from</w:t>
      </w:r>
      <w:r w:rsidRPr="008F1E28">
        <w:rPr>
          <w:rFonts w:asciiTheme="majorHAnsi" w:hAnsiTheme="majorHAnsi" w:cstheme="majorHAnsi"/>
          <w:bCs/>
          <w:color w:val="000000"/>
          <w:w w:val="94"/>
        </w:rPr>
        <w:t xml:space="preserve"> </w:t>
      </w:r>
      <w:r w:rsidRPr="008F1E28">
        <w:rPr>
          <w:rFonts w:asciiTheme="majorHAnsi" w:hAnsiTheme="majorHAnsi" w:cstheme="majorHAnsi"/>
          <w:bCs/>
          <w:color w:val="000000"/>
          <w:spacing w:val="-2"/>
          <w:w w:val="103"/>
        </w:rPr>
        <w:t>high-level</w:t>
      </w:r>
      <w:r w:rsidRPr="008F1E28">
        <w:rPr>
          <w:rFonts w:asciiTheme="majorHAnsi" w:hAnsiTheme="majorHAnsi" w:cstheme="majorHAnsi"/>
          <w:bCs/>
          <w:color w:val="000000"/>
          <w:w w:val="93"/>
        </w:rPr>
        <w:t xml:space="preserve"> </w:t>
      </w:r>
      <w:r w:rsidRPr="008F1E28">
        <w:rPr>
          <w:rFonts w:asciiTheme="majorHAnsi" w:hAnsiTheme="majorHAnsi" w:cstheme="majorHAnsi"/>
          <w:bCs/>
          <w:color w:val="000000"/>
          <w:spacing w:val="1"/>
        </w:rPr>
        <w:t>representatives</w:t>
      </w:r>
      <w:r w:rsidRPr="008F1E28">
        <w:rPr>
          <w:rFonts w:asciiTheme="majorHAnsi" w:hAnsiTheme="majorHAnsi" w:cstheme="majorHAnsi"/>
          <w:bCs/>
          <w:color w:val="000000"/>
        </w:rPr>
        <w:t xml:space="preserve"> and</w:t>
      </w:r>
      <w:r w:rsidRPr="008F1E28">
        <w:rPr>
          <w:rFonts w:asciiTheme="majorHAnsi" w:hAnsiTheme="majorHAnsi" w:cstheme="majorHAnsi"/>
          <w:bCs/>
          <w:color w:val="000000"/>
          <w:spacing w:val="15"/>
        </w:rPr>
        <w:t xml:space="preserve"> increased </w:t>
      </w:r>
      <w:r w:rsidRPr="008F1E28">
        <w:rPr>
          <w:rFonts w:asciiTheme="majorHAnsi" w:hAnsiTheme="majorHAnsi" w:cstheme="majorHAnsi"/>
          <w:bCs/>
          <w:color w:val="000000"/>
          <w:spacing w:val="-5"/>
          <w:w w:val="105"/>
        </w:rPr>
        <w:t xml:space="preserve">commitments, </w:t>
      </w:r>
      <w:r w:rsidRPr="008F1E28">
        <w:rPr>
          <w:rFonts w:asciiTheme="majorHAnsi" w:hAnsiTheme="majorHAnsi" w:cstheme="majorHAnsi"/>
          <w:bCs/>
          <w:color w:val="000000"/>
          <w:spacing w:val="-1"/>
          <w:w w:val="103"/>
        </w:rPr>
        <w:t>reiterating</w:t>
      </w:r>
      <w:r w:rsidRPr="008F1E28">
        <w:rPr>
          <w:rFonts w:asciiTheme="majorHAnsi" w:hAnsiTheme="majorHAnsi" w:cstheme="majorHAnsi"/>
          <w:bCs/>
          <w:color w:val="000000"/>
          <w:spacing w:val="14"/>
        </w:rPr>
        <w:t xml:space="preserv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spacing w:val="14"/>
        </w:rPr>
        <w:t xml:space="preserve"> </w:t>
      </w:r>
      <w:r w:rsidRPr="008F1E28">
        <w:rPr>
          <w:rFonts w:asciiTheme="majorHAnsi" w:hAnsiTheme="majorHAnsi" w:cstheme="majorHAnsi"/>
          <w:bCs/>
          <w:color w:val="000000"/>
          <w:spacing w:val="-5"/>
          <w:w w:val="105"/>
        </w:rPr>
        <w:t>importance</w:t>
      </w:r>
      <w:r w:rsidRPr="008F1E28">
        <w:rPr>
          <w:rFonts w:asciiTheme="majorHAnsi" w:hAnsiTheme="majorHAnsi" w:cstheme="majorHAnsi"/>
          <w:bCs/>
          <w:color w:val="000000"/>
          <w:spacing w:val="19"/>
        </w:rPr>
        <w:t xml:space="preserve"> </w:t>
      </w:r>
      <w:r w:rsidRPr="008F1E28">
        <w:rPr>
          <w:rFonts w:asciiTheme="majorHAnsi" w:hAnsiTheme="majorHAnsi" w:cstheme="majorHAnsi"/>
          <w:bCs/>
          <w:color w:val="000000"/>
        </w:rPr>
        <w:t>and</w:t>
      </w:r>
      <w:r w:rsidRPr="008F1E28">
        <w:rPr>
          <w:rFonts w:asciiTheme="majorHAnsi" w:hAnsiTheme="majorHAnsi" w:cstheme="majorHAnsi"/>
          <w:bCs/>
          <w:color w:val="000000"/>
          <w:spacing w:val="15"/>
        </w:rPr>
        <w:t xml:space="preserve"> </w:t>
      </w:r>
      <w:r w:rsidRPr="008F1E28">
        <w:rPr>
          <w:rFonts w:asciiTheme="majorHAnsi" w:hAnsiTheme="majorHAnsi" w:cstheme="majorHAnsi"/>
          <w:bCs/>
          <w:color w:val="000000"/>
          <w:spacing w:val="1"/>
        </w:rPr>
        <w:t>significance</w:t>
      </w:r>
      <w:r w:rsidRPr="008F1E28">
        <w:rPr>
          <w:rFonts w:asciiTheme="majorHAnsi" w:hAnsiTheme="majorHAnsi" w:cstheme="majorHAnsi"/>
          <w:bCs/>
          <w:color w:val="000000"/>
          <w:spacing w:val="14"/>
        </w:rPr>
        <w:t xml:space="preserve"> </w:t>
      </w:r>
      <w:r w:rsidRPr="008F1E28">
        <w:rPr>
          <w:rFonts w:asciiTheme="majorHAnsi" w:hAnsiTheme="majorHAnsi" w:cstheme="majorHAnsi"/>
          <w:bCs/>
          <w:color w:val="000000"/>
          <w:spacing w:val="1"/>
        </w:rPr>
        <w:t>of</w:t>
      </w:r>
      <w:r w:rsidRPr="008F1E28">
        <w:rPr>
          <w:rFonts w:asciiTheme="majorHAnsi" w:hAnsiTheme="majorHAnsi" w:cstheme="majorHAnsi"/>
          <w:bCs/>
          <w:color w:val="000000"/>
          <w:spacing w:val="12"/>
        </w:rPr>
        <w:t xml:space="preserve"> </w:t>
      </w:r>
      <w:r w:rsidRPr="008F1E28">
        <w:rPr>
          <w:rFonts w:asciiTheme="majorHAnsi" w:hAnsiTheme="majorHAnsi" w:cstheme="majorHAnsi"/>
          <w:bCs/>
          <w:color w:val="000000"/>
        </w:rPr>
        <w:t>this</w:t>
      </w:r>
      <w:r w:rsidRPr="008F1E28">
        <w:rPr>
          <w:rFonts w:asciiTheme="majorHAnsi" w:hAnsiTheme="majorHAnsi" w:cstheme="majorHAnsi"/>
          <w:bCs/>
          <w:color w:val="000000"/>
          <w:spacing w:val="16"/>
        </w:rPr>
        <w:t xml:space="preserve"> </w:t>
      </w:r>
      <w:r w:rsidRPr="008F1E28">
        <w:rPr>
          <w:rFonts w:asciiTheme="majorHAnsi" w:hAnsiTheme="majorHAnsi" w:cstheme="majorHAnsi"/>
          <w:bCs/>
          <w:color w:val="000000"/>
          <w:spacing w:val="-5"/>
          <w:w w:val="105"/>
        </w:rPr>
        <w:t>mechanism.</w:t>
      </w:r>
      <w:r w:rsidRPr="008F1E28">
        <w:rPr>
          <w:rFonts w:asciiTheme="majorHAnsi" w:hAnsiTheme="majorHAnsi" w:cstheme="majorHAnsi"/>
          <w:bCs/>
          <w:color w:val="000000"/>
          <w:spacing w:val="16"/>
        </w:rPr>
        <w:t xml:space="preserve"> </w:t>
      </w:r>
      <w:r w:rsidRPr="008F1E28">
        <w:rPr>
          <w:rFonts w:asciiTheme="majorHAnsi" w:hAnsiTheme="majorHAnsi" w:cstheme="majorHAnsi"/>
          <w:bCs/>
          <w:color w:val="000000"/>
          <w:spacing w:val="-4"/>
          <w:w w:val="105"/>
        </w:rPr>
        <w:t>This</w:t>
      </w:r>
      <w:r w:rsidRPr="008F1E28">
        <w:rPr>
          <w:rFonts w:asciiTheme="majorHAnsi" w:hAnsiTheme="majorHAnsi" w:cstheme="majorHAnsi"/>
          <w:bCs/>
          <w:color w:val="000000"/>
          <w:spacing w:val="15"/>
        </w:rPr>
        <w:t xml:space="preserve"> </w:t>
      </w:r>
      <w:r w:rsidRPr="008F1E28">
        <w:rPr>
          <w:rFonts w:asciiTheme="majorHAnsi" w:hAnsiTheme="majorHAnsi" w:cstheme="majorHAnsi"/>
          <w:bCs/>
          <w:color w:val="000000"/>
          <w:spacing w:val="-3"/>
          <w:w w:val="103"/>
        </w:rPr>
        <w:t>second</w:t>
      </w:r>
      <w:r w:rsidRPr="008F1E28">
        <w:rPr>
          <w:rFonts w:asciiTheme="majorHAnsi" w:hAnsiTheme="majorHAnsi" w:cstheme="majorHAnsi"/>
          <w:bCs/>
          <w:color w:val="000000"/>
        </w:rPr>
        <w:t xml:space="preserve"> </w:t>
      </w:r>
      <w:r w:rsidRPr="008F1E28">
        <w:rPr>
          <w:rFonts w:asciiTheme="majorHAnsi" w:hAnsiTheme="majorHAnsi" w:cstheme="majorHAnsi"/>
          <w:bCs/>
          <w:color w:val="000000"/>
          <w:spacing w:val="-2"/>
          <w:w w:val="102"/>
        </w:rPr>
        <w:t>Summit</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3"/>
          <w:w w:val="104"/>
        </w:rPr>
        <w:t>was</w:t>
      </w:r>
      <w:r w:rsidRPr="008F1E28">
        <w:rPr>
          <w:rFonts w:asciiTheme="majorHAnsi" w:hAnsiTheme="majorHAnsi" w:cstheme="majorHAnsi"/>
          <w:bCs/>
          <w:color w:val="000000"/>
          <w:spacing w:val="47"/>
        </w:rPr>
        <w:t xml:space="preserve"> </w:t>
      </w:r>
      <w:r w:rsidRPr="008F1E28">
        <w:rPr>
          <w:rFonts w:asciiTheme="majorHAnsi" w:hAnsiTheme="majorHAnsi" w:cstheme="majorHAnsi"/>
          <w:bCs/>
          <w:color w:val="000000"/>
          <w:spacing w:val="-4"/>
          <w:w w:val="105"/>
        </w:rPr>
        <w:t>hosted</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1"/>
        </w:rPr>
        <w:t>by</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rPr>
        <w:t>the</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1"/>
        </w:rPr>
        <w:t>Government</w:t>
      </w:r>
      <w:r w:rsidRPr="008F1E28">
        <w:rPr>
          <w:rFonts w:asciiTheme="majorHAnsi" w:hAnsiTheme="majorHAnsi" w:cstheme="majorHAnsi"/>
          <w:bCs/>
          <w:color w:val="000000"/>
          <w:spacing w:val="42"/>
        </w:rPr>
        <w:t xml:space="preserve"> </w:t>
      </w:r>
      <w:r w:rsidRPr="008F1E28">
        <w:rPr>
          <w:rFonts w:asciiTheme="majorHAnsi" w:hAnsiTheme="majorHAnsi" w:cstheme="majorHAnsi"/>
          <w:bCs/>
          <w:color w:val="000000"/>
          <w:spacing w:val="1"/>
        </w:rPr>
        <w:t>of</w:t>
      </w:r>
      <w:r w:rsidRPr="008F1E28">
        <w:rPr>
          <w:rFonts w:asciiTheme="majorHAnsi" w:hAnsiTheme="majorHAnsi" w:cstheme="majorHAnsi"/>
          <w:bCs/>
          <w:color w:val="000000"/>
          <w:spacing w:val="45"/>
        </w:rPr>
        <w:t xml:space="preserve"> </w:t>
      </w:r>
      <w:r w:rsidRPr="008F1E28">
        <w:rPr>
          <w:rFonts w:asciiTheme="majorHAnsi" w:hAnsiTheme="majorHAnsi" w:cstheme="majorHAnsi"/>
          <w:bCs/>
          <w:color w:val="000000"/>
          <w:w w:val="103"/>
        </w:rPr>
        <w:t>Norway,</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1"/>
        </w:rPr>
        <w:t>Government</w:t>
      </w:r>
      <w:r w:rsidRPr="008F1E28">
        <w:rPr>
          <w:rFonts w:asciiTheme="majorHAnsi" w:hAnsiTheme="majorHAnsi" w:cstheme="majorHAnsi"/>
          <w:bCs/>
          <w:color w:val="000000"/>
          <w:spacing w:val="42"/>
        </w:rPr>
        <w:t xml:space="preserve"> </w:t>
      </w:r>
      <w:r w:rsidRPr="008F1E28">
        <w:rPr>
          <w:rFonts w:asciiTheme="majorHAnsi" w:hAnsiTheme="majorHAnsi" w:cstheme="majorHAnsi"/>
          <w:bCs/>
          <w:color w:val="000000"/>
          <w:spacing w:val="1"/>
        </w:rPr>
        <w:t>of</w:t>
      </w:r>
      <w:r w:rsidRPr="008F1E28">
        <w:rPr>
          <w:rFonts w:asciiTheme="majorHAnsi" w:hAnsiTheme="majorHAnsi" w:cstheme="majorHAnsi"/>
          <w:bCs/>
          <w:color w:val="000000"/>
          <w:spacing w:val="45"/>
        </w:rPr>
        <w:t xml:space="preserve"> </w:t>
      </w:r>
      <w:r w:rsidRPr="008F1E28">
        <w:rPr>
          <w:rFonts w:asciiTheme="majorHAnsi" w:hAnsiTheme="majorHAnsi" w:cstheme="majorHAnsi"/>
          <w:bCs/>
          <w:color w:val="000000"/>
        </w:rPr>
        <w:t>Ghana,</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rPr>
        <w:t>and</w:t>
      </w:r>
      <w:r w:rsidRPr="008F1E28">
        <w:rPr>
          <w:rFonts w:asciiTheme="majorHAnsi" w:hAnsiTheme="majorHAnsi" w:cstheme="majorHAnsi"/>
          <w:bCs/>
          <w:color w:val="000000"/>
          <w:spacing w:val="46"/>
        </w:rPr>
        <w:t xml:space="preserve"> </w:t>
      </w:r>
      <w:r w:rsidRPr="008F1E28">
        <w:rPr>
          <w:rFonts w:asciiTheme="majorHAnsi" w:hAnsiTheme="majorHAnsi" w:cstheme="majorHAnsi"/>
          <w:bCs/>
          <w:color w:val="000000"/>
          <w:spacing w:val="-4"/>
          <w:w w:val="105"/>
        </w:rPr>
        <w:t>the</w:t>
      </w:r>
      <w:r w:rsidRPr="008F1E28">
        <w:rPr>
          <w:rFonts w:asciiTheme="majorHAnsi" w:hAnsiTheme="majorHAnsi" w:cstheme="majorHAnsi"/>
          <w:bCs/>
          <w:color w:val="000000"/>
          <w:spacing w:val="45"/>
        </w:rPr>
        <w:t xml:space="preserve"> </w:t>
      </w:r>
      <w:r w:rsidRPr="008F1E28">
        <w:rPr>
          <w:rFonts w:asciiTheme="majorHAnsi" w:hAnsiTheme="majorHAnsi" w:cstheme="majorHAnsi"/>
          <w:bCs/>
          <w:color w:val="000000"/>
          <w:w w:val="101"/>
        </w:rPr>
        <w:t>International</w:t>
      </w:r>
      <w:r w:rsidRPr="008F1E28">
        <w:rPr>
          <w:rFonts w:asciiTheme="majorHAnsi" w:hAnsiTheme="majorHAnsi" w:cstheme="majorHAnsi"/>
          <w:bCs/>
          <w:color w:val="000000"/>
        </w:rPr>
        <w:t xml:space="preserve"> </w:t>
      </w:r>
      <w:r w:rsidRPr="008F1E28">
        <w:rPr>
          <w:rFonts w:asciiTheme="majorHAnsi" w:hAnsiTheme="majorHAnsi" w:cstheme="majorHAnsi"/>
          <w:bCs/>
          <w:color w:val="000000"/>
          <w:spacing w:val="-2"/>
          <w:w w:val="103"/>
        </w:rPr>
        <w:t>Disability</w:t>
      </w:r>
      <w:r w:rsidRPr="008F1E28">
        <w:rPr>
          <w:rFonts w:asciiTheme="majorHAnsi" w:hAnsiTheme="majorHAnsi" w:cstheme="majorHAnsi"/>
          <w:bCs/>
          <w:color w:val="000000"/>
          <w:w w:val="98"/>
        </w:rPr>
        <w:t xml:space="preserve"> </w:t>
      </w:r>
      <w:r w:rsidRPr="008F1E28">
        <w:rPr>
          <w:rFonts w:asciiTheme="majorHAnsi" w:hAnsiTheme="majorHAnsi" w:cstheme="majorHAnsi"/>
          <w:bCs/>
          <w:color w:val="000000"/>
          <w:spacing w:val="-3"/>
          <w:w w:val="104"/>
        </w:rPr>
        <w:t>Alliance.</w:t>
      </w:r>
    </w:p>
    <w:p w14:paraId="33F700D2" w14:textId="77777777" w:rsidR="008F1E28" w:rsidRPr="008F1E28" w:rsidRDefault="008F1E28" w:rsidP="008F1E28">
      <w:pPr>
        <w:pStyle w:val="heading21"/>
        <w:spacing w:after="120" w:line="276" w:lineRule="auto"/>
        <w:jc w:val="both"/>
        <w:rPr>
          <w:rFonts w:asciiTheme="majorHAnsi" w:eastAsia="Calibri" w:hAnsiTheme="majorHAnsi" w:cstheme="majorHAnsi"/>
          <w:b w:val="0"/>
          <w:bCs/>
          <w:color w:val="auto"/>
          <w:sz w:val="22"/>
          <w:szCs w:val="22"/>
        </w:rPr>
      </w:pPr>
      <w:r w:rsidRPr="008F1E28">
        <w:rPr>
          <w:rFonts w:asciiTheme="majorHAnsi" w:eastAsia="Calibri" w:hAnsiTheme="majorHAnsi" w:cstheme="majorHAnsi"/>
          <w:b w:val="0"/>
          <w:bCs/>
          <w:color w:val="auto"/>
          <w:sz w:val="22"/>
          <w:szCs w:val="22"/>
        </w:rPr>
        <w:t xml:space="preserve">The GDS catalyzes </w:t>
      </w:r>
      <w:hyperlink r:id="rId11" w:history="1">
        <w:r w:rsidRPr="008F1E28">
          <w:rPr>
            <w:rStyle w:val="Lienhypertexte"/>
            <w:rFonts w:asciiTheme="majorHAnsi" w:hAnsiTheme="majorHAnsi" w:cstheme="majorHAnsi"/>
            <w:b w:val="0"/>
            <w:bCs/>
            <w:sz w:val="22"/>
            <w:szCs w:val="22"/>
          </w:rPr>
          <w:t>commitments for change</w:t>
        </w:r>
      </w:hyperlink>
      <w:r w:rsidRPr="008F1E28">
        <w:rPr>
          <w:rFonts w:asciiTheme="majorHAnsi" w:eastAsia="Calibri" w:hAnsiTheme="majorHAnsi" w:cstheme="majorHAnsi"/>
          <w:b w:val="0"/>
          <w:bCs/>
          <w:color w:val="auto"/>
          <w:sz w:val="22"/>
          <w:szCs w:val="22"/>
        </w:rPr>
        <w:t xml:space="preserve"> in communities across the globe. The Commitments are the heart of the Summits as they provide an opportunity for a multitude of stakeholders to come together to share experiences, ideas and aspiration for development and humanitarian work inclusive of people with disabilities. </w:t>
      </w:r>
    </w:p>
    <w:p w14:paraId="2934452E" w14:textId="4E6C8ED7" w:rsidR="00C064C2" w:rsidRDefault="008F1E28" w:rsidP="00C064C2">
      <w:pPr>
        <w:pStyle w:val="Normal1"/>
        <w:spacing w:after="120"/>
        <w:jc w:val="both"/>
        <w:rPr>
          <w:rFonts w:asciiTheme="majorHAnsi" w:hAnsiTheme="majorHAnsi" w:cstheme="majorHAnsi"/>
        </w:rPr>
      </w:pPr>
      <w:r w:rsidRPr="008F1E28">
        <w:rPr>
          <w:rFonts w:asciiTheme="majorHAnsi" w:hAnsiTheme="majorHAnsi" w:cstheme="majorHAnsi"/>
        </w:rPr>
        <w:t xml:space="preserve">The next Global Disability Summit will be held in 2025 (GDS2025), being hosted by the Governments of Germany and Jordan, with the International Disability Alliance. It is crucial for the GDS mechanism that the momentum generated at each </w:t>
      </w:r>
      <w:r w:rsidR="004E0895">
        <w:rPr>
          <w:rFonts w:asciiTheme="majorHAnsi" w:hAnsiTheme="majorHAnsi" w:cstheme="majorHAnsi"/>
        </w:rPr>
        <w:t>S</w:t>
      </w:r>
      <w:r w:rsidRPr="008F1E28">
        <w:rPr>
          <w:rFonts w:asciiTheme="majorHAnsi" w:hAnsiTheme="majorHAnsi" w:cstheme="majorHAnsi"/>
        </w:rPr>
        <w:t xml:space="preserve">ummit continues in the periods between Summits and that civil society is actively involved. </w:t>
      </w:r>
    </w:p>
    <w:p w14:paraId="3B4E0BCE" w14:textId="26BFC84F" w:rsidR="00486AC0" w:rsidRDefault="00C064C2" w:rsidP="00C064C2">
      <w:pPr>
        <w:pStyle w:val="Normal1"/>
        <w:spacing w:after="120"/>
        <w:jc w:val="both"/>
        <w:rPr>
          <w:rFonts w:asciiTheme="majorHAnsi" w:hAnsiTheme="majorHAnsi" w:cstheme="majorHAnsi"/>
        </w:rPr>
      </w:pPr>
      <w:r>
        <w:rPr>
          <w:rFonts w:asciiTheme="majorHAnsi" w:hAnsiTheme="majorHAnsi" w:cstheme="majorHAnsi"/>
        </w:rPr>
        <w:t>The IDA GDS granting program is part of this strategy and will</w:t>
      </w:r>
      <w:bookmarkEnd w:id="0"/>
      <w:r>
        <w:rPr>
          <w:rFonts w:asciiTheme="majorHAnsi" w:hAnsiTheme="majorHAnsi" w:cstheme="majorHAnsi"/>
        </w:rPr>
        <w:t xml:space="preserve"> </w:t>
      </w:r>
      <w:r w:rsidR="00486AC0" w:rsidRPr="007A3BBA">
        <w:rPr>
          <w:rFonts w:asciiTheme="majorHAnsi" w:hAnsiTheme="majorHAnsi" w:cstheme="majorHAnsi"/>
        </w:rPr>
        <w:t>support local and national</w:t>
      </w:r>
      <w:r>
        <w:rPr>
          <w:rFonts w:asciiTheme="majorHAnsi" w:hAnsiTheme="majorHAnsi" w:cstheme="majorHAnsi"/>
        </w:rPr>
        <w:t xml:space="preserve"> </w:t>
      </w:r>
      <w:r w:rsidR="00486AC0" w:rsidRPr="007A3BBA">
        <w:rPr>
          <w:rFonts w:asciiTheme="majorHAnsi" w:hAnsiTheme="majorHAnsi" w:cstheme="majorHAnsi"/>
        </w:rPr>
        <w:t>initiatives</w:t>
      </w:r>
      <w:r>
        <w:rPr>
          <w:rFonts w:asciiTheme="majorHAnsi" w:hAnsiTheme="majorHAnsi" w:cstheme="majorHAnsi"/>
        </w:rPr>
        <w:t xml:space="preserve"> from OPDs</w:t>
      </w:r>
      <w:r w:rsidR="00486AC0" w:rsidRPr="007A3BBA">
        <w:rPr>
          <w:rFonts w:asciiTheme="majorHAnsi" w:hAnsiTheme="majorHAnsi" w:cstheme="majorHAnsi"/>
        </w:rPr>
        <w:t xml:space="preserve"> </w:t>
      </w:r>
      <w:r>
        <w:rPr>
          <w:rFonts w:asciiTheme="majorHAnsi" w:hAnsiTheme="majorHAnsi" w:cstheme="majorHAnsi"/>
        </w:rPr>
        <w:t xml:space="preserve">contributing to the GDS and the commitment for change </w:t>
      </w:r>
      <w:r w:rsidR="001408F7">
        <w:rPr>
          <w:rFonts w:asciiTheme="majorHAnsi" w:hAnsiTheme="majorHAnsi" w:cstheme="majorHAnsi"/>
        </w:rPr>
        <w:t>(“the IDA grants”)</w:t>
      </w:r>
      <w:r w:rsidR="00486AC0" w:rsidRPr="007A3BBA">
        <w:rPr>
          <w:rFonts w:asciiTheme="majorHAnsi" w:hAnsiTheme="majorHAnsi" w:cstheme="majorHAnsi"/>
        </w:rPr>
        <w:t>.</w:t>
      </w:r>
    </w:p>
    <w:p w14:paraId="267451CC" w14:textId="5772C371" w:rsidR="00DD5335" w:rsidRDefault="00DD5335" w:rsidP="00C064C2">
      <w:pPr>
        <w:pStyle w:val="Normal1"/>
        <w:spacing w:after="120"/>
        <w:jc w:val="both"/>
        <w:rPr>
          <w:rFonts w:asciiTheme="majorHAnsi" w:hAnsiTheme="majorHAnsi" w:cstheme="majorHAnsi"/>
        </w:rPr>
      </w:pPr>
    </w:p>
    <w:p w14:paraId="68C0B910" w14:textId="4488940C" w:rsidR="00DD5335" w:rsidRDefault="00DD5335" w:rsidP="00C064C2">
      <w:pPr>
        <w:pStyle w:val="Normal1"/>
        <w:spacing w:after="120"/>
        <w:jc w:val="both"/>
        <w:rPr>
          <w:rFonts w:asciiTheme="majorHAnsi" w:hAnsiTheme="majorHAnsi" w:cstheme="majorHAnsi"/>
        </w:rPr>
      </w:pPr>
    </w:p>
    <w:p w14:paraId="46A46627" w14:textId="77777777" w:rsidR="00DD5335" w:rsidRPr="007A3BBA" w:rsidRDefault="00DD5335" w:rsidP="00C064C2">
      <w:pPr>
        <w:pStyle w:val="Normal1"/>
        <w:spacing w:after="120"/>
        <w:jc w:val="both"/>
        <w:rPr>
          <w:rFonts w:asciiTheme="majorHAnsi" w:hAnsiTheme="majorHAnsi" w:cstheme="majorHAnsi"/>
        </w:rPr>
      </w:pPr>
    </w:p>
    <w:p w14:paraId="21537A17" w14:textId="3A558E6E" w:rsidR="00486AC0" w:rsidRDefault="00486AC0" w:rsidP="00486AC0">
      <w:pPr>
        <w:pStyle w:val="Titre1"/>
        <w:rPr>
          <w:rFonts w:cstheme="majorHAnsi"/>
        </w:rPr>
      </w:pPr>
      <w:r w:rsidRPr="00486AC0">
        <w:rPr>
          <w:rFonts w:cstheme="majorHAnsi"/>
        </w:rPr>
        <w:lastRenderedPageBreak/>
        <w:t>GRANTS OBJECTIVES</w:t>
      </w:r>
    </w:p>
    <w:p w14:paraId="7F45F2D7" w14:textId="5B02B108" w:rsidR="0089638E" w:rsidRDefault="0089638E" w:rsidP="0089638E"/>
    <w:p w14:paraId="0A42531C" w14:textId="1A663898" w:rsidR="00DD5335" w:rsidRPr="00DD5335" w:rsidRDefault="00DD5335" w:rsidP="00DD5335">
      <w:pPr>
        <w:pStyle w:val="Normal1"/>
        <w:spacing w:after="120"/>
        <w:jc w:val="both"/>
        <w:rPr>
          <w:rFonts w:asciiTheme="majorHAnsi" w:eastAsiaTheme="minorEastAsia" w:hAnsiTheme="majorHAnsi" w:cstheme="majorHAnsi"/>
        </w:rPr>
      </w:pPr>
      <w:r w:rsidRPr="00DD5335">
        <w:rPr>
          <w:rFonts w:asciiTheme="majorHAnsi" w:eastAsiaTheme="minorEastAsia" w:hAnsiTheme="majorHAnsi" w:cstheme="majorHAnsi"/>
        </w:rPr>
        <w:t xml:space="preserve">As part of the GDS mechanism, this Call for Proposals (CFP) envisages the launch of </w:t>
      </w:r>
      <w:r w:rsidR="004E0895">
        <w:rPr>
          <w:rFonts w:asciiTheme="majorHAnsi" w:eastAsiaTheme="minorEastAsia" w:hAnsiTheme="majorHAnsi" w:cstheme="majorHAnsi"/>
        </w:rPr>
        <w:t>actions and initiatives</w:t>
      </w:r>
      <w:r w:rsidRPr="00DD5335">
        <w:rPr>
          <w:rFonts w:asciiTheme="majorHAnsi" w:eastAsiaTheme="minorEastAsia" w:hAnsiTheme="majorHAnsi" w:cstheme="majorHAnsi"/>
        </w:rPr>
        <w:t xml:space="preserve"> to strengthen the GDS mechanism at the national and regional level</w:t>
      </w:r>
      <w:r w:rsidR="004E0895">
        <w:rPr>
          <w:rFonts w:asciiTheme="majorHAnsi" w:eastAsiaTheme="minorEastAsia" w:hAnsiTheme="majorHAnsi" w:cstheme="majorHAnsi"/>
        </w:rPr>
        <w:t>s</w:t>
      </w:r>
      <w:r w:rsidRPr="00DD5335">
        <w:rPr>
          <w:rFonts w:asciiTheme="majorHAnsi" w:eastAsiaTheme="minorEastAsia" w:hAnsiTheme="majorHAnsi" w:cstheme="majorHAnsi"/>
        </w:rPr>
        <w:t xml:space="preserve"> and support the GDS cycles. These </w:t>
      </w:r>
      <w:r w:rsidR="004E0895">
        <w:rPr>
          <w:rFonts w:asciiTheme="majorHAnsi" w:eastAsiaTheme="minorEastAsia" w:hAnsiTheme="majorHAnsi" w:cstheme="majorHAnsi"/>
        </w:rPr>
        <w:t>actions and initiatives</w:t>
      </w:r>
      <w:r w:rsidRPr="00DD5335">
        <w:rPr>
          <w:rFonts w:asciiTheme="majorHAnsi" w:eastAsiaTheme="minorEastAsia" w:hAnsiTheme="majorHAnsi" w:cstheme="majorHAnsi"/>
        </w:rPr>
        <w:t xml:space="preserve"> may be related to:</w:t>
      </w:r>
    </w:p>
    <w:p w14:paraId="2D7AFFC3" w14:textId="77777777" w:rsidR="00DD5335" w:rsidRPr="00DD5335" w:rsidRDefault="00DD5335" w:rsidP="00DD5335">
      <w:pPr>
        <w:pStyle w:val="Normal1"/>
        <w:numPr>
          <w:ilvl w:val="0"/>
          <w:numId w:val="8"/>
        </w:numPr>
        <w:spacing w:after="0"/>
        <w:jc w:val="both"/>
        <w:rPr>
          <w:rFonts w:asciiTheme="majorHAnsi" w:eastAsiaTheme="minorEastAsia" w:hAnsiTheme="majorHAnsi" w:cstheme="majorHAnsi"/>
        </w:rPr>
      </w:pPr>
      <w:r w:rsidRPr="00DD5335">
        <w:rPr>
          <w:rFonts w:asciiTheme="majorHAnsi" w:eastAsiaTheme="minorEastAsia" w:hAnsiTheme="majorHAnsi" w:cstheme="majorHAnsi"/>
        </w:rPr>
        <w:t xml:space="preserve">Advocacy efforts to promote and disseminate GDS2018 and GDS2022 commitments through workshops, promotion materials, dissemination of progress reports, etc. </w:t>
      </w:r>
    </w:p>
    <w:p w14:paraId="62B2A438" w14:textId="77777777" w:rsidR="00DD5335" w:rsidRPr="00DD5335" w:rsidRDefault="00DD5335" w:rsidP="00DD5335">
      <w:pPr>
        <w:pStyle w:val="Normal1"/>
        <w:numPr>
          <w:ilvl w:val="0"/>
          <w:numId w:val="8"/>
        </w:numPr>
        <w:spacing w:after="0"/>
        <w:jc w:val="both"/>
        <w:rPr>
          <w:rFonts w:asciiTheme="majorHAnsi" w:eastAsiaTheme="minorEastAsia" w:hAnsiTheme="majorHAnsi" w:cstheme="majorHAnsi"/>
        </w:rPr>
      </w:pPr>
      <w:r w:rsidRPr="00DD5335">
        <w:rPr>
          <w:rFonts w:asciiTheme="majorHAnsi" w:eastAsiaTheme="minorEastAsia" w:hAnsiTheme="majorHAnsi" w:cstheme="majorHAnsi"/>
        </w:rPr>
        <w:t xml:space="preserve">Supporting stakeholders in the implementation of the commitments they submitted. </w:t>
      </w:r>
    </w:p>
    <w:p w14:paraId="7A52E403" w14:textId="591E1C0D" w:rsidR="00DD5335" w:rsidRPr="00DD5335" w:rsidRDefault="00DD5335" w:rsidP="00DD5335">
      <w:pPr>
        <w:pStyle w:val="Normal1"/>
        <w:numPr>
          <w:ilvl w:val="0"/>
          <w:numId w:val="8"/>
        </w:numPr>
        <w:spacing w:after="0"/>
        <w:jc w:val="both"/>
        <w:rPr>
          <w:rFonts w:asciiTheme="majorHAnsi" w:eastAsiaTheme="minorEastAsia" w:hAnsiTheme="majorHAnsi" w:cstheme="majorHAnsi"/>
        </w:rPr>
      </w:pPr>
      <w:r w:rsidRPr="00DD5335">
        <w:rPr>
          <w:rFonts w:asciiTheme="majorHAnsi" w:eastAsiaTheme="minorEastAsia" w:hAnsiTheme="majorHAnsi" w:cstheme="majorHAnsi"/>
        </w:rPr>
        <w:t xml:space="preserve">Supporting GDS related advocacy efforts and campaigns. </w:t>
      </w:r>
    </w:p>
    <w:p w14:paraId="590247F7" w14:textId="77777777" w:rsidR="00DD5335" w:rsidRPr="00DD5335" w:rsidRDefault="00DD5335" w:rsidP="00DD5335">
      <w:pPr>
        <w:pStyle w:val="Normal1"/>
        <w:numPr>
          <w:ilvl w:val="0"/>
          <w:numId w:val="8"/>
        </w:numPr>
        <w:spacing w:after="0"/>
        <w:jc w:val="both"/>
        <w:rPr>
          <w:rFonts w:asciiTheme="majorHAnsi" w:eastAsiaTheme="minorEastAsia" w:hAnsiTheme="majorHAnsi" w:cstheme="majorHAnsi"/>
        </w:rPr>
      </w:pPr>
      <w:r w:rsidRPr="00DD5335">
        <w:rPr>
          <w:rFonts w:asciiTheme="majorHAnsi" w:eastAsiaTheme="minorEastAsia" w:hAnsiTheme="majorHAnsi" w:cstheme="majorHAnsi"/>
        </w:rPr>
        <w:t>Producing case studies regarding the progress of supporting commitments implementation from the GDS 2018 and GDS 2022.</w:t>
      </w:r>
    </w:p>
    <w:p w14:paraId="478FB8C1" w14:textId="1DF1BC35" w:rsidR="00DD5335" w:rsidRPr="00DD5335" w:rsidRDefault="00DD5335" w:rsidP="00DD5335">
      <w:pPr>
        <w:pStyle w:val="Normal1"/>
        <w:numPr>
          <w:ilvl w:val="0"/>
          <w:numId w:val="8"/>
        </w:numPr>
        <w:spacing w:after="120"/>
        <w:jc w:val="both"/>
        <w:rPr>
          <w:rFonts w:asciiTheme="majorHAnsi" w:eastAsiaTheme="minorEastAsia" w:hAnsiTheme="majorHAnsi" w:cstheme="majorHAnsi"/>
        </w:rPr>
      </w:pPr>
      <w:r w:rsidRPr="00DD5335">
        <w:rPr>
          <w:rFonts w:asciiTheme="majorHAnsi" w:eastAsiaTheme="minorEastAsia" w:hAnsiTheme="majorHAnsi" w:cstheme="majorHAnsi"/>
        </w:rPr>
        <w:t xml:space="preserve">Supporting the </w:t>
      </w:r>
      <w:r w:rsidR="00B43961">
        <w:rPr>
          <w:rFonts w:asciiTheme="majorHAnsi" w:eastAsiaTheme="minorEastAsia" w:hAnsiTheme="majorHAnsi" w:cstheme="majorHAnsi"/>
        </w:rPr>
        <w:t xml:space="preserve">signature </w:t>
      </w:r>
      <w:r w:rsidRPr="00DD5335">
        <w:rPr>
          <w:rFonts w:asciiTheme="majorHAnsi" w:eastAsiaTheme="minorEastAsia" w:hAnsiTheme="majorHAnsi" w:cstheme="majorHAnsi"/>
        </w:rPr>
        <w:t xml:space="preserve">of and the follow up to the </w:t>
      </w:r>
      <w:hyperlink r:id="rId12" w:history="1">
        <w:r w:rsidRPr="00B43961">
          <w:rPr>
            <w:rStyle w:val="Lienhypertexte"/>
            <w:rFonts w:asciiTheme="majorHAnsi" w:eastAsiaTheme="minorEastAsia" w:hAnsiTheme="majorHAnsi" w:cstheme="majorHAnsi"/>
          </w:rPr>
          <w:t xml:space="preserve">Youth </w:t>
        </w:r>
        <w:r w:rsidR="00B43961" w:rsidRPr="00B43961">
          <w:rPr>
            <w:rStyle w:val="Lienhypertexte"/>
            <w:rFonts w:asciiTheme="majorHAnsi" w:eastAsiaTheme="minorEastAsia" w:hAnsiTheme="majorHAnsi" w:cstheme="majorHAnsi"/>
          </w:rPr>
          <w:t>Call for Action</w:t>
        </w:r>
      </w:hyperlink>
      <w:r w:rsidRPr="00DD5335">
        <w:rPr>
          <w:rFonts w:asciiTheme="majorHAnsi" w:eastAsiaTheme="minorEastAsia" w:hAnsiTheme="majorHAnsi" w:cstheme="majorHAnsi"/>
        </w:rPr>
        <w:t xml:space="preserve">. </w:t>
      </w:r>
    </w:p>
    <w:p w14:paraId="4582DCF3" w14:textId="77777777" w:rsidR="00605B3F" w:rsidRDefault="00605B3F" w:rsidP="004E0895">
      <w:pPr>
        <w:pStyle w:val="heading21"/>
        <w:rPr>
          <w:rFonts w:asciiTheme="majorHAnsi" w:eastAsiaTheme="minorEastAsia" w:hAnsiTheme="majorHAnsi" w:cstheme="majorHAnsi"/>
          <w:b w:val="0"/>
          <w:bCs/>
          <w:color w:val="auto"/>
          <w:sz w:val="22"/>
          <w:szCs w:val="22"/>
        </w:rPr>
      </w:pPr>
    </w:p>
    <w:p w14:paraId="085C5463" w14:textId="3CF03096" w:rsidR="004E0895" w:rsidRDefault="004E0895" w:rsidP="00605B3F">
      <w:pPr>
        <w:pStyle w:val="heading21"/>
        <w:rPr>
          <w:rFonts w:asciiTheme="majorHAnsi" w:eastAsiaTheme="minorEastAsia" w:hAnsiTheme="majorHAnsi" w:cstheme="majorHAnsi"/>
          <w:b w:val="0"/>
          <w:bCs/>
          <w:color w:val="auto"/>
          <w:sz w:val="22"/>
          <w:szCs w:val="22"/>
        </w:rPr>
      </w:pPr>
      <w:r w:rsidRPr="00DD5335">
        <w:rPr>
          <w:rFonts w:asciiTheme="majorHAnsi" w:eastAsiaTheme="minorEastAsia" w:hAnsiTheme="majorHAnsi" w:cstheme="majorHAnsi"/>
          <w:b w:val="0"/>
          <w:bCs/>
          <w:color w:val="auto"/>
          <w:sz w:val="22"/>
          <w:szCs w:val="22"/>
        </w:rPr>
        <w:t>This list is not exhaustive: any proposal that explores cross-disability partnerships at national level, potential advocacy strategies towards relevant themes of the Summit, or any commitment to disability rights leveraging the GDS to shape international policy and commit international actors are welcome.</w:t>
      </w:r>
    </w:p>
    <w:p w14:paraId="6584CA06" w14:textId="77777777" w:rsidR="00605B3F" w:rsidRPr="00605B3F" w:rsidRDefault="00605B3F" w:rsidP="00605B3F">
      <w:pPr>
        <w:pStyle w:val="Normal1"/>
      </w:pPr>
    </w:p>
    <w:p w14:paraId="6FAF9EC6" w14:textId="40D361D1" w:rsidR="00DD5335" w:rsidRPr="00DD5335" w:rsidRDefault="00DD5335" w:rsidP="00DD5335">
      <w:pPr>
        <w:pStyle w:val="Normal1"/>
        <w:jc w:val="both"/>
        <w:rPr>
          <w:rFonts w:asciiTheme="majorHAnsi" w:eastAsiaTheme="minorEastAsia" w:hAnsiTheme="majorHAnsi" w:cstheme="majorHAnsi"/>
        </w:rPr>
      </w:pPr>
      <w:r w:rsidRPr="00DD5335">
        <w:rPr>
          <w:rFonts w:asciiTheme="majorHAnsi" w:eastAsiaTheme="minorEastAsia" w:hAnsiTheme="majorHAnsi" w:cstheme="majorHAnsi"/>
        </w:rPr>
        <w:t>This list should be considered with reference to GDS2018 and GDS2022. For activities related to the lead up to GDS2025, another grant call will be sent out in early 2023.</w:t>
      </w:r>
    </w:p>
    <w:p w14:paraId="46AB07BA" w14:textId="31B4C3F8" w:rsidR="00486AC0" w:rsidRPr="00486AC0" w:rsidRDefault="00486AC0" w:rsidP="00486AC0">
      <w:pPr>
        <w:pStyle w:val="Titre1"/>
        <w:rPr>
          <w:rFonts w:eastAsiaTheme="minorEastAsia" w:cstheme="majorHAnsi"/>
        </w:rPr>
      </w:pPr>
      <w:r w:rsidRPr="00486AC0">
        <w:rPr>
          <w:rFonts w:eastAsiaTheme="minorEastAsia" w:cstheme="majorHAnsi"/>
        </w:rPr>
        <w:t>APPLICATION PROCESS</w:t>
      </w:r>
    </w:p>
    <w:p w14:paraId="7ECECBA5" w14:textId="5E676EE1" w:rsidR="00486AC0" w:rsidRPr="00486AC0" w:rsidRDefault="00486AC0" w:rsidP="00486AC0">
      <w:pPr>
        <w:rPr>
          <w:rFonts w:asciiTheme="majorHAnsi" w:hAnsiTheme="majorHAnsi" w:cstheme="majorHAnsi"/>
        </w:rPr>
      </w:pPr>
    </w:p>
    <w:p w14:paraId="411583FB" w14:textId="37FE55E0" w:rsidR="00486AC0" w:rsidRPr="007A3BBA" w:rsidRDefault="00486AC0" w:rsidP="00486AC0">
      <w:pPr>
        <w:pStyle w:val="Titre2"/>
        <w:rPr>
          <w:rFonts w:cstheme="majorHAnsi"/>
          <w:sz w:val="28"/>
          <w:szCs w:val="28"/>
        </w:rPr>
      </w:pPr>
      <w:r w:rsidRPr="007A3BBA">
        <w:rPr>
          <w:rFonts w:cstheme="majorHAnsi"/>
          <w:sz w:val="28"/>
          <w:szCs w:val="28"/>
        </w:rPr>
        <w:t>General Information</w:t>
      </w:r>
    </w:p>
    <w:p w14:paraId="3C34F0A7" w14:textId="13DDB88F" w:rsidR="00486AC0" w:rsidRPr="00486AC0" w:rsidRDefault="00486AC0" w:rsidP="00486AC0">
      <w:pPr>
        <w:rPr>
          <w:rFonts w:asciiTheme="majorHAnsi" w:hAnsiTheme="majorHAnsi" w:cstheme="majorHAnsi"/>
        </w:rPr>
      </w:pPr>
    </w:p>
    <w:p w14:paraId="1BFA1DE1" w14:textId="19DD885D" w:rsidR="00486AC0" w:rsidRPr="007A3BBA" w:rsidRDefault="00486AC0" w:rsidP="00486AC0">
      <w:pPr>
        <w:pStyle w:val="Normal0"/>
        <w:shd w:val="clear" w:color="auto" w:fill="FFFFFF" w:themeFill="background1"/>
        <w:spacing w:after="0" w:line="384" w:lineRule="auto"/>
        <w:rPr>
          <w:rFonts w:asciiTheme="majorHAnsi" w:eastAsiaTheme="minorEastAsia" w:hAnsiTheme="majorHAnsi" w:cstheme="majorHAnsi"/>
        </w:rPr>
      </w:pPr>
      <w:r w:rsidRPr="007A3BBA">
        <w:rPr>
          <w:rFonts w:asciiTheme="majorHAnsi" w:hAnsiTheme="majorHAnsi" w:cstheme="majorHAnsi"/>
          <w:b/>
          <w:bCs/>
        </w:rPr>
        <w:t xml:space="preserve">Eligible </w:t>
      </w:r>
      <w:r w:rsidR="00000581">
        <w:rPr>
          <w:rFonts w:asciiTheme="majorHAnsi" w:hAnsiTheme="majorHAnsi" w:cstheme="majorHAnsi"/>
          <w:b/>
          <w:bCs/>
        </w:rPr>
        <w:t>o</w:t>
      </w:r>
      <w:r w:rsidRPr="007A3BBA">
        <w:rPr>
          <w:rFonts w:asciiTheme="majorHAnsi" w:hAnsiTheme="majorHAnsi" w:cstheme="majorHAnsi"/>
          <w:b/>
          <w:bCs/>
        </w:rPr>
        <w:t xml:space="preserve">rganizations:  </w:t>
      </w:r>
      <w:r w:rsidRPr="007A3BBA">
        <w:rPr>
          <w:rFonts w:asciiTheme="majorHAnsi" w:hAnsiTheme="majorHAnsi" w:cstheme="majorHAnsi"/>
        </w:rPr>
        <w:t>Organizations of persons with disabilities</w:t>
      </w:r>
      <w:r w:rsidR="00DD5335">
        <w:rPr>
          <w:rFonts w:asciiTheme="majorHAnsi" w:hAnsiTheme="majorHAnsi" w:cstheme="majorHAnsi"/>
        </w:rPr>
        <w:t xml:space="preserve">. Registration certificate will be requested </w:t>
      </w:r>
      <w:r w:rsidRPr="007A3BBA">
        <w:rPr>
          <w:rFonts w:asciiTheme="majorHAnsi" w:hAnsiTheme="majorHAnsi" w:cstheme="majorHAnsi"/>
        </w:rPr>
        <w:t xml:space="preserve"> </w:t>
      </w:r>
    </w:p>
    <w:p w14:paraId="655910C2" w14:textId="1C73DAD0" w:rsidR="00486AC0" w:rsidRPr="007A3BBA" w:rsidRDefault="00486AC0" w:rsidP="00486AC0">
      <w:pPr>
        <w:pStyle w:val="Normal0"/>
        <w:shd w:val="clear" w:color="auto" w:fill="FFFFFF" w:themeFill="background1"/>
        <w:spacing w:after="0" w:line="384" w:lineRule="auto"/>
        <w:rPr>
          <w:rFonts w:asciiTheme="majorHAnsi" w:hAnsiTheme="majorHAnsi" w:cstheme="majorHAnsi"/>
        </w:rPr>
      </w:pPr>
      <w:r w:rsidRPr="007A3BBA">
        <w:rPr>
          <w:rFonts w:asciiTheme="majorHAnsi" w:hAnsiTheme="majorHAnsi" w:cstheme="majorHAnsi"/>
          <w:b/>
          <w:bCs/>
        </w:rPr>
        <w:t>Duration and amount of the program:</w:t>
      </w:r>
      <w:r w:rsidRPr="007A3BBA">
        <w:rPr>
          <w:rFonts w:asciiTheme="majorHAnsi" w:hAnsiTheme="majorHAnsi" w:cstheme="majorHAnsi"/>
        </w:rPr>
        <w:t xml:space="preserve"> </w:t>
      </w:r>
      <w:r w:rsidR="009B275D">
        <w:rPr>
          <w:rFonts w:asciiTheme="majorHAnsi" w:hAnsiTheme="majorHAnsi" w:cstheme="majorHAnsi"/>
        </w:rPr>
        <w:t>85</w:t>
      </w:r>
      <w:r w:rsidRPr="007A3BBA">
        <w:rPr>
          <w:rFonts w:asciiTheme="majorHAnsi" w:hAnsiTheme="majorHAnsi" w:cstheme="majorHAnsi"/>
        </w:rPr>
        <w:t>,00</w:t>
      </w:r>
      <w:r w:rsidR="009B275D">
        <w:rPr>
          <w:rFonts w:asciiTheme="majorHAnsi" w:hAnsiTheme="majorHAnsi" w:cstheme="majorHAnsi"/>
        </w:rPr>
        <w:t>0</w:t>
      </w:r>
      <w:r w:rsidRPr="007A3BBA">
        <w:rPr>
          <w:rFonts w:asciiTheme="majorHAnsi" w:hAnsiTheme="majorHAnsi" w:cstheme="majorHAnsi"/>
        </w:rPr>
        <w:t xml:space="preserve"> EUR between </w:t>
      </w:r>
      <w:r w:rsidR="00000581">
        <w:rPr>
          <w:rFonts w:asciiTheme="majorHAnsi" w:hAnsiTheme="majorHAnsi" w:cstheme="majorHAnsi"/>
        </w:rPr>
        <w:t xml:space="preserve">03 October </w:t>
      </w:r>
      <w:r w:rsidRPr="007A3BBA">
        <w:rPr>
          <w:rFonts w:asciiTheme="majorHAnsi" w:hAnsiTheme="majorHAnsi" w:cstheme="majorHAnsi"/>
        </w:rPr>
        <w:t>2022 and 3</w:t>
      </w:r>
      <w:r w:rsidR="009B275D">
        <w:rPr>
          <w:rFonts w:asciiTheme="majorHAnsi" w:hAnsiTheme="majorHAnsi" w:cstheme="majorHAnsi"/>
        </w:rPr>
        <w:t>0</w:t>
      </w:r>
      <w:r w:rsidR="00000581">
        <w:rPr>
          <w:rFonts w:asciiTheme="majorHAnsi" w:hAnsiTheme="majorHAnsi" w:cstheme="majorHAnsi"/>
        </w:rPr>
        <w:t xml:space="preserve"> April </w:t>
      </w:r>
      <w:r w:rsidRPr="007A3BBA">
        <w:rPr>
          <w:rFonts w:asciiTheme="majorHAnsi" w:hAnsiTheme="majorHAnsi" w:cstheme="majorHAnsi"/>
        </w:rPr>
        <w:t xml:space="preserve">2023 </w:t>
      </w:r>
    </w:p>
    <w:p w14:paraId="24E4E262" w14:textId="3DC38A33" w:rsidR="00486AC0" w:rsidRPr="007A3BBA" w:rsidRDefault="00486AC0" w:rsidP="00486AC0">
      <w:pPr>
        <w:pStyle w:val="Normal0"/>
        <w:rPr>
          <w:rFonts w:asciiTheme="majorHAnsi" w:hAnsiTheme="majorHAnsi" w:cstheme="majorHAnsi"/>
        </w:rPr>
      </w:pPr>
      <w:r w:rsidRPr="007A3BBA">
        <w:rPr>
          <w:rFonts w:asciiTheme="majorHAnsi" w:hAnsiTheme="majorHAnsi" w:cstheme="majorHAnsi"/>
          <w:b/>
          <w:bCs/>
        </w:rPr>
        <w:t xml:space="preserve">Maximum </w:t>
      </w:r>
      <w:r w:rsidR="00000581">
        <w:rPr>
          <w:rFonts w:asciiTheme="majorHAnsi" w:hAnsiTheme="majorHAnsi" w:cstheme="majorHAnsi"/>
          <w:b/>
          <w:bCs/>
        </w:rPr>
        <w:t>n</w:t>
      </w:r>
      <w:r w:rsidRPr="007A3BBA">
        <w:rPr>
          <w:rFonts w:asciiTheme="majorHAnsi" w:hAnsiTheme="majorHAnsi" w:cstheme="majorHAnsi"/>
          <w:b/>
          <w:bCs/>
        </w:rPr>
        <w:t>umber of grants:</w:t>
      </w:r>
      <w:r w:rsidRPr="007A3BBA">
        <w:rPr>
          <w:rFonts w:asciiTheme="majorHAnsi" w:hAnsiTheme="majorHAnsi" w:cstheme="majorHAnsi"/>
        </w:rPr>
        <w:t xml:space="preserve"> 15</w:t>
      </w:r>
    </w:p>
    <w:p w14:paraId="7BCD7F66" w14:textId="684DF596" w:rsidR="00486AC0" w:rsidRDefault="00486AC0" w:rsidP="00486AC0">
      <w:pPr>
        <w:pStyle w:val="Normal0"/>
        <w:rPr>
          <w:rFonts w:asciiTheme="majorHAnsi" w:hAnsiTheme="majorHAnsi" w:cstheme="majorHAnsi"/>
        </w:rPr>
      </w:pPr>
      <w:r w:rsidRPr="007A3BBA">
        <w:rPr>
          <w:rFonts w:asciiTheme="majorHAnsi" w:hAnsiTheme="majorHAnsi" w:cstheme="majorHAnsi"/>
          <w:b/>
          <w:bCs/>
        </w:rPr>
        <w:t xml:space="preserve">Grants budget and </w:t>
      </w:r>
      <w:r w:rsidR="00000581">
        <w:rPr>
          <w:rFonts w:asciiTheme="majorHAnsi" w:hAnsiTheme="majorHAnsi" w:cstheme="majorHAnsi"/>
          <w:b/>
          <w:bCs/>
        </w:rPr>
        <w:t>d</w:t>
      </w:r>
      <w:r w:rsidRPr="007A3BBA">
        <w:rPr>
          <w:rFonts w:asciiTheme="majorHAnsi" w:hAnsiTheme="majorHAnsi" w:cstheme="majorHAnsi"/>
          <w:b/>
          <w:bCs/>
        </w:rPr>
        <w:t>uration</w:t>
      </w:r>
      <w:r w:rsidRPr="009B275D">
        <w:rPr>
          <w:rFonts w:asciiTheme="majorHAnsi" w:hAnsiTheme="majorHAnsi" w:cstheme="majorHAnsi"/>
          <w:b/>
          <w:bCs/>
        </w:rPr>
        <w:t>:</w:t>
      </w:r>
      <w:r w:rsidR="009B275D" w:rsidRPr="009B275D">
        <w:rPr>
          <w:rFonts w:asciiTheme="majorHAnsi" w:hAnsiTheme="majorHAnsi" w:cstheme="majorHAnsi"/>
        </w:rPr>
        <w:t xml:space="preserve"> Betw</w:t>
      </w:r>
      <w:r w:rsidR="009B275D">
        <w:rPr>
          <w:rFonts w:asciiTheme="majorHAnsi" w:hAnsiTheme="majorHAnsi" w:cstheme="majorHAnsi"/>
        </w:rPr>
        <w:t>een 4,000 EUR and</w:t>
      </w:r>
      <w:r w:rsidRPr="009B275D">
        <w:rPr>
          <w:rFonts w:asciiTheme="majorHAnsi" w:hAnsiTheme="majorHAnsi" w:cstheme="majorHAnsi"/>
        </w:rPr>
        <w:t xml:space="preserve"> </w:t>
      </w:r>
      <w:r w:rsidR="009B275D" w:rsidRPr="009B275D">
        <w:rPr>
          <w:rFonts w:asciiTheme="majorHAnsi" w:hAnsiTheme="majorHAnsi" w:cstheme="majorHAnsi"/>
        </w:rPr>
        <w:t>7</w:t>
      </w:r>
      <w:r w:rsidRPr="009B275D">
        <w:rPr>
          <w:rFonts w:asciiTheme="majorHAnsi" w:hAnsiTheme="majorHAnsi" w:cstheme="majorHAnsi"/>
        </w:rPr>
        <w:t xml:space="preserve">,000 EUR for a period of </w:t>
      </w:r>
      <w:r w:rsidR="00BC2124">
        <w:rPr>
          <w:rFonts w:asciiTheme="majorHAnsi" w:hAnsiTheme="majorHAnsi" w:cstheme="majorHAnsi"/>
        </w:rPr>
        <w:t>seven (07)</w:t>
      </w:r>
      <w:r w:rsidRPr="009B275D">
        <w:rPr>
          <w:rFonts w:asciiTheme="majorHAnsi" w:hAnsiTheme="majorHAnsi" w:cstheme="majorHAnsi"/>
        </w:rPr>
        <w:t xml:space="preserve"> months</w:t>
      </w:r>
      <w:r w:rsidR="005C31C0" w:rsidRPr="009B275D">
        <w:rPr>
          <w:rFonts w:asciiTheme="majorHAnsi" w:hAnsiTheme="majorHAnsi" w:cstheme="majorHAnsi"/>
        </w:rPr>
        <w:t>.</w:t>
      </w:r>
    </w:p>
    <w:p w14:paraId="0FBD6F75" w14:textId="77777777" w:rsidR="005C31C0" w:rsidRPr="007A3BBA" w:rsidRDefault="005C31C0" w:rsidP="00486AC0">
      <w:pPr>
        <w:pStyle w:val="Normal0"/>
        <w:rPr>
          <w:rFonts w:asciiTheme="majorHAnsi" w:hAnsiTheme="majorHAnsi" w:cstheme="majorHAnsi"/>
        </w:rPr>
      </w:pPr>
    </w:p>
    <w:p w14:paraId="7D7FCE37" w14:textId="77777777" w:rsidR="00486AC0" w:rsidRPr="007A3BBA" w:rsidRDefault="00486AC0" w:rsidP="00486AC0">
      <w:pPr>
        <w:pStyle w:val="Titre2"/>
        <w:rPr>
          <w:rFonts w:cstheme="majorHAnsi"/>
          <w:sz w:val="28"/>
          <w:szCs w:val="28"/>
        </w:rPr>
      </w:pPr>
      <w:r w:rsidRPr="007A3BBA">
        <w:rPr>
          <w:rFonts w:cstheme="majorHAnsi"/>
          <w:sz w:val="28"/>
          <w:szCs w:val="28"/>
        </w:rPr>
        <w:lastRenderedPageBreak/>
        <w:t>Mandatory Organizational Requirements</w:t>
      </w:r>
    </w:p>
    <w:p w14:paraId="3BFE0B09" w14:textId="4BFF7C43" w:rsidR="00486AC0" w:rsidRPr="00486AC0" w:rsidRDefault="00486AC0" w:rsidP="00486AC0">
      <w:pPr>
        <w:pStyle w:val="Titre2"/>
        <w:numPr>
          <w:ilvl w:val="0"/>
          <w:numId w:val="0"/>
        </w:numPr>
        <w:ind w:left="576"/>
        <w:rPr>
          <w:rFonts w:cstheme="majorHAnsi"/>
        </w:rPr>
      </w:pPr>
    </w:p>
    <w:p w14:paraId="273E3C6D" w14:textId="77777777" w:rsidR="00486AC0" w:rsidRPr="007A3BBA" w:rsidRDefault="00486AC0" w:rsidP="00486AC0">
      <w:pPr>
        <w:pStyle w:val="Normal0"/>
        <w:jc w:val="both"/>
        <w:rPr>
          <w:rFonts w:asciiTheme="majorHAnsi" w:eastAsiaTheme="minorEastAsia" w:hAnsiTheme="majorHAnsi" w:cstheme="majorHAnsi"/>
        </w:rPr>
      </w:pPr>
      <w:r w:rsidRPr="007A3BBA">
        <w:rPr>
          <w:rFonts w:asciiTheme="majorHAnsi" w:eastAsiaTheme="minorEastAsia" w:hAnsiTheme="majorHAnsi" w:cstheme="majorHAnsi"/>
        </w:rPr>
        <w:t>Application organizations must meet the following requirements and qualifications:</w:t>
      </w:r>
    </w:p>
    <w:p w14:paraId="19A0F093" w14:textId="77777777" w:rsidR="00486AC0" w:rsidRPr="009B275D" w:rsidRDefault="00486AC0" w:rsidP="009B275D">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9B275D">
        <w:rPr>
          <w:rFonts w:asciiTheme="majorHAnsi" w:eastAsiaTheme="minorEastAsia" w:hAnsiTheme="majorHAnsi" w:cstheme="majorHAnsi"/>
        </w:rPr>
        <w:t>Being a legal entity or organization of persons with disabilities.</w:t>
      </w:r>
    </w:p>
    <w:p w14:paraId="4E39FC1C" w14:textId="375CBA98" w:rsidR="00486AC0" w:rsidRPr="007A3BBA" w:rsidRDefault="00486AC0" w:rsidP="009B275D">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 xml:space="preserve">Being </w:t>
      </w:r>
      <w:r w:rsidR="009B275D">
        <w:rPr>
          <w:rFonts w:asciiTheme="majorHAnsi" w:eastAsiaTheme="minorEastAsia" w:hAnsiTheme="majorHAnsi" w:cstheme="majorHAnsi"/>
        </w:rPr>
        <w:t xml:space="preserve">legally incorporated </w:t>
      </w:r>
      <w:r w:rsidRPr="007A3BBA">
        <w:rPr>
          <w:rFonts w:asciiTheme="majorHAnsi" w:eastAsiaTheme="minorEastAsia" w:hAnsiTheme="majorHAnsi" w:cstheme="majorHAnsi"/>
        </w:rPr>
        <w:t>(registration documents will be required).</w:t>
      </w:r>
    </w:p>
    <w:p w14:paraId="2189ADAB" w14:textId="28E916C6" w:rsidR="00486AC0" w:rsidRPr="007A3BBA" w:rsidRDefault="00486AC0" w:rsidP="009B275D">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Currently operating in the country which they are applying.</w:t>
      </w:r>
    </w:p>
    <w:p w14:paraId="36D1A8A2"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 xml:space="preserve">Having a bank account in the name of the organization and the financial capacity to pre-finance 20% of the activities. </w:t>
      </w:r>
    </w:p>
    <w:p w14:paraId="243F1643"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Showing project management skills, as evidenced by the successful delivery of projects and grants of similar size.</w:t>
      </w:r>
    </w:p>
    <w:p w14:paraId="2345BFCA"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 xml:space="preserve">Being able to provide evidence of experience in the field of the call for proposals and a vision that corresponds to the objectives of the call. </w:t>
      </w:r>
      <w:r w:rsidRPr="007A3BBA">
        <w:rPr>
          <w:rFonts w:asciiTheme="majorHAnsi" w:eastAsiaTheme="minorEastAsia" w:hAnsiTheme="majorHAnsi" w:cstheme="majorHAnsi"/>
          <w:color w:val="515151"/>
        </w:rPr>
        <w:t xml:space="preserve"> </w:t>
      </w:r>
    </w:p>
    <w:p w14:paraId="45DB6BBE" w14:textId="7CEE4E52"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Ability to work proficiently in English for project management and reporting purposes (with delivery to be conducted in local languages).</w:t>
      </w:r>
    </w:p>
    <w:p w14:paraId="53217360" w14:textId="1E9D5B5A" w:rsidR="00486AC0" w:rsidRPr="007A3BBA" w:rsidRDefault="00486AC0" w:rsidP="00486AC0">
      <w:pPr>
        <w:pStyle w:val="Titre2"/>
        <w:rPr>
          <w:rFonts w:eastAsiaTheme="minorEastAsia" w:cstheme="majorHAnsi"/>
          <w:sz w:val="28"/>
          <w:szCs w:val="28"/>
        </w:rPr>
      </w:pPr>
      <w:r w:rsidRPr="007A3BBA">
        <w:rPr>
          <w:rFonts w:eastAsiaTheme="minorEastAsia" w:cstheme="majorHAnsi"/>
          <w:sz w:val="28"/>
          <w:szCs w:val="28"/>
        </w:rPr>
        <w:t>Evaluation Criteria</w:t>
      </w:r>
    </w:p>
    <w:p w14:paraId="15C64385" w14:textId="72190527" w:rsidR="00486AC0" w:rsidRPr="00486AC0" w:rsidRDefault="00486AC0" w:rsidP="00486AC0">
      <w:pPr>
        <w:rPr>
          <w:rFonts w:asciiTheme="majorHAnsi" w:hAnsiTheme="majorHAnsi" w:cstheme="majorHAnsi"/>
        </w:rPr>
      </w:pPr>
    </w:p>
    <w:p w14:paraId="7CC3F246" w14:textId="77777777" w:rsidR="00486AC0" w:rsidRPr="007A3BBA" w:rsidRDefault="00486AC0" w:rsidP="00486AC0">
      <w:pPr>
        <w:pStyle w:val="Normal0"/>
        <w:jc w:val="both"/>
        <w:rPr>
          <w:rFonts w:asciiTheme="majorHAnsi" w:eastAsiaTheme="minorEastAsia" w:hAnsiTheme="majorHAnsi" w:cstheme="majorHAnsi"/>
        </w:rPr>
      </w:pPr>
      <w:r w:rsidRPr="007A3BBA">
        <w:rPr>
          <w:rFonts w:asciiTheme="majorHAnsi" w:eastAsiaTheme="minorEastAsia" w:hAnsiTheme="majorHAnsi" w:cstheme="majorHAnsi"/>
        </w:rPr>
        <w:t>All completed applications will be evaluated against the evaluation criteria. Proposals must:</w:t>
      </w:r>
    </w:p>
    <w:p w14:paraId="0432610B"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Have clear and concrete objectives, communicated simply.</w:t>
      </w:r>
    </w:p>
    <w:p w14:paraId="1BC18EFB"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Contribute to the objectives of the IDA Project.</w:t>
      </w:r>
    </w:p>
    <w:p w14:paraId="6B96FE8F" w14:textId="1F18B334"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 xml:space="preserve">Be </w:t>
      </w:r>
      <w:r w:rsidR="00BC2124">
        <w:rPr>
          <w:rFonts w:asciiTheme="majorHAnsi" w:eastAsiaTheme="minorEastAsia" w:hAnsiTheme="majorHAnsi" w:cstheme="majorHAnsi"/>
        </w:rPr>
        <w:t>feasible</w:t>
      </w:r>
      <w:r w:rsidR="00BC2124" w:rsidRPr="007A3BBA">
        <w:rPr>
          <w:rFonts w:asciiTheme="majorHAnsi" w:eastAsiaTheme="minorEastAsia" w:hAnsiTheme="majorHAnsi" w:cstheme="majorHAnsi"/>
        </w:rPr>
        <w:t xml:space="preserve"> </w:t>
      </w:r>
      <w:r w:rsidRPr="007A3BBA">
        <w:rPr>
          <w:rFonts w:asciiTheme="majorHAnsi" w:eastAsiaTheme="minorEastAsia" w:hAnsiTheme="majorHAnsi" w:cstheme="majorHAnsi"/>
        </w:rPr>
        <w:t>and achievable, considering the budget and timeframe.</w:t>
      </w:r>
    </w:p>
    <w:p w14:paraId="1AB0A9D0" w14:textId="5A784AC0"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Applications will be evaluated and scored by a granting committee and operational staff in line with the below selection criteria and weighting.</w:t>
      </w:r>
    </w:p>
    <w:p w14:paraId="1FFBFB0B" w14:textId="1AE92DDD" w:rsidR="00486AC0" w:rsidRPr="007A3BBA" w:rsidRDefault="00486AC0" w:rsidP="004D1DE9">
      <w:pPr>
        <w:pStyle w:val="Titre3"/>
        <w:spacing w:after="120"/>
        <w:rPr>
          <w:rFonts w:cstheme="majorHAnsi"/>
        </w:rPr>
      </w:pPr>
      <w:r w:rsidRPr="007A3BBA">
        <w:rPr>
          <w:rFonts w:eastAsiaTheme="minorEastAsia" w:cstheme="majorHAnsi"/>
        </w:rPr>
        <w:t xml:space="preserve">Organizational </w:t>
      </w:r>
      <w:r w:rsidR="006E1098">
        <w:rPr>
          <w:rFonts w:eastAsiaTheme="minorEastAsia" w:cstheme="majorHAnsi"/>
        </w:rPr>
        <w:t xml:space="preserve">and operational </w:t>
      </w:r>
      <w:r w:rsidRPr="007A3BBA">
        <w:rPr>
          <w:rFonts w:eastAsiaTheme="minorEastAsia" w:cstheme="majorHAnsi"/>
        </w:rPr>
        <w:t>capacity (25%), a</w:t>
      </w:r>
      <w:r w:rsidRPr="007A3BBA">
        <w:rPr>
          <w:rFonts w:cstheme="majorHAnsi"/>
        </w:rPr>
        <w:t>pplicants should:</w:t>
      </w:r>
    </w:p>
    <w:p w14:paraId="7DBD5894"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Have a strong mission statement</w:t>
      </w:r>
    </w:p>
    <w:p w14:paraId="63FC213F" w14:textId="5C05049B"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lastRenderedPageBreak/>
        <w:t xml:space="preserve">Demonstrate </w:t>
      </w:r>
      <w:r w:rsidR="003F2FA3">
        <w:rPr>
          <w:rFonts w:asciiTheme="majorHAnsi" w:eastAsiaTheme="minorEastAsia" w:hAnsiTheme="majorHAnsi" w:cstheme="majorHAnsi"/>
        </w:rPr>
        <w:t>adequate staff and presence in the target areas to deliver the interventions</w:t>
      </w:r>
      <w:r w:rsidRPr="007A3BBA">
        <w:rPr>
          <w:rFonts w:asciiTheme="majorHAnsi" w:eastAsiaTheme="minorEastAsia" w:hAnsiTheme="majorHAnsi" w:cstheme="majorHAnsi"/>
        </w:rPr>
        <w:t xml:space="preserve"> </w:t>
      </w:r>
    </w:p>
    <w:p w14:paraId="5A9454E9"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Hold relevant technical knowledge and expertise</w:t>
      </w:r>
    </w:p>
    <w:p w14:paraId="078A657C" w14:textId="13DD45A9"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 xml:space="preserve">Demonstrate how they include </w:t>
      </w:r>
      <w:r w:rsidR="003F2FA3">
        <w:rPr>
          <w:rFonts w:asciiTheme="majorHAnsi" w:eastAsiaTheme="minorEastAsia" w:hAnsiTheme="majorHAnsi" w:cstheme="majorHAnsi"/>
        </w:rPr>
        <w:t>women</w:t>
      </w:r>
      <w:r w:rsidR="00D13321">
        <w:rPr>
          <w:rFonts w:asciiTheme="majorHAnsi" w:eastAsiaTheme="minorEastAsia" w:hAnsiTheme="majorHAnsi" w:cstheme="majorHAnsi"/>
        </w:rPr>
        <w:t>, underrepresented</w:t>
      </w:r>
      <w:r w:rsidR="004D1DE9">
        <w:rPr>
          <w:rStyle w:val="Appelnotedebasdep"/>
          <w:rFonts w:asciiTheme="majorHAnsi" w:eastAsiaTheme="minorEastAsia" w:hAnsiTheme="majorHAnsi" w:cstheme="majorHAnsi"/>
        </w:rPr>
        <w:footnoteReference w:id="1"/>
      </w:r>
      <w:r w:rsidR="004D1DE9">
        <w:rPr>
          <w:rFonts w:asciiTheme="majorHAnsi" w:eastAsiaTheme="minorEastAsia" w:hAnsiTheme="majorHAnsi" w:cstheme="majorHAnsi"/>
        </w:rPr>
        <w:t xml:space="preserve">/ marginalized </w:t>
      </w:r>
      <w:r w:rsidR="00D13321">
        <w:rPr>
          <w:rFonts w:asciiTheme="majorHAnsi" w:eastAsiaTheme="minorEastAsia" w:hAnsiTheme="majorHAnsi" w:cstheme="majorHAnsi"/>
        </w:rPr>
        <w:t>groups</w:t>
      </w:r>
      <w:r w:rsidRPr="007A3BBA">
        <w:rPr>
          <w:rFonts w:asciiTheme="majorHAnsi" w:eastAsiaTheme="minorEastAsia" w:hAnsiTheme="majorHAnsi" w:cstheme="majorHAnsi"/>
        </w:rPr>
        <w:t xml:space="preserve"> and youth members in decision making</w:t>
      </w:r>
    </w:p>
    <w:p w14:paraId="6363FCAB"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Have established connections with the target beneficiaries</w:t>
      </w:r>
    </w:p>
    <w:p w14:paraId="31B4CB32" w14:textId="07D9CCD1"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In assessing applications, we will consider the ‘added value’ offer of the applicant, especially where it develops networks and capacities or valuable collaborations</w:t>
      </w:r>
      <w:r w:rsidR="007A3BBA" w:rsidRPr="007A3BBA">
        <w:rPr>
          <w:rFonts w:asciiTheme="majorHAnsi" w:eastAsiaTheme="minorEastAsia" w:hAnsiTheme="majorHAnsi" w:cstheme="majorHAnsi"/>
        </w:rPr>
        <w:t>, in particular with other OPDs.</w:t>
      </w:r>
    </w:p>
    <w:p w14:paraId="44E7A014" w14:textId="4311567F" w:rsidR="00486AC0" w:rsidRDefault="007A3BBA" w:rsidP="007A3BBA">
      <w:pPr>
        <w:pStyle w:val="Titre3"/>
      </w:pPr>
      <w:r>
        <w:t>Relevant experience (25%)</w:t>
      </w:r>
    </w:p>
    <w:p w14:paraId="3DDE7A34" w14:textId="77777777" w:rsidR="00D13321" w:rsidRPr="00CA748E" w:rsidRDefault="00D13321" w:rsidP="00CA748E">
      <w:pPr>
        <w:pStyle w:val="Normal0"/>
        <w:spacing w:after="60"/>
        <w:jc w:val="both"/>
        <w:rPr>
          <w:rFonts w:asciiTheme="majorHAnsi" w:eastAsiaTheme="minorEastAsia" w:hAnsiTheme="majorHAnsi" w:cstheme="majorHAnsi"/>
          <w:sz w:val="10"/>
          <w:szCs w:val="10"/>
        </w:rPr>
      </w:pPr>
    </w:p>
    <w:p w14:paraId="55F2894A" w14:textId="50A26BFD" w:rsidR="007A3BBA" w:rsidRDefault="007A3BBA" w:rsidP="009B275D">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Applicants should</w:t>
      </w:r>
      <w:r>
        <w:rPr>
          <w:rFonts w:asciiTheme="majorHAnsi" w:eastAsiaTheme="minorEastAsia" w:hAnsiTheme="majorHAnsi" w:cstheme="majorHAnsi"/>
        </w:rPr>
        <w:t xml:space="preserve"> have managed initiatives of similar size in the field of advocacy, awareness campaigns, production of reports</w:t>
      </w:r>
      <w:r w:rsidR="00D13321">
        <w:rPr>
          <w:rFonts w:asciiTheme="majorHAnsi" w:eastAsiaTheme="minorEastAsia" w:hAnsiTheme="majorHAnsi" w:cstheme="majorHAnsi"/>
        </w:rPr>
        <w:t>, data collections</w:t>
      </w:r>
      <w:r>
        <w:rPr>
          <w:rFonts w:asciiTheme="majorHAnsi" w:eastAsiaTheme="minorEastAsia" w:hAnsiTheme="majorHAnsi" w:cstheme="majorHAnsi"/>
        </w:rPr>
        <w:t xml:space="preserve"> or training delivery</w:t>
      </w:r>
      <w:r w:rsidRPr="007A3BBA">
        <w:rPr>
          <w:rFonts w:asciiTheme="majorHAnsi" w:eastAsiaTheme="minorEastAsia" w:hAnsiTheme="majorHAnsi" w:cstheme="majorHAnsi"/>
        </w:rPr>
        <w:t>.</w:t>
      </w:r>
    </w:p>
    <w:p w14:paraId="234EF5F3" w14:textId="52FEB07C" w:rsidR="00486AC0" w:rsidRDefault="00D13321" w:rsidP="00D13321">
      <w:pPr>
        <w:pStyle w:val="Titre3"/>
      </w:pPr>
      <w:r>
        <w:t xml:space="preserve">Quality of intervention, </w:t>
      </w:r>
      <w:r w:rsidR="00EE10A0">
        <w:t xml:space="preserve">partnerships, </w:t>
      </w:r>
      <w:r>
        <w:t>innovation</w:t>
      </w:r>
      <w:r w:rsidR="006E1098">
        <w:t>, inclusion of underrepresented groups</w:t>
      </w:r>
      <w:r>
        <w:t xml:space="preserve"> and feasibility (</w:t>
      </w:r>
      <w:r w:rsidR="006E1098">
        <w:t>4</w:t>
      </w:r>
      <w:r>
        <w:t>0%)</w:t>
      </w:r>
    </w:p>
    <w:p w14:paraId="7C1DB463" w14:textId="77777777" w:rsidR="00D13321" w:rsidRPr="00CA748E" w:rsidRDefault="00D13321" w:rsidP="00CA748E">
      <w:pPr>
        <w:pStyle w:val="Normal0"/>
        <w:spacing w:after="60"/>
        <w:jc w:val="both"/>
        <w:rPr>
          <w:rFonts w:asciiTheme="majorHAnsi" w:eastAsiaTheme="minorEastAsia" w:hAnsiTheme="majorHAnsi" w:cstheme="majorHAnsi"/>
          <w:sz w:val="10"/>
          <w:szCs w:val="10"/>
        </w:rPr>
      </w:pPr>
    </w:p>
    <w:p w14:paraId="7E68FE80" w14:textId="77777777" w:rsidR="00B05C53" w:rsidRDefault="00B05C53" w:rsidP="00B05C53">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75EFA">
        <w:rPr>
          <w:rFonts w:asciiTheme="majorHAnsi" w:eastAsiaTheme="minorEastAsia" w:hAnsiTheme="majorHAnsi" w:cstheme="majorHAnsi"/>
        </w:rPr>
        <w:t xml:space="preserve">Applicants must demonstrate understanding of the context and problem to be addressed. </w:t>
      </w:r>
    </w:p>
    <w:p w14:paraId="5C3A509C" w14:textId="5272E1F2" w:rsidR="00B05C53" w:rsidRDefault="00D13321" w:rsidP="000C2A3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75EFA">
        <w:rPr>
          <w:rFonts w:asciiTheme="majorHAnsi" w:eastAsiaTheme="minorEastAsia" w:hAnsiTheme="majorHAnsi" w:cstheme="majorHAnsi"/>
        </w:rPr>
        <w:t>The proposal should be clear and in line with one of the</w:t>
      </w:r>
      <w:r w:rsidR="005C0F7B" w:rsidRPr="00775EFA">
        <w:rPr>
          <w:rFonts w:asciiTheme="majorHAnsi" w:eastAsiaTheme="minorEastAsia" w:hAnsiTheme="majorHAnsi" w:cstheme="majorHAnsi"/>
        </w:rPr>
        <w:t xml:space="preserve"> GDS</w:t>
      </w:r>
      <w:r w:rsidRPr="00775EFA">
        <w:rPr>
          <w:rFonts w:asciiTheme="majorHAnsi" w:eastAsiaTheme="minorEastAsia" w:hAnsiTheme="majorHAnsi" w:cstheme="majorHAnsi"/>
        </w:rPr>
        <w:t xml:space="preserve"> objectives. </w:t>
      </w:r>
      <w:r w:rsidR="00314AA0">
        <w:rPr>
          <w:rFonts w:asciiTheme="majorHAnsi" w:eastAsiaTheme="minorEastAsia" w:hAnsiTheme="majorHAnsi" w:cstheme="majorHAnsi"/>
        </w:rPr>
        <w:t xml:space="preserve">Progress in the implementation of GDS commitments should be </w:t>
      </w:r>
      <w:r w:rsidR="00775EFA" w:rsidRPr="00314AA0">
        <w:rPr>
          <w:rFonts w:asciiTheme="majorHAnsi" w:eastAsiaTheme="minorEastAsia" w:hAnsiTheme="majorHAnsi" w:cstheme="majorHAnsi"/>
        </w:rPr>
        <w:t>documented and disseminated.</w:t>
      </w:r>
      <w:r w:rsidR="00775EFA" w:rsidRPr="00775EFA">
        <w:rPr>
          <w:rFonts w:asciiTheme="majorHAnsi" w:eastAsiaTheme="minorEastAsia" w:hAnsiTheme="majorHAnsi" w:cstheme="majorHAnsi"/>
        </w:rPr>
        <w:t xml:space="preserve"> </w:t>
      </w:r>
    </w:p>
    <w:p w14:paraId="58A0ED91" w14:textId="7FCEE4DF" w:rsidR="00D13321" w:rsidRPr="00775EFA" w:rsidRDefault="00D13321" w:rsidP="000C2A3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75EFA">
        <w:rPr>
          <w:rFonts w:asciiTheme="majorHAnsi" w:eastAsiaTheme="minorEastAsia" w:hAnsiTheme="majorHAnsi" w:cstheme="majorHAnsi"/>
        </w:rPr>
        <w:t xml:space="preserve">Proposals which contravene fundamental ethical principles, </w:t>
      </w:r>
      <w:r w:rsidR="00857234" w:rsidRPr="00775EFA">
        <w:rPr>
          <w:rFonts w:asciiTheme="majorHAnsi" w:eastAsiaTheme="minorEastAsia" w:hAnsiTheme="majorHAnsi" w:cstheme="majorHAnsi"/>
        </w:rPr>
        <w:t>rights</w:t>
      </w:r>
      <w:r w:rsidR="00FF2B80">
        <w:rPr>
          <w:rFonts w:asciiTheme="majorHAnsi" w:eastAsiaTheme="minorEastAsia" w:hAnsiTheme="majorHAnsi" w:cstheme="majorHAnsi"/>
        </w:rPr>
        <w:t>-</w:t>
      </w:r>
      <w:r w:rsidR="00857234" w:rsidRPr="00775EFA">
        <w:rPr>
          <w:rFonts w:asciiTheme="majorHAnsi" w:eastAsiaTheme="minorEastAsia" w:hAnsiTheme="majorHAnsi" w:cstheme="majorHAnsi"/>
        </w:rPr>
        <w:t xml:space="preserve">based approaches, </w:t>
      </w:r>
      <w:r w:rsidRPr="00775EFA">
        <w:rPr>
          <w:rFonts w:asciiTheme="majorHAnsi" w:eastAsiaTheme="minorEastAsia" w:hAnsiTheme="majorHAnsi" w:cstheme="majorHAnsi"/>
        </w:rPr>
        <w:t>gender inclusion and respect for diversity shall not be selected.</w:t>
      </w:r>
    </w:p>
    <w:p w14:paraId="2B24A1EA" w14:textId="77777777" w:rsidR="00D13321" w:rsidRDefault="00D13321" w:rsidP="009370C4">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lastRenderedPageBreak/>
        <w:t xml:space="preserve">To receive grant funding, proposals do not necessarily need to achieve massive scale. In fact, over-promising could hurt your application. Some projects might seek to reach a wide audience. Others might seek to achieve a greater depth of impact with a smaller number of people. The scale and quality of impacts will influence project marking. Projects should seek to achieve the widest and/or most meaningful impact possible within the realistic boundaries of the project. They should also seek to measure that impact in a relevant and credible manner. </w:t>
      </w:r>
    </w:p>
    <w:p w14:paraId="522B3EFD" w14:textId="42B2F20F" w:rsidR="00D13321" w:rsidRDefault="00D13321" w:rsidP="009370C4">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t xml:space="preserve">The </w:t>
      </w:r>
      <w:r w:rsidR="008A28E7">
        <w:rPr>
          <w:rFonts w:asciiTheme="majorHAnsi" w:eastAsiaTheme="minorEastAsia" w:hAnsiTheme="majorHAnsi" w:cstheme="majorHAnsi"/>
        </w:rPr>
        <w:t>applicant</w:t>
      </w:r>
      <w:r w:rsidRPr="00D13321">
        <w:rPr>
          <w:rFonts w:asciiTheme="majorHAnsi" w:eastAsiaTheme="minorEastAsia" w:hAnsiTheme="majorHAnsi" w:cstheme="majorHAnsi"/>
        </w:rPr>
        <w:t xml:space="preserve"> should have a well-developed, realistic plan to execute on the proposal, including a simple but comprehensive </w:t>
      </w:r>
      <w:r>
        <w:rPr>
          <w:rFonts w:asciiTheme="majorHAnsi" w:eastAsiaTheme="minorEastAsia" w:hAnsiTheme="majorHAnsi" w:cstheme="majorHAnsi"/>
        </w:rPr>
        <w:t xml:space="preserve">action plan </w:t>
      </w:r>
      <w:r w:rsidRPr="00D13321">
        <w:rPr>
          <w:rFonts w:asciiTheme="majorHAnsi" w:eastAsiaTheme="minorEastAsia" w:hAnsiTheme="majorHAnsi" w:cstheme="majorHAnsi"/>
        </w:rPr>
        <w:t xml:space="preserve">that includes </w:t>
      </w:r>
      <w:r>
        <w:rPr>
          <w:rFonts w:asciiTheme="majorHAnsi" w:eastAsiaTheme="minorEastAsia" w:hAnsiTheme="majorHAnsi" w:cstheme="majorHAnsi"/>
        </w:rPr>
        <w:t xml:space="preserve">activities, deliverables, </w:t>
      </w:r>
      <w:r w:rsidRPr="00D13321">
        <w:rPr>
          <w:rFonts w:asciiTheme="majorHAnsi" w:eastAsiaTheme="minorEastAsia" w:hAnsiTheme="majorHAnsi" w:cstheme="majorHAnsi"/>
        </w:rPr>
        <w:t>and measurement indicators. Target groups and indicators should be realistic and measurable Moreover, the team should have the right expertise and skills to execute on the proposal or have identified the right partners and domain experts needed for implementation.</w:t>
      </w:r>
    </w:p>
    <w:p w14:paraId="223932D0" w14:textId="79053B9B" w:rsidR="008A28E7" w:rsidRPr="00291174" w:rsidRDefault="00291174" w:rsidP="008A28E7">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bookmarkStart w:id="1" w:name="_Hlk109651118"/>
      <w:r w:rsidRPr="00291174">
        <w:rPr>
          <w:rFonts w:asciiTheme="majorHAnsi" w:eastAsiaTheme="minorEastAsia" w:hAnsiTheme="majorHAnsi" w:cstheme="majorHAnsi"/>
        </w:rPr>
        <w:t xml:space="preserve">Involvement of key </w:t>
      </w:r>
      <w:r w:rsidR="008A28E7" w:rsidRPr="00291174">
        <w:rPr>
          <w:rFonts w:asciiTheme="majorHAnsi" w:eastAsiaTheme="minorEastAsia" w:hAnsiTheme="majorHAnsi" w:cstheme="majorHAnsi"/>
        </w:rPr>
        <w:t>stakeholder</w:t>
      </w:r>
      <w:r w:rsidR="00B05C53" w:rsidRPr="00291174">
        <w:rPr>
          <w:rFonts w:asciiTheme="majorHAnsi" w:eastAsiaTheme="minorEastAsia" w:hAnsiTheme="majorHAnsi" w:cstheme="majorHAnsi"/>
        </w:rPr>
        <w:t>s</w:t>
      </w:r>
      <w:r w:rsidR="008A28E7" w:rsidRPr="00291174">
        <w:rPr>
          <w:rFonts w:asciiTheme="majorHAnsi" w:eastAsiaTheme="minorEastAsia" w:hAnsiTheme="majorHAnsi" w:cstheme="majorHAnsi"/>
        </w:rPr>
        <w:t xml:space="preserve"> </w:t>
      </w:r>
      <w:r w:rsidR="00B05C53" w:rsidRPr="00291174">
        <w:rPr>
          <w:rFonts w:asciiTheme="majorHAnsi" w:eastAsiaTheme="minorEastAsia" w:hAnsiTheme="majorHAnsi" w:cstheme="majorHAnsi"/>
        </w:rPr>
        <w:t>during</w:t>
      </w:r>
      <w:r w:rsidR="008A28E7" w:rsidRPr="00291174">
        <w:rPr>
          <w:rFonts w:asciiTheme="majorHAnsi" w:eastAsiaTheme="minorEastAsia" w:hAnsiTheme="majorHAnsi" w:cstheme="majorHAnsi"/>
        </w:rPr>
        <w:t xml:space="preserve"> the implementation of </w:t>
      </w:r>
      <w:r w:rsidR="00EE464F" w:rsidRPr="00291174">
        <w:rPr>
          <w:rFonts w:asciiTheme="majorHAnsi" w:eastAsiaTheme="minorEastAsia" w:hAnsiTheme="majorHAnsi" w:cstheme="majorHAnsi"/>
        </w:rPr>
        <w:t>the</w:t>
      </w:r>
      <w:r w:rsidR="00B05C53" w:rsidRPr="00291174">
        <w:rPr>
          <w:rFonts w:asciiTheme="majorHAnsi" w:eastAsiaTheme="minorEastAsia" w:hAnsiTheme="majorHAnsi" w:cstheme="majorHAnsi"/>
        </w:rPr>
        <w:t xml:space="preserve"> project</w:t>
      </w:r>
      <w:r w:rsidRPr="00291174">
        <w:rPr>
          <w:rFonts w:asciiTheme="majorHAnsi" w:eastAsiaTheme="minorEastAsia" w:hAnsiTheme="majorHAnsi" w:cstheme="majorHAnsi"/>
        </w:rPr>
        <w:t xml:space="preserve">, </w:t>
      </w:r>
      <w:r w:rsidR="00B05C53" w:rsidRPr="00291174">
        <w:rPr>
          <w:rFonts w:asciiTheme="majorHAnsi" w:eastAsiaTheme="minorEastAsia" w:hAnsiTheme="majorHAnsi" w:cstheme="majorHAnsi"/>
        </w:rPr>
        <w:t>resulting in expanding networks</w:t>
      </w:r>
      <w:r w:rsidRPr="00291174">
        <w:rPr>
          <w:rFonts w:asciiTheme="majorHAnsi" w:eastAsiaTheme="minorEastAsia" w:hAnsiTheme="majorHAnsi" w:cstheme="majorHAnsi"/>
        </w:rPr>
        <w:t>;</w:t>
      </w:r>
      <w:r w:rsidR="00B05C53" w:rsidRPr="00291174">
        <w:rPr>
          <w:rFonts w:asciiTheme="majorHAnsi" w:eastAsiaTheme="minorEastAsia" w:hAnsiTheme="majorHAnsi" w:cstheme="majorHAnsi"/>
        </w:rPr>
        <w:t xml:space="preserve"> sharing knowledge, </w:t>
      </w:r>
      <w:r w:rsidR="00EE10A0" w:rsidRPr="00291174">
        <w:rPr>
          <w:rFonts w:asciiTheme="majorHAnsi" w:eastAsiaTheme="minorEastAsia" w:hAnsiTheme="majorHAnsi" w:cstheme="majorHAnsi"/>
        </w:rPr>
        <w:t>experience</w:t>
      </w:r>
      <w:r w:rsidRPr="00291174">
        <w:rPr>
          <w:rFonts w:asciiTheme="majorHAnsi" w:eastAsiaTheme="minorEastAsia" w:hAnsiTheme="majorHAnsi" w:cstheme="majorHAnsi"/>
        </w:rPr>
        <w:t>s</w:t>
      </w:r>
      <w:r w:rsidR="00B05C53" w:rsidRPr="00291174">
        <w:rPr>
          <w:rFonts w:asciiTheme="majorHAnsi" w:eastAsiaTheme="minorEastAsia" w:hAnsiTheme="majorHAnsi" w:cstheme="majorHAnsi"/>
        </w:rPr>
        <w:t xml:space="preserve"> and learning, </w:t>
      </w:r>
      <w:r w:rsidR="00EE10A0" w:rsidRPr="00291174">
        <w:rPr>
          <w:rFonts w:asciiTheme="majorHAnsi" w:eastAsiaTheme="minorEastAsia" w:hAnsiTheme="majorHAnsi" w:cstheme="majorHAnsi"/>
        </w:rPr>
        <w:t xml:space="preserve">and </w:t>
      </w:r>
      <w:r w:rsidR="00B05C53" w:rsidRPr="00291174">
        <w:rPr>
          <w:rFonts w:asciiTheme="majorHAnsi" w:eastAsiaTheme="minorEastAsia" w:hAnsiTheme="majorHAnsi" w:cstheme="majorHAnsi"/>
        </w:rPr>
        <w:t xml:space="preserve">leveraging up </w:t>
      </w:r>
      <w:r w:rsidR="00EE10A0" w:rsidRPr="00291174">
        <w:rPr>
          <w:rFonts w:asciiTheme="majorHAnsi" w:eastAsiaTheme="minorEastAsia" w:hAnsiTheme="majorHAnsi" w:cstheme="majorHAnsi"/>
        </w:rPr>
        <w:t xml:space="preserve">the activities thanks to partnerships will </w:t>
      </w:r>
      <w:r w:rsidRPr="00291174">
        <w:rPr>
          <w:rFonts w:asciiTheme="majorHAnsi" w:eastAsiaTheme="minorEastAsia" w:hAnsiTheme="majorHAnsi" w:cstheme="majorHAnsi"/>
        </w:rPr>
        <w:t>be considered as an asset</w:t>
      </w:r>
      <w:r w:rsidR="00EE10A0" w:rsidRPr="00291174">
        <w:rPr>
          <w:rFonts w:asciiTheme="majorHAnsi" w:eastAsiaTheme="minorEastAsia" w:hAnsiTheme="majorHAnsi" w:cstheme="majorHAnsi"/>
        </w:rPr>
        <w:t>.</w:t>
      </w:r>
    </w:p>
    <w:bookmarkEnd w:id="1"/>
    <w:p w14:paraId="1A31CC42" w14:textId="1886ED7E" w:rsidR="006E1098" w:rsidRPr="008A28E7" w:rsidRDefault="00646F88" w:rsidP="00196BE3">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Pr>
          <w:rFonts w:asciiTheme="majorHAnsi" w:eastAsiaTheme="minorEastAsia" w:hAnsiTheme="majorHAnsi" w:cstheme="majorHAnsi"/>
        </w:rPr>
        <w:t>I</w:t>
      </w:r>
      <w:r w:rsidR="00D13321" w:rsidRPr="006E1098">
        <w:rPr>
          <w:rFonts w:asciiTheme="majorHAnsi" w:eastAsiaTheme="minorEastAsia" w:hAnsiTheme="majorHAnsi" w:cstheme="majorHAnsi"/>
        </w:rPr>
        <w:t>nnovati</w:t>
      </w:r>
      <w:r>
        <w:rPr>
          <w:rFonts w:asciiTheme="majorHAnsi" w:eastAsiaTheme="minorEastAsia" w:hAnsiTheme="majorHAnsi" w:cstheme="majorHAnsi"/>
        </w:rPr>
        <w:t xml:space="preserve">on and </w:t>
      </w:r>
      <w:r w:rsidR="00D13321" w:rsidRPr="006E1098">
        <w:rPr>
          <w:rFonts w:asciiTheme="majorHAnsi" w:eastAsiaTheme="minorEastAsia" w:hAnsiTheme="majorHAnsi" w:cstheme="majorHAnsi"/>
        </w:rPr>
        <w:t>different approaches will</w:t>
      </w:r>
      <w:r w:rsidRPr="00646F88">
        <w:rPr>
          <w:rFonts w:asciiTheme="majorHAnsi" w:eastAsiaTheme="minorEastAsia" w:hAnsiTheme="majorHAnsi" w:cstheme="majorHAnsi"/>
        </w:rPr>
        <w:t xml:space="preserve"> </w:t>
      </w:r>
      <w:r w:rsidRPr="00291174">
        <w:rPr>
          <w:rFonts w:asciiTheme="majorHAnsi" w:eastAsiaTheme="minorEastAsia" w:hAnsiTheme="majorHAnsi" w:cstheme="majorHAnsi"/>
        </w:rPr>
        <w:t>be considered as an asset</w:t>
      </w:r>
      <w:r w:rsidR="00D13321" w:rsidRPr="006E1098">
        <w:rPr>
          <w:rFonts w:asciiTheme="majorHAnsi" w:eastAsiaTheme="minorEastAsia" w:hAnsiTheme="majorHAnsi" w:cstheme="majorHAnsi"/>
        </w:rPr>
        <w:t>.</w:t>
      </w:r>
    </w:p>
    <w:p w14:paraId="5B15207B" w14:textId="1DF0C3DB" w:rsidR="006E1098" w:rsidRPr="006E1098" w:rsidRDefault="006E1098" w:rsidP="00460246">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Pr>
          <w:rFonts w:ascii="Calibri Light" w:eastAsiaTheme="minorEastAsia" w:hAnsi="Calibri Light" w:cs="Calibri Light"/>
        </w:rPr>
        <w:t xml:space="preserve">Applicants must show how </w:t>
      </w:r>
      <w:r w:rsidRPr="006E1098">
        <w:rPr>
          <w:rFonts w:ascii="Calibri Light" w:eastAsiaTheme="minorEastAsia" w:hAnsi="Calibri Light" w:cs="Calibri Light"/>
        </w:rPr>
        <w:t>underrepresented groups</w:t>
      </w:r>
      <w:r>
        <w:rPr>
          <w:rFonts w:ascii="Calibri Light" w:eastAsiaTheme="minorEastAsia" w:hAnsi="Calibri Light" w:cs="Calibri Light"/>
        </w:rPr>
        <w:t xml:space="preserve"> will be included in the initiative’s activities</w:t>
      </w:r>
      <w:r w:rsidRPr="006E1098">
        <w:rPr>
          <w:rFonts w:ascii="Calibri Light" w:eastAsiaTheme="minorEastAsia" w:hAnsi="Calibri Light" w:cs="Calibri Light"/>
        </w:rPr>
        <w:t xml:space="preserve">. </w:t>
      </w:r>
    </w:p>
    <w:p w14:paraId="11F4CD75" w14:textId="2AEAF6A2" w:rsidR="006E1098" w:rsidRDefault="006E1098" w:rsidP="006E1098">
      <w:pPr>
        <w:pStyle w:val="Titre3"/>
        <w:rPr>
          <w:rFonts w:eastAsiaTheme="minorEastAsia"/>
        </w:rPr>
      </w:pPr>
      <w:r>
        <w:rPr>
          <w:rFonts w:eastAsiaTheme="minorEastAsia"/>
        </w:rPr>
        <w:t xml:space="preserve">Budget, </w:t>
      </w:r>
      <w:r w:rsidR="004F6F9E">
        <w:rPr>
          <w:rFonts w:eastAsiaTheme="minorEastAsia"/>
        </w:rPr>
        <w:t>f</w:t>
      </w:r>
      <w:r>
        <w:rPr>
          <w:rFonts w:eastAsiaTheme="minorEastAsia"/>
        </w:rPr>
        <w:t xml:space="preserve">inancial management, reporting </w:t>
      </w:r>
      <w:r w:rsidR="00482634">
        <w:rPr>
          <w:rFonts w:eastAsiaTheme="minorEastAsia"/>
        </w:rPr>
        <w:t>(10%)</w:t>
      </w:r>
    </w:p>
    <w:p w14:paraId="5AB47A88" w14:textId="58CDA020" w:rsidR="006E1098" w:rsidRPr="004F6F9E" w:rsidRDefault="006E1098" w:rsidP="004F6F9E">
      <w:pPr>
        <w:spacing w:after="60"/>
        <w:rPr>
          <w:sz w:val="10"/>
          <w:szCs w:val="10"/>
        </w:rPr>
      </w:pPr>
    </w:p>
    <w:p w14:paraId="2C15B071" w14:textId="6EA7FA0E" w:rsidR="005C31C0" w:rsidRPr="005C31C0" w:rsidRDefault="005C31C0" w:rsidP="006E1098">
      <w:pPr>
        <w:pStyle w:val="Paragraphedeliste"/>
        <w:numPr>
          <w:ilvl w:val="0"/>
          <w:numId w:val="3"/>
        </w:numPr>
        <w:shd w:val="clear" w:color="auto" w:fill="FFFFFF" w:themeFill="background1"/>
        <w:spacing w:after="240" w:line="384" w:lineRule="auto"/>
        <w:jc w:val="both"/>
        <w:rPr>
          <w:rFonts w:ascii="Calibri Light" w:hAnsi="Calibri Light" w:cs="Calibri Light"/>
        </w:rPr>
      </w:pPr>
      <w:r>
        <w:rPr>
          <w:rFonts w:ascii="Calibri Light" w:eastAsiaTheme="minorEastAsia" w:hAnsi="Calibri Light" w:cs="Calibri Light"/>
        </w:rPr>
        <w:t xml:space="preserve">Applicants </w:t>
      </w:r>
      <w:r w:rsidR="006E1098" w:rsidRPr="00DF7307">
        <w:rPr>
          <w:rFonts w:ascii="Calibri Light" w:eastAsiaTheme="minorEastAsia" w:hAnsi="Calibri Light" w:cs="Calibri Light"/>
        </w:rPr>
        <w:t xml:space="preserve">must </w:t>
      </w:r>
      <w:r>
        <w:rPr>
          <w:rFonts w:ascii="Calibri Light" w:eastAsiaTheme="minorEastAsia" w:hAnsi="Calibri Light" w:cs="Calibri Light"/>
        </w:rPr>
        <w:t>demonstrate they implemented</w:t>
      </w:r>
      <w:r w:rsidR="006E1098" w:rsidRPr="00DF7307">
        <w:rPr>
          <w:rFonts w:ascii="Calibri Light" w:eastAsiaTheme="minorEastAsia" w:hAnsi="Calibri Light" w:cs="Calibri Light"/>
        </w:rPr>
        <w:t xml:space="preserve"> </w:t>
      </w:r>
      <w:r w:rsidRPr="00DF7307">
        <w:rPr>
          <w:rFonts w:ascii="Calibri Light" w:eastAsiaTheme="minorEastAsia" w:hAnsi="Calibri Light" w:cs="Calibri Light"/>
        </w:rPr>
        <w:t>s</w:t>
      </w:r>
      <w:r>
        <w:rPr>
          <w:rFonts w:ascii="Calibri Light" w:eastAsiaTheme="minorEastAsia" w:hAnsi="Calibri Light" w:cs="Calibri Light"/>
        </w:rPr>
        <w:t xml:space="preserve">ystems </w:t>
      </w:r>
      <w:r w:rsidR="006E1098" w:rsidRPr="00DF7307">
        <w:rPr>
          <w:rFonts w:ascii="Calibri Light" w:eastAsiaTheme="minorEastAsia" w:hAnsi="Calibri Light" w:cs="Calibri Light"/>
        </w:rPr>
        <w:t xml:space="preserve">to document and monitor the work that </w:t>
      </w:r>
      <w:r>
        <w:rPr>
          <w:rFonts w:ascii="Calibri Light" w:eastAsiaTheme="minorEastAsia" w:hAnsi="Calibri Light" w:cs="Calibri Light"/>
        </w:rPr>
        <w:t>will be delivered</w:t>
      </w:r>
      <w:r w:rsidR="006E1098" w:rsidRPr="00DF7307">
        <w:rPr>
          <w:rFonts w:ascii="Calibri Light" w:eastAsiaTheme="minorEastAsia" w:hAnsi="Calibri Light" w:cs="Calibri Light"/>
        </w:rPr>
        <w:t>. The key areas include keeping track of the number of events and participants, number of beneficiaries, outcomes of events and any other relevant details. IDA expects to receive one narrative report covering the implementation period, outlining outcomes and deliverables achieved</w:t>
      </w:r>
      <w:r>
        <w:rPr>
          <w:rFonts w:ascii="Calibri Light" w:eastAsiaTheme="minorEastAsia" w:hAnsi="Calibri Light" w:cs="Calibri Light"/>
        </w:rPr>
        <w:t>.</w:t>
      </w:r>
      <w:r w:rsidR="006E1098" w:rsidRPr="00DF7307">
        <w:rPr>
          <w:rFonts w:ascii="Calibri Light" w:eastAsiaTheme="minorEastAsia" w:hAnsi="Calibri Light" w:cs="Calibri Light"/>
        </w:rPr>
        <w:t xml:space="preserve"> </w:t>
      </w:r>
    </w:p>
    <w:p w14:paraId="7AD132C8" w14:textId="48CECBD5" w:rsidR="006E1098" w:rsidRPr="00DF7307" w:rsidRDefault="005C31C0" w:rsidP="006E1098">
      <w:pPr>
        <w:pStyle w:val="Paragraphedeliste"/>
        <w:numPr>
          <w:ilvl w:val="0"/>
          <w:numId w:val="3"/>
        </w:numPr>
        <w:shd w:val="clear" w:color="auto" w:fill="FFFFFF" w:themeFill="background1"/>
        <w:spacing w:after="240" w:line="384" w:lineRule="auto"/>
        <w:jc w:val="both"/>
        <w:rPr>
          <w:rFonts w:ascii="Calibri Light" w:hAnsi="Calibri Light" w:cs="Calibri Light"/>
        </w:rPr>
      </w:pPr>
      <w:r>
        <w:rPr>
          <w:rFonts w:ascii="Calibri Light" w:eastAsiaTheme="minorEastAsia" w:hAnsi="Calibri Light" w:cs="Calibri Light"/>
        </w:rPr>
        <w:t xml:space="preserve">Applicants must demonstrate they implemented </w:t>
      </w:r>
      <w:r w:rsidR="00E21D3C">
        <w:rPr>
          <w:rFonts w:ascii="Calibri Light" w:eastAsiaTheme="minorEastAsia" w:hAnsi="Calibri Light" w:cs="Calibri Light"/>
        </w:rPr>
        <w:t xml:space="preserve">accounting and financial control systems ensuring a sound financial management of the project and accurate reporting to IDA. A financial report </w:t>
      </w:r>
      <w:r w:rsidR="004F6F9E">
        <w:rPr>
          <w:rFonts w:ascii="Calibri Light" w:eastAsiaTheme="minorEastAsia" w:hAnsi="Calibri Light" w:cs="Calibri Light"/>
        </w:rPr>
        <w:t>is required to</w:t>
      </w:r>
      <w:r w:rsidR="00E21D3C">
        <w:rPr>
          <w:rFonts w:ascii="Calibri Light" w:eastAsiaTheme="minorEastAsia" w:hAnsi="Calibri Light" w:cs="Calibri Light"/>
        </w:rPr>
        <w:t xml:space="preserve"> be </w:t>
      </w:r>
      <w:r w:rsidR="006E1098" w:rsidRPr="00DF7307">
        <w:rPr>
          <w:rFonts w:ascii="Calibri Light" w:eastAsiaTheme="minorEastAsia" w:hAnsi="Calibri Light" w:cs="Calibri Light"/>
        </w:rPr>
        <w:t>submitted at the end of the project</w:t>
      </w:r>
      <w:r w:rsidR="00E21D3C" w:rsidRPr="00DF7307">
        <w:rPr>
          <w:rFonts w:ascii="Calibri Light" w:eastAsiaTheme="minorEastAsia" w:hAnsi="Calibri Light" w:cs="Calibri Light"/>
        </w:rPr>
        <w:t xml:space="preserve"> </w:t>
      </w:r>
      <w:r w:rsidR="00E21D3C">
        <w:rPr>
          <w:rFonts w:ascii="Calibri Light" w:eastAsiaTheme="minorEastAsia" w:hAnsi="Calibri Light" w:cs="Calibri Light"/>
        </w:rPr>
        <w:t xml:space="preserve">with the relevant </w:t>
      </w:r>
      <w:r w:rsidR="006E1098" w:rsidRPr="00DF7307">
        <w:rPr>
          <w:rFonts w:ascii="Calibri Light" w:eastAsiaTheme="minorEastAsia" w:hAnsi="Calibri Light" w:cs="Calibri Light"/>
        </w:rPr>
        <w:t>supporting</w:t>
      </w:r>
      <w:r w:rsidR="00E21D3C">
        <w:rPr>
          <w:rFonts w:ascii="Calibri Light" w:eastAsiaTheme="minorEastAsia" w:hAnsi="Calibri Light" w:cs="Calibri Light"/>
        </w:rPr>
        <w:t xml:space="preserve"> documents </w:t>
      </w:r>
      <w:r w:rsidR="00E21D3C">
        <w:rPr>
          <w:rFonts w:ascii="Calibri Light" w:eastAsiaTheme="minorEastAsia" w:hAnsi="Calibri Light" w:cs="Calibri Light"/>
        </w:rPr>
        <w:lastRenderedPageBreak/>
        <w:t>(</w:t>
      </w:r>
      <w:r w:rsidR="006E1098" w:rsidRPr="00DF7307">
        <w:rPr>
          <w:rFonts w:ascii="Calibri Light" w:eastAsiaTheme="minorEastAsia" w:hAnsi="Calibri Light" w:cs="Calibri Light"/>
        </w:rPr>
        <w:t xml:space="preserve">invoices, </w:t>
      </w:r>
      <w:r w:rsidR="00E21D3C">
        <w:rPr>
          <w:rFonts w:ascii="Calibri Light" w:eastAsiaTheme="minorEastAsia" w:hAnsi="Calibri Light" w:cs="Calibri Light"/>
        </w:rPr>
        <w:t xml:space="preserve">contracts, procurement files </w:t>
      </w:r>
      <w:proofErr w:type="spellStart"/>
      <w:r w:rsidR="006E1098" w:rsidRPr="00DF7307">
        <w:rPr>
          <w:rFonts w:ascii="Calibri Light" w:eastAsiaTheme="minorEastAsia" w:hAnsi="Calibri Light" w:cs="Calibri Light"/>
        </w:rPr>
        <w:t>etc</w:t>
      </w:r>
      <w:proofErr w:type="spellEnd"/>
      <w:r w:rsidR="00E21D3C">
        <w:rPr>
          <w:rFonts w:ascii="Calibri Light" w:eastAsiaTheme="minorEastAsia" w:hAnsi="Calibri Light" w:cs="Calibri Light"/>
        </w:rPr>
        <w:t>)</w:t>
      </w:r>
      <w:r w:rsidR="006E1098" w:rsidRPr="00DF7307">
        <w:rPr>
          <w:rFonts w:ascii="Calibri Light" w:eastAsiaTheme="minorEastAsia" w:hAnsi="Calibri Light" w:cs="Calibri Light"/>
        </w:rPr>
        <w:t xml:space="preserve">. </w:t>
      </w:r>
      <w:r w:rsidR="006E1098" w:rsidRPr="00DF7307">
        <w:rPr>
          <w:rFonts w:ascii="Calibri Light" w:hAnsi="Calibri Light" w:cs="Calibri Light"/>
        </w:rPr>
        <w:t xml:space="preserve"> </w:t>
      </w:r>
      <w:r w:rsidR="005D34BB">
        <w:rPr>
          <w:rFonts w:ascii="Calibri Light" w:hAnsi="Calibri Light" w:cs="Calibri Light"/>
        </w:rPr>
        <w:t>Administration and finance requirements are detailed in Annex A.</w:t>
      </w:r>
    </w:p>
    <w:p w14:paraId="6384DAF7" w14:textId="0EA5BB5D" w:rsidR="006E1098" w:rsidRDefault="00482634" w:rsidP="00482634">
      <w:pPr>
        <w:pStyle w:val="Titre2"/>
      </w:pPr>
      <w:r>
        <w:t>How to apply?</w:t>
      </w:r>
    </w:p>
    <w:p w14:paraId="150E7261" w14:textId="77777777" w:rsidR="00B40897" w:rsidRDefault="00B40897" w:rsidP="00F5081D">
      <w:pPr>
        <w:shd w:val="clear" w:color="auto" w:fill="FFFFFF" w:themeFill="background1"/>
        <w:spacing w:after="240" w:line="384" w:lineRule="auto"/>
        <w:jc w:val="both"/>
        <w:rPr>
          <w:rFonts w:ascii="Calibri Light" w:eastAsiaTheme="minorEastAsia" w:hAnsi="Calibri Light" w:cs="Calibri Light"/>
        </w:rPr>
      </w:pPr>
    </w:p>
    <w:p w14:paraId="764FBF0B" w14:textId="45D2A501" w:rsidR="00482634" w:rsidRPr="00F5081D" w:rsidRDefault="00482634" w:rsidP="00F5081D">
      <w:p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 xml:space="preserve">Completed applications must be submitted by email to </w:t>
      </w:r>
      <w:hyperlink r:id="rId13" w:history="1">
        <w:r w:rsidRPr="00F5081D">
          <w:rPr>
            <w:rStyle w:val="Lienhypertexte"/>
            <w:sz w:val="24"/>
            <w:szCs w:val="24"/>
          </w:rPr>
          <w:t>grant@ida-secretariat.org</w:t>
        </w:r>
      </w:hyperlink>
      <w:r w:rsidRPr="00074F52">
        <w:rPr>
          <w:rStyle w:val="Lienhypertexte"/>
          <w:sz w:val="24"/>
          <w:szCs w:val="24"/>
          <w:u w:val="none"/>
        </w:rPr>
        <w:t xml:space="preserve"> </w:t>
      </w:r>
      <w:r w:rsidRPr="00F5081D">
        <w:rPr>
          <w:rFonts w:ascii="Calibri Light" w:eastAsiaTheme="minorEastAsia" w:hAnsi="Calibri Light" w:cs="Calibri Light"/>
        </w:rPr>
        <w:t>under the title “</w:t>
      </w:r>
      <w:r w:rsidR="005C0F7B">
        <w:rPr>
          <w:rFonts w:ascii="Calibri Light" w:eastAsiaTheme="minorEastAsia" w:hAnsi="Calibri Light" w:cs="Calibri Light"/>
        </w:rPr>
        <w:t xml:space="preserve">GDS Grants </w:t>
      </w:r>
      <w:r w:rsidRPr="00F5081D">
        <w:rPr>
          <w:rFonts w:ascii="Calibri Light" w:eastAsiaTheme="minorEastAsia" w:hAnsi="Calibri Light" w:cs="Calibri Light"/>
        </w:rPr>
        <w:t xml:space="preserve">2022” before </w:t>
      </w:r>
      <w:r w:rsidRPr="00F5081D">
        <w:rPr>
          <w:rFonts w:ascii="Calibri Light" w:eastAsiaTheme="minorEastAsia" w:hAnsi="Calibri Light" w:cs="Calibri Light"/>
          <w:b/>
          <w:bCs/>
        </w:rPr>
        <w:t xml:space="preserve">5pm CET on Friday 2 </w:t>
      </w:r>
      <w:r w:rsidR="00074F52">
        <w:rPr>
          <w:rFonts w:ascii="Calibri Light" w:eastAsiaTheme="minorEastAsia" w:hAnsi="Calibri Light" w:cs="Calibri Light"/>
          <w:b/>
          <w:bCs/>
        </w:rPr>
        <w:t xml:space="preserve">September </w:t>
      </w:r>
      <w:r w:rsidRPr="00F5081D">
        <w:rPr>
          <w:rFonts w:ascii="Calibri Light" w:eastAsiaTheme="minorEastAsia" w:hAnsi="Calibri Light" w:cs="Calibri Light"/>
          <w:b/>
          <w:bCs/>
        </w:rPr>
        <w:t>2022.</w:t>
      </w:r>
      <w:r w:rsidRPr="00F5081D">
        <w:rPr>
          <w:rFonts w:ascii="Calibri Light" w:eastAsiaTheme="minorEastAsia" w:hAnsi="Calibri Light" w:cs="Calibri Light"/>
        </w:rPr>
        <w:t xml:space="preserve"> Applications must be completed in English. A completed application must include:</w:t>
      </w:r>
    </w:p>
    <w:p w14:paraId="6215166A" w14:textId="74BE5052"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One-page cover letter, signed and stamped</w:t>
      </w:r>
    </w:p>
    <w:p w14:paraId="441C4ADB" w14:textId="24803757"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Grant Application Form</w:t>
      </w:r>
    </w:p>
    <w:p w14:paraId="65D7CB90" w14:textId="3F01A9E0"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Copy of Registration Certificate</w:t>
      </w:r>
    </w:p>
    <w:p w14:paraId="3DDECA85" w14:textId="669640D2"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Copy of Bank account detail</w:t>
      </w:r>
      <w:r w:rsidR="00F5081D" w:rsidRPr="00F5081D">
        <w:rPr>
          <w:rFonts w:ascii="Calibri Light" w:eastAsiaTheme="minorEastAsia" w:hAnsi="Calibri Light" w:cs="Calibri Light"/>
        </w:rPr>
        <w:t>s</w:t>
      </w:r>
    </w:p>
    <w:p w14:paraId="16F5A4E6" w14:textId="107F11CE" w:rsidR="00482634" w:rsidRDefault="00482634" w:rsidP="00482634"/>
    <w:p w14:paraId="75DAC1EE" w14:textId="644ECD35" w:rsidR="005D34BB" w:rsidRDefault="005D34BB" w:rsidP="00482634"/>
    <w:p w14:paraId="3E234CEF" w14:textId="6B4B4F21" w:rsidR="005D34BB" w:rsidRDefault="005D34BB" w:rsidP="00482634"/>
    <w:p w14:paraId="43278AD1" w14:textId="5F054812" w:rsidR="005D34BB" w:rsidRDefault="005D34BB" w:rsidP="00482634"/>
    <w:p w14:paraId="68AAB3B4" w14:textId="153A4414" w:rsidR="005D34BB" w:rsidRDefault="005D34BB" w:rsidP="00482634"/>
    <w:p w14:paraId="775269CF" w14:textId="2FB23365" w:rsidR="005C0F7B" w:rsidRDefault="005C0F7B" w:rsidP="00482634"/>
    <w:p w14:paraId="626A73A5" w14:textId="28E3657F" w:rsidR="005C0F7B" w:rsidRDefault="005C0F7B" w:rsidP="00482634"/>
    <w:p w14:paraId="36B989D6" w14:textId="06E9A246" w:rsidR="005C0F7B" w:rsidRDefault="005C0F7B" w:rsidP="00482634"/>
    <w:p w14:paraId="4C030E80" w14:textId="2C5031BF" w:rsidR="005C0F7B" w:rsidRDefault="005C0F7B" w:rsidP="00482634"/>
    <w:p w14:paraId="630CF93F" w14:textId="71BB31D3" w:rsidR="005D34BB" w:rsidRDefault="005D34BB" w:rsidP="00482634"/>
    <w:p w14:paraId="357350CE" w14:textId="77777777" w:rsidR="00EE10A0" w:rsidRDefault="00EE10A0" w:rsidP="00482634"/>
    <w:p w14:paraId="63A93891" w14:textId="6DEBEC83" w:rsidR="005D34BB" w:rsidRDefault="005D34BB" w:rsidP="00482634"/>
    <w:p w14:paraId="3051CA12" w14:textId="1BA8F27B" w:rsidR="00482634" w:rsidRDefault="005D34BB" w:rsidP="00C23655">
      <w:pPr>
        <w:pStyle w:val="Titre1"/>
        <w:numPr>
          <w:ilvl w:val="0"/>
          <w:numId w:val="0"/>
        </w:numPr>
        <w:spacing w:before="0" w:line="276" w:lineRule="auto"/>
      </w:pPr>
      <w:r>
        <w:lastRenderedPageBreak/>
        <w:t xml:space="preserve">Annex A: Due Diligence and </w:t>
      </w:r>
      <w:r w:rsidR="00E70DE8">
        <w:t>financial reporting</w:t>
      </w:r>
      <w:r>
        <w:t xml:space="preserve"> requirements</w:t>
      </w:r>
    </w:p>
    <w:p w14:paraId="32CFB3CA" w14:textId="77777777" w:rsidR="005D34BB" w:rsidRPr="00C23655" w:rsidRDefault="005D34BB" w:rsidP="00C23655">
      <w:pPr>
        <w:pStyle w:val="Titre2"/>
        <w:numPr>
          <w:ilvl w:val="0"/>
          <w:numId w:val="0"/>
        </w:numPr>
        <w:spacing w:before="0" w:line="276" w:lineRule="auto"/>
        <w:rPr>
          <w:sz w:val="10"/>
          <w:szCs w:val="10"/>
        </w:rPr>
      </w:pPr>
    </w:p>
    <w:p w14:paraId="16AD27EF" w14:textId="1D0E25B7" w:rsidR="005D34BB" w:rsidRDefault="005D34BB" w:rsidP="00C23655">
      <w:pPr>
        <w:pStyle w:val="Titre2"/>
        <w:numPr>
          <w:ilvl w:val="0"/>
          <w:numId w:val="0"/>
        </w:numPr>
        <w:tabs>
          <w:tab w:val="left" w:pos="0"/>
        </w:tabs>
        <w:spacing w:before="0" w:line="276" w:lineRule="auto"/>
      </w:pPr>
      <w:r>
        <w:t>Registration and Statutes</w:t>
      </w:r>
    </w:p>
    <w:p w14:paraId="42C99334" w14:textId="77777777" w:rsidR="005D34BB" w:rsidRPr="00C23655" w:rsidRDefault="005D34BB" w:rsidP="00C23655">
      <w:pPr>
        <w:spacing w:after="0" w:line="276" w:lineRule="auto"/>
        <w:rPr>
          <w:sz w:val="4"/>
          <w:szCs w:val="4"/>
        </w:rPr>
      </w:pPr>
    </w:p>
    <w:p w14:paraId="6FC663D6" w14:textId="244C2224"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Registration certificate / permission of license to operate as a</w:t>
      </w:r>
      <w:r w:rsidR="00C23655">
        <w:rPr>
          <w:rFonts w:ascii="Calibri Light" w:eastAsiaTheme="minorEastAsia" w:hAnsi="Calibri Light" w:cs="Calibri Light"/>
        </w:rPr>
        <w:t>n</w:t>
      </w:r>
      <w:r w:rsidRPr="005D34BB">
        <w:rPr>
          <w:rFonts w:ascii="Calibri Light" w:eastAsiaTheme="minorEastAsia" w:hAnsi="Calibri Light" w:cs="Calibri Light"/>
        </w:rPr>
        <w:t xml:space="preserve"> </w:t>
      </w:r>
      <w:r w:rsidR="00857234">
        <w:rPr>
          <w:rFonts w:ascii="Calibri Light" w:eastAsiaTheme="minorEastAsia" w:hAnsi="Calibri Light" w:cs="Calibri Light"/>
        </w:rPr>
        <w:t>OPD</w:t>
      </w:r>
      <w:r w:rsidRPr="005D34BB">
        <w:rPr>
          <w:rFonts w:ascii="Calibri Light" w:eastAsiaTheme="minorEastAsia" w:hAnsi="Calibri Light" w:cs="Calibri Light"/>
        </w:rPr>
        <w:t xml:space="preserve">/NGO. Income tax number/PAN card copy of the grant receiver, any unique identification number of the </w:t>
      </w:r>
      <w:r w:rsidR="00857234">
        <w:rPr>
          <w:rFonts w:ascii="Calibri Light" w:eastAsiaTheme="minorEastAsia" w:hAnsi="Calibri Light" w:cs="Calibri Light"/>
        </w:rPr>
        <w:t>OPD</w:t>
      </w:r>
      <w:r w:rsidR="00857234" w:rsidRPr="005D34BB">
        <w:rPr>
          <w:rFonts w:ascii="Calibri Light" w:eastAsiaTheme="minorEastAsia" w:hAnsi="Calibri Light" w:cs="Calibri Light"/>
        </w:rPr>
        <w:t xml:space="preserve"> </w:t>
      </w:r>
      <w:r w:rsidRPr="005D34BB">
        <w:rPr>
          <w:rFonts w:ascii="Calibri Light" w:eastAsiaTheme="minorEastAsia" w:hAnsi="Calibri Light" w:cs="Calibri Light"/>
        </w:rPr>
        <w:t>provided by the government.</w:t>
      </w:r>
    </w:p>
    <w:p w14:paraId="28F0F324" w14:textId="77777777"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Bank account details including details for wire transfers.</w:t>
      </w:r>
    </w:p>
    <w:p w14:paraId="3EAC8338" w14:textId="77777777"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Office address, contact details, email.</w:t>
      </w:r>
    </w:p>
    <w:p w14:paraId="7B32DEB2" w14:textId="77777777"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List of Board Members, their contact details, and dates of their last 3 meetings.</w:t>
      </w:r>
    </w:p>
    <w:p w14:paraId="3DBBE13A" w14:textId="77777777" w:rsidR="00C23655" w:rsidRDefault="00C23655" w:rsidP="00C23655">
      <w:pPr>
        <w:pStyle w:val="Titre2"/>
        <w:numPr>
          <w:ilvl w:val="0"/>
          <w:numId w:val="0"/>
        </w:numPr>
        <w:spacing w:before="0" w:line="276" w:lineRule="auto"/>
        <w:ind w:left="576" w:hanging="576"/>
      </w:pPr>
    </w:p>
    <w:p w14:paraId="69964D52" w14:textId="3213D414" w:rsidR="005D34BB" w:rsidRPr="005D34BB" w:rsidRDefault="005D34BB" w:rsidP="00C23655">
      <w:pPr>
        <w:pStyle w:val="Titre2"/>
        <w:numPr>
          <w:ilvl w:val="0"/>
          <w:numId w:val="0"/>
        </w:numPr>
        <w:spacing w:before="0" w:line="276" w:lineRule="auto"/>
        <w:ind w:left="576" w:hanging="576"/>
      </w:pPr>
      <w:r w:rsidRPr="005D34BB">
        <w:t>Internal Financial Control Mechanisms</w:t>
      </w:r>
    </w:p>
    <w:p w14:paraId="16B970FE" w14:textId="77777777" w:rsidR="005D34BB" w:rsidRPr="00C23655" w:rsidRDefault="005D34BB" w:rsidP="00C23655">
      <w:pPr>
        <w:spacing w:after="0" w:line="276" w:lineRule="auto"/>
        <w:rPr>
          <w:sz w:val="4"/>
          <w:szCs w:val="4"/>
        </w:rPr>
      </w:pPr>
    </w:p>
    <w:p w14:paraId="0153C725" w14:textId="77777777"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The most recent annual financial statements signed by the Treasurer/President.</w:t>
      </w:r>
    </w:p>
    <w:p w14:paraId="060B84D3" w14:textId="77777777" w:rsidR="005D34BB" w:rsidRP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Name, designation, address, contact details of focus person for the project from the organization.</w:t>
      </w:r>
    </w:p>
    <w:p w14:paraId="2FD7D610" w14:textId="77777777" w:rsidR="00C23655" w:rsidRDefault="00C23655" w:rsidP="00C23655">
      <w:pPr>
        <w:pStyle w:val="Titre2"/>
        <w:numPr>
          <w:ilvl w:val="0"/>
          <w:numId w:val="0"/>
        </w:numPr>
        <w:spacing w:before="0" w:line="276" w:lineRule="auto"/>
        <w:ind w:left="576" w:hanging="576"/>
      </w:pPr>
    </w:p>
    <w:p w14:paraId="02F356D8" w14:textId="6BBC3F5D" w:rsidR="005D34BB" w:rsidRDefault="005D34BB" w:rsidP="00C23655">
      <w:pPr>
        <w:pStyle w:val="Titre2"/>
        <w:numPr>
          <w:ilvl w:val="0"/>
          <w:numId w:val="0"/>
        </w:numPr>
        <w:spacing w:before="0" w:line="276" w:lineRule="auto"/>
        <w:ind w:left="576" w:hanging="576"/>
      </w:pPr>
      <w:r>
        <w:t>Disbursement</w:t>
      </w:r>
    </w:p>
    <w:p w14:paraId="10251C98" w14:textId="77777777" w:rsidR="005D34BB" w:rsidRPr="00C23655" w:rsidRDefault="005D34BB" w:rsidP="00C23655">
      <w:pPr>
        <w:spacing w:after="0" w:line="276" w:lineRule="auto"/>
        <w:rPr>
          <w:sz w:val="4"/>
          <w:szCs w:val="4"/>
        </w:rPr>
      </w:pPr>
    </w:p>
    <w:p w14:paraId="4C574051" w14:textId="75327463" w:rsidR="005D34BB"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The disbursement of funds will be done in 3 tranches – one at the beginning of the project phase (40%), one after a third of the project phase (4 months for a 12-month project for example) (30%) and the last one after the second third of the project phase (8 months for a 12-month project for example) (30%).</w:t>
      </w:r>
    </w:p>
    <w:p w14:paraId="4217F409" w14:textId="77777777" w:rsidR="00C23655" w:rsidRDefault="00C23655" w:rsidP="00C23655">
      <w:pPr>
        <w:pStyle w:val="Titre2"/>
        <w:numPr>
          <w:ilvl w:val="0"/>
          <w:numId w:val="0"/>
        </w:numPr>
        <w:spacing w:before="0" w:line="276" w:lineRule="auto"/>
        <w:ind w:left="576" w:hanging="576"/>
      </w:pPr>
    </w:p>
    <w:p w14:paraId="44B86E11" w14:textId="063BE049" w:rsidR="005D34BB" w:rsidRDefault="005D34BB" w:rsidP="00C23655">
      <w:pPr>
        <w:pStyle w:val="Titre2"/>
        <w:numPr>
          <w:ilvl w:val="0"/>
          <w:numId w:val="0"/>
        </w:numPr>
        <w:spacing w:before="0" w:line="276" w:lineRule="auto"/>
        <w:ind w:left="576" w:hanging="576"/>
      </w:pPr>
      <w:r>
        <w:t xml:space="preserve">Financial Reports/documents required </w:t>
      </w:r>
    </w:p>
    <w:p w14:paraId="7AD16ABE" w14:textId="77777777" w:rsidR="00E70DE8" w:rsidRPr="00C23655" w:rsidRDefault="00E70DE8" w:rsidP="00C23655">
      <w:pPr>
        <w:spacing w:after="0" w:line="276" w:lineRule="auto"/>
        <w:rPr>
          <w:sz w:val="4"/>
          <w:szCs w:val="4"/>
        </w:rPr>
      </w:pPr>
    </w:p>
    <w:p w14:paraId="6AF2DE6C" w14:textId="77777777" w:rsidR="005D34BB" w:rsidRDefault="005D34BB" w:rsidP="00C23655">
      <w:pPr>
        <w:pStyle w:val="Normal0"/>
        <w:numPr>
          <w:ilvl w:val="0"/>
          <w:numId w:val="7"/>
        </w:numPr>
        <w:spacing w:after="0"/>
        <w:jc w:val="both"/>
        <w:rPr>
          <w:rFonts w:cs="Calibri"/>
          <w:sz w:val="24"/>
          <w:szCs w:val="24"/>
        </w:rPr>
      </w:pPr>
      <w:r w:rsidRPr="00E70DE8">
        <w:rPr>
          <w:rFonts w:ascii="Calibri Light" w:eastAsiaTheme="minorEastAsia" w:hAnsi="Calibri Light" w:cs="Calibri Light"/>
        </w:rPr>
        <w:t>Financial statement should build on the budget approved with the contract and showing the expenses for the period reported</w:t>
      </w:r>
      <w:r>
        <w:rPr>
          <w:rFonts w:cs="Calibri"/>
          <w:sz w:val="24"/>
          <w:szCs w:val="24"/>
        </w:rPr>
        <w:t>.</w:t>
      </w:r>
    </w:p>
    <w:p w14:paraId="024BC136" w14:textId="281C60F0" w:rsidR="005D34BB" w:rsidRPr="00E70DE8"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Variances above +/- 10% should be explained. Major variances should have been discussed on the job with the</w:t>
      </w:r>
      <w:r w:rsidR="00857234">
        <w:rPr>
          <w:rFonts w:ascii="Calibri Light" w:eastAsiaTheme="minorEastAsia" w:hAnsi="Calibri Light" w:cs="Calibri Light"/>
        </w:rPr>
        <w:t xml:space="preserve"> </w:t>
      </w:r>
      <w:r w:rsidRPr="00E70DE8">
        <w:rPr>
          <w:rFonts w:ascii="Calibri Light" w:eastAsiaTheme="minorEastAsia" w:hAnsi="Calibri Light" w:cs="Calibri Light"/>
        </w:rPr>
        <w:t>authorized person</w:t>
      </w:r>
      <w:r w:rsidR="00857234">
        <w:rPr>
          <w:rFonts w:ascii="Calibri Light" w:eastAsiaTheme="minorEastAsia" w:hAnsi="Calibri Light" w:cs="Calibri Light"/>
        </w:rPr>
        <w:t xml:space="preserve"> identified by IDA</w:t>
      </w:r>
      <w:r w:rsidRPr="00E70DE8">
        <w:rPr>
          <w:rFonts w:ascii="Calibri Light" w:eastAsiaTheme="minorEastAsia" w:hAnsi="Calibri Light" w:cs="Calibri Light"/>
        </w:rPr>
        <w:t>.</w:t>
      </w:r>
    </w:p>
    <w:p w14:paraId="2F3FDE5B" w14:textId="0EE01A7A" w:rsidR="005D34BB" w:rsidRPr="00E70DE8"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 xml:space="preserve">Documentation trail of all expenses should be preserved carefully and submitted at the end of the project period (all </w:t>
      </w:r>
      <w:r w:rsidR="00857234">
        <w:rPr>
          <w:rFonts w:ascii="Calibri Light" w:eastAsiaTheme="minorEastAsia" w:hAnsi="Calibri Light" w:cs="Calibri Light"/>
        </w:rPr>
        <w:t xml:space="preserve">original </w:t>
      </w:r>
      <w:r w:rsidRPr="00E70DE8">
        <w:rPr>
          <w:rFonts w:ascii="Calibri Light" w:eastAsiaTheme="minorEastAsia" w:hAnsi="Calibri Light" w:cs="Calibri Light"/>
        </w:rPr>
        <w:t>supporting bills, invoices, etc. for validating each expenditure).</w:t>
      </w:r>
    </w:p>
    <w:p w14:paraId="40420335" w14:textId="77777777" w:rsidR="005D34BB" w:rsidRPr="00E70DE8" w:rsidRDefault="005D34BB" w:rsidP="00C23655">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Financial statements should be signed by the Partner financial controller/accountant and by the Executive Director / Program Director.</w:t>
      </w:r>
    </w:p>
    <w:p w14:paraId="4533AFCF" w14:textId="18BD126E" w:rsidR="00482634" w:rsidRPr="00482634" w:rsidRDefault="005D34BB" w:rsidP="00C23655">
      <w:pPr>
        <w:pStyle w:val="Paragraphedeliste"/>
        <w:numPr>
          <w:ilvl w:val="0"/>
          <w:numId w:val="3"/>
        </w:numPr>
        <w:shd w:val="clear" w:color="auto" w:fill="FFFFFF" w:themeFill="background1"/>
        <w:spacing w:after="0"/>
        <w:jc w:val="both"/>
      </w:pPr>
      <w:r w:rsidRPr="00E70DE8">
        <w:rPr>
          <w:rFonts w:ascii="Calibri Light" w:eastAsiaTheme="minorEastAsia" w:hAnsi="Calibri Light" w:cs="Calibri Light"/>
        </w:rPr>
        <w:t>Copy of workshop/training/event attendance lists.  </w:t>
      </w:r>
    </w:p>
    <w:sectPr w:rsidR="00482634" w:rsidRPr="00482634" w:rsidSect="008F1E28">
      <w:headerReference w:type="default" r:id="rId14"/>
      <w:pgSz w:w="12240" w:h="15840"/>
      <w:pgMar w:top="32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65D5" w14:textId="77777777" w:rsidR="003D65C4" w:rsidRDefault="003D65C4" w:rsidP="008F1E28">
      <w:pPr>
        <w:spacing w:after="0" w:line="240" w:lineRule="auto"/>
      </w:pPr>
      <w:r>
        <w:separator/>
      </w:r>
    </w:p>
  </w:endnote>
  <w:endnote w:type="continuationSeparator" w:id="0">
    <w:p w14:paraId="11CED5D4" w14:textId="77777777" w:rsidR="003D65C4" w:rsidRDefault="003D65C4" w:rsidP="008F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20B03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3DA9" w14:textId="77777777" w:rsidR="003D65C4" w:rsidRDefault="003D65C4" w:rsidP="008F1E28">
      <w:pPr>
        <w:spacing w:after="0" w:line="240" w:lineRule="auto"/>
      </w:pPr>
      <w:r>
        <w:separator/>
      </w:r>
    </w:p>
  </w:footnote>
  <w:footnote w:type="continuationSeparator" w:id="0">
    <w:p w14:paraId="69F251EC" w14:textId="77777777" w:rsidR="003D65C4" w:rsidRDefault="003D65C4" w:rsidP="008F1E28">
      <w:pPr>
        <w:spacing w:after="0" w:line="240" w:lineRule="auto"/>
      </w:pPr>
      <w:r>
        <w:continuationSeparator/>
      </w:r>
    </w:p>
  </w:footnote>
  <w:footnote w:id="1">
    <w:p w14:paraId="68A1F0F3" w14:textId="7D187185" w:rsidR="004D1DE9" w:rsidRPr="004D1DE9" w:rsidRDefault="004D1DE9" w:rsidP="004D1DE9">
      <w:pPr>
        <w:rPr>
          <w:rFonts w:ascii="Calibri" w:eastAsia="Times New Roman" w:hAnsi="Calibri" w:cs="Calibri"/>
          <w:sz w:val="18"/>
          <w:szCs w:val="18"/>
          <w:lang w:val="en-IN" w:bidi="hi-IN"/>
        </w:rPr>
      </w:pPr>
      <w:r>
        <w:rPr>
          <w:rStyle w:val="Appelnotedebasdep"/>
        </w:rPr>
        <w:footnoteRef/>
      </w:r>
      <w:r>
        <w:t xml:space="preserve"> </w:t>
      </w:r>
      <w:r w:rsidRPr="00AE1616">
        <w:rPr>
          <w:rFonts w:ascii="Calibri" w:eastAsia="Times New Roman" w:hAnsi="Calibri" w:cs="Calibri"/>
          <w:sz w:val="18"/>
          <w:szCs w:val="18"/>
          <w:lang w:val="en-IN" w:bidi="hi-IN"/>
        </w:rPr>
        <w:t>The International Disability Alliance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w:t>
      </w:r>
      <w:r w:rsidR="002642FF">
        <w:rPr>
          <w:rFonts w:ascii="Calibri" w:eastAsia="Times New Roman" w:hAnsi="Calibri" w:cs="Calibri"/>
          <w:sz w:val="18"/>
          <w:szCs w:val="18"/>
          <w:lang w:val="en-IN" w:bidi="hi-IN"/>
        </w:rPr>
        <w:t>, hard of hearing people</w:t>
      </w:r>
      <w:r w:rsidRPr="00AE1616">
        <w:rPr>
          <w:rFonts w:ascii="Calibri" w:eastAsia="Times New Roman" w:hAnsi="Calibri" w:cs="Calibri"/>
          <w:sz w:val="18"/>
          <w:szCs w:val="18"/>
          <w:lang w:val="en-IN" w:bidi="hi-IN"/>
        </w:rPr>
        <w:t xml:space="preserve"> or deaf people. It can also include those who may be less engaged in decision making such as women, children, </w:t>
      </w:r>
      <w:r w:rsidR="002642FF">
        <w:rPr>
          <w:rFonts w:ascii="Calibri" w:eastAsia="Times New Roman" w:hAnsi="Calibri" w:cs="Calibri"/>
          <w:sz w:val="18"/>
          <w:szCs w:val="18"/>
          <w:lang w:val="en-IN" w:bidi="hi-IN"/>
        </w:rPr>
        <w:t xml:space="preserve">young, </w:t>
      </w:r>
      <w:r w:rsidRPr="00AE1616">
        <w:rPr>
          <w:rFonts w:ascii="Calibri" w:eastAsia="Times New Roman" w:hAnsi="Calibri" w:cs="Calibri"/>
          <w:sz w:val="18"/>
          <w:szCs w:val="18"/>
          <w:lang w:val="en-IN" w:bidi="hi-IN"/>
        </w:rPr>
        <w:t>older people and indigenous persons, as well as people from diverse faith, ethnicity, caste, class, sexual orientation or gender identity minorities. This understanding may differ in different countries, culture and contexts</w:t>
      </w:r>
      <w:r w:rsidRPr="005169DF">
        <w:rPr>
          <w:rFonts w:ascii="Calibri" w:eastAsia="Times New Roman" w:hAnsi="Calibri" w:cs="Calibri"/>
          <w:sz w:val="18"/>
          <w:szCs w:val="18"/>
          <w:lang w:val="en-IN"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2208" w14:textId="5775EFFC" w:rsidR="008F1E28" w:rsidRDefault="008F1E28">
    <w:pPr>
      <w:pStyle w:val="En-tte"/>
    </w:pPr>
    <w:r w:rsidRPr="00C039E2">
      <w:rPr>
        <w:rFonts w:cstheme="minorHAnsi"/>
        <w:noProof/>
        <w:sz w:val="24"/>
        <w:szCs w:val="24"/>
      </w:rPr>
      <w:drawing>
        <wp:anchor distT="0" distB="0" distL="114300" distR="114300" simplePos="0" relativeHeight="251661312" behindDoc="1" locked="0" layoutInCell="1" hidden="0" allowOverlap="1" wp14:anchorId="276F8A8F" wp14:editId="6284885C">
          <wp:simplePos x="0" y="0"/>
          <wp:positionH relativeFrom="margin">
            <wp:align>right</wp:align>
          </wp:positionH>
          <wp:positionV relativeFrom="paragraph">
            <wp:posOffset>292100</wp:posOffset>
          </wp:positionV>
          <wp:extent cx="1466850" cy="736600"/>
          <wp:effectExtent l="0" t="0" r="0" b="6350"/>
          <wp:wrapNone/>
          <wp:docPr id="12" name="image2.png" descr="Logo International Disability Alliance."/>
          <wp:cNvGraphicFramePr/>
          <a:graphic xmlns:a="http://schemas.openxmlformats.org/drawingml/2006/main">
            <a:graphicData uri="http://schemas.openxmlformats.org/drawingml/2006/picture">
              <pic:pic xmlns:pic="http://schemas.openxmlformats.org/drawingml/2006/picture">
                <pic:nvPicPr>
                  <pic:cNvPr id="0" name="image2.png" descr="Logo International Disability Alliance."/>
                  <pic:cNvPicPr preferRelativeResize="0"/>
                </pic:nvPicPr>
                <pic:blipFill>
                  <a:blip r:embed="rId1"/>
                  <a:srcRect/>
                  <a:stretch>
                    <a:fillRect/>
                  </a:stretch>
                </pic:blipFill>
                <pic:spPr>
                  <a:xfrm>
                    <a:off x="0" y="0"/>
                    <a:ext cx="1466850" cy="736600"/>
                  </a:xfrm>
                  <a:prstGeom prst="rect">
                    <a:avLst/>
                  </a:prstGeom>
                  <a:ln/>
                </pic:spPr>
              </pic:pic>
            </a:graphicData>
          </a:graphic>
        </wp:anchor>
      </w:drawing>
    </w:r>
    <w:r w:rsidRPr="00C039E2">
      <w:rPr>
        <w:noProof/>
      </w:rPr>
      <w:drawing>
        <wp:anchor distT="0" distB="0" distL="114300" distR="114300" simplePos="0" relativeHeight="251659264" behindDoc="1" locked="0" layoutInCell="1" allowOverlap="1" wp14:anchorId="5C6700BA" wp14:editId="7693CBEA">
          <wp:simplePos x="0" y="0"/>
          <wp:positionH relativeFrom="column">
            <wp:posOffset>0</wp:posOffset>
          </wp:positionH>
          <wp:positionV relativeFrom="paragraph">
            <wp:posOffset>-635</wp:posOffset>
          </wp:positionV>
          <wp:extent cx="2214245" cy="1370330"/>
          <wp:effectExtent l="0" t="0" r="0" b="1270"/>
          <wp:wrapNone/>
          <wp:docPr id="18"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14245" cy="1370330"/>
                  </a:xfrm>
                  <a:prstGeom prst="rect">
                    <a:avLst/>
                  </a:prstGeom>
                  <a:ln/>
                </pic:spPr>
              </pic:pic>
            </a:graphicData>
          </a:graphic>
        </wp:anchor>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0946"/>
    <w:multiLevelType w:val="multilevel"/>
    <w:tmpl w:val="E5A6A55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sz w:val="28"/>
        <w:szCs w:val="28"/>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2CE932A4"/>
    <w:multiLevelType w:val="multilevel"/>
    <w:tmpl w:val="087CD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8A28CD"/>
    <w:multiLevelType w:val="hybridMultilevel"/>
    <w:tmpl w:val="1388C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2B17"/>
    <w:multiLevelType w:val="multilevel"/>
    <w:tmpl w:val="7BC22F6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7651F5"/>
    <w:multiLevelType w:val="hybridMultilevel"/>
    <w:tmpl w:val="D7C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1798E"/>
    <w:multiLevelType w:val="multilevel"/>
    <w:tmpl w:val="3D0A1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EE7CE9"/>
    <w:multiLevelType w:val="hybridMultilevel"/>
    <w:tmpl w:val="8CF65BAA"/>
    <w:lvl w:ilvl="0" w:tplc="FC920FBA">
      <w:start w:val="1"/>
      <w:numFmt w:val="bullet"/>
      <w:lvlText w:val=""/>
      <w:lvlJc w:val="left"/>
      <w:pPr>
        <w:ind w:left="720" w:hanging="360"/>
      </w:pPr>
      <w:rPr>
        <w:rFonts w:ascii="Symbol" w:hAnsi="Symbol" w:hint="default"/>
      </w:rPr>
    </w:lvl>
    <w:lvl w:ilvl="1" w:tplc="BB287970">
      <w:start w:val="1"/>
      <w:numFmt w:val="bullet"/>
      <w:lvlText w:val="o"/>
      <w:lvlJc w:val="left"/>
      <w:pPr>
        <w:ind w:left="1440" w:hanging="360"/>
      </w:pPr>
      <w:rPr>
        <w:rFonts w:ascii="Courier New" w:hAnsi="Courier New" w:hint="default"/>
      </w:rPr>
    </w:lvl>
    <w:lvl w:ilvl="2" w:tplc="4468AB6E">
      <w:start w:val="1"/>
      <w:numFmt w:val="bullet"/>
      <w:lvlText w:val=""/>
      <w:lvlJc w:val="left"/>
      <w:pPr>
        <w:ind w:left="2160" w:hanging="360"/>
      </w:pPr>
      <w:rPr>
        <w:rFonts w:ascii="Wingdings" w:hAnsi="Wingdings" w:hint="default"/>
      </w:rPr>
    </w:lvl>
    <w:lvl w:ilvl="3" w:tplc="4ADADA52">
      <w:start w:val="1"/>
      <w:numFmt w:val="bullet"/>
      <w:lvlText w:val=""/>
      <w:lvlJc w:val="left"/>
      <w:pPr>
        <w:ind w:left="2880" w:hanging="360"/>
      </w:pPr>
      <w:rPr>
        <w:rFonts w:ascii="Symbol" w:hAnsi="Symbol" w:hint="default"/>
      </w:rPr>
    </w:lvl>
    <w:lvl w:ilvl="4" w:tplc="3C46C202">
      <w:start w:val="1"/>
      <w:numFmt w:val="bullet"/>
      <w:lvlText w:val="o"/>
      <w:lvlJc w:val="left"/>
      <w:pPr>
        <w:ind w:left="3600" w:hanging="360"/>
      </w:pPr>
      <w:rPr>
        <w:rFonts w:ascii="Courier New" w:hAnsi="Courier New" w:hint="default"/>
      </w:rPr>
    </w:lvl>
    <w:lvl w:ilvl="5" w:tplc="74B49A38">
      <w:start w:val="1"/>
      <w:numFmt w:val="bullet"/>
      <w:lvlText w:val=""/>
      <w:lvlJc w:val="left"/>
      <w:pPr>
        <w:ind w:left="4320" w:hanging="360"/>
      </w:pPr>
      <w:rPr>
        <w:rFonts w:ascii="Wingdings" w:hAnsi="Wingdings" w:hint="default"/>
      </w:rPr>
    </w:lvl>
    <w:lvl w:ilvl="6" w:tplc="FD9043D6">
      <w:start w:val="1"/>
      <w:numFmt w:val="bullet"/>
      <w:lvlText w:val=""/>
      <w:lvlJc w:val="left"/>
      <w:pPr>
        <w:ind w:left="5040" w:hanging="360"/>
      </w:pPr>
      <w:rPr>
        <w:rFonts w:ascii="Symbol" w:hAnsi="Symbol" w:hint="default"/>
      </w:rPr>
    </w:lvl>
    <w:lvl w:ilvl="7" w:tplc="C9401824">
      <w:start w:val="1"/>
      <w:numFmt w:val="bullet"/>
      <w:lvlText w:val="o"/>
      <w:lvlJc w:val="left"/>
      <w:pPr>
        <w:ind w:left="5760" w:hanging="360"/>
      </w:pPr>
      <w:rPr>
        <w:rFonts w:ascii="Courier New" w:hAnsi="Courier New" w:hint="default"/>
      </w:rPr>
    </w:lvl>
    <w:lvl w:ilvl="8" w:tplc="93A47B3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C0"/>
    <w:rsid w:val="00000581"/>
    <w:rsid w:val="00074F52"/>
    <w:rsid w:val="001408F7"/>
    <w:rsid w:val="001E6BF4"/>
    <w:rsid w:val="002642FF"/>
    <w:rsid w:val="00281B8E"/>
    <w:rsid w:val="00291174"/>
    <w:rsid w:val="002F7E12"/>
    <w:rsid w:val="00314AA0"/>
    <w:rsid w:val="003D65C4"/>
    <w:rsid w:val="003F2FA3"/>
    <w:rsid w:val="00482634"/>
    <w:rsid w:val="00486AC0"/>
    <w:rsid w:val="004D1DE9"/>
    <w:rsid w:val="004E0895"/>
    <w:rsid w:val="004F6F9E"/>
    <w:rsid w:val="005C0F7B"/>
    <w:rsid w:val="005C31C0"/>
    <w:rsid w:val="005D34BB"/>
    <w:rsid w:val="00605B3F"/>
    <w:rsid w:val="0063659D"/>
    <w:rsid w:val="00646F88"/>
    <w:rsid w:val="006E1098"/>
    <w:rsid w:val="0071311F"/>
    <w:rsid w:val="00775EFA"/>
    <w:rsid w:val="007A3BBA"/>
    <w:rsid w:val="00857234"/>
    <w:rsid w:val="0089638E"/>
    <w:rsid w:val="008A28E7"/>
    <w:rsid w:val="008F1E28"/>
    <w:rsid w:val="009B275D"/>
    <w:rsid w:val="009D6C09"/>
    <w:rsid w:val="00B05C53"/>
    <w:rsid w:val="00B20F4E"/>
    <w:rsid w:val="00B40897"/>
    <w:rsid w:val="00B43961"/>
    <w:rsid w:val="00B553D4"/>
    <w:rsid w:val="00BC2124"/>
    <w:rsid w:val="00BE738F"/>
    <w:rsid w:val="00C064C2"/>
    <w:rsid w:val="00C202A1"/>
    <w:rsid w:val="00C23655"/>
    <w:rsid w:val="00CA748E"/>
    <w:rsid w:val="00CE7F94"/>
    <w:rsid w:val="00D13321"/>
    <w:rsid w:val="00DD425A"/>
    <w:rsid w:val="00DD5335"/>
    <w:rsid w:val="00E21D3C"/>
    <w:rsid w:val="00E70DE8"/>
    <w:rsid w:val="00EE10A0"/>
    <w:rsid w:val="00EE464F"/>
    <w:rsid w:val="00EF424E"/>
    <w:rsid w:val="00F5081D"/>
    <w:rsid w:val="00FF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D72BB"/>
  <w15:chartTrackingRefBased/>
  <w15:docId w15:val="{7C6187E3-D929-41D0-9BF7-272F629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6AC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6AC0"/>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86AC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86AC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86AC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86AC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6AC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86A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86A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AC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86AC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86AC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86AC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86AC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86AC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86AC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86AC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86AC0"/>
    <w:rPr>
      <w:rFonts w:asciiTheme="majorHAnsi" w:eastAsiaTheme="majorEastAsia" w:hAnsiTheme="majorHAnsi" w:cstheme="majorBidi"/>
      <w:i/>
      <w:iCs/>
      <w:color w:val="272727" w:themeColor="text1" w:themeTint="D8"/>
      <w:sz w:val="21"/>
      <w:szCs w:val="21"/>
    </w:rPr>
  </w:style>
  <w:style w:type="paragraph" w:customStyle="1" w:styleId="Normal0">
    <w:name w:val="Normal0"/>
    <w:qFormat/>
    <w:rsid w:val="00486AC0"/>
    <w:pPr>
      <w:spacing w:after="200" w:line="276" w:lineRule="auto"/>
    </w:pPr>
    <w:rPr>
      <w:rFonts w:ascii="Calibri" w:eastAsia="Calibri" w:hAnsi="Calibri" w:cs="Times New Roman"/>
    </w:rPr>
  </w:style>
  <w:style w:type="paragraph" w:styleId="Paragraphedeliste">
    <w:name w:val="List Paragraph"/>
    <w:aliases w:val="Number Bullets,List Paragraph2,Normal numbered,OBC Bullet,Dot pt,F5 List Paragraph,List Paragraph1,No Spacing1,List Paragraph Char Char Char,Indicator Text,Numbered Para 1,Bullet 1,Bullet Points,MAIN CONTENT,Colorful List - Accent 11"/>
    <w:basedOn w:val="Normal0"/>
    <w:link w:val="ParagraphedelisteCar"/>
    <w:uiPriority w:val="34"/>
    <w:qFormat/>
    <w:rsid w:val="00486AC0"/>
    <w:pPr>
      <w:ind w:left="720"/>
      <w:contextualSpacing/>
    </w:pPr>
  </w:style>
  <w:style w:type="character" w:customStyle="1" w:styleId="ParagraphedelisteCar">
    <w:name w:val="Paragraphe de liste Car"/>
    <w:aliases w:val="Number Bullets Car,List Paragraph2 Car,Normal numbered Car,OBC Bullet Car,Dot pt Car,F5 List Paragraph Car,List Paragraph1 Car,No Spacing1 Car,List Paragraph Char Char Char Car,Indicator Text Car,Numbered Para 1 Car,Bullet 1 Car"/>
    <w:basedOn w:val="Policepardfaut"/>
    <w:link w:val="Paragraphedeliste"/>
    <w:uiPriority w:val="34"/>
    <w:qFormat/>
    <w:locked/>
    <w:rsid w:val="00486AC0"/>
    <w:rPr>
      <w:rFonts w:ascii="Calibri" w:eastAsia="Calibri" w:hAnsi="Calibri" w:cs="Times New Roman"/>
    </w:rPr>
  </w:style>
  <w:style w:type="paragraph" w:styleId="NormalWeb">
    <w:name w:val="Normal (Web)"/>
    <w:basedOn w:val="Normal"/>
    <w:uiPriority w:val="99"/>
    <w:semiHidden/>
    <w:unhideWhenUsed/>
    <w:rsid w:val="00D1332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13321"/>
    <w:rPr>
      <w:i/>
      <w:iCs/>
    </w:rPr>
  </w:style>
  <w:style w:type="character" w:styleId="Lienhypertexte">
    <w:name w:val="Hyperlink"/>
    <w:basedOn w:val="Policepardfaut"/>
    <w:uiPriority w:val="99"/>
    <w:unhideWhenUsed/>
    <w:rsid w:val="00482634"/>
    <w:rPr>
      <w:color w:val="0563C1" w:themeColor="hyperlink"/>
      <w:u w:val="single"/>
    </w:rPr>
  </w:style>
  <w:style w:type="paragraph" w:customStyle="1" w:styleId="heading40">
    <w:name w:val="heading 40"/>
    <w:basedOn w:val="Normal0"/>
    <w:next w:val="Normal0"/>
    <w:uiPriority w:val="9"/>
    <w:qFormat/>
    <w:rsid w:val="005D34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5D34BB"/>
    <w:pPr>
      <w:spacing w:after="0" w:line="240" w:lineRule="auto"/>
    </w:pPr>
  </w:style>
  <w:style w:type="character" w:styleId="Marquedecommentaire">
    <w:name w:val="annotation reference"/>
    <w:basedOn w:val="Policepardfaut"/>
    <w:uiPriority w:val="99"/>
    <w:semiHidden/>
    <w:unhideWhenUsed/>
    <w:rsid w:val="003F2FA3"/>
    <w:rPr>
      <w:sz w:val="16"/>
      <w:szCs w:val="16"/>
    </w:rPr>
  </w:style>
  <w:style w:type="paragraph" w:styleId="Commentaire">
    <w:name w:val="annotation text"/>
    <w:basedOn w:val="Normal"/>
    <w:link w:val="CommentaireCar"/>
    <w:uiPriority w:val="99"/>
    <w:unhideWhenUsed/>
    <w:rsid w:val="003F2FA3"/>
    <w:pPr>
      <w:spacing w:line="240" w:lineRule="auto"/>
    </w:pPr>
    <w:rPr>
      <w:sz w:val="20"/>
      <w:szCs w:val="20"/>
    </w:rPr>
  </w:style>
  <w:style w:type="character" w:customStyle="1" w:styleId="CommentaireCar">
    <w:name w:val="Commentaire Car"/>
    <w:basedOn w:val="Policepardfaut"/>
    <w:link w:val="Commentaire"/>
    <w:uiPriority w:val="99"/>
    <w:rsid w:val="003F2FA3"/>
    <w:rPr>
      <w:sz w:val="20"/>
      <w:szCs w:val="20"/>
    </w:rPr>
  </w:style>
  <w:style w:type="paragraph" w:styleId="Objetducommentaire">
    <w:name w:val="annotation subject"/>
    <w:basedOn w:val="Commentaire"/>
    <w:next w:val="Commentaire"/>
    <w:link w:val="ObjetducommentaireCar"/>
    <w:uiPriority w:val="99"/>
    <w:semiHidden/>
    <w:unhideWhenUsed/>
    <w:rsid w:val="003F2FA3"/>
    <w:rPr>
      <w:b/>
      <w:bCs/>
    </w:rPr>
  </w:style>
  <w:style w:type="character" w:customStyle="1" w:styleId="ObjetducommentaireCar">
    <w:name w:val="Objet du commentaire Car"/>
    <w:basedOn w:val="CommentaireCar"/>
    <w:link w:val="Objetducommentaire"/>
    <w:uiPriority w:val="99"/>
    <w:semiHidden/>
    <w:rsid w:val="003F2FA3"/>
    <w:rPr>
      <w:b/>
      <w:bCs/>
      <w:sz w:val="20"/>
      <w:szCs w:val="20"/>
    </w:rPr>
  </w:style>
  <w:style w:type="paragraph" w:styleId="Rvision">
    <w:name w:val="Revision"/>
    <w:hidden/>
    <w:uiPriority w:val="99"/>
    <w:semiHidden/>
    <w:rsid w:val="001E6BF4"/>
    <w:pPr>
      <w:spacing w:after="0" w:line="240" w:lineRule="auto"/>
    </w:pPr>
  </w:style>
  <w:style w:type="paragraph" w:styleId="En-tte">
    <w:name w:val="header"/>
    <w:basedOn w:val="Normal"/>
    <w:link w:val="En-tteCar"/>
    <w:uiPriority w:val="99"/>
    <w:unhideWhenUsed/>
    <w:rsid w:val="008F1E28"/>
    <w:pPr>
      <w:tabs>
        <w:tab w:val="center" w:pos="4680"/>
        <w:tab w:val="right" w:pos="9360"/>
      </w:tabs>
      <w:spacing w:after="0" w:line="240" w:lineRule="auto"/>
    </w:pPr>
  </w:style>
  <w:style w:type="character" w:customStyle="1" w:styleId="En-tteCar">
    <w:name w:val="En-tête Car"/>
    <w:basedOn w:val="Policepardfaut"/>
    <w:link w:val="En-tte"/>
    <w:uiPriority w:val="99"/>
    <w:rsid w:val="008F1E28"/>
  </w:style>
  <w:style w:type="paragraph" w:styleId="Pieddepage">
    <w:name w:val="footer"/>
    <w:basedOn w:val="Normal"/>
    <w:link w:val="PieddepageCar"/>
    <w:uiPriority w:val="99"/>
    <w:unhideWhenUsed/>
    <w:rsid w:val="008F1E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1E28"/>
  </w:style>
  <w:style w:type="paragraph" w:customStyle="1" w:styleId="Normal1">
    <w:name w:val="Normal1"/>
    <w:qFormat/>
    <w:rsid w:val="008F1E28"/>
    <w:pPr>
      <w:spacing w:after="200" w:line="276" w:lineRule="auto"/>
    </w:pPr>
    <w:rPr>
      <w:rFonts w:ascii="Calibri" w:eastAsia="Calibri" w:hAnsi="Calibri" w:cs="Times New Roman"/>
      <w:lang w:eastAsia="en-GB"/>
    </w:rPr>
  </w:style>
  <w:style w:type="paragraph" w:customStyle="1" w:styleId="heading21">
    <w:name w:val="heading 21"/>
    <w:basedOn w:val="Normal1"/>
    <w:next w:val="Normal1"/>
    <w:uiPriority w:val="9"/>
    <w:qFormat/>
    <w:rsid w:val="008F1E28"/>
    <w:pPr>
      <w:tabs>
        <w:tab w:val="left" w:pos="720"/>
      </w:tabs>
      <w:spacing w:after="0" w:line="240" w:lineRule="auto"/>
      <w:outlineLvl w:val="1"/>
    </w:pPr>
    <w:rPr>
      <w:rFonts w:eastAsia="ヒラギノ角ゴ Pro W3"/>
      <w:b/>
      <w:color w:val="0000FF"/>
      <w:sz w:val="24"/>
      <w:szCs w:val="20"/>
    </w:rPr>
  </w:style>
  <w:style w:type="paragraph" w:styleId="Textedebulles">
    <w:name w:val="Balloon Text"/>
    <w:basedOn w:val="Normal"/>
    <w:link w:val="TextedebullesCar"/>
    <w:uiPriority w:val="99"/>
    <w:semiHidden/>
    <w:unhideWhenUsed/>
    <w:rsid w:val="00DD425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425A"/>
    <w:rPr>
      <w:rFonts w:ascii="Times New Roman" w:hAnsi="Times New Roman" w:cs="Times New Roman"/>
      <w:sz w:val="18"/>
      <w:szCs w:val="18"/>
    </w:rPr>
  </w:style>
  <w:style w:type="character" w:styleId="Mentionnonrsolue">
    <w:name w:val="Unresolved Mention"/>
    <w:basedOn w:val="Policepardfaut"/>
    <w:uiPriority w:val="99"/>
    <w:semiHidden/>
    <w:unhideWhenUsed/>
    <w:rsid w:val="00B43961"/>
    <w:rPr>
      <w:color w:val="605E5C"/>
      <w:shd w:val="clear" w:color="auto" w:fill="E1DFDD"/>
    </w:rPr>
  </w:style>
  <w:style w:type="paragraph" w:styleId="Notedebasdepage">
    <w:name w:val="footnote text"/>
    <w:basedOn w:val="Normal"/>
    <w:link w:val="NotedebasdepageCar"/>
    <w:uiPriority w:val="99"/>
    <w:semiHidden/>
    <w:unhideWhenUsed/>
    <w:rsid w:val="004D1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DE9"/>
    <w:rPr>
      <w:sz w:val="20"/>
      <w:szCs w:val="20"/>
    </w:rPr>
  </w:style>
  <w:style w:type="character" w:styleId="Appelnotedebasdep">
    <w:name w:val="footnote reference"/>
    <w:basedOn w:val="Policepardfaut"/>
    <w:uiPriority w:val="99"/>
    <w:semiHidden/>
    <w:unhideWhenUsed/>
    <w:rsid w:val="004D1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473">
      <w:bodyDiv w:val="1"/>
      <w:marLeft w:val="0"/>
      <w:marRight w:val="0"/>
      <w:marTop w:val="0"/>
      <w:marBottom w:val="0"/>
      <w:divBdr>
        <w:top w:val="none" w:sz="0" w:space="0" w:color="auto"/>
        <w:left w:val="none" w:sz="0" w:space="0" w:color="auto"/>
        <w:bottom w:val="none" w:sz="0" w:space="0" w:color="auto"/>
        <w:right w:val="none" w:sz="0" w:space="0" w:color="auto"/>
      </w:divBdr>
    </w:div>
    <w:div w:id="168839713">
      <w:bodyDiv w:val="1"/>
      <w:marLeft w:val="0"/>
      <w:marRight w:val="0"/>
      <w:marTop w:val="0"/>
      <w:marBottom w:val="0"/>
      <w:divBdr>
        <w:top w:val="none" w:sz="0" w:space="0" w:color="auto"/>
        <w:left w:val="none" w:sz="0" w:space="0" w:color="auto"/>
        <w:bottom w:val="none" w:sz="0" w:space="0" w:color="auto"/>
        <w:right w:val="none" w:sz="0" w:space="0" w:color="auto"/>
      </w:divBdr>
    </w:div>
    <w:div w:id="697045717">
      <w:bodyDiv w:val="1"/>
      <w:marLeft w:val="0"/>
      <w:marRight w:val="0"/>
      <w:marTop w:val="0"/>
      <w:marBottom w:val="0"/>
      <w:divBdr>
        <w:top w:val="none" w:sz="0" w:space="0" w:color="auto"/>
        <w:left w:val="none" w:sz="0" w:space="0" w:color="auto"/>
        <w:bottom w:val="none" w:sz="0" w:space="0" w:color="auto"/>
        <w:right w:val="none" w:sz="0" w:space="0" w:color="auto"/>
      </w:divBdr>
    </w:div>
    <w:div w:id="947853663">
      <w:bodyDiv w:val="1"/>
      <w:marLeft w:val="0"/>
      <w:marRight w:val="0"/>
      <w:marTop w:val="0"/>
      <w:marBottom w:val="0"/>
      <w:divBdr>
        <w:top w:val="none" w:sz="0" w:space="0" w:color="auto"/>
        <w:left w:val="none" w:sz="0" w:space="0" w:color="auto"/>
        <w:bottom w:val="none" w:sz="0" w:space="0" w:color="auto"/>
        <w:right w:val="none" w:sz="0" w:space="0" w:color="auto"/>
      </w:divBdr>
    </w:div>
    <w:div w:id="1227300233">
      <w:bodyDiv w:val="1"/>
      <w:marLeft w:val="0"/>
      <w:marRight w:val="0"/>
      <w:marTop w:val="0"/>
      <w:marBottom w:val="0"/>
      <w:divBdr>
        <w:top w:val="none" w:sz="0" w:space="0" w:color="auto"/>
        <w:left w:val="none" w:sz="0" w:space="0" w:color="auto"/>
        <w:bottom w:val="none" w:sz="0" w:space="0" w:color="auto"/>
        <w:right w:val="none" w:sz="0" w:space="0" w:color="auto"/>
      </w:divBdr>
    </w:div>
    <w:div w:id="20428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isabilitysummit.org/pages/global-disability-summit-2018-london-uk" TargetMode="External"/><Relationship Id="rId13" Type="http://schemas.openxmlformats.org/officeDocument/2006/relationships/hyperlink" Target="mailto:grant@ida-secretariat.org" TargetMode="External"/><Relationship Id="rId3" Type="http://schemas.openxmlformats.org/officeDocument/2006/relationships/settings" Target="settings.xml"/><Relationship Id="rId7" Type="http://schemas.openxmlformats.org/officeDocument/2006/relationships/hyperlink" Target="https://www.globaldisabilitysummit.org/pages/global-disability-summit-2018-london-uk" TargetMode="External"/><Relationship Id="rId12" Type="http://schemas.openxmlformats.org/officeDocument/2006/relationships/hyperlink" Target="https://gds-imagez.s3.amazonaws.com/jedx4v3zynx4smbf1ucbiufo7knm?response-content-disposition=inline%3B%20filename%3D%22Call%20for%20Action_GDS%20Youth%202022.pdf%22%3B%20filename%2A%3DUTF-8%27%27Call%2520for%2520Action_GDS%2520Youth%25202022.pdf&amp;response-content-type=application%2Fpdf&amp;X-Amz-Algorithm=AWS4-HMAC-SHA256&amp;X-Amz-Credential=AKIAVGJB6RJHV2D3XRVN%2F20220805%2Fus-east-1%2Fs3%2Faws4_request&amp;X-Amz-Date=20220805T101139Z&amp;X-Amz-Expires=300&amp;X-Amz-SignedHeaders=host&amp;X-Amz-Signature=df9da3884b0c2bcd83c9d0888f1ec12c5f3ce8a28080ea3ce13a62481a2c53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disabilitysummit.org/commit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disabilitysummit.org/pages/global-disability-summit-2022-norway" TargetMode="External"/><Relationship Id="rId4" Type="http://schemas.openxmlformats.org/officeDocument/2006/relationships/webSettings" Target="webSettings.xml"/><Relationship Id="rId9" Type="http://schemas.openxmlformats.org/officeDocument/2006/relationships/hyperlink" Target="https://www.globaldisabilitysummit.org/pages/global-disability-summit-2022-norw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1672</Words>
  <Characters>9850</Characters>
  <Application>Microsoft Office Word</Application>
  <DocSecurity>0</DocSecurity>
  <Lines>205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Tchaurea Fleury</cp:lastModifiedBy>
  <cp:revision>17</cp:revision>
  <dcterms:created xsi:type="dcterms:W3CDTF">2022-08-05T09:39:00Z</dcterms:created>
  <dcterms:modified xsi:type="dcterms:W3CDTF">2022-08-06T12:06:00Z</dcterms:modified>
  <cp:category/>
</cp:coreProperties>
</file>