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6573C" w14:textId="77777777" w:rsidR="0031344F" w:rsidRPr="003D5C4C" w:rsidRDefault="0031344F" w:rsidP="0031344F">
      <w:pPr>
        <w:spacing w:line="360" w:lineRule="auto"/>
        <w:jc w:val="center"/>
        <w:rPr>
          <w:rFonts w:ascii="Times New Roman" w:hAnsi="Times New Roman" w:cs="Times New Roman"/>
          <w:b/>
        </w:rPr>
      </w:pPr>
      <w:bookmarkStart w:id="0" w:name="_GoBack"/>
      <w:bookmarkEnd w:id="0"/>
      <w:r w:rsidRPr="003D5C4C">
        <w:rPr>
          <w:rFonts w:ascii="Times New Roman" w:hAnsi="Times New Roman" w:cs="Times New Roman"/>
          <w:b/>
        </w:rPr>
        <w:t>High-level Political Forum 2018</w:t>
      </w:r>
    </w:p>
    <w:p w14:paraId="6C37F08B" w14:textId="40DCD701" w:rsidR="0097508A" w:rsidRPr="003D5C4C" w:rsidRDefault="0031344F" w:rsidP="0097508A">
      <w:pPr>
        <w:shd w:val="clear" w:color="auto" w:fill="FFFFFF"/>
        <w:spacing w:after="0" w:line="360" w:lineRule="auto"/>
        <w:jc w:val="center"/>
        <w:rPr>
          <w:rFonts w:ascii="Times New Roman" w:eastAsia="Times New Roman" w:hAnsi="Times New Roman" w:cs="Times New Roman"/>
          <w:b/>
          <w:iCs/>
          <w:lang w:eastAsia="en-GB"/>
        </w:rPr>
      </w:pPr>
      <w:r w:rsidRPr="003D5C4C">
        <w:rPr>
          <w:rFonts w:ascii="Times New Roman" w:eastAsia="Times New Roman" w:hAnsi="Times New Roman" w:cs="Times New Roman"/>
          <w:b/>
          <w:iCs/>
          <w:lang w:eastAsia="en-GB"/>
        </w:rPr>
        <w:t>SUBMISSION</w:t>
      </w:r>
    </w:p>
    <w:p w14:paraId="73311009" w14:textId="7B4329D7" w:rsidR="003D5C4C" w:rsidRPr="003D5C4C" w:rsidRDefault="003D5C4C" w:rsidP="0097508A">
      <w:pPr>
        <w:shd w:val="clear" w:color="auto" w:fill="FFFFFF"/>
        <w:spacing w:after="0" w:line="360" w:lineRule="auto"/>
        <w:jc w:val="center"/>
        <w:rPr>
          <w:rFonts w:ascii="Times New Roman" w:eastAsia="Times New Roman" w:hAnsi="Times New Roman" w:cs="Times New Roman"/>
          <w:b/>
          <w:iCs/>
          <w:lang w:eastAsia="en-GB"/>
        </w:rPr>
      </w:pPr>
      <w:r w:rsidRPr="003D5C4C">
        <w:rPr>
          <w:rFonts w:ascii="Times New Roman" w:eastAsia="Times New Roman" w:hAnsi="Times New Roman" w:cs="Times New Roman"/>
          <w:b/>
          <w:iCs/>
          <w:lang w:eastAsia="en-GB"/>
        </w:rPr>
        <w:t xml:space="preserve">On behalf of </w:t>
      </w:r>
      <w:r>
        <w:rPr>
          <w:rFonts w:ascii="Times New Roman" w:eastAsia="Times New Roman" w:hAnsi="Times New Roman" w:cs="Times New Roman"/>
          <w:b/>
          <w:iCs/>
          <w:lang w:eastAsia="en-GB"/>
        </w:rPr>
        <w:t>the</w:t>
      </w:r>
    </w:p>
    <w:p w14:paraId="6086800F" w14:textId="0B313ECE" w:rsidR="003D5C4C" w:rsidRPr="003D5C4C" w:rsidRDefault="003D5C4C" w:rsidP="003D5C4C">
      <w:pPr>
        <w:shd w:val="clear" w:color="auto" w:fill="FFFFFF"/>
        <w:spacing w:after="0" w:line="360" w:lineRule="auto"/>
        <w:jc w:val="center"/>
        <w:rPr>
          <w:rFonts w:ascii="Times New Roman" w:eastAsia="Times New Roman" w:hAnsi="Times New Roman" w:cs="Times New Roman"/>
          <w:b/>
          <w:iCs/>
          <w:lang w:eastAsia="en-GB"/>
        </w:rPr>
      </w:pPr>
      <w:r w:rsidRPr="003D5C4C">
        <w:rPr>
          <w:rFonts w:ascii="Times New Roman" w:eastAsia="Times New Roman" w:hAnsi="Times New Roman" w:cs="Times New Roman"/>
          <w:b/>
          <w:iCs/>
          <w:lang w:eastAsia="en-GB"/>
        </w:rPr>
        <w:t>Stakeholder Group of Persons with Disabilities</w:t>
      </w:r>
    </w:p>
    <w:p w14:paraId="52F6C6EB" w14:textId="77777777" w:rsidR="003D5C4C" w:rsidRPr="003D5C4C" w:rsidRDefault="003D5C4C" w:rsidP="0097508A">
      <w:pPr>
        <w:shd w:val="clear" w:color="auto" w:fill="FFFFFF"/>
        <w:spacing w:after="0" w:line="360" w:lineRule="auto"/>
        <w:jc w:val="center"/>
        <w:rPr>
          <w:rFonts w:ascii="Times New Roman" w:eastAsia="Times New Roman" w:hAnsi="Times New Roman" w:cs="Times New Roman"/>
          <w:b/>
          <w:iCs/>
          <w:lang w:eastAsia="en-GB"/>
        </w:rPr>
      </w:pPr>
    </w:p>
    <w:p w14:paraId="39BFE535" w14:textId="1EDCBD0A" w:rsidR="00CC3176" w:rsidRPr="003D5C4C" w:rsidRDefault="002A6B37" w:rsidP="00C219B6">
      <w:pPr>
        <w:pStyle w:val="NormalWeb"/>
        <w:spacing w:before="0" w:beforeAutospacing="0" w:after="150" w:afterAutospacing="0" w:line="360" w:lineRule="auto"/>
        <w:jc w:val="center"/>
        <w:rPr>
          <w:b/>
          <w:iCs/>
        </w:rPr>
      </w:pPr>
      <w:r w:rsidRPr="003D5C4C">
        <w:rPr>
          <w:b/>
          <w:iCs/>
        </w:rPr>
        <w:t>Inclusive, Safe, Resilient and Sustainable Societies and Persons with Disabilities</w:t>
      </w:r>
    </w:p>
    <w:p w14:paraId="4A636194" w14:textId="5EF6E5DA" w:rsidR="0031344F" w:rsidRPr="003D5C4C" w:rsidRDefault="003D5C4C" w:rsidP="003D5C4C">
      <w:pPr>
        <w:pStyle w:val="NormalWeb"/>
        <w:spacing w:before="0" w:beforeAutospacing="0" w:after="150" w:afterAutospacing="0" w:line="360" w:lineRule="auto"/>
        <w:jc w:val="center"/>
        <w:rPr>
          <w:sz w:val="22"/>
          <w:szCs w:val="22"/>
        </w:rPr>
      </w:pPr>
      <w:r w:rsidRPr="003D5C4C">
        <w:rPr>
          <w:b/>
          <w:sz w:val="22"/>
          <w:szCs w:val="22"/>
        </w:rPr>
        <w:t>Executive Summary</w:t>
      </w:r>
    </w:p>
    <w:p w14:paraId="5EB72EBD" w14:textId="1B21DC28" w:rsidR="0004280F" w:rsidRDefault="00595803" w:rsidP="001640D6">
      <w:pPr>
        <w:pStyle w:val="NormalWeb"/>
        <w:spacing w:before="0" w:beforeAutospacing="0" w:after="0" w:afterAutospacing="0" w:line="360" w:lineRule="auto"/>
        <w:jc w:val="both"/>
        <w:rPr>
          <w:sz w:val="22"/>
          <w:szCs w:val="22"/>
        </w:rPr>
      </w:pPr>
      <w:r w:rsidRPr="003D5C4C">
        <w:rPr>
          <w:sz w:val="22"/>
          <w:szCs w:val="22"/>
        </w:rPr>
        <w:t xml:space="preserve">To truly </w:t>
      </w:r>
      <w:r w:rsidR="00FE7C49" w:rsidRPr="003D5C4C">
        <w:rPr>
          <w:sz w:val="22"/>
          <w:szCs w:val="22"/>
        </w:rPr>
        <w:t xml:space="preserve">make cities and human settlements inclusive, </w:t>
      </w:r>
      <w:r w:rsidRPr="003D5C4C">
        <w:rPr>
          <w:sz w:val="22"/>
          <w:szCs w:val="22"/>
        </w:rPr>
        <w:t>safe, resilient and sustainable</w:t>
      </w:r>
      <w:r w:rsidR="008D6A16">
        <w:rPr>
          <w:sz w:val="22"/>
          <w:szCs w:val="22"/>
        </w:rPr>
        <w:t>,</w:t>
      </w:r>
      <w:r w:rsidR="00FE7C49" w:rsidRPr="003D5C4C">
        <w:rPr>
          <w:sz w:val="22"/>
          <w:szCs w:val="22"/>
        </w:rPr>
        <w:t xml:space="preserve"> we must ensure that all people are included, diversity is celebrat</w:t>
      </w:r>
      <w:r w:rsidR="00723AF3">
        <w:rPr>
          <w:sz w:val="22"/>
          <w:szCs w:val="22"/>
        </w:rPr>
        <w:t xml:space="preserve">ed, and all have </w:t>
      </w:r>
      <w:r w:rsidRPr="003D5C4C">
        <w:rPr>
          <w:sz w:val="22"/>
          <w:szCs w:val="22"/>
        </w:rPr>
        <w:t>support to</w:t>
      </w:r>
      <w:r w:rsidR="00FE7C49" w:rsidRPr="003D5C4C">
        <w:rPr>
          <w:sz w:val="22"/>
          <w:szCs w:val="22"/>
        </w:rPr>
        <w:t xml:space="preserve"> live and be included in cities and human settlements. </w:t>
      </w:r>
      <w:r w:rsidR="00B600A6">
        <w:rPr>
          <w:sz w:val="22"/>
          <w:szCs w:val="22"/>
        </w:rPr>
        <w:t>Resilience is essential for</w:t>
      </w:r>
      <w:r w:rsidR="0031344F" w:rsidRPr="003D5C4C">
        <w:rPr>
          <w:sz w:val="22"/>
          <w:szCs w:val="22"/>
        </w:rPr>
        <w:t xml:space="preserve"> achieving sustainable development</w:t>
      </w:r>
      <w:r w:rsidR="00DF7B5C">
        <w:rPr>
          <w:sz w:val="22"/>
          <w:szCs w:val="22"/>
        </w:rPr>
        <w:t>,</w:t>
      </w:r>
      <w:r w:rsidR="004F3015" w:rsidRPr="003D5C4C">
        <w:rPr>
          <w:rStyle w:val="FootnoteReference"/>
          <w:sz w:val="22"/>
          <w:szCs w:val="22"/>
        </w:rPr>
        <w:footnoteReference w:id="1"/>
      </w:r>
      <w:r w:rsidR="0031344F" w:rsidRPr="003D5C4C">
        <w:rPr>
          <w:sz w:val="22"/>
          <w:szCs w:val="22"/>
        </w:rPr>
        <w:t xml:space="preserve"> and </w:t>
      </w:r>
      <w:r w:rsidR="0060325F" w:rsidRPr="003D5C4C">
        <w:rPr>
          <w:sz w:val="22"/>
          <w:szCs w:val="22"/>
        </w:rPr>
        <w:t>to</w:t>
      </w:r>
      <w:r w:rsidR="0031344F" w:rsidRPr="003D5C4C">
        <w:rPr>
          <w:sz w:val="22"/>
          <w:szCs w:val="22"/>
        </w:rPr>
        <w:t xml:space="preserve"> achieve this, the furthest behind must be meaningfully included, such as persons with disabilities. </w:t>
      </w:r>
      <w:r w:rsidR="000F4C7D" w:rsidRPr="003D5C4C">
        <w:rPr>
          <w:sz w:val="22"/>
          <w:szCs w:val="22"/>
        </w:rPr>
        <w:t>T</w:t>
      </w:r>
      <w:r w:rsidR="0031344F" w:rsidRPr="003D5C4C">
        <w:rPr>
          <w:sz w:val="22"/>
          <w:szCs w:val="22"/>
        </w:rPr>
        <w:t>he 2030 Agenda for Sustainable Development embod</w:t>
      </w:r>
      <w:r w:rsidRPr="003D5C4C">
        <w:rPr>
          <w:sz w:val="22"/>
          <w:szCs w:val="22"/>
        </w:rPr>
        <w:t>ies a commitment to include</w:t>
      </w:r>
      <w:r w:rsidR="0031344F" w:rsidRPr="003D5C4C">
        <w:rPr>
          <w:sz w:val="22"/>
          <w:szCs w:val="22"/>
        </w:rPr>
        <w:t xml:space="preserve"> th</w:t>
      </w:r>
      <w:r w:rsidR="00C44DAB" w:rsidRPr="003D5C4C">
        <w:rPr>
          <w:sz w:val="22"/>
          <w:szCs w:val="22"/>
        </w:rPr>
        <w:t>ose</w:t>
      </w:r>
      <w:r w:rsidR="0031344F" w:rsidRPr="003D5C4C">
        <w:rPr>
          <w:sz w:val="22"/>
          <w:szCs w:val="22"/>
        </w:rPr>
        <w:t xml:space="preserve"> furthest behind and to reduce their risks to economic, social and environmental shocks</w:t>
      </w:r>
      <w:r w:rsidRPr="003D5C4C">
        <w:rPr>
          <w:sz w:val="22"/>
          <w:szCs w:val="22"/>
        </w:rPr>
        <w:t>.</w:t>
      </w:r>
      <w:r w:rsidR="00F743B4" w:rsidRPr="003D5C4C">
        <w:rPr>
          <w:rStyle w:val="FootnoteReference"/>
          <w:sz w:val="22"/>
          <w:szCs w:val="22"/>
        </w:rPr>
        <w:footnoteReference w:id="2"/>
      </w:r>
      <w:r w:rsidR="0031344F" w:rsidRPr="003D5C4C">
        <w:rPr>
          <w:sz w:val="22"/>
          <w:szCs w:val="22"/>
        </w:rPr>
        <w:t xml:space="preserve"> </w:t>
      </w:r>
      <w:r w:rsidR="00C7620D" w:rsidRPr="003D5C4C">
        <w:rPr>
          <w:sz w:val="22"/>
          <w:szCs w:val="22"/>
        </w:rPr>
        <w:t xml:space="preserve">While the 2030 Agenda defines the </w:t>
      </w:r>
      <w:r w:rsidRPr="003D5C4C">
        <w:rPr>
          <w:sz w:val="22"/>
          <w:szCs w:val="22"/>
        </w:rPr>
        <w:t>Sustainable Development Goals (</w:t>
      </w:r>
      <w:r w:rsidR="00C7620D" w:rsidRPr="003D5C4C">
        <w:rPr>
          <w:sz w:val="22"/>
          <w:szCs w:val="22"/>
        </w:rPr>
        <w:t>SDGs</w:t>
      </w:r>
      <w:r w:rsidRPr="003D5C4C">
        <w:rPr>
          <w:sz w:val="22"/>
          <w:szCs w:val="22"/>
        </w:rPr>
        <w:t>)</w:t>
      </w:r>
      <w:r w:rsidR="00C7620D" w:rsidRPr="003D5C4C">
        <w:rPr>
          <w:sz w:val="22"/>
          <w:szCs w:val="22"/>
        </w:rPr>
        <w:t xml:space="preserve">, it is the </w:t>
      </w:r>
      <w:r w:rsidRPr="003D5C4C">
        <w:rPr>
          <w:sz w:val="22"/>
          <w:szCs w:val="22"/>
        </w:rPr>
        <w:t>UN Convention on the Rights of Persons with Disabilities (</w:t>
      </w:r>
      <w:r w:rsidR="00C7620D" w:rsidRPr="003D5C4C">
        <w:rPr>
          <w:sz w:val="22"/>
          <w:szCs w:val="22"/>
        </w:rPr>
        <w:t>CRPD</w:t>
      </w:r>
      <w:r w:rsidRPr="003D5C4C">
        <w:rPr>
          <w:sz w:val="22"/>
          <w:szCs w:val="22"/>
        </w:rPr>
        <w:t>)</w:t>
      </w:r>
      <w:r w:rsidR="00C7620D" w:rsidRPr="003D5C4C">
        <w:rPr>
          <w:sz w:val="22"/>
          <w:szCs w:val="22"/>
        </w:rPr>
        <w:t xml:space="preserve"> that outlines the rights of perso</w:t>
      </w:r>
      <w:r w:rsidRPr="003D5C4C">
        <w:rPr>
          <w:sz w:val="22"/>
          <w:szCs w:val="22"/>
        </w:rPr>
        <w:t>ns with disabilities, and if realized can achieve the SDGs for</w:t>
      </w:r>
      <w:r w:rsidR="00C7620D" w:rsidRPr="003D5C4C">
        <w:rPr>
          <w:sz w:val="22"/>
          <w:szCs w:val="22"/>
        </w:rPr>
        <w:t xml:space="preserve"> persons with disabilities. </w:t>
      </w:r>
    </w:p>
    <w:p w14:paraId="7D07B4EF" w14:textId="77777777" w:rsidR="001640D6" w:rsidRPr="001640D6" w:rsidRDefault="001640D6" w:rsidP="001640D6">
      <w:pPr>
        <w:pStyle w:val="NormalWeb"/>
        <w:spacing w:before="0" w:beforeAutospacing="0" w:after="0" w:afterAutospacing="0" w:line="360" w:lineRule="auto"/>
        <w:jc w:val="both"/>
        <w:rPr>
          <w:sz w:val="22"/>
          <w:szCs w:val="22"/>
        </w:rPr>
      </w:pPr>
    </w:p>
    <w:p w14:paraId="07D09404" w14:textId="7D79858B" w:rsidR="0004280F" w:rsidRDefault="0031344F" w:rsidP="001640D6">
      <w:pPr>
        <w:spacing w:after="0" w:line="360" w:lineRule="auto"/>
        <w:jc w:val="both"/>
        <w:rPr>
          <w:rFonts w:ascii="Times New Roman" w:hAnsi="Times New Roman" w:cs="Times New Roman"/>
        </w:rPr>
      </w:pPr>
      <w:r w:rsidRPr="003D5C4C">
        <w:rPr>
          <w:rFonts w:ascii="Times New Roman" w:hAnsi="Times New Roman" w:cs="Times New Roman"/>
        </w:rPr>
        <w:t>Globally, persons with disabilit</w:t>
      </w:r>
      <w:r w:rsidR="0091331F" w:rsidRPr="003D5C4C">
        <w:rPr>
          <w:rFonts w:ascii="Times New Roman" w:hAnsi="Times New Roman" w:cs="Times New Roman"/>
        </w:rPr>
        <w:t>ies</w:t>
      </w:r>
      <w:r w:rsidRPr="003D5C4C">
        <w:rPr>
          <w:rFonts w:ascii="Times New Roman" w:hAnsi="Times New Roman" w:cs="Times New Roman"/>
        </w:rPr>
        <w:t xml:space="preserve"> </w:t>
      </w:r>
      <w:r w:rsidR="0091331F" w:rsidRPr="003D5C4C">
        <w:rPr>
          <w:rFonts w:ascii="Times New Roman" w:hAnsi="Times New Roman" w:cs="Times New Roman"/>
        </w:rPr>
        <w:t>make up</w:t>
      </w:r>
      <w:r w:rsidRPr="003D5C4C">
        <w:rPr>
          <w:rFonts w:ascii="Times New Roman" w:hAnsi="Times New Roman" w:cs="Times New Roman"/>
        </w:rPr>
        <w:t xml:space="preserve"> 15</w:t>
      </w:r>
      <w:r w:rsidR="0091331F" w:rsidRPr="003D5C4C">
        <w:rPr>
          <w:rFonts w:ascii="Times New Roman" w:hAnsi="Times New Roman" w:cs="Times New Roman"/>
        </w:rPr>
        <w:t xml:space="preserve"> percent</w:t>
      </w:r>
      <w:r w:rsidRPr="003D5C4C">
        <w:rPr>
          <w:rFonts w:ascii="Times New Roman" w:hAnsi="Times New Roman" w:cs="Times New Roman"/>
        </w:rPr>
        <w:t xml:space="preserve"> of the world’s population, 80 percent of whom lives in poverty. </w:t>
      </w:r>
      <w:r w:rsidR="00723AF3">
        <w:rPr>
          <w:rFonts w:ascii="Times New Roman" w:hAnsi="Times New Roman" w:cs="Times New Roman"/>
        </w:rPr>
        <w:t>N</w:t>
      </w:r>
      <w:r w:rsidR="00B600A6">
        <w:rPr>
          <w:rFonts w:ascii="Times New Roman" w:hAnsi="Times New Roman" w:cs="Times New Roman"/>
        </w:rPr>
        <w:t>early 36 percent</w:t>
      </w:r>
      <w:r w:rsidRPr="003D5C4C">
        <w:rPr>
          <w:rFonts w:ascii="Times New Roman" w:hAnsi="Times New Roman" w:cs="Times New Roman"/>
        </w:rPr>
        <w:t xml:space="preserve"> of the global population lacks access to sanitation and 884 </w:t>
      </w:r>
      <w:r w:rsidRPr="003D5C4C">
        <w:rPr>
          <w:rFonts w:ascii="Times New Roman" w:hAnsi="Times New Roman" w:cs="Times New Roman"/>
          <w:bCs/>
        </w:rPr>
        <w:t>million</w:t>
      </w:r>
      <w:r w:rsidRPr="003D5C4C">
        <w:rPr>
          <w:rFonts w:ascii="Times New Roman" w:hAnsi="Times New Roman" w:cs="Times New Roman"/>
          <w:b/>
          <w:bCs/>
        </w:rPr>
        <w:t xml:space="preserve"> </w:t>
      </w:r>
      <w:r w:rsidRPr="003D5C4C">
        <w:rPr>
          <w:rFonts w:ascii="Times New Roman" w:hAnsi="Times New Roman" w:cs="Times New Roman"/>
        </w:rPr>
        <w:t xml:space="preserve">people lack access to clean drinking water, which more often affects the poorest communities. Thus, approximately 177 million persons with disabilities are </w:t>
      </w:r>
      <w:r w:rsidR="0091331F" w:rsidRPr="003D5C4C">
        <w:rPr>
          <w:rFonts w:ascii="Times New Roman" w:hAnsi="Times New Roman" w:cs="Times New Roman"/>
        </w:rPr>
        <w:t>adversely</w:t>
      </w:r>
      <w:r w:rsidRPr="003D5C4C">
        <w:rPr>
          <w:rFonts w:ascii="Times New Roman" w:hAnsi="Times New Roman" w:cs="Times New Roman"/>
        </w:rPr>
        <w:t xml:space="preserve"> affected and without access to clean water and sanitation</w:t>
      </w:r>
      <w:r w:rsidR="00595803" w:rsidRPr="003D5C4C">
        <w:rPr>
          <w:rFonts w:ascii="Times New Roman" w:hAnsi="Times New Roman" w:cs="Times New Roman"/>
        </w:rPr>
        <w:t>.</w:t>
      </w:r>
      <w:r w:rsidR="00F743B4" w:rsidRPr="003D5C4C">
        <w:rPr>
          <w:rStyle w:val="FootnoteReference"/>
          <w:rFonts w:ascii="Times New Roman" w:hAnsi="Times New Roman" w:cs="Times New Roman"/>
        </w:rPr>
        <w:footnoteReference w:id="3"/>
      </w:r>
      <w:r w:rsidR="00F47E47" w:rsidRPr="003D5C4C">
        <w:rPr>
          <w:rFonts w:ascii="Times New Roman" w:hAnsi="Times New Roman" w:cs="Times New Roman"/>
        </w:rPr>
        <w:t xml:space="preserve"> </w:t>
      </w:r>
      <w:r w:rsidR="0004280F">
        <w:rPr>
          <w:rFonts w:ascii="Times New Roman" w:hAnsi="Times New Roman" w:cs="Times New Roman"/>
        </w:rPr>
        <w:t>Additionally</w:t>
      </w:r>
      <w:r w:rsidR="00595803" w:rsidRPr="003D5C4C">
        <w:rPr>
          <w:rFonts w:ascii="Times New Roman" w:hAnsi="Times New Roman" w:cs="Times New Roman"/>
        </w:rPr>
        <w:t>, more</w:t>
      </w:r>
      <w:r w:rsidRPr="003D5C4C">
        <w:rPr>
          <w:rFonts w:ascii="Times New Roman" w:hAnsi="Times New Roman" w:cs="Times New Roman"/>
        </w:rPr>
        <w:t xml:space="preserve"> than half of all persons with disabilities live</w:t>
      </w:r>
      <w:r w:rsidR="008D6A16">
        <w:rPr>
          <w:rFonts w:ascii="Times New Roman" w:hAnsi="Times New Roman" w:cs="Times New Roman"/>
        </w:rPr>
        <w:t>s</w:t>
      </w:r>
      <w:r w:rsidRPr="003D5C4C">
        <w:rPr>
          <w:rFonts w:ascii="Times New Roman" w:hAnsi="Times New Roman" w:cs="Times New Roman"/>
        </w:rPr>
        <w:t xml:space="preserve"> in towns and cities that are rarely accessible, and this number is estimated to grow to between 750,000 and 1 billion by 2030</w:t>
      </w:r>
      <w:r w:rsidR="00595803" w:rsidRPr="003D5C4C">
        <w:rPr>
          <w:rFonts w:ascii="Times New Roman" w:hAnsi="Times New Roman" w:cs="Times New Roman"/>
        </w:rPr>
        <w:t>.</w:t>
      </w:r>
      <w:r w:rsidR="000F2436" w:rsidRPr="003D5C4C">
        <w:rPr>
          <w:rStyle w:val="FootnoteReference"/>
          <w:rFonts w:ascii="Times New Roman" w:hAnsi="Times New Roman" w:cs="Times New Roman"/>
        </w:rPr>
        <w:footnoteReference w:id="4"/>
      </w:r>
      <w:r w:rsidRPr="003D5C4C">
        <w:rPr>
          <w:rFonts w:ascii="Times New Roman" w:hAnsi="Times New Roman" w:cs="Times New Roman"/>
        </w:rPr>
        <w:t xml:space="preserve"> </w:t>
      </w:r>
      <w:r w:rsidR="0004280F">
        <w:rPr>
          <w:rFonts w:ascii="Times New Roman" w:hAnsi="Times New Roman" w:cs="Times New Roman"/>
        </w:rPr>
        <w:t>Linked to this, t</w:t>
      </w:r>
      <w:r w:rsidRPr="003D5C4C">
        <w:rPr>
          <w:rFonts w:ascii="Times New Roman" w:hAnsi="Times New Roman" w:cs="Times New Roman"/>
        </w:rPr>
        <w:t>he global population of people forcibly displaced reached a record 66 million in 2016, with as many as 10 million being persons with disabilities</w:t>
      </w:r>
      <w:r w:rsidR="0091331F" w:rsidRPr="003D5C4C">
        <w:rPr>
          <w:rFonts w:ascii="Times New Roman" w:hAnsi="Times New Roman" w:cs="Times New Roman"/>
        </w:rPr>
        <w:t>.</w:t>
      </w:r>
      <w:r w:rsidR="00F743B4" w:rsidRPr="003D5C4C">
        <w:rPr>
          <w:rStyle w:val="FootnoteReference"/>
          <w:rFonts w:ascii="Times New Roman" w:hAnsi="Times New Roman" w:cs="Times New Roman"/>
        </w:rPr>
        <w:footnoteReference w:id="5"/>
      </w:r>
      <w:r w:rsidRPr="003D5C4C">
        <w:rPr>
          <w:rFonts w:ascii="Times New Roman" w:hAnsi="Times New Roman" w:cs="Times New Roman"/>
        </w:rPr>
        <w:t xml:space="preserve"> </w:t>
      </w:r>
    </w:p>
    <w:p w14:paraId="7685D2E9" w14:textId="77777777" w:rsidR="0004280F" w:rsidRDefault="0004280F" w:rsidP="001640D6">
      <w:pPr>
        <w:spacing w:after="0" w:line="360" w:lineRule="auto"/>
        <w:jc w:val="both"/>
        <w:rPr>
          <w:rFonts w:ascii="Times New Roman" w:hAnsi="Times New Roman" w:cs="Times New Roman"/>
        </w:rPr>
      </w:pPr>
    </w:p>
    <w:p w14:paraId="646CADCF" w14:textId="16BD29B7" w:rsidR="00BC7717" w:rsidRDefault="0077091C" w:rsidP="001640D6">
      <w:pPr>
        <w:spacing w:after="0" w:line="360" w:lineRule="auto"/>
        <w:jc w:val="both"/>
        <w:rPr>
          <w:rFonts w:ascii="Times New Roman" w:hAnsi="Times New Roman" w:cs="Times New Roman"/>
          <w:bCs/>
        </w:rPr>
      </w:pPr>
      <w:r w:rsidRPr="003D5C4C">
        <w:rPr>
          <w:rFonts w:ascii="Times New Roman" w:hAnsi="Times New Roman" w:cs="Times New Roman"/>
        </w:rPr>
        <w:t>Due to barriers in accessing the built environment, information, and communication, persons with disabilities are denied access to basic urban services, including housing, roads, public spaces, transportation, sanitation and w</w:t>
      </w:r>
      <w:r w:rsidR="00595803" w:rsidRPr="003D5C4C">
        <w:rPr>
          <w:rFonts w:ascii="Times New Roman" w:hAnsi="Times New Roman" w:cs="Times New Roman"/>
        </w:rPr>
        <w:t>ater, health, education,</w:t>
      </w:r>
      <w:r w:rsidRPr="003D5C4C">
        <w:rPr>
          <w:rFonts w:ascii="Times New Roman" w:hAnsi="Times New Roman" w:cs="Times New Roman"/>
        </w:rPr>
        <w:t xml:space="preserve"> emergency and disaster response</w:t>
      </w:r>
      <w:r w:rsidR="0004280F">
        <w:rPr>
          <w:rFonts w:ascii="Times New Roman" w:hAnsi="Times New Roman" w:cs="Times New Roman"/>
        </w:rPr>
        <w:t>. Yet</w:t>
      </w:r>
      <w:r w:rsidR="00ED71DE">
        <w:rPr>
          <w:rFonts w:ascii="Times New Roman" w:hAnsi="Times New Roman" w:cs="Times New Roman"/>
        </w:rPr>
        <w:t xml:space="preserve">, </w:t>
      </w:r>
      <w:r w:rsidR="00ED71DE" w:rsidRPr="00ED71DE">
        <w:rPr>
          <w:rFonts w:ascii="Times New Roman" w:hAnsi="Times New Roman" w:cs="Times New Roman"/>
        </w:rPr>
        <w:t xml:space="preserve">it is </w:t>
      </w:r>
      <w:r w:rsidR="00ED71DE" w:rsidRPr="00ED71DE">
        <w:rPr>
          <w:rFonts w:ascii="Times New Roman" w:hAnsi="Times New Roman" w:cs="Times New Roman"/>
        </w:rPr>
        <w:lastRenderedPageBreak/>
        <w:t>generally feasible to meet accessibility requirements at one percent of</w:t>
      </w:r>
      <w:r w:rsidR="0004280F">
        <w:rPr>
          <w:rFonts w:ascii="Times New Roman" w:hAnsi="Times New Roman" w:cs="Times New Roman"/>
        </w:rPr>
        <w:t xml:space="preserve"> the total cost. The reality is that</w:t>
      </w:r>
      <w:r w:rsidR="00ED71DE" w:rsidRPr="00ED71DE">
        <w:rPr>
          <w:rFonts w:ascii="Times New Roman" w:hAnsi="Times New Roman" w:cs="Times New Roman"/>
        </w:rPr>
        <w:t xml:space="preserve"> retrofitting for accessibility is more </w:t>
      </w:r>
      <w:r w:rsidR="0004280F">
        <w:rPr>
          <w:rFonts w:ascii="Times New Roman" w:hAnsi="Times New Roman" w:cs="Times New Roman"/>
        </w:rPr>
        <w:t>expensive</w:t>
      </w:r>
      <w:r w:rsidR="00ED71DE" w:rsidRPr="00ED71DE">
        <w:rPr>
          <w:rFonts w:ascii="Times New Roman" w:hAnsi="Times New Roman" w:cs="Times New Roman"/>
        </w:rPr>
        <w:t xml:space="preserve"> costing up to 20 percent of the original cost compared to integrating accessibility and universal design principles into new buildings.</w:t>
      </w:r>
      <w:r w:rsidR="00ED71DE" w:rsidRPr="00ED71DE">
        <w:rPr>
          <w:rStyle w:val="FootnoteReference"/>
          <w:rFonts w:ascii="Times New Roman" w:hAnsi="Times New Roman" w:cs="Times New Roman"/>
        </w:rPr>
        <w:footnoteReference w:id="6"/>
      </w:r>
      <w:r w:rsidR="00ED71DE">
        <w:rPr>
          <w:rFonts w:ascii="Times New Roman" w:hAnsi="Times New Roman" w:cs="Times New Roman"/>
        </w:rPr>
        <w:t xml:space="preserve"> Further</w:t>
      </w:r>
      <w:r w:rsidR="0004280F">
        <w:rPr>
          <w:rFonts w:ascii="Times New Roman" w:hAnsi="Times New Roman" w:cs="Times New Roman"/>
        </w:rPr>
        <w:t>more</w:t>
      </w:r>
      <w:r w:rsidR="00ED71DE">
        <w:rPr>
          <w:rFonts w:ascii="Times New Roman" w:hAnsi="Times New Roman" w:cs="Times New Roman"/>
        </w:rPr>
        <w:t>, f</w:t>
      </w:r>
      <w:r w:rsidR="00CC3176" w:rsidRPr="003D5C4C">
        <w:rPr>
          <w:rFonts w:ascii="Times New Roman" w:hAnsi="Times New Roman" w:cs="Times New Roman"/>
        </w:rPr>
        <w:t>ew supports and services exist to enable persons with disabilities and their families to realize their right to live an</w:t>
      </w:r>
      <w:r w:rsidR="0004280F">
        <w:rPr>
          <w:rFonts w:ascii="Times New Roman" w:hAnsi="Times New Roman" w:cs="Times New Roman"/>
        </w:rPr>
        <w:t>d be included in</w:t>
      </w:r>
      <w:r w:rsidR="00DF7B5C">
        <w:rPr>
          <w:rFonts w:ascii="Times New Roman" w:hAnsi="Times New Roman" w:cs="Times New Roman"/>
        </w:rPr>
        <w:t xml:space="preserve"> the community. </w:t>
      </w:r>
      <w:r w:rsidR="0004280F">
        <w:rPr>
          <w:rFonts w:ascii="Times New Roman" w:hAnsi="Times New Roman" w:cs="Times New Roman"/>
        </w:rPr>
        <w:t>Where services</w:t>
      </w:r>
      <w:r w:rsidR="00CC3176" w:rsidRPr="003D5C4C">
        <w:rPr>
          <w:rFonts w:ascii="Times New Roman" w:hAnsi="Times New Roman" w:cs="Times New Roman"/>
        </w:rPr>
        <w:t xml:space="preserve"> exist, too often they continue to be segregated, medicalized and based on congregate care. </w:t>
      </w:r>
      <w:r w:rsidR="005A40B1">
        <w:rPr>
          <w:rFonts w:ascii="Times New Roman" w:hAnsi="Times New Roman" w:cs="Times New Roman"/>
          <w:bCs/>
        </w:rPr>
        <w:t>I</w:t>
      </w:r>
      <w:r w:rsidR="005A40B1" w:rsidRPr="003D5C4C">
        <w:rPr>
          <w:rFonts w:ascii="Times New Roman" w:hAnsi="Times New Roman" w:cs="Times New Roman"/>
          <w:bCs/>
        </w:rPr>
        <w:t>nclusive societies reflect the interdependence of our rights and that to be fully and meaningfully included, one must also have access to inclusive education, affordable housing, the right to make decisions, employment and other areas.</w:t>
      </w:r>
    </w:p>
    <w:p w14:paraId="06F9366D" w14:textId="77777777" w:rsidR="0004280F" w:rsidRDefault="0004280F" w:rsidP="0004280F">
      <w:pPr>
        <w:spacing w:after="0" w:line="360" w:lineRule="auto"/>
        <w:jc w:val="both"/>
        <w:rPr>
          <w:rFonts w:ascii="Times New Roman" w:hAnsi="Times New Roman" w:cs="Times New Roman"/>
          <w:bCs/>
        </w:rPr>
      </w:pPr>
    </w:p>
    <w:p w14:paraId="4797A6F6" w14:textId="30B5833F" w:rsidR="00EA0AE9" w:rsidRPr="00EA0AE9" w:rsidRDefault="00BC7717" w:rsidP="005A40B1">
      <w:pPr>
        <w:spacing w:after="0" w:line="360" w:lineRule="auto"/>
        <w:jc w:val="both"/>
        <w:rPr>
          <w:rFonts w:ascii="Times New Roman" w:hAnsi="Times New Roman" w:cs="Times New Roman"/>
        </w:rPr>
      </w:pPr>
      <w:r>
        <w:rPr>
          <w:rFonts w:ascii="Times New Roman" w:hAnsi="Times New Roman" w:cs="Times New Roman"/>
        </w:rPr>
        <w:t>Inclusive, s</w:t>
      </w:r>
      <w:r w:rsidR="005A40B1" w:rsidRPr="00C267D5">
        <w:rPr>
          <w:rFonts w:ascii="Times New Roman" w:hAnsi="Times New Roman" w:cs="Times New Roman"/>
        </w:rPr>
        <w:t xml:space="preserve">afe, sustainable and resilient societies cannot be defined </w:t>
      </w:r>
      <w:r w:rsidR="00680464">
        <w:rPr>
          <w:rFonts w:ascii="Times New Roman" w:hAnsi="Times New Roman" w:cs="Times New Roman"/>
        </w:rPr>
        <w:t>only by bricks and mortar</w:t>
      </w:r>
      <w:r w:rsidR="005A40B1" w:rsidRPr="00C267D5">
        <w:rPr>
          <w:rFonts w:ascii="Times New Roman" w:hAnsi="Times New Roman" w:cs="Times New Roman"/>
        </w:rPr>
        <w:t xml:space="preserve"> and inclusive societies are not </w:t>
      </w:r>
      <w:r w:rsidR="00680464">
        <w:rPr>
          <w:rFonts w:ascii="Times New Roman" w:hAnsi="Times New Roman" w:cs="Times New Roman"/>
        </w:rPr>
        <w:t>defined only by physical access</w:t>
      </w:r>
      <w:r w:rsidR="005A40B1" w:rsidRPr="00C267D5">
        <w:rPr>
          <w:rFonts w:ascii="Times New Roman" w:hAnsi="Times New Roman" w:cs="Times New Roman"/>
        </w:rPr>
        <w:t xml:space="preserve">. Inclusive societies must be built on the principles secured in CRPD Article 3 by </w:t>
      </w:r>
      <w:r w:rsidR="005A40B1" w:rsidRPr="00C267D5">
        <w:rPr>
          <w:rFonts w:ascii="Times New Roman" w:eastAsia="Times New Roman" w:hAnsi="Times New Roman" w:cs="Times New Roman"/>
          <w:lang w:eastAsia="en-CA"/>
        </w:rPr>
        <w:t>respect for inherent dignity, individual autonomy including the freedom to make one’s own choices, and independence of persons;</w:t>
      </w:r>
      <w:r w:rsidR="005A40B1" w:rsidRPr="00C267D5">
        <w:rPr>
          <w:rFonts w:ascii="Times New Roman" w:hAnsi="Times New Roman" w:cs="Times New Roman"/>
        </w:rPr>
        <w:t xml:space="preserve"> </w:t>
      </w:r>
      <w:r w:rsidR="005A40B1" w:rsidRPr="00C267D5">
        <w:rPr>
          <w:rFonts w:ascii="Times New Roman" w:eastAsia="Times New Roman" w:hAnsi="Times New Roman" w:cs="Times New Roman"/>
          <w:lang w:eastAsia="en-CA"/>
        </w:rPr>
        <w:t>non-discrimination;</w:t>
      </w:r>
      <w:r w:rsidR="005A40B1" w:rsidRPr="00C267D5">
        <w:rPr>
          <w:rFonts w:ascii="Times New Roman" w:hAnsi="Times New Roman" w:cs="Times New Roman"/>
        </w:rPr>
        <w:t xml:space="preserve"> </w:t>
      </w:r>
      <w:r w:rsidR="005A40B1" w:rsidRPr="00C267D5">
        <w:rPr>
          <w:rFonts w:ascii="Times New Roman" w:eastAsia="Times New Roman" w:hAnsi="Times New Roman" w:cs="Times New Roman"/>
          <w:lang w:eastAsia="en-CA"/>
        </w:rPr>
        <w:t>full and effective participation and inclusion in society;</w:t>
      </w:r>
      <w:r w:rsidR="005A40B1" w:rsidRPr="00C267D5">
        <w:rPr>
          <w:rFonts w:ascii="Times New Roman" w:hAnsi="Times New Roman" w:cs="Times New Roman"/>
        </w:rPr>
        <w:t xml:space="preserve"> </w:t>
      </w:r>
      <w:r w:rsidR="005A40B1" w:rsidRPr="00C267D5">
        <w:rPr>
          <w:rFonts w:ascii="Times New Roman" w:eastAsia="Times New Roman" w:hAnsi="Times New Roman" w:cs="Times New Roman"/>
          <w:lang w:eastAsia="en-CA"/>
        </w:rPr>
        <w:t>respect for difference</w:t>
      </w:r>
      <w:r w:rsidR="00C72754">
        <w:rPr>
          <w:rFonts w:ascii="Times New Roman" w:eastAsia="Times New Roman" w:hAnsi="Times New Roman" w:cs="Times New Roman"/>
          <w:lang w:eastAsia="en-CA"/>
        </w:rPr>
        <w:t>s</w:t>
      </w:r>
      <w:r w:rsidR="005A40B1" w:rsidRPr="00C267D5">
        <w:rPr>
          <w:rFonts w:ascii="Times New Roman" w:eastAsia="Times New Roman" w:hAnsi="Times New Roman" w:cs="Times New Roman"/>
          <w:lang w:eastAsia="en-CA"/>
        </w:rPr>
        <w:t xml:space="preserve"> and acceptance of persons with disabilities as part of human diversity and humanity;</w:t>
      </w:r>
      <w:r w:rsidR="005A40B1" w:rsidRPr="00C267D5">
        <w:rPr>
          <w:rFonts w:ascii="Times New Roman" w:hAnsi="Times New Roman" w:cs="Times New Roman"/>
        </w:rPr>
        <w:t xml:space="preserve"> </w:t>
      </w:r>
      <w:r w:rsidR="005A40B1" w:rsidRPr="00C267D5">
        <w:rPr>
          <w:rFonts w:ascii="Times New Roman" w:eastAsia="Times New Roman" w:hAnsi="Times New Roman" w:cs="Times New Roman"/>
          <w:lang w:eastAsia="en-CA"/>
        </w:rPr>
        <w:t>equality of opportunity; accessibility; equality between men and women;</w:t>
      </w:r>
      <w:r w:rsidR="005A40B1" w:rsidRPr="00C267D5">
        <w:rPr>
          <w:rFonts w:ascii="Times New Roman" w:hAnsi="Times New Roman" w:cs="Times New Roman"/>
        </w:rPr>
        <w:t xml:space="preserve"> </w:t>
      </w:r>
      <w:r w:rsidR="005A40B1" w:rsidRPr="00C267D5">
        <w:rPr>
          <w:rFonts w:ascii="Times New Roman" w:eastAsia="Times New Roman" w:hAnsi="Times New Roman" w:cs="Times New Roman"/>
          <w:lang w:eastAsia="en-CA"/>
        </w:rPr>
        <w:t>respect for the evolving capacities of children with disabilities and respect for the right of children with disabilities to preserve their identities</w:t>
      </w:r>
      <w:r w:rsidR="00680464">
        <w:rPr>
          <w:rFonts w:ascii="Times New Roman" w:eastAsia="Times New Roman" w:hAnsi="Times New Roman" w:cs="Times New Roman"/>
          <w:lang w:eastAsia="en-CA"/>
        </w:rPr>
        <w:t>. To realize this inclusion for persons with disabilities</w:t>
      </w:r>
      <w:r w:rsidR="00C72754">
        <w:rPr>
          <w:rFonts w:ascii="Times New Roman" w:hAnsi="Times New Roman" w:cs="Times New Roman"/>
        </w:rPr>
        <w:t xml:space="preserve">, policy </w:t>
      </w:r>
      <w:r w:rsidR="00EA0AE9" w:rsidRPr="00EA0AE9">
        <w:rPr>
          <w:rFonts w:ascii="Times New Roman" w:hAnsi="Times New Roman" w:cs="Times New Roman"/>
        </w:rPr>
        <w:t>makers must be informed by collec</w:t>
      </w:r>
      <w:r w:rsidR="00126EB8">
        <w:rPr>
          <w:rFonts w:ascii="Times New Roman" w:hAnsi="Times New Roman" w:cs="Times New Roman"/>
        </w:rPr>
        <w:t>ting evidence-based data that are</w:t>
      </w:r>
      <w:r w:rsidR="00EA0AE9" w:rsidRPr="00EA0AE9">
        <w:rPr>
          <w:rFonts w:ascii="Times New Roman" w:hAnsi="Times New Roman" w:cs="Times New Roman"/>
        </w:rPr>
        <w:t xml:space="preserve"> disaggregated by disability using the short set of questions developed by the Washington Group</w:t>
      </w:r>
      <w:r w:rsidR="00126EB8">
        <w:rPr>
          <w:rFonts w:ascii="Times New Roman" w:hAnsi="Times New Roman" w:cs="Times New Roman"/>
        </w:rPr>
        <w:t xml:space="preserve"> and by properly consulting</w:t>
      </w:r>
      <w:r w:rsidR="00EA0AE9" w:rsidRPr="00EA0AE9">
        <w:rPr>
          <w:rFonts w:ascii="Times New Roman" w:hAnsi="Times New Roman" w:cs="Times New Roman"/>
        </w:rPr>
        <w:t xml:space="preserve"> persons with disabilities and their representative organizations </w:t>
      </w:r>
      <w:r w:rsidR="00126EB8">
        <w:rPr>
          <w:rFonts w:ascii="Times New Roman" w:hAnsi="Times New Roman" w:cs="Times New Roman"/>
        </w:rPr>
        <w:t>on</w:t>
      </w:r>
      <w:r w:rsidR="00EA0AE9" w:rsidRPr="00EA0AE9">
        <w:rPr>
          <w:rFonts w:ascii="Times New Roman" w:hAnsi="Times New Roman" w:cs="Times New Roman"/>
        </w:rPr>
        <w:t xml:space="preserve"> the design, implementation and monitoring of SDG plans.</w:t>
      </w:r>
      <w:r w:rsidR="00EA0AE9" w:rsidRPr="00EA0AE9">
        <w:rPr>
          <w:rStyle w:val="FootnoteReference"/>
          <w:rFonts w:ascii="Times New Roman" w:hAnsi="Times New Roman" w:cs="Times New Roman"/>
        </w:rPr>
        <w:footnoteReference w:id="7"/>
      </w:r>
    </w:p>
    <w:p w14:paraId="7836FCC2" w14:textId="77777777" w:rsidR="00FE7C49" w:rsidRPr="003D5C4C" w:rsidRDefault="00FE7C49" w:rsidP="00827E53">
      <w:pPr>
        <w:spacing w:line="360" w:lineRule="auto"/>
        <w:jc w:val="both"/>
        <w:rPr>
          <w:rFonts w:ascii="Times New Roman" w:hAnsi="Times New Roman" w:cs="Times New Roman"/>
          <w:bCs/>
        </w:rPr>
      </w:pPr>
    </w:p>
    <w:p w14:paraId="7C2ACFD5" w14:textId="77777777" w:rsidR="00CA6A3C" w:rsidRPr="003D5C4C" w:rsidRDefault="00CA6A3C" w:rsidP="00CA6A3C">
      <w:pPr>
        <w:spacing w:line="360" w:lineRule="auto"/>
        <w:jc w:val="center"/>
        <w:rPr>
          <w:rFonts w:ascii="Times New Roman" w:hAnsi="Times New Roman" w:cs="Times New Roman"/>
          <w:b/>
        </w:rPr>
      </w:pPr>
      <w:r w:rsidRPr="003D5C4C">
        <w:rPr>
          <w:rFonts w:ascii="Times New Roman" w:hAnsi="Times New Roman" w:cs="Times New Roman"/>
          <w:b/>
        </w:rPr>
        <w:t>Chapter 1</w:t>
      </w:r>
    </w:p>
    <w:p w14:paraId="11740CFA" w14:textId="77777777" w:rsidR="00CA6A3C" w:rsidRPr="003D5C4C" w:rsidRDefault="00CA6A3C" w:rsidP="00CA6A3C">
      <w:pPr>
        <w:spacing w:line="360" w:lineRule="auto"/>
        <w:jc w:val="center"/>
        <w:rPr>
          <w:rFonts w:ascii="Times New Roman" w:hAnsi="Times New Roman" w:cs="Times New Roman"/>
          <w:b/>
        </w:rPr>
      </w:pPr>
      <w:r w:rsidRPr="003D5C4C">
        <w:rPr>
          <w:rFonts w:ascii="Times New Roman" w:hAnsi="Times New Roman" w:cs="Times New Roman"/>
          <w:b/>
        </w:rPr>
        <w:t>Goals 6 and 7</w:t>
      </w:r>
    </w:p>
    <w:p w14:paraId="2C228A32" w14:textId="77777777" w:rsidR="00CA6A3C" w:rsidRPr="003D5C4C" w:rsidRDefault="00CA6A3C" w:rsidP="00CA6A3C">
      <w:pPr>
        <w:spacing w:line="360" w:lineRule="auto"/>
        <w:jc w:val="center"/>
        <w:rPr>
          <w:rFonts w:ascii="Times New Roman" w:hAnsi="Times New Roman" w:cs="Times New Roman"/>
          <w:b/>
        </w:rPr>
      </w:pPr>
      <w:r w:rsidRPr="003D5C4C">
        <w:rPr>
          <w:rFonts w:ascii="Times New Roman" w:hAnsi="Times New Roman" w:cs="Times New Roman"/>
          <w:b/>
        </w:rPr>
        <w:t>Access to Water and Sanitation and Sustainable Energy for Persons with Disabilities</w:t>
      </w:r>
    </w:p>
    <w:p w14:paraId="4FAEB6FE" w14:textId="1A30A5BB" w:rsidR="00C76CCD" w:rsidRDefault="00C7620D" w:rsidP="001640D6">
      <w:pPr>
        <w:spacing w:after="0" w:line="360" w:lineRule="auto"/>
        <w:jc w:val="both"/>
        <w:rPr>
          <w:rFonts w:ascii="Times New Roman" w:hAnsi="Times New Roman" w:cs="Times New Roman"/>
          <w:color w:val="000000" w:themeColor="text1"/>
        </w:rPr>
      </w:pPr>
      <w:r w:rsidRPr="003D5C4C">
        <w:rPr>
          <w:rFonts w:ascii="Times New Roman" w:hAnsi="Times New Roman" w:cs="Times New Roman"/>
        </w:rPr>
        <w:t>The majority of persons with disabilities and their fa</w:t>
      </w:r>
      <w:r w:rsidR="00D14205">
        <w:rPr>
          <w:rFonts w:ascii="Times New Roman" w:hAnsi="Times New Roman" w:cs="Times New Roman"/>
        </w:rPr>
        <w:t>milies lives in poverty and faces</w:t>
      </w:r>
      <w:r w:rsidRPr="003D5C4C">
        <w:rPr>
          <w:rFonts w:ascii="Times New Roman" w:hAnsi="Times New Roman" w:cs="Times New Roman"/>
        </w:rPr>
        <w:t xml:space="preserve"> a h</w:t>
      </w:r>
      <w:r w:rsidR="00D14205">
        <w:rPr>
          <w:rFonts w:ascii="Times New Roman" w:hAnsi="Times New Roman" w:cs="Times New Roman"/>
        </w:rPr>
        <w:t>eightened risk of fuel poverty.</w:t>
      </w:r>
      <w:r w:rsidRPr="003D5C4C">
        <w:rPr>
          <w:rFonts w:ascii="Times New Roman" w:hAnsi="Times New Roman" w:cs="Times New Roman"/>
        </w:rPr>
        <w:t xml:space="preserve"> </w:t>
      </w:r>
      <w:r w:rsidR="00CA6A3C" w:rsidRPr="003D5C4C">
        <w:rPr>
          <w:rFonts w:ascii="Times New Roman" w:hAnsi="Times New Roman" w:cs="Times New Roman"/>
        </w:rPr>
        <w:t>Most persons with disabilities live in poor quality housing and encounter challen</w:t>
      </w:r>
      <w:r w:rsidR="00D4051A" w:rsidRPr="003D5C4C">
        <w:rPr>
          <w:rFonts w:ascii="Times New Roman" w:hAnsi="Times New Roman" w:cs="Times New Roman"/>
        </w:rPr>
        <w:t>ging decisions on</w:t>
      </w:r>
      <w:r w:rsidR="00D14205">
        <w:rPr>
          <w:rFonts w:ascii="Times New Roman" w:hAnsi="Times New Roman" w:cs="Times New Roman"/>
        </w:rPr>
        <w:t xml:space="preserve"> how to spend money, for example,</w:t>
      </w:r>
      <w:r w:rsidR="00CA6A3C" w:rsidRPr="003D5C4C">
        <w:rPr>
          <w:rFonts w:ascii="Times New Roman" w:hAnsi="Times New Roman" w:cs="Times New Roman"/>
        </w:rPr>
        <w:t xml:space="preserve"> choosing between energy consumptio</w:t>
      </w:r>
      <w:r w:rsidR="00D14205">
        <w:rPr>
          <w:rFonts w:ascii="Times New Roman" w:hAnsi="Times New Roman" w:cs="Times New Roman"/>
        </w:rPr>
        <w:t>n and other basic needs, such as</w:t>
      </w:r>
      <w:r w:rsidR="00CA6A3C" w:rsidRPr="003D5C4C">
        <w:rPr>
          <w:rFonts w:ascii="Times New Roman" w:hAnsi="Times New Roman" w:cs="Times New Roman"/>
        </w:rPr>
        <w:t xml:space="preserve"> food. At the same time, </w:t>
      </w:r>
      <w:r w:rsidR="00D14205">
        <w:rPr>
          <w:rFonts w:ascii="Times New Roman" w:hAnsi="Times New Roman" w:cs="Times New Roman"/>
        </w:rPr>
        <w:t xml:space="preserve">very often </w:t>
      </w:r>
      <w:r w:rsidR="00CA6A3C" w:rsidRPr="003D5C4C">
        <w:rPr>
          <w:rFonts w:ascii="Times New Roman" w:hAnsi="Times New Roman" w:cs="Times New Roman"/>
        </w:rPr>
        <w:t>pe</w:t>
      </w:r>
      <w:r w:rsidR="0074050C" w:rsidRPr="003D5C4C">
        <w:rPr>
          <w:rFonts w:ascii="Times New Roman" w:hAnsi="Times New Roman" w:cs="Times New Roman"/>
        </w:rPr>
        <w:t>rsons</w:t>
      </w:r>
      <w:r w:rsidR="00D14205">
        <w:rPr>
          <w:rFonts w:ascii="Times New Roman" w:hAnsi="Times New Roman" w:cs="Times New Roman"/>
        </w:rPr>
        <w:t xml:space="preserve"> with disabilities</w:t>
      </w:r>
      <w:r w:rsidR="00CA6A3C" w:rsidRPr="003D5C4C">
        <w:rPr>
          <w:rFonts w:ascii="Times New Roman" w:hAnsi="Times New Roman" w:cs="Times New Roman"/>
        </w:rPr>
        <w:t xml:space="preserve"> have additional living</w:t>
      </w:r>
      <w:r w:rsidR="00D14205">
        <w:rPr>
          <w:rFonts w:ascii="Times New Roman" w:hAnsi="Times New Roman" w:cs="Times New Roman"/>
        </w:rPr>
        <w:t xml:space="preserve"> costs</w:t>
      </w:r>
      <w:r w:rsidR="00CA6A3C" w:rsidRPr="003D5C4C">
        <w:rPr>
          <w:rFonts w:ascii="Times New Roman" w:hAnsi="Times New Roman" w:cs="Times New Roman"/>
        </w:rPr>
        <w:t xml:space="preserve"> from having a disability, including essential extra fuel cost</w:t>
      </w:r>
      <w:r w:rsidR="00D4051A" w:rsidRPr="003D5C4C">
        <w:rPr>
          <w:rFonts w:ascii="Times New Roman" w:hAnsi="Times New Roman" w:cs="Times New Roman"/>
        </w:rPr>
        <w:t>.</w:t>
      </w:r>
      <w:r w:rsidR="00827E53" w:rsidRPr="003D5C4C">
        <w:rPr>
          <w:rStyle w:val="FootnoteReference"/>
          <w:rFonts w:ascii="Times New Roman" w:hAnsi="Times New Roman" w:cs="Times New Roman"/>
        </w:rPr>
        <w:footnoteReference w:id="8"/>
      </w:r>
      <w:r w:rsidR="00CA6A3C" w:rsidRPr="003D5C4C">
        <w:rPr>
          <w:rFonts w:ascii="Times New Roman" w:hAnsi="Times New Roman" w:cs="Times New Roman"/>
        </w:rPr>
        <w:t xml:space="preserve"> </w:t>
      </w:r>
      <w:r w:rsidR="00EF6793">
        <w:rPr>
          <w:rFonts w:ascii="Times New Roman" w:hAnsi="Times New Roman" w:cs="Times New Roman"/>
        </w:rPr>
        <w:t>Related, the groups</w:t>
      </w:r>
      <w:r w:rsidR="00CA6A3C" w:rsidRPr="003D5C4C">
        <w:rPr>
          <w:rFonts w:ascii="Times New Roman" w:hAnsi="Times New Roman" w:cs="Times New Roman"/>
        </w:rPr>
        <w:t xml:space="preserve"> most likely to experience particu</w:t>
      </w:r>
      <w:r w:rsidR="00D4051A" w:rsidRPr="003D5C4C">
        <w:rPr>
          <w:rFonts w:ascii="Times New Roman" w:hAnsi="Times New Roman" w:cs="Times New Roman"/>
        </w:rPr>
        <w:t>larly negative health impacts from</w:t>
      </w:r>
      <w:r w:rsidR="00EF6793">
        <w:rPr>
          <w:rFonts w:ascii="Times New Roman" w:hAnsi="Times New Roman" w:cs="Times New Roman"/>
        </w:rPr>
        <w:t xml:space="preserve"> fuel poverty include older persons</w:t>
      </w:r>
      <w:r w:rsidR="00CA6A3C" w:rsidRPr="003D5C4C">
        <w:rPr>
          <w:rFonts w:ascii="Times New Roman" w:hAnsi="Times New Roman" w:cs="Times New Roman"/>
        </w:rPr>
        <w:t xml:space="preserve">, infants, persons </w:t>
      </w:r>
      <w:r w:rsidR="00CA6A3C" w:rsidRPr="003D5C4C">
        <w:rPr>
          <w:rFonts w:ascii="Times New Roman" w:hAnsi="Times New Roman" w:cs="Times New Roman"/>
        </w:rPr>
        <w:lastRenderedPageBreak/>
        <w:t>with disabilities and those living with long-term illness</w:t>
      </w:r>
      <w:r w:rsidR="00AF6FBC">
        <w:rPr>
          <w:rFonts w:ascii="Times New Roman" w:hAnsi="Times New Roman" w:cs="Times New Roman"/>
        </w:rPr>
        <w:t>.</w:t>
      </w:r>
      <w:r w:rsidR="007243FA">
        <w:rPr>
          <w:rStyle w:val="FootnoteReference"/>
          <w:rFonts w:ascii="Times New Roman" w:hAnsi="Times New Roman" w:cs="Times New Roman"/>
        </w:rPr>
        <w:footnoteReference w:id="9"/>
      </w:r>
      <w:r w:rsidR="00CA6A3C" w:rsidRPr="003D5C4C">
        <w:rPr>
          <w:rFonts w:ascii="Times New Roman" w:hAnsi="Times New Roman" w:cs="Times New Roman"/>
        </w:rPr>
        <w:t xml:space="preserve"> In countries</w:t>
      </w:r>
      <w:r w:rsidR="00EF6793">
        <w:rPr>
          <w:rFonts w:ascii="Times New Roman" w:hAnsi="Times New Roman" w:cs="Times New Roman"/>
        </w:rPr>
        <w:t xml:space="preserve"> in which</w:t>
      </w:r>
      <w:r w:rsidR="0074050C" w:rsidRPr="003D5C4C">
        <w:rPr>
          <w:rFonts w:ascii="Times New Roman" w:hAnsi="Times New Roman" w:cs="Times New Roman"/>
        </w:rPr>
        <w:t xml:space="preserve"> a</w:t>
      </w:r>
      <w:r w:rsidR="00CA6A3C" w:rsidRPr="003D5C4C">
        <w:rPr>
          <w:rFonts w:ascii="Times New Roman" w:hAnsi="Times New Roman" w:cs="Times New Roman"/>
        </w:rPr>
        <w:t xml:space="preserve"> </w:t>
      </w:r>
      <w:r w:rsidR="0074050C" w:rsidRPr="003D5C4C">
        <w:rPr>
          <w:rFonts w:ascii="Times New Roman" w:hAnsi="Times New Roman" w:cs="Times New Roman"/>
          <w:color w:val="000000"/>
        </w:rPr>
        <w:t>d</w:t>
      </w:r>
      <w:r w:rsidR="00CA6A3C" w:rsidRPr="003D5C4C">
        <w:rPr>
          <w:rFonts w:ascii="Times New Roman" w:hAnsi="Times New Roman" w:cs="Times New Roman"/>
          <w:color w:val="000000"/>
        </w:rPr>
        <w:t xml:space="preserve">isability </w:t>
      </w:r>
      <w:r w:rsidR="0074050C" w:rsidRPr="003D5C4C">
        <w:rPr>
          <w:rFonts w:ascii="Times New Roman" w:hAnsi="Times New Roman" w:cs="Times New Roman"/>
          <w:color w:val="000000"/>
        </w:rPr>
        <w:t>l</w:t>
      </w:r>
      <w:r w:rsidR="00CA6A3C" w:rsidRPr="003D5C4C">
        <w:rPr>
          <w:rFonts w:ascii="Times New Roman" w:hAnsi="Times New Roman" w:cs="Times New Roman"/>
          <w:color w:val="000000"/>
        </w:rPr>
        <w:t xml:space="preserve">iving </w:t>
      </w:r>
      <w:r w:rsidR="0074050C" w:rsidRPr="003D5C4C">
        <w:rPr>
          <w:rFonts w:ascii="Times New Roman" w:hAnsi="Times New Roman" w:cs="Times New Roman"/>
          <w:color w:val="000000"/>
        </w:rPr>
        <w:t>a</w:t>
      </w:r>
      <w:r w:rsidR="00CA6A3C" w:rsidRPr="003D5C4C">
        <w:rPr>
          <w:rFonts w:ascii="Times New Roman" w:hAnsi="Times New Roman" w:cs="Times New Roman"/>
          <w:color w:val="000000"/>
        </w:rPr>
        <w:t xml:space="preserve">llowance is regarded as general income in calculation of fuel poverty, persons with disabilities entitled to the benefits </w:t>
      </w:r>
      <w:r w:rsidR="00D4051A" w:rsidRPr="003D5C4C">
        <w:rPr>
          <w:rFonts w:ascii="Times New Roman" w:hAnsi="Times New Roman" w:cs="Times New Roman"/>
          <w:color w:val="000000"/>
        </w:rPr>
        <w:t>are always considered</w:t>
      </w:r>
      <w:r w:rsidR="00CA6A3C" w:rsidRPr="003D5C4C">
        <w:rPr>
          <w:rFonts w:ascii="Times New Roman" w:hAnsi="Times New Roman" w:cs="Times New Roman"/>
          <w:color w:val="000000"/>
        </w:rPr>
        <w:t xml:space="preserve"> better off</w:t>
      </w:r>
      <w:r w:rsidR="0074050C" w:rsidRPr="003D5C4C">
        <w:rPr>
          <w:rFonts w:ascii="Times New Roman" w:hAnsi="Times New Roman" w:cs="Times New Roman"/>
          <w:color w:val="000000"/>
        </w:rPr>
        <w:t>,</w:t>
      </w:r>
      <w:r w:rsidR="00CA6A3C" w:rsidRPr="003D5C4C">
        <w:rPr>
          <w:rFonts w:ascii="Times New Roman" w:hAnsi="Times New Roman" w:cs="Times New Roman"/>
          <w:color w:val="000000"/>
        </w:rPr>
        <w:t xml:space="preserve"> yet </w:t>
      </w:r>
      <w:r w:rsidR="00FE7C49" w:rsidRPr="003D5C4C">
        <w:rPr>
          <w:rFonts w:ascii="Times New Roman" w:hAnsi="Times New Roman" w:cs="Times New Roman"/>
          <w:color w:val="000000"/>
        </w:rPr>
        <w:t>they</w:t>
      </w:r>
      <w:r w:rsidR="00CA6A3C" w:rsidRPr="003D5C4C">
        <w:rPr>
          <w:rFonts w:ascii="Times New Roman" w:hAnsi="Times New Roman" w:cs="Times New Roman"/>
          <w:color w:val="000000"/>
        </w:rPr>
        <w:t xml:space="preserve"> require extra income to achieve </w:t>
      </w:r>
      <w:r w:rsidR="0074050C" w:rsidRPr="003D5C4C">
        <w:rPr>
          <w:rFonts w:ascii="Times New Roman" w:hAnsi="Times New Roman" w:cs="Times New Roman"/>
          <w:color w:val="000000"/>
        </w:rPr>
        <w:t xml:space="preserve">a </w:t>
      </w:r>
      <w:r w:rsidR="00CA6A3C" w:rsidRPr="003D5C4C">
        <w:rPr>
          <w:rFonts w:ascii="Times New Roman" w:hAnsi="Times New Roman" w:cs="Times New Roman"/>
          <w:color w:val="000000"/>
        </w:rPr>
        <w:t>better standard of livi</w:t>
      </w:r>
      <w:r w:rsidR="00D4051A" w:rsidRPr="003D5C4C">
        <w:rPr>
          <w:rFonts w:ascii="Times New Roman" w:hAnsi="Times New Roman" w:cs="Times New Roman"/>
          <w:color w:val="000000"/>
        </w:rPr>
        <w:t>ng similar to</w:t>
      </w:r>
      <w:r w:rsidR="00CA6A3C" w:rsidRPr="003D5C4C">
        <w:rPr>
          <w:rFonts w:ascii="Times New Roman" w:hAnsi="Times New Roman" w:cs="Times New Roman"/>
          <w:color w:val="000000"/>
        </w:rPr>
        <w:t xml:space="preserve"> others</w:t>
      </w:r>
      <w:r w:rsidR="00D4051A" w:rsidRPr="003D5C4C">
        <w:rPr>
          <w:rFonts w:ascii="Times New Roman" w:hAnsi="Times New Roman" w:cs="Times New Roman"/>
          <w:color w:val="000000"/>
        </w:rPr>
        <w:t>.</w:t>
      </w:r>
      <w:r w:rsidR="00827E53" w:rsidRPr="003D5C4C">
        <w:rPr>
          <w:rStyle w:val="FootnoteReference"/>
          <w:rFonts w:ascii="Times New Roman" w:hAnsi="Times New Roman" w:cs="Times New Roman"/>
          <w:color w:val="000000"/>
        </w:rPr>
        <w:footnoteReference w:id="10"/>
      </w:r>
      <w:r w:rsidR="00C76CCD" w:rsidRPr="003D5C4C">
        <w:rPr>
          <w:rFonts w:ascii="Times New Roman" w:hAnsi="Times New Roman" w:cs="Times New Roman"/>
          <w:color w:val="000000"/>
        </w:rPr>
        <w:t xml:space="preserve"> </w:t>
      </w:r>
      <w:r w:rsidR="00C76CCD" w:rsidRPr="008432A7">
        <w:rPr>
          <w:rFonts w:ascii="Times New Roman" w:hAnsi="Times New Roman" w:cs="Times New Roman"/>
          <w:color w:val="000000" w:themeColor="text1"/>
        </w:rPr>
        <w:t>Additionally, access to electricity is important for persons with chronical illness</w:t>
      </w:r>
      <w:r w:rsidR="00D4051A" w:rsidRPr="008432A7">
        <w:rPr>
          <w:rFonts w:ascii="Times New Roman" w:hAnsi="Times New Roman" w:cs="Times New Roman"/>
          <w:color w:val="000000" w:themeColor="text1"/>
        </w:rPr>
        <w:t xml:space="preserve"> who use</w:t>
      </w:r>
      <w:r w:rsidR="00C76CCD" w:rsidRPr="008432A7">
        <w:rPr>
          <w:rFonts w:ascii="Times New Roman" w:hAnsi="Times New Roman" w:cs="Times New Roman"/>
          <w:color w:val="000000" w:themeColor="text1"/>
        </w:rPr>
        <w:t xml:space="preserve"> medical equipment and persons with disabilities who use</w:t>
      </w:r>
      <w:r w:rsidR="00D4051A" w:rsidRPr="008432A7">
        <w:rPr>
          <w:rFonts w:ascii="Times New Roman" w:hAnsi="Times New Roman" w:cs="Times New Roman"/>
          <w:color w:val="000000" w:themeColor="text1"/>
        </w:rPr>
        <w:t xml:space="preserve"> electrically-powered</w:t>
      </w:r>
      <w:r w:rsidR="00C76CCD" w:rsidRPr="008432A7">
        <w:rPr>
          <w:rFonts w:ascii="Times New Roman" w:hAnsi="Times New Roman" w:cs="Times New Roman"/>
          <w:color w:val="000000" w:themeColor="text1"/>
        </w:rPr>
        <w:t xml:space="preserve"> communication tools</w:t>
      </w:r>
      <w:r w:rsidR="00D4051A" w:rsidRPr="008432A7">
        <w:rPr>
          <w:rFonts w:ascii="Times New Roman" w:hAnsi="Times New Roman" w:cs="Times New Roman"/>
          <w:color w:val="000000" w:themeColor="text1"/>
        </w:rPr>
        <w:t>.</w:t>
      </w:r>
      <w:r w:rsidR="00C76CCD" w:rsidRPr="008432A7">
        <w:rPr>
          <w:rFonts w:ascii="Times New Roman" w:hAnsi="Times New Roman" w:cs="Times New Roman"/>
          <w:color w:val="000000" w:themeColor="text1"/>
        </w:rPr>
        <w:t xml:space="preserve"> </w:t>
      </w:r>
    </w:p>
    <w:p w14:paraId="6F55DDED" w14:textId="77777777" w:rsidR="001640D6" w:rsidRPr="003D5C4C" w:rsidRDefault="001640D6" w:rsidP="001640D6">
      <w:pPr>
        <w:spacing w:after="0" w:line="360" w:lineRule="auto"/>
        <w:jc w:val="both"/>
        <w:rPr>
          <w:rFonts w:ascii="Times New Roman" w:hAnsi="Times New Roman" w:cs="Times New Roman"/>
          <w:color w:val="26282A"/>
        </w:rPr>
      </w:pPr>
    </w:p>
    <w:p w14:paraId="3BA55D05" w14:textId="24DDB8FC" w:rsidR="00461C9C" w:rsidRDefault="00CA6A3C" w:rsidP="001640D6">
      <w:pPr>
        <w:spacing w:after="0" w:line="360" w:lineRule="auto"/>
        <w:jc w:val="both"/>
        <w:rPr>
          <w:rFonts w:ascii="Times New Roman" w:hAnsi="Times New Roman" w:cs="Times New Roman"/>
        </w:rPr>
      </w:pPr>
      <w:r w:rsidRPr="003D5C4C">
        <w:rPr>
          <w:rFonts w:ascii="Times New Roman" w:hAnsi="Times New Roman" w:cs="Times New Roman"/>
        </w:rPr>
        <w:t>There is a direct relationship between the right to safe drinking water and sanitation and the right to adequate standards of living. This is inextricably related to the right to the highest attainable standard of physical and mental health, as well as the right to life and human dignity</w:t>
      </w:r>
      <w:r w:rsidR="0074050C" w:rsidRPr="003D5C4C">
        <w:rPr>
          <w:rFonts w:ascii="Times New Roman" w:hAnsi="Times New Roman" w:cs="Times New Roman"/>
        </w:rPr>
        <w:t>.</w:t>
      </w:r>
      <w:r w:rsidR="00827E53" w:rsidRPr="003D5C4C">
        <w:rPr>
          <w:rStyle w:val="FootnoteReference"/>
          <w:rFonts w:ascii="Times New Roman" w:hAnsi="Times New Roman" w:cs="Times New Roman"/>
        </w:rPr>
        <w:footnoteReference w:id="11"/>
      </w:r>
      <w:r w:rsidRPr="003D5C4C">
        <w:rPr>
          <w:rFonts w:ascii="Times New Roman" w:hAnsi="Times New Roman" w:cs="Times New Roman"/>
        </w:rPr>
        <w:t xml:space="preserve"> In most case</w:t>
      </w:r>
      <w:r w:rsidR="00D4051A" w:rsidRPr="003D5C4C">
        <w:rPr>
          <w:rFonts w:ascii="Times New Roman" w:hAnsi="Times New Roman" w:cs="Times New Roman"/>
        </w:rPr>
        <w:t>s</w:t>
      </w:r>
      <w:r w:rsidR="00DF7B5C">
        <w:rPr>
          <w:rFonts w:ascii="Times New Roman" w:hAnsi="Times New Roman" w:cs="Times New Roman"/>
        </w:rPr>
        <w:t>,</w:t>
      </w:r>
      <w:r w:rsidR="00D4051A" w:rsidRPr="003D5C4C">
        <w:rPr>
          <w:rFonts w:ascii="Times New Roman" w:hAnsi="Times New Roman" w:cs="Times New Roman"/>
        </w:rPr>
        <w:t xml:space="preserve"> persons with disabilities encounter</w:t>
      </w:r>
      <w:r w:rsidRPr="003D5C4C">
        <w:rPr>
          <w:rFonts w:ascii="Times New Roman" w:hAnsi="Times New Roman" w:cs="Times New Roman"/>
        </w:rPr>
        <w:t xml:space="preserve"> physical, institutional, </w:t>
      </w:r>
      <w:r w:rsidR="00D4051A" w:rsidRPr="003D5C4C">
        <w:rPr>
          <w:rFonts w:ascii="Times New Roman" w:hAnsi="Times New Roman" w:cs="Times New Roman"/>
        </w:rPr>
        <w:t xml:space="preserve">economic, social and/or </w:t>
      </w:r>
      <w:r w:rsidRPr="003D5C4C">
        <w:rPr>
          <w:rFonts w:ascii="Times New Roman" w:hAnsi="Times New Roman" w:cs="Times New Roman"/>
        </w:rPr>
        <w:t>cultural limitations in accessing water and sanitation</w:t>
      </w:r>
      <w:r w:rsidR="0046121C" w:rsidRPr="003D5C4C">
        <w:rPr>
          <w:rFonts w:ascii="Times New Roman" w:hAnsi="Times New Roman" w:cs="Times New Roman"/>
        </w:rPr>
        <w:t xml:space="preserve">. </w:t>
      </w:r>
      <w:r w:rsidR="005233A4" w:rsidRPr="003D5C4C">
        <w:rPr>
          <w:rFonts w:ascii="Times New Roman" w:hAnsi="Times New Roman" w:cs="Times New Roman"/>
        </w:rPr>
        <w:t>Additionally,</w:t>
      </w:r>
      <w:r w:rsidR="00DF7B5C">
        <w:rPr>
          <w:rFonts w:ascii="Times New Roman" w:hAnsi="Times New Roman" w:cs="Times New Roman"/>
        </w:rPr>
        <w:t xml:space="preserve"> globally</w:t>
      </w:r>
      <w:r w:rsidRPr="003D5C4C">
        <w:rPr>
          <w:rFonts w:ascii="Times New Roman" w:hAnsi="Times New Roman" w:cs="Times New Roman"/>
        </w:rPr>
        <w:t xml:space="preserve"> infrastructure design arou</w:t>
      </w:r>
      <w:r w:rsidR="00DF7B5C">
        <w:rPr>
          <w:rFonts w:ascii="Times New Roman" w:hAnsi="Times New Roman" w:cs="Times New Roman"/>
        </w:rPr>
        <w:t>nd clean water and sanitation</w:t>
      </w:r>
      <w:r w:rsidRPr="003D5C4C">
        <w:rPr>
          <w:rFonts w:ascii="Times New Roman" w:hAnsi="Times New Roman" w:cs="Times New Roman"/>
        </w:rPr>
        <w:t xml:space="preserve"> often </w:t>
      </w:r>
      <w:r w:rsidR="00DF7B5C">
        <w:rPr>
          <w:rFonts w:ascii="Times New Roman" w:hAnsi="Times New Roman" w:cs="Times New Roman"/>
        </w:rPr>
        <w:t xml:space="preserve">is </w:t>
      </w:r>
      <w:r w:rsidRPr="003D5C4C">
        <w:rPr>
          <w:rFonts w:ascii="Times New Roman" w:hAnsi="Times New Roman" w:cs="Times New Roman"/>
        </w:rPr>
        <w:t xml:space="preserve">still developed without </w:t>
      </w:r>
      <w:r w:rsidR="00D4051A" w:rsidRPr="003D5C4C">
        <w:rPr>
          <w:rFonts w:ascii="Times New Roman" w:hAnsi="Times New Roman" w:cs="Times New Roman"/>
        </w:rPr>
        <w:t xml:space="preserve">the </w:t>
      </w:r>
      <w:r w:rsidRPr="003D5C4C">
        <w:rPr>
          <w:rFonts w:ascii="Times New Roman" w:hAnsi="Times New Roman" w:cs="Times New Roman"/>
        </w:rPr>
        <w:t>participation of persons with disabilities and consideration of their rights</w:t>
      </w:r>
      <w:r w:rsidR="00DF7B5C">
        <w:rPr>
          <w:rFonts w:ascii="Times New Roman" w:hAnsi="Times New Roman" w:cs="Times New Roman"/>
        </w:rPr>
        <w:t>,</w:t>
      </w:r>
      <w:r w:rsidRPr="003D5C4C">
        <w:rPr>
          <w:rFonts w:ascii="Times New Roman" w:hAnsi="Times New Roman" w:cs="Times New Roman"/>
        </w:rPr>
        <w:t xml:space="preserve"> despi</w:t>
      </w:r>
      <w:r w:rsidR="00DF7B5C">
        <w:rPr>
          <w:rFonts w:ascii="Times New Roman" w:hAnsi="Times New Roman" w:cs="Times New Roman"/>
        </w:rPr>
        <w:t>te the existence of knowledge of</w:t>
      </w:r>
      <w:r w:rsidRPr="003D5C4C">
        <w:rPr>
          <w:rFonts w:ascii="Times New Roman" w:hAnsi="Times New Roman" w:cs="Times New Roman"/>
        </w:rPr>
        <w:t xml:space="preserve"> what is needed in various settings</w:t>
      </w:r>
      <w:r w:rsidR="00D4051A" w:rsidRPr="003D5C4C">
        <w:rPr>
          <w:rFonts w:ascii="Times New Roman" w:hAnsi="Times New Roman" w:cs="Times New Roman"/>
        </w:rPr>
        <w:t>.</w:t>
      </w:r>
      <w:r w:rsidR="00827E53" w:rsidRPr="003D5C4C">
        <w:rPr>
          <w:rStyle w:val="FootnoteReference"/>
          <w:rFonts w:ascii="Times New Roman" w:hAnsi="Times New Roman" w:cs="Times New Roman"/>
        </w:rPr>
        <w:footnoteReference w:id="12"/>
      </w:r>
      <w:r w:rsidR="003C37D8" w:rsidRPr="003D5C4C">
        <w:rPr>
          <w:rFonts w:ascii="Times New Roman" w:hAnsi="Times New Roman" w:cs="Times New Roman"/>
        </w:rPr>
        <w:t xml:space="preserve"> </w:t>
      </w:r>
    </w:p>
    <w:p w14:paraId="4C2FD205" w14:textId="77777777" w:rsidR="001640D6" w:rsidRPr="003D5C4C" w:rsidRDefault="001640D6" w:rsidP="001640D6">
      <w:pPr>
        <w:spacing w:after="0" w:line="360" w:lineRule="auto"/>
        <w:jc w:val="both"/>
        <w:rPr>
          <w:rFonts w:ascii="Times New Roman" w:hAnsi="Times New Roman" w:cs="Times New Roman"/>
        </w:rPr>
      </w:pPr>
    </w:p>
    <w:p w14:paraId="7A5CCA81" w14:textId="7CE75A76" w:rsidR="00461C9C" w:rsidRPr="003D5C4C" w:rsidRDefault="00461C9C" w:rsidP="00461C9C">
      <w:pPr>
        <w:spacing w:after="0" w:line="360" w:lineRule="auto"/>
        <w:jc w:val="both"/>
        <w:rPr>
          <w:rFonts w:ascii="Times New Roman" w:hAnsi="Times New Roman" w:cs="Times New Roman"/>
          <w:color w:val="000000" w:themeColor="text1"/>
        </w:rPr>
      </w:pPr>
      <w:r w:rsidRPr="003D5C4C">
        <w:rPr>
          <w:rFonts w:ascii="Times New Roman" w:hAnsi="Times New Roman" w:cs="Times New Roman"/>
        </w:rPr>
        <w:t>I</w:t>
      </w:r>
      <w:r w:rsidRPr="003D5C4C">
        <w:rPr>
          <w:rFonts w:ascii="Times New Roman" w:hAnsi="Times New Roman" w:cs="Times New Roman"/>
          <w:color w:val="000000"/>
        </w:rPr>
        <w:t>nadequate water supply and sanitation facilities can seriously compromise the safety and dignity of women and girls with disabilities. Without sanitation facilities, women and girls with disabilities may be forced to wait until nightfall to relieve themselves in private, thus making them vulnerable to physical or sexual assault in secluded areas.</w:t>
      </w:r>
      <w:r w:rsidRPr="003D5C4C">
        <w:rPr>
          <w:rStyle w:val="FootnoteReference"/>
          <w:rFonts w:ascii="Times New Roman" w:hAnsi="Times New Roman" w:cs="Times New Roman"/>
          <w:color w:val="000000"/>
        </w:rPr>
        <w:footnoteReference w:id="13"/>
      </w:r>
      <w:r w:rsidRPr="003D5C4C">
        <w:rPr>
          <w:rFonts w:ascii="Times New Roman" w:hAnsi="Times New Roman" w:cs="Times New Roman"/>
          <w:color w:val="000000"/>
        </w:rPr>
        <w:t xml:space="preserve"> </w:t>
      </w:r>
      <w:r w:rsidRPr="003D5C4C">
        <w:rPr>
          <w:rFonts w:ascii="Times New Roman" w:hAnsi="Times New Roman" w:cs="Times New Roman"/>
          <w:color w:val="000000" w:themeColor="text1"/>
        </w:rPr>
        <w:t xml:space="preserve">Lack of clean water can also result in stigma and exclusion of persons with disabilities (e.g., people with spina bifida and spinal cord injury) because of incontinence issues </w:t>
      </w:r>
      <w:r w:rsidR="00DF7B5C">
        <w:rPr>
          <w:rFonts w:ascii="Times New Roman" w:hAnsi="Times New Roman" w:cs="Times New Roman"/>
          <w:color w:val="000000" w:themeColor="text1"/>
        </w:rPr>
        <w:t>that limits</w:t>
      </w:r>
      <w:r w:rsidRPr="003D5C4C">
        <w:rPr>
          <w:rFonts w:ascii="Times New Roman" w:hAnsi="Times New Roman" w:cs="Times New Roman"/>
          <w:color w:val="000000" w:themeColor="text1"/>
        </w:rPr>
        <w:t xml:space="preserve"> independent living, productivity and participation in their communities. Persons with disabilities with chronic medical conditions may need access to clean water for their daily care, such as Clean Intermittent Catheterisation for continence management, to prevent infections, which can lead to secondary health issues or even premature death. Persons with disabilities can encounter barriers including the physical distance to latrines or defecation areas, rough paths to latrines, narrow entrances and lack of space inside latrines, steps to latrines, slippery floors, and difficulty squatting with no hand rails.</w:t>
      </w:r>
      <w:r w:rsidRPr="003D5C4C">
        <w:rPr>
          <w:rStyle w:val="FootnoteReference"/>
          <w:rFonts w:ascii="Times New Roman" w:hAnsi="Times New Roman" w:cs="Times New Roman"/>
          <w:color w:val="000000" w:themeColor="text1"/>
        </w:rPr>
        <w:footnoteReference w:id="14"/>
      </w:r>
      <w:r w:rsidRPr="003D5C4C">
        <w:rPr>
          <w:rFonts w:ascii="Times New Roman" w:hAnsi="Times New Roman" w:cs="Times New Roman"/>
          <w:color w:val="000000" w:themeColor="text1"/>
        </w:rPr>
        <w:t xml:space="preserve"> </w:t>
      </w:r>
    </w:p>
    <w:p w14:paraId="05E5D3C6" w14:textId="096BF419" w:rsidR="00461C9C" w:rsidRPr="003D5C4C" w:rsidRDefault="00461C9C" w:rsidP="00AE4C60">
      <w:pPr>
        <w:spacing w:after="0" w:line="360" w:lineRule="auto"/>
        <w:jc w:val="both"/>
        <w:rPr>
          <w:rFonts w:ascii="Times New Roman" w:hAnsi="Times New Roman" w:cs="Times New Roman"/>
          <w:color w:val="000000" w:themeColor="text1"/>
          <w:lang w:val="en-US"/>
        </w:rPr>
      </w:pPr>
      <w:r w:rsidRPr="003D5C4C">
        <w:rPr>
          <w:rFonts w:ascii="Times New Roman" w:hAnsi="Times New Roman" w:cs="Times New Roman"/>
        </w:rPr>
        <w:lastRenderedPageBreak/>
        <w:t xml:space="preserve">For persons with disabilities to access clean water and sanitation, the availability, quality, safety, acceptability, accessibility and affordability criteria must be followed with non-discrimination, participation, accountability, impact and sustainability. </w:t>
      </w:r>
      <w:r w:rsidR="00CA6A3C" w:rsidRPr="003D5C4C">
        <w:rPr>
          <w:rFonts w:ascii="Times New Roman" w:hAnsi="Times New Roman" w:cs="Times New Roman"/>
          <w:color w:val="000000" w:themeColor="text1"/>
          <w:lang w:val="en-US"/>
        </w:rPr>
        <w:t xml:space="preserve">It is important to highlight the broader scope of </w:t>
      </w:r>
      <w:r w:rsidR="00D4051A" w:rsidRPr="003D5C4C">
        <w:rPr>
          <w:rFonts w:ascii="Times New Roman" w:hAnsi="Times New Roman" w:cs="Times New Roman"/>
          <w:color w:val="000000" w:themeColor="text1"/>
          <w:lang w:val="en-US"/>
        </w:rPr>
        <w:t xml:space="preserve">CRPD </w:t>
      </w:r>
      <w:r w:rsidR="00CA6A3C" w:rsidRPr="003D5C4C">
        <w:rPr>
          <w:rFonts w:ascii="Times New Roman" w:hAnsi="Times New Roman" w:cs="Times New Roman"/>
          <w:color w:val="000000" w:themeColor="text1"/>
          <w:lang w:val="en-US"/>
        </w:rPr>
        <w:t>Article 9, includi</w:t>
      </w:r>
      <w:r w:rsidR="00B12F58">
        <w:rPr>
          <w:rFonts w:ascii="Times New Roman" w:hAnsi="Times New Roman" w:cs="Times New Roman"/>
          <w:color w:val="000000" w:themeColor="text1"/>
          <w:lang w:val="en-US"/>
        </w:rPr>
        <w:t>ng accessibility of information</w:t>
      </w:r>
      <w:r w:rsidR="00CA6A3C" w:rsidRPr="003D5C4C">
        <w:rPr>
          <w:rFonts w:ascii="Times New Roman" w:hAnsi="Times New Roman" w:cs="Times New Roman"/>
          <w:color w:val="000000" w:themeColor="text1"/>
          <w:lang w:val="en-US"/>
        </w:rPr>
        <w:t xml:space="preserve"> to </w:t>
      </w:r>
      <w:r w:rsidRPr="003D5C4C">
        <w:rPr>
          <w:rFonts w:ascii="Times New Roman" w:hAnsi="Times New Roman" w:cs="Times New Roman"/>
          <w:color w:val="000000" w:themeColor="text1"/>
          <w:lang w:val="en-US"/>
        </w:rPr>
        <w:t xml:space="preserve">ensure that all </w:t>
      </w:r>
      <w:r w:rsidR="00CA6A3C" w:rsidRPr="003D5C4C">
        <w:rPr>
          <w:rFonts w:ascii="Times New Roman" w:hAnsi="Times New Roman" w:cs="Times New Roman"/>
          <w:color w:val="000000" w:themeColor="text1"/>
          <w:lang w:val="en-US"/>
        </w:rPr>
        <w:t>section</w:t>
      </w:r>
      <w:r w:rsidRPr="003D5C4C">
        <w:rPr>
          <w:rFonts w:ascii="Times New Roman" w:hAnsi="Times New Roman" w:cs="Times New Roman"/>
          <w:color w:val="000000" w:themeColor="text1"/>
          <w:lang w:val="en-US"/>
        </w:rPr>
        <w:t>s</w:t>
      </w:r>
      <w:r w:rsidR="00CA6A3C" w:rsidRPr="003D5C4C">
        <w:rPr>
          <w:rFonts w:ascii="Times New Roman" w:hAnsi="Times New Roman" w:cs="Times New Roman"/>
          <w:color w:val="000000" w:themeColor="text1"/>
          <w:lang w:val="en-US"/>
        </w:rPr>
        <w:t xml:space="preserve"> of the disability community</w:t>
      </w:r>
      <w:r w:rsidRPr="003D5C4C">
        <w:rPr>
          <w:rFonts w:ascii="Times New Roman" w:hAnsi="Times New Roman" w:cs="Times New Roman"/>
          <w:color w:val="000000" w:themeColor="text1"/>
          <w:lang w:val="en-US"/>
        </w:rPr>
        <w:t xml:space="preserve"> are included</w:t>
      </w:r>
      <w:r w:rsidR="00CA6A3C" w:rsidRPr="003D5C4C">
        <w:rPr>
          <w:rFonts w:ascii="Times New Roman" w:hAnsi="Times New Roman" w:cs="Times New Roman"/>
          <w:color w:val="000000" w:themeColor="text1"/>
          <w:lang w:val="en-US"/>
        </w:rPr>
        <w:t>. This could include signage in braille or easy-to-read formats, the latter of which are beneficial to an audience beyond people with intellectual disabilities, including children and people with limited literacy</w:t>
      </w:r>
      <w:r w:rsidR="00437FAA" w:rsidRPr="003D5C4C">
        <w:rPr>
          <w:rFonts w:ascii="Times New Roman" w:hAnsi="Times New Roman" w:cs="Times New Roman"/>
          <w:color w:val="000000" w:themeColor="text1"/>
          <w:lang w:val="en-US"/>
        </w:rPr>
        <w:t>.</w:t>
      </w:r>
      <w:r w:rsidR="00827E53" w:rsidRPr="003D5C4C">
        <w:rPr>
          <w:rStyle w:val="FootnoteReference"/>
          <w:rFonts w:ascii="Times New Roman" w:hAnsi="Times New Roman" w:cs="Times New Roman"/>
          <w:color w:val="000000" w:themeColor="text1"/>
          <w:lang w:val="en-US"/>
        </w:rPr>
        <w:footnoteReference w:id="15"/>
      </w:r>
      <w:r w:rsidR="00CA6A3C" w:rsidRPr="003D5C4C">
        <w:rPr>
          <w:rFonts w:ascii="Times New Roman" w:hAnsi="Times New Roman" w:cs="Times New Roman"/>
          <w:color w:val="000000" w:themeColor="text1"/>
          <w:lang w:val="en-US"/>
        </w:rPr>
        <w:t xml:space="preserve"> Furthermore, accessible </w:t>
      </w:r>
      <w:r w:rsidR="00CA6A3C" w:rsidRPr="003D5C4C">
        <w:rPr>
          <w:rFonts w:ascii="Times New Roman" w:eastAsia="Times New Roman" w:hAnsi="Times New Roman" w:cs="Times New Roman"/>
          <w:color w:val="000000" w:themeColor="text1"/>
        </w:rPr>
        <w:t>information should also be provided for deaf and hard of hearing people in sign language and written language.</w:t>
      </w:r>
      <w:r w:rsidR="00CA6A3C" w:rsidRPr="00C50FB4">
        <w:rPr>
          <w:rFonts w:ascii="Times New Roman" w:hAnsi="Times New Roman" w:cs="Times New Roman"/>
          <w:color w:val="000000" w:themeColor="text1"/>
          <w:lang w:val="en-US"/>
        </w:rPr>
        <w:t xml:space="preserve"> </w:t>
      </w:r>
      <w:r w:rsidR="00DF7B5C" w:rsidRPr="00C50FB4">
        <w:rPr>
          <w:rFonts w:ascii="Times New Roman" w:hAnsi="Times New Roman" w:cs="Times New Roman"/>
          <w:color w:val="000000" w:themeColor="text1"/>
          <w:lang w:val="en-US"/>
        </w:rPr>
        <w:t xml:space="preserve">Also, </w:t>
      </w:r>
      <w:r w:rsidR="001B182D">
        <w:rPr>
          <w:rFonts w:ascii="Times New Roman" w:eastAsia="Times New Roman" w:hAnsi="Times New Roman" w:cs="Times New Roman"/>
          <w:lang w:val="en-US"/>
        </w:rPr>
        <w:t>water, sanitation and h</w:t>
      </w:r>
      <w:r w:rsidR="00C50FB4" w:rsidRPr="00C50FB4">
        <w:rPr>
          <w:rFonts w:ascii="Times New Roman" w:eastAsia="Times New Roman" w:hAnsi="Times New Roman" w:cs="Times New Roman"/>
          <w:lang w:val="en-US"/>
        </w:rPr>
        <w:t>ygiene</w:t>
      </w:r>
      <w:r w:rsidR="00C50FB4" w:rsidRPr="00C50FB4">
        <w:rPr>
          <w:rFonts w:ascii="Times New Roman" w:hAnsi="Times New Roman" w:cs="Times New Roman"/>
          <w:color w:val="000000" w:themeColor="text1"/>
          <w:lang w:val="en-US"/>
        </w:rPr>
        <w:t xml:space="preserve"> (WASH) </w:t>
      </w:r>
      <w:r w:rsidR="00CA6A3C" w:rsidRPr="00C50FB4">
        <w:rPr>
          <w:rFonts w:ascii="Times New Roman" w:hAnsi="Times New Roman" w:cs="Times New Roman"/>
          <w:color w:val="000000" w:themeColor="text1"/>
          <w:lang w:val="en-US"/>
        </w:rPr>
        <w:t>program</w:t>
      </w:r>
      <w:r w:rsidR="00437FAA" w:rsidRPr="00C50FB4">
        <w:rPr>
          <w:rFonts w:ascii="Times New Roman" w:hAnsi="Times New Roman" w:cs="Times New Roman"/>
          <w:color w:val="000000" w:themeColor="text1"/>
          <w:lang w:val="en-US"/>
        </w:rPr>
        <w:t>s</w:t>
      </w:r>
      <w:r w:rsidR="00CA6A3C" w:rsidRPr="00C50FB4">
        <w:rPr>
          <w:rFonts w:ascii="Times New Roman" w:hAnsi="Times New Roman" w:cs="Times New Roman"/>
          <w:color w:val="000000" w:themeColor="text1"/>
          <w:lang w:val="en-US"/>
        </w:rPr>
        <w:t xml:space="preserve"> often include education or training on sanitation, and these must be designed to be accessible to people with different communication needs.</w:t>
      </w:r>
      <w:r w:rsidRPr="003D5C4C">
        <w:rPr>
          <w:rFonts w:ascii="Times New Roman" w:hAnsi="Times New Roman" w:cs="Times New Roman"/>
          <w:color w:val="000000" w:themeColor="text1"/>
          <w:lang w:val="en-US"/>
        </w:rPr>
        <w:t xml:space="preserve"> </w:t>
      </w:r>
    </w:p>
    <w:p w14:paraId="4E86F70F" w14:textId="77777777" w:rsidR="00AE4C60" w:rsidRPr="003D5C4C" w:rsidRDefault="00AE4C60" w:rsidP="00AE4C60">
      <w:pPr>
        <w:spacing w:after="0" w:line="360" w:lineRule="auto"/>
        <w:jc w:val="both"/>
        <w:rPr>
          <w:rFonts w:ascii="Times New Roman" w:hAnsi="Times New Roman" w:cs="Times New Roman"/>
          <w:color w:val="000000" w:themeColor="text1"/>
          <w:lang w:val="en-US"/>
        </w:rPr>
      </w:pPr>
    </w:p>
    <w:p w14:paraId="755FBC3D" w14:textId="107A4CC2" w:rsidR="003C37D8" w:rsidRPr="003D5C4C" w:rsidRDefault="00461C9C" w:rsidP="00461C9C">
      <w:pPr>
        <w:spacing w:line="360" w:lineRule="auto"/>
        <w:jc w:val="both"/>
        <w:rPr>
          <w:rFonts w:ascii="Times New Roman" w:hAnsi="Times New Roman" w:cs="Times New Roman"/>
        </w:rPr>
      </w:pPr>
      <w:r w:rsidRPr="003D5C4C">
        <w:rPr>
          <w:rFonts w:ascii="Times New Roman" w:hAnsi="Times New Roman" w:cs="Times New Roman"/>
        </w:rPr>
        <w:t>It is necessary to include water and sanitation services in social safety nets, microcredit programmes or revolving funds to guarantee affordability of water and sanitation for persons with disabilities.</w:t>
      </w:r>
      <w:r w:rsidRPr="003D5C4C">
        <w:rPr>
          <w:rStyle w:val="FootnoteReference"/>
          <w:rFonts w:ascii="Times New Roman" w:hAnsi="Times New Roman" w:cs="Times New Roman"/>
        </w:rPr>
        <w:footnoteReference w:id="16"/>
      </w:r>
      <w:r w:rsidRPr="003D5C4C">
        <w:rPr>
          <w:rFonts w:ascii="Times New Roman" w:hAnsi="Times New Roman" w:cs="Times New Roman"/>
        </w:rPr>
        <w:t xml:space="preserve"> It is also critical that persons with disabilities are actively consulted in planning processes in order to ensu</w:t>
      </w:r>
      <w:r w:rsidR="00B12F58">
        <w:rPr>
          <w:rFonts w:ascii="Times New Roman" w:hAnsi="Times New Roman" w:cs="Times New Roman"/>
        </w:rPr>
        <w:t>re that the challenges they encounter</w:t>
      </w:r>
      <w:r w:rsidRPr="003D5C4C">
        <w:rPr>
          <w:rFonts w:ascii="Times New Roman" w:hAnsi="Times New Roman" w:cs="Times New Roman"/>
        </w:rPr>
        <w:t xml:space="preserve"> are included from the beginning. While the principles of universal design provide a template for physical accessibility, the many societal barriers faced by persons with disabilities accessing basic services are often misunderstood by planners. It is only with the active participation of persons with disabilities, that many barriers are identified and addressed in planning processes. </w:t>
      </w:r>
      <w:r w:rsidR="00C50FB4">
        <w:rPr>
          <w:rFonts w:ascii="Times New Roman" w:hAnsi="Times New Roman" w:cs="Times New Roman"/>
        </w:rPr>
        <w:t>Participation</w:t>
      </w:r>
      <w:r w:rsidR="00B12F58">
        <w:rPr>
          <w:rFonts w:ascii="Times New Roman" w:hAnsi="Times New Roman" w:cs="Times New Roman"/>
        </w:rPr>
        <w:t xml:space="preserve"> of persons with disabilities</w:t>
      </w:r>
      <w:r w:rsidR="00C50FB4">
        <w:rPr>
          <w:rFonts w:ascii="Times New Roman" w:hAnsi="Times New Roman" w:cs="Times New Roman"/>
        </w:rPr>
        <w:t xml:space="preserve"> also tackles stigma and discrimination and improves</w:t>
      </w:r>
      <w:r w:rsidRPr="003D5C4C">
        <w:rPr>
          <w:rFonts w:ascii="Times New Roman" w:hAnsi="Times New Roman" w:cs="Times New Roman"/>
        </w:rPr>
        <w:t xml:space="preserve"> perceptions of the value persons with disabilities bring to society.</w:t>
      </w:r>
    </w:p>
    <w:p w14:paraId="5E02EDD9" w14:textId="16225B94" w:rsidR="001D097F" w:rsidRPr="003D5C4C" w:rsidRDefault="001D097F" w:rsidP="00CA6A3C">
      <w:pPr>
        <w:spacing w:line="360" w:lineRule="auto"/>
        <w:jc w:val="both"/>
        <w:rPr>
          <w:rFonts w:ascii="Times New Roman" w:hAnsi="Times New Roman" w:cs="Times New Roman"/>
          <w:b/>
          <w:color w:val="000000"/>
        </w:rPr>
      </w:pPr>
      <w:r w:rsidRPr="003D5C4C">
        <w:rPr>
          <w:rFonts w:ascii="Times New Roman" w:hAnsi="Times New Roman" w:cs="Times New Roman"/>
          <w:b/>
          <w:color w:val="000000"/>
        </w:rPr>
        <w:t>Recommendation</w:t>
      </w:r>
      <w:r w:rsidR="00461C9C" w:rsidRPr="003D5C4C">
        <w:rPr>
          <w:rFonts w:ascii="Times New Roman" w:hAnsi="Times New Roman" w:cs="Times New Roman"/>
          <w:b/>
          <w:color w:val="000000"/>
        </w:rPr>
        <w:t>s</w:t>
      </w:r>
      <w:r w:rsidRPr="003D5C4C">
        <w:rPr>
          <w:rFonts w:ascii="Times New Roman" w:hAnsi="Times New Roman" w:cs="Times New Roman"/>
          <w:b/>
          <w:color w:val="000000"/>
        </w:rPr>
        <w:t>:</w:t>
      </w:r>
    </w:p>
    <w:p w14:paraId="1F69CF7A" w14:textId="69A18A96" w:rsidR="005233A4" w:rsidRPr="003D5C4C" w:rsidRDefault="005233A4" w:rsidP="005233A4">
      <w:pPr>
        <w:pStyle w:val="ListParagraph"/>
        <w:numPr>
          <w:ilvl w:val="0"/>
          <w:numId w:val="1"/>
        </w:numPr>
        <w:spacing w:line="360" w:lineRule="auto"/>
        <w:jc w:val="both"/>
        <w:rPr>
          <w:rFonts w:ascii="Times New Roman" w:hAnsi="Times New Roman" w:cs="Times New Roman"/>
          <w:b/>
          <w:color w:val="000000"/>
        </w:rPr>
      </w:pPr>
      <w:r w:rsidRPr="003D5C4C">
        <w:rPr>
          <w:rFonts w:ascii="Times New Roman" w:hAnsi="Times New Roman" w:cs="Times New Roman"/>
        </w:rPr>
        <w:t xml:space="preserve">Ensure universal access to affordable, reliable and efficient energy services for persons with disabilities, including the use of alternative energy facilities where warranted, limiting </w:t>
      </w:r>
      <w:r w:rsidR="00021F83" w:rsidRPr="003D5C4C">
        <w:rPr>
          <w:rFonts w:ascii="Times New Roman" w:hAnsi="Times New Roman" w:cs="Times New Roman"/>
        </w:rPr>
        <w:t>the</w:t>
      </w:r>
      <w:r w:rsidRPr="003D5C4C">
        <w:rPr>
          <w:rFonts w:ascii="Times New Roman" w:hAnsi="Times New Roman" w:cs="Times New Roman"/>
        </w:rPr>
        <w:t xml:space="preserve"> frequency of power cuts; </w:t>
      </w:r>
    </w:p>
    <w:p w14:paraId="7B1F8BCB" w14:textId="32C6848B" w:rsidR="00C7620D" w:rsidRPr="003D5C4C" w:rsidRDefault="006D2DA0" w:rsidP="005233A4">
      <w:pPr>
        <w:pStyle w:val="ListParagraph"/>
        <w:numPr>
          <w:ilvl w:val="0"/>
          <w:numId w:val="1"/>
        </w:numPr>
        <w:spacing w:line="360" w:lineRule="auto"/>
        <w:jc w:val="both"/>
        <w:rPr>
          <w:rFonts w:ascii="Times New Roman" w:hAnsi="Times New Roman" w:cs="Times New Roman"/>
          <w:b/>
          <w:color w:val="000000"/>
        </w:rPr>
      </w:pPr>
      <w:r>
        <w:rPr>
          <w:rFonts w:ascii="Times New Roman" w:hAnsi="Times New Roman" w:cs="Times New Roman"/>
        </w:rPr>
        <w:t>Develop clear disability planning g</w:t>
      </w:r>
      <w:r w:rsidR="00C7620D" w:rsidRPr="003D5C4C">
        <w:rPr>
          <w:rFonts w:ascii="Times New Roman" w:hAnsi="Times New Roman" w:cs="Times New Roman"/>
        </w:rPr>
        <w:t>uidelines, which include mandatory process</w:t>
      </w:r>
      <w:r w:rsidR="00461C9C" w:rsidRPr="003D5C4C">
        <w:rPr>
          <w:rFonts w:ascii="Times New Roman" w:hAnsi="Times New Roman" w:cs="Times New Roman"/>
        </w:rPr>
        <w:t xml:space="preserve">es for the engagement of persons </w:t>
      </w:r>
      <w:r w:rsidR="00C7620D" w:rsidRPr="003D5C4C">
        <w:rPr>
          <w:rFonts w:ascii="Times New Roman" w:hAnsi="Times New Roman" w:cs="Times New Roman"/>
        </w:rPr>
        <w:t>with disabilities in planning processes;</w:t>
      </w:r>
    </w:p>
    <w:p w14:paraId="39493697" w14:textId="653107D7" w:rsidR="005233A4" w:rsidRPr="003D5C4C" w:rsidRDefault="006D2DA0" w:rsidP="005233A4">
      <w:pPr>
        <w:pStyle w:val="ListParagraph"/>
        <w:numPr>
          <w:ilvl w:val="0"/>
          <w:numId w:val="1"/>
        </w:numPr>
        <w:spacing w:line="360" w:lineRule="auto"/>
        <w:jc w:val="both"/>
        <w:rPr>
          <w:rFonts w:ascii="Times New Roman" w:hAnsi="Times New Roman" w:cs="Times New Roman"/>
          <w:color w:val="000000"/>
        </w:rPr>
      </w:pPr>
      <w:r>
        <w:rPr>
          <w:rFonts w:ascii="Times New Roman" w:hAnsi="Times New Roman" w:cs="Times New Roman"/>
          <w:color w:val="000000"/>
        </w:rPr>
        <w:t>Ensure equal access for</w:t>
      </w:r>
      <w:r w:rsidR="005233A4" w:rsidRPr="003D5C4C">
        <w:rPr>
          <w:rFonts w:ascii="Times New Roman" w:hAnsi="Times New Roman" w:cs="Times New Roman"/>
          <w:color w:val="000000"/>
        </w:rPr>
        <w:t xml:space="preserve"> persons with disabiliti</w:t>
      </w:r>
      <w:r w:rsidR="00021F83" w:rsidRPr="003D5C4C">
        <w:rPr>
          <w:rFonts w:ascii="Times New Roman" w:hAnsi="Times New Roman" w:cs="Times New Roman"/>
          <w:color w:val="000000"/>
        </w:rPr>
        <w:t>es to clean water</w:t>
      </w:r>
      <w:r>
        <w:rPr>
          <w:rFonts w:ascii="Times New Roman" w:hAnsi="Times New Roman" w:cs="Times New Roman"/>
          <w:color w:val="000000"/>
        </w:rPr>
        <w:t xml:space="preserve"> and sanitation</w:t>
      </w:r>
      <w:r w:rsidR="00021F83" w:rsidRPr="003D5C4C">
        <w:rPr>
          <w:rFonts w:ascii="Times New Roman" w:hAnsi="Times New Roman" w:cs="Times New Roman"/>
          <w:color w:val="000000"/>
        </w:rPr>
        <w:t xml:space="preserve"> services, </w:t>
      </w:r>
      <w:r w:rsidR="005233A4" w:rsidRPr="003D5C4C">
        <w:rPr>
          <w:rFonts w:ascii="Times New Roman" w:hAnsi="Times New Roman" w:cs="Times New Roman"/>
          <w:color w:val="000000"/>
        </w:rPr>
        <w:t>appropriate and affordable services, devices and other assistance for disability-related needs;</w:t>
      </w:r>
    </w:p>
    <w:p w14:paraId="48C00C55" w14:textId="375E5519" w:rsidR="005233A4" w:rsidRPr="003D5C4C" w:rsidRDefault="005233A4" w:rsidP="005233A4">
      <w:pPr>
        <w:pStyle w:val="ListParagraph"/>
        <w:numPr>
          <w:ilvl w:val="0"/>
          <w:numId w:val="1"/>
        </w:numPr>
        <w:spacing w:line="360" w:lineRule="auto"/>
        <w:jc w:val="both"/>
        <w:rPr>
          <w:rFonts w:ascii="Times New Roman" w:hAnsi="Times New Roman" w:cs="Times New Roman"/>
          <w:b/>
          <w:color w:val="000000"/>
        </w:rPr>
      </w:pPr>
      <w:r w:rsidRPr="003D5C4C">
        <w:rPr>
          <w:rFonts w:ascii="Times New Roman" w:hAnsi="Times New Roman" w:cs="Times New Roman"/>
          <w:color w:val="000000"/>
        </w:rPr>
        <w:t>Include specific measures to guarantee that women and girls</w:t>
      </w:r>
      <w:r w:rsidR="00C50FB4">
        <w:rPr>
          <w:rFonts w:ascii="Times New Roman" w:hAnsi="Times New Roman" w:cs="Times New Roman"/>
          <w:color w:val="000000"/>
        </w:rPr>
        <w:t xml:space="preserve"> with disabilities have access to</w:t>
      </w:r>
      <w:r w:rsidRPr="003D5C4C">
        <w:rPr>
          <w:rFonts w:ascii="Times New Roman" w:hAnsi="Times New Roman" w:cs="Times New Roman"/>
          <w:color w:val="000000"/>
        </w:rPr>
        <w:t xml:space="preserve"> safe, private and accessible WASH</w:t>
      </w:r>
      <w:r w:rsidR="00461C9C" w:rsidRPr="003D5C4C">
        <w:rPr>
          <w:rFonts w:ascii="Times New Roman" w:hAnsi="Times New Roman" w:cs="Times New Roman"/>
          <w:color w:val="000000"/>
        </w:rPr>
        <w:t>;</w:t>
      </w:r>
    </w:p>
    <w:p w14:paraId="0AA5EBAE" w14:textId="77777777" w:rsidR="005233A4" w:rsidRPr="003D5C4C" w:rsidRDefault="005233A4" w:rsidP="005233A4">
      <w:pPr>
        <w:pStyle w:val="ListParagraph"/>
        <w:numPr>
          <w:ilvl w:val="0"/>
          <w:numId w:val="1"/>
        </w:numPr>
        <w:spacing w:line="360" w:lineRule="auto"/>
        <w:jc w:val="both"/>
        <w:rPr>
          <w:rFonts w:ascii="Times New Roman" w:hAnsi="Times New Roman" w:cs="Times New Roman"/>
          <w:color w:val="000000"/>
        </w:rPr>
      </w:pPr>
      <w:r w:rsidRPr="003D5C4C">
        <w:rPr>
          <w:rFonts w:ascii="Times New Roman" w:hAnsi="Times New Roman" w:cs="Times New Roman"/>
          <w:color w:val="000000"/>
        </w:rPr>
        <w:lastRenderedPageBreak/>
        <w:t>Provide, as appropriate, technical and economic assistance, including by facilitating access to and sharing of accessible and assistive technologies, and through the transfer of technologies;</w:t>
      </w:r>
    </w:p>
    <w:p w14:paraId="5277AF8E" w14:textId="73832C85" w:rsidR="00461C9C" w:rsidRPr="003D5C4C" w:rsidRDefault="00461C9C" w:rsidP="00461C9C">
      <w:pPr>
        <w:pStyle w:val="ListParagraph"/>
        <w:numPr>
          <w:ilvl w:val="0"/>
          <w:numId w:val="1"/>
        </w:numPr>
        <w:spacing w:line="360" w:lineRule="auto"/>
        <w:jc w:val="both"/>
        <w:rPr>
          <w:rFonts w:ascii="Times New Roman" w:hAnsi="Times New Roman" w:cs="Times New Roman"/>
          <w:color w:val="000000"/>
        </w:rPr>
      </w:pPr>
      <w:r w:rsidRPr="003D5C4C">
        <w:rPr>
          <w:rFonts w:ascii="Times New Roman" w:hAnsi="Times New Roman" w:cs="Times New Roman"/>
          <w:color w:val="000000"/>
        </w:rPr>
        <w:t xml:space="preserve">Consider the different accessibility and communication </w:t>
      </w:r>
      <w:r w:rsidR="00E30437">
        <w:rPr>
          <w:rFonts w:ascii="Times New Roman" w:hAnsi="Times New Roman" w:cs="Times New Roman"/>
          <w:color w:val="000000"/>
        </w:rPr>
        <w:t>requirements</w:t>
      </w:r>
      <w:r w:rsidR="00D34348">
        <w:rPr>
          <w:rFonts w:ascii="Times New Roman" w:hAnsi="Times New Roman" w:cs="Times New Roman"/>
          <w:color w:val="000000"/>
        </w:rPr>
        <w:t xml:space="preserve"> for</w:t>
      </w:r>
      <w:r w:rsidRPr="003D5C4C">
        <w:rPr>
          <w:rFonts w:ascii="Times New Roman" w:hAnsi="Times New Roman" w:cs="Times New Roman"/>
          <w:color w:val="000000"/>
        </w:rPr>
        <w:t xml:space="preserve"> persons with disabilities to ensure their effective participation in activities designed to support and strengthen the participation of local communities in improving water and sanitation management;</w:t>
      </w:r>
    </w:p>
    <w:p w14:paraId="28AD4623" w14:textId="77777777" w:rsidR="005233A4" w:rsidRPr="003D5C4C" w:rsidRDefault="005233A4" w:rsidP="005233A4">
      <w:pPr>
        <w:pStyle w:val="ListParagraph"/>
        <w:numPr>
          <w:ilvl w:val="0"/>
          <w:numId w:val="1"/>
        </w:numPr>
        <w:spacing w:line="360" w:lineRule="auto"/>
        <w:jc w:val="both"/>
        <w:rPr>
          <w:rFonts w:ascii="Times New Roman" w:hAnsi="Times New Roman" w:cs="Times New Roman"/>
          <w:color w:val="000000"/>
        </w:rPr>
      </w:pPr>
      <w:r w:rsidRPr="003D5C4C">
        <w:rPr>
          <w:rFonts w:ascii="Times New Roman" w:hAnsi="Times New Roman" w:cs="Times New Roman"/>
        </w:rPr>
        <w:t>Ensure that social assistance programs provide fair and sufficient financial assistance based on specific characteristics and based on that person’s income rather than on the income of his or her family;</w:t>
      </w:r>
    </w:p>
    <w:p w14:paraId="1F2FFFA6" w14:textId="751A80B3" w:rsidR="00437FAA" w:rsidRDefault="005233A4" w:rsidP="00AE4C60">
      <w:pPr>
        <w:pStyle w:val="ListParagraph"/>
        <w:numPr>
          <w:ilvl w:val="0"/>
          <w:numId w:val="1"/>
        </w:numPr>
        <w:spacing w:line="360" w:lineRule="auto"/>
        <w:jc w:val="both"/>
        <w:rPr>
          <w:rFonts w:ascii="Times New Roman" w:hAnsi="Times New Roman" w:cs="Times New Roman"/>
        </w:rPr>
      </w:pPr>
      <w:r w:rsidRPr="003D5C4C">
        <w:rPr>
          <w:rFonts w:ascii="Times New Roman" w:hAnsi="Times New Roman" w:cs="Times New Roman"/>
        </w:rPr>
        <w:t>Measures need to be in place for the elimination of barriers to basic services, drinking water and sanitation in rural and remote areas</w:t>
      </w:r>
      <w:r w:rsidR="006D2DA0">
        <w:rPr>
          <w:rFonts w:ascii="Times New Roman" w:hAnsi="Times New Roman" w:cs="Times New Roman"/>
        </w:rPr>
        <w:t>,</w:t>
      </w:r>
      <w:r w:rsidRPr="003D5C4C">
        <w:rPr>
          <w:rFonts w:ascii="Times New Roman" w:hAnsi="Times New Roman" w:cs="Times New Roman"/>
        </w:rPr>
        <w:t xml:space="preserve"> and these need to include organizations</w:t>
      </w:r>
      <w:r w:rsidR="006D2DA0">
        <w:rPr>
          <w:rFonts w:ascii="Times New Roman" w:hAnsi="Times New Roman" w:cs="Times New Roman"/>
        </w:rPr>
        <w:t xml:space="preserve"> of persons with disabilities to</w:t>
      </w:r>
      <w:r w:rsidRPr="003D5C4C">
        <w:rPr>
          <w:rFonts w:ascii="Times New Roman" w:hAnsi="Times New Roman" w:cs="Times New Roman"/>
        </w:rPr>
        <w:t xml:space="preserve"> </w:t>
      </w:r>
      <w:r w:rsidR="006D2DA0">
        <w:rPr>
          <w:rFonts w:ascii="Times New Roman" w:hAnsi="Times New Roman" w:cs="Times New Roman"/>
        </w:rPr>
        <w:t xml:space="preserve">measure and monitor </w:t>
      </w:r>
      <w:r w:rsidRPr="003D5C4C">
        <w:rPr>
          <w:rFonts w:ascii="Times New Roman" w:hAnsi="Times New Roman" w:cs="Times New Roman"/>
        </w:rPr>
        <w:t>their implementation.</w:t>
      </w:r>
    </w:p>
    <w:p w14:paraId="14C83C9B" w14:textId="77777777" w:rsidR="001640D6" w:rsidRPr="001640D6" w:rsidRDefault="001640D6" w:rsidP="001640D6">
      <w:pPr>
        <w:pStyle w:val="ListParagraph"/>
        <w:spacing w:line="360" w:lineRule="auto"/>
        <w:ind w:left="780"/>
        <w:jc w:val="both"/>
        <w:rPr>
          <w:rFonts w:ascii="Times New Roman" w:hAnsi="Times New Roman" w:cs="Times New Roman"/>
        </w:rPr>
      </w:pPr>
    </w:p>
    <w:p w14:paraId="0F6F43F9" w14:textId="77777777" w:rsidR="00CA6A3C" w:rsidRPr="003D5C4C" w:rsidRDefault="00CA6A3C" w:rsidP="00CA6A3C">
      <w:pPr>
        <w:spacing w:line="360" w:lineRule="auto"/>
        <w:jc w:val="center"/>
        <w:rPr>
          <w:rFonts w:ascii="Times New Roman" w:hAnsi="Times New Roman" w:cs="Times New Roman"/>
          <w:b/>
        </w:rPr>
      </w:pPr>
      <w:r w:rsidRPr="003D5C4C">
        <w:rPr>
          <w:rFonts w:ascii="Times New Roman" w:hAnsi="Times New Roman" w:cs="Times New Roman"/>
          <w:b/>
        </w:rPr>
        <w:t>Chapter 2</w:t>
      </w:r>
    </w:p>
    <w:p w14:paraId="3A8F5191" w14:textId="77777777" w:rsidR="00CA6A3C" w:rsidRPr="003D5C4C" w:rsidRDefault="00CA6A3C" w:rsidP="00CA6A3C">
      <w:pPr>
        <w:spacing w:line="360" w:lineRule="auto"/>
        <w:jc w:val="center"/>
        <w:rPr>
          <w:rFonts w:ascii="Times New Roman" w:eastAsia="Times New Roman" w:hAnsi="Times New Roman" w:cs="Times New Roman"/>
          <w:b/>
          <w:lang w:eastAsia="en-GB"/>
        </w:rPr>
      </w:pPr>
      <w:r w:rsidRPr="003D5C4C">
        <w:rPr>
          <w:rFonts w:ascii="Times New Roman" w:eastAsia="Times New Roman" w:hAnsi="Times New Roman" w:cs="Times New Roman"/>
          <w:b/>
          <w:lang w:eastAsia="en-GB"/>
        </w:rPr>
        <w:t>Goal 11</w:t>
      </w:r>
    </w:p>
    <w:p w14:paraId="6D4D293E" w14:textId="29556734" w:rsidR="00CF3B9B" w:rsidRPr="00CF3B9B" w:rsidRDefault="00CA6A3C" w:rsidP="00CF3B9B">
      <w:pPr>
        <w:spacing w:line="360" w:lineRule="auto"/>
        <w:jc w:val="center"/>
        <w:rPr>
          <w:rFonts w:ascii="Times New Roman" w:eastAsia="Times New Roman" w:hAnsi="Times New Roman" w:cs="Times New Roman"/>
          <w:b/>
          <w:lang w:eastAsia="en-GB"/>
        </w:rPr>
      </w:pPr>
      <w:r w:rsidRPr="003D5C4C">
        <w:rPr>
          <w:rFonts w:ascii="Times New Roman" w:eastAsia="Times New Roman" w:hAnsi="Times New Roman" w:cs="Times New Roman"/>
          <w:b/>
          <w:lang w:eastAsia="en-GB"/>
        </w:rPr>
        <w:t>Make cities and human settlements inclusive, safe, resilient and sustainable for persons with disabilities</w:t>
      </w:r>
    </w:p>
    <w:p w14:paraId="681AD51E" w14:textId="2E9779FD" w:rsidR="002C0E48" w:rsidRDefault="00CF3B9B" w:rsidP="001640D6">
      <w:pPr>
        <w:spacing w:after="0" w:line="360" w:lineRule="auto"/>
        <w:jc w:val="both"/>
        <w:rPr>
          <w:rFonts w:ascii="Times New Roman" w:hAnsi="Times New Roman" w:cs="Times New Roman"/>
        </w:rPr>
      </w:pPr>
      <w:r w:rsidRPr="00CF3B9B">
        <w:rPr>
          <w:rFonts w:ascii="Times New Roman" w:hAnsi="Times New Roman" w:cs="Times New Roman"/>
        </w:rPr>
        <w:t>Inclusive societies are based on inclusion in all aspects of community life: recreational, social, educational, economic and political</w:t>
      </w:r>
      <w:r w:rsidR="00CD6601">
        <w:rPr>
          <w:rFonts w:ascii="Times New Roman" w:hAnsi="Times New Roman" w:cs="Times New Roman"/>
        </w:rPr>
        <w:t xml:space="preserve">, and also </w:t>
      </w:r>
      <w:r w:rsidRPr="00CF3B9B">
        <w:rPr>
          <w:rFonts w:ascii="Times New Roman" w:hAnsi="Times New Roman" w:cs="Times New Roman"/>
        </w:rPr>
        <w:t>reduce isolation and establish lifelong patterns of inclusion. Further, communities that are designed inclusively are better able to support and welcome our natural diversity. They are more responsive to</w:t>
      </w:r>
      <w:r w:rsidR="001E478D">
        <w:rPr>
          <w:rFonts w:ascii="Times New Roman" w:hAnsi="Times New Roman" w:cs="Times New Roman"/>
        </w:rPr>
        <w:t xml:space="preserve"> the needs of all its citizens,</w:t>
      </w:r>
      <w:r w:rsidRPr="00CF3B9B">
        <w:rPr>
          <w:rFonts w:ascii="Times New Roman" w:hAnsi="Times New Roman" w:cs="Times New Roman"/>
        </w:rPr>
        <w:t xml:space="preserve"> including older persons and families with young children.</w:t>
      </w:r>
      <w:r w:rsidR="001E478D">
        <w:rPr>
          <w:rFonts w:ascii="Times New Roman" w:hAnsi="Times New Roman" w:cs="Times New Roman"/>
        </w:rPr>
        <w:t xml:space="preserve"> </w:t>
      </w:r>
      <w:r w:rsidR="002C0E48" w:rsidRPr="00C267D5">
        <w:rPr>
          <w:rFonts w:ascii="Times New Roman" w:hAnsi="Times New Roman" w:cs="Times New Roman"/>
        </w:rPr>
        <w:t>Inclusive societies must be built</w:t>
      </w:r>
      <w:r w:rsidR="002C0E48">
        <w:rPr>
          <w:rFonts w:ascii="Times New Roman" w:hAnsi="Times New Roman" w:cs="Times New Roman"/>
        </w:rPr>
        <w:t xml:space="preserve"> on the principles of the 2030 Agenda</w:t>
      </w:r>
      <w:r w:rsidR="007F1509">
        <w:rPr>
          <w:rFonts w:ascii="Times New Roman" w:hAnsi="Times New Roman" w:cs="Times New Roman"/>
        </w:rPr>
        <w:t xml:space="preserve"> for Sustainable Development</w:t>
      </w:r>
      <w:r w:rsidR="001E478D">
        <w:rPr>
          <w:rFonts w:ascii="Times New Roman" w:hAnsi="Times New Roman" w:cs="Times New Roman"/>
        </w:rPr>
        <w:t>, especially</w:t>
      </w:r>
      <w:r w:rsidR="00442BA9">
        <w:rPr>
          <w:rFonts w:ascii="Times New Roman" w:hAnsi="Times New Roman" w:cs="Times New Roman"/>
        </w:rPr>
        <w:t xml:space="preserve"> leave</w:t>
      </w:r>
      <w:r w:rsidR="002C0E48">
        <w:rPr>
          <w:rFonts w:ascii="Times New Roman" w:hAnsi="Times New Roman" w:cs="Times New Roman"/>
        </w:rPr>
        <w:t xml:space="preserve"> no one behind in conjunction with the principles of the CRPD. </w:t>
      </w:r>
      <w:r w:rsidR="002C0E48" w:rsidRPr="003D5C4C">
        <w:rPr>
          <w:rFonts w:ascii="Times New Roman" w:hAnsi="Times New Roman" w:cs="Times New Roman"/>
        </w:rPr>
        <w:t>Sustainable Development Goal 11 reflects a recognition of the importance of making all settlements inclusive, safe, resilient and sustainable</w:t>
      </w:r>
      <w:r w:rsidR="001E478D">
        <w:rPr>
          <w:rFonts w:ascii="Times New Roman" w:hAnsi="Times New Roman" w:cs="Times New Roman"/>
        </w:rPr>
        <w:t>.</w:t>
      </w:r>
      <w:r w:rsidR="002C0E48" w:rsidRPr="003D5C4C">
        <w:rPr>
          <w:rStyle w:val="FootnoteReference"/>
          <w:rFonts w:ascii="Times New Roman" w:hAnsi="Times New Roman" w:cs="Times New Roman"/>
        </w:rPr>
        <w:footnoteReference w:id="17"/>
      </w:r>
      <w:r w:rsidR="001E478D">
        <w:rPr>
          <w:rFonts w:ascii="Times New Roman" w:hAnsi="Times New Roman" w:cs="Times New Roman"/>
        </w:rPr>
        <w:t xml:space="preserve"> H</w:t>
      </w:r>
      <w:r w:rsidR="002C0E48">
        <w:rPr>
          <w:rFonts w:ascii="Times New Roman" w:hAnsi="Times New Roman" w:cs="Times New Roman"/>
        </w:rPr>
        <w:t>owever only by applying the CRPD</w:t>
      </w:r>
      <w:r w:rsidR="001E478D">
        <w:rPr>
          <w:rFonts w:ascii="Times New Roman" w:hAnsi="Times New Roman" w:cs="Times New Roman"/>
        </w:rPr>
        <w:t>,</w:t>
      </w:r>
      <w:r w:rsidR="002C0E48">
        <w:rPr>
          <w:rFonts w:ascii="Times New Roman" w:hAnsi="Times New Roman" w:cs="Times New Roman"/>
        </w:rPr>
        <w:t xml:space="preserve"> will persons with disabilities be able to enjoy the realization of Goal 11. </w:t>
      </w:r>
      <w:r w:rsidR="002C0E48" w:rsidRPr="003D5C4C">
        <w:rPr>
          <w:rFonts w:ascii="Times New Roman" w:hAnsi="Times New Roman" w:cs="Times New Roman"/>
        </w:rPr>
        <w:t xml:space="preserve"> </w:t>
      </w:r>
    </w:p>
    <w:p w14:paraId="6308403F" w14:textId="77777777" w:rsidR="001640D6" w:rsidRDefault="001640D6" w:rsidP="001640D6">
      <w:pPr>
        <w:spacing w:after="0" w:line="360" w:lineRule="auto"/>
        <w:jc w:val="both"/>
        <w:rPr>
          <w:rFonts w:ascii="Times New Roman" w:hAnsi="Times New Roman" w:cs="Times New Roman"/>
        </w:rPr>
      </w:pPr>
    </w:p>
    <w:p w14:paraId="78F88B24" w14:textId="10C99ACE" w:rsidR="002C0E48" w:rsidRDefault="002C0E48" w:rsidP="001640D6">
      <w:pPr>
        <w:spacing w:after="0" w:line="360" w:lineRule="auto"/>
        <w:jc w:val="both"/>
        <w:rPr>
          <w:rFonts w:ascii="Times New Roman" w:hAnsi="Times New Roman" w:cs="Times New Roman"/>
        </w:rPr>
      </w:pPr>
      <w:r w:rsidRPr="003D5C4C">
        <w:rPr>
          <w:rFonts w:ascii="Times New Roman" w:hAnsi="Times New Roman" w:cs="Times New Roman"/>
        </w:rPr>
        <w:t>Accessibility, one of the eight general principles of the CRPD,</w:t>
      </w:r>
      <w:r w:rsidRPr="003D5C4C">
        <w:rPr>
          <w:rStyle w:val="FootnoteReference"/>
          <w:rFonts w:ascii="Times New Roman" w:hAnsi="Times New Roman" w:cs="Times New Roman"/>
        </w:rPr>
        <w:footnoteReference w:id="18"/>
      </w:r>
      <w:r w:rsidRPr="003D5C4C">
        <w:rPr>
          <w:rFonts w:ascii="Times New Roman" w:hAnsi="Times New Roman" w:cs="Times New Roman"/>
        </w:rPr>
        <w:t xml:space="preserve"> is a precondition to live independently, enjoyment of other rights and important in all areas for persons with disabilities.</w:t>
      </w:r>
      <w:r w:rsidRPr="003D5C4C">
        <w:rPr>
          <w:rStyle w:val="FootnoteReference"/>
          <w:rFonts w:ascii="Times New Roman" w:hAnsi="Times New Roman" w:cs="Times New Roman"/>
        </w:rPr>
        <w:footnoteReference w:id="19"/>
      </w:r>
      <w:r w:rsidRPr="003D5C4C">
        <w:rPr>
          <w:rFonts w:ascii="Times New Roman" w:hAnsi="Times New Roman" w:cs="Times New Roman"/>
        </w:rPr>
        <w:t xml:space="preserve"> Requirements for accessibility, thus, go far beyond ensuring that someone’s dwelling is accessible for “those who are entitled to it” and who are given “some degree of priority consideration in the housing sphere.”</w:t>
      </w:r>
      <w:r w:rsidRPr="003D5C4C">
        <w:rPr>
          <w:rStyle w:val="FootnoteReference"/>
          <w:rFonts w:ascii="Times New Roman" w:hAnsi="Times New Roman" w:cs="Times New Roman"/>
        </w:rPr>
        <w:footnoteReference w:id="20"/>
      </w:r>
      <w:r w:rsidRPr="003D5C4C">
        <w:rPr>
          <w:rFonts w:ascii="Times New Roman" w:hAnsi="Times New Roman" w:cs="Times New Roman"/>
        </w:rPr>
        <w:t xml:space="preserve"> </w:t>
      </w:r>
      <w:r>
        <w:rPr>
          <w:rFonts w:ascii="Times New Roman" w:hAnsi="Times New Roman" w:cs="Times New Roman"/>
        </w:rPr>
        <w:t>Accessibility means ensuring</w:t>
      </w:r>
      <w:r w:rsidRPr="003D5C4C">
        <w:rPr>
          <w:rFonts w:ascii="Times New Roman" w:hAnsi="Times New Roman" w:cs="Times New Roman"/>
        </w:rPr>
        <w:t xml:space="preserve"> access to the physical environment, transportation, information and </w:t>
      </w:r>
      <w:r w:rsidRPr="003D5C4C">
        <w:rPr>
          <w:rFonts w:ascii="Times New Roman" w:hAnsi="Times New Roman" w:cs="Times New Roman"/>
        </w:rPr>
        <w:lastRenderedPageBreak/>
        <w:t>comm</w:t>
      </w:r>
      <w:r w:rsidR="00FC16B6">
        <w:rPr>
          <w:rFonts w:ascii="Times New Roman" w:hAnsi="Times New Roman" w:cs="Times New Roman"/>
        </w:rPr>
        <w:t>unications, financial services, as well as, exercising</w:t>
      </w:r>
      <w:r w:rsidRPr="003D5C4C">
        <w:rPr>
          <w:rFonts w:ascii="Times New Roman" w:hAnsi="Times New Roman" w:cs="Times New Roman"/>
        </w:rPr>
        <w:t xml:space="preserve"> the right to adequate housing and to other facilities open to or provided to the public, both in urban and in rural areas.</w:t>
      </w:r>
      <w:r w:rsidRPr="003D5C4C">
        <w:rPr>
          <w:rStyle w:val="FootnoteReference"/>
          <w:rFonts w:ascii="Times New Roman" w:hAnsi="Times New Roman" w:cs="Times New Roman"/>
        </w:rPr>
        <w:footnoteReference w:id="21"/>
      </w:r>
      <w:r w:rsidRPr="003D5C4C">
        <w:rPr>
          <w:rFonts w:ascii="Times New Roman" w:hAnsi="Times New Roman" w:cs="Times New Roman"/>
        </w:rPr>
        <w:t xml:space="preserve"> </w:t>
      </w:r>
    </w:p>
    <w:p w14:paraId="4E95AD58" w14:textId="77777777" w:rsidR="001640D6" w:rsidRPr="003D5C4C" w:rsidRDefault="001640D6" w:rsidP="001640D6">
      <w:pPr>
        <w:spacing w:after="0" w:line="360" w:lineRule="auto"/>
        <w:jc w:val="both"/>
        <w:rPr>
          <w:rFonts w:ascii="Times New Roman" w:hAnsi="Times New Roman" w:cs="Times New Roman"/>
        </w:rPr>
      </w:pPr>
    </w:p>
    <w:p w14:paraId="0AE32B15" w14:textId="5F27D77E" w:rsidR="006941CF" w:rsidRDefault="00FC16B6" w:rsidP="002C0E48">
      <w:pPr>
        <w:spacing w:after="0" w:line="360" w:lineRule="auto"/>
        <w:jc w:val="both"/>
        <w:rPr>
          <w:rFonts w:ascii="Times New Roman" w:hAnsi="Times New Roman" w:cs="Times New Roman"/>
          <w:bCs/>
        </w:rPr>
      </w:pPr>
      <w:proofErr w:type="gramStart"/>
      <w:r>
        <w:rPr>
          <w:rFonts w:ascii="Times New Roman" w:hAnsi="Times New Roman" w:cs="Times New Roman"/>
          <w:bCs/>
        </w:rPr>
        <w:t>Similarly</w:t>
      </w:r>
      <w:proofErr w:type="gramEnd"/>
      <w:r>
        <w:rPr>
          <w:rFonts w:ascii="Times New Roman" w:hAnsi="Times New Roman" w:cs="Times New Roman"/>
          <w:bCs/>
        </w:rPr>
        <w:t xml:space="preserve"> to SDG</w:t>
      </w:r>
      <w:r w:rsidR="002C0E48">
        <w:rPr>
          <w:rFonts w:ascii="Times New Roman" w:hAnsi="Times New Roman" w:cs="Times New Roman"/>
          <w:bCs/>
        </w:rPr>
        <w:t xml:space="preserve"> 11 to create safe, resilient and sustainable societies, t</w:t>
      </w:r>
      <w:r w:rsidR="002C0E48" w:rsidRPr="003D5C4C">
        <w:rPr>
          <w:rFonts w:ascii="Times New Roman" w:hAnsi="Times New Roman" w:cs="Times New Roman"/>
          <w:bCs/>
        </w:rPr>
        <w:t>he CRPD Committee has highlighted the need for adherence to strict accessibility standards, the removal of barriers in a systematic manner, and continu</w:t>
      </w:r>
      <w:r w:rsidR="002C0E48">
        <w:rPr>
          <w:rFonts w:ascii="Times New Roman" w:hAnsi="Times New Roman" w:cs="Times New Roman"/>
          <w:bCs/>
        </w:rPr>
        <w:t xml:space="preserve">ous monitoring of such efforts. </w:t>
      </w:r>
      <w:r w:rsidR="002C0E48" w:rsidRPr="003D5C4C">
        <w:rPr>
          <w:rFonts w:ascii="Times New Roman" w:hAnsi="Times New Roman" w:cs="Times New Roman"/>
          <w:bCs/>
        </w:rPr>
        <w:t>The Committee noted that “the strict application of universal design to all new goods, products, facilities, technologies and services should contribute to the creation of an unrestricted chain of movement for an individual from one space to another, including movement inside particular spaces, with no barriers.”</w:t>
      </w:r>
      <w:r w:rsidR="002C0E48" w:rsidRPr="003D5C4C">
        <w:rPr>
          <w:rStyle w:val="FootnoteReference"/>
          <w:rFonts w:ascii="Times New Roman" w:hAnsi="Times New Roman" w:cs="Times New Roman"/>
          <w:bCs/>
        </w:rPr>
        <w:footnoteReference w:id="22"/>
      </w:r>
      <w:r w:rsidR="002C0E48" w:rsidRPr="003D5C4C">
        <w:rPr>
          <w:rFonts w:ascii="Times New Roman" w:hAnsi="Times New Roman" w:cs="Times New Roman"/>
          <w:bCs/>
        </w:rPr>
        <w:t xml:space="preserve"> </w:t>
      </w:r>
      <w:r w:rsidR="002C0E48">
        <w:rPr>
          <w:rFonts w:ascii="Times New Roman" w:hAnsi="Times New Roman" w:cs="Times New Roman"/>
          <w:bCs/>
        </w:rPr>
        <w:t>The</w:t>
      </w:r>
      <w:r w:rsidR="002C0E48" w:rsidRPr="003D5C4C">
        <w:rPr>
          <w:rFonts w:ascii="Times New Roman" w:hAnsi="Times New Roman" w:cs="Times New Roman"/>
          <w:bCs/>
        </w:rPr>
        <w:t xml:space="preserve"> precondition for persons with disabilities to live independently and being included in the community, per CRPD Article 19, and to participate fully and equally in society, denial of access to the physical environment, transportation, information and communication technologies and facilities and services open to the public should be viewed in the context of discrimination</w:t>
      </w:r>
      <w:r w:rsidR="002C0E48">
        <w:rPr>
          <w:rFonts w:ascii="Times New Roman" w:hAnsi="Times New Roman" w:cs="Times New Roman"/>
          <w:bCs/>
        </w:rPr>
        <w:t>.</w:t>
      </w:r>
      <w:r w:rsidR="002C0E48" w:rsidRPr="003D5C4C">
        <w:rPr>
          <w:rStyle w:val="FootnoteReference"/>
          <w:rFonts w:ascii="Times New Roman" w:hAnsi="Times New Roman" w:cs="Times New Roman"/>
          <w:bCs/>
        </w:rPr>
        <w:footnoteReference w:id="23"/>
      </w:r>
      <w:r>
        <w:rPr>
          <w:rFonts w:ascii="Times New Roman" w:hAnsi="Times New Roman" w:cs="Times New Roman"/>
          <w:bCs/>
        </w:rPr>
        <w:t xml:space="preserve"> Also, training and consultation with persons with disabilities are required to address the lack of</w:t>
      </w:r>
      <w:r w:rsidR="002C0E48" w:rsidRPr="003D5C4C">
        <w:rPr>
          <w:rFonts w:ascii="Times New Roman" w:hAnsi="Times New Roman" w:cs="Times New Roman"/>
          <w:bCs/>
        </w:rPr>
        <w:t xml:space="preserve"> awareness and technical know-how</w:t>
      </w:r>
      <w:r>
        <w:rPr>
          <w:rFonts w:ascii="Times New Roman" w:hAnsi="Times New Roman" w:cs="Times New Roman"/>
          <w:bCs/>
        </w:rPr>
        <w:t xml:space="preserve"> on</w:t>
      </w:r>
      <w:r w:rsidRPr="003D5C4C">
        <w:rPr>
          <w:rFonts w:ascii="Times New Roman" w:hAnsi="Times New Roman" w:cs="Times New Roman"/>
          <w:bCs/>
        </w:rPr>
        <w:t xml:space="preserve"> accessibility</w:t>
      </w:r>
      <w:r>
        <w:rPr>
          <w:rFonts w:ascii="Times New Roman" w:hAnsi="Times New Roman" w:cs="Times New Roman"/>
          <w:bCs/>
        </w:rPr>
        <w:t xml:space="preserve"> for persons with disabilities.</w:t>
      </w:r>
    </w:p>
    <w:p w14:paraId="1682E467" w14:textId="77777777" w:rsidR="001640D6" w:rsidRDefault="001640D6" w:rsidP="002C0E48">
      <w:pPr>
        <w:spacing w:after="0" w:line="360" w:lineRule="auto"/>
        <w:jc w:val="both"/>
        <w:rPr>
          <w:rFonts w:ascii="Times New Roman" w:hAnsi="Times New Roman" w:cs="Times New Roman"/>
          <w:bCs/>
        </w:rPr>
      </w:pPr>
    </w:p>
    <w:p w14:paraId="4916E331" w14:textId="3CC33709" w:rsidR="0017300D" w:rsidRDefault="0017300D" w:rsidP="0017300D">
      <w:pPr>
        <w:pStyle w:val="Default"/>
        <w:spacing w:line="360" w:lineRule="auto"/>
        <w:jc w:val="both"/>
        <w:rPr>
          <w:sz w:val="22"/>
          <w:szCs w:val="22"/>
        </w:rPr>
      </w:pPr>
      <w:r w:rsidRPr="003D5C4C">
        <w:rPr>
          <w:sz w:val="22"/>
          <w:szCs w:val="22"/>
        </w:rPr>
        <w:t>Urbanization trends have led to shortages of adequate housing (in one aspect or another) for millions of families and individuals.</w:t>
      </w:r>
      <w:r w:rsidRPr="003D5C4C">
        <w:rPr>
          <w:rStyle w:val="FootnoteReference"/>
          <w:sz w:val="22"/>
          <w:szCs w:val="22"/>
        </w:rPr>
        <w:footnoteReference w:id="24"/>
      </w:r>
      <w:r w:rsidRPr="003D5C4C">
        <w:rPr>
          <w:sz w:val="22"/>
          <w:szCs w:val="22"/>
        </w:rPr>
        <w:t xml:space="preserve"> The CRPD Committee’s General Comment 2 cites evidence that accessibility is usually better in bigger cities than in remo</w:t>
      </w:r>
      <w:r w:rsidR="00F66D92">
        <w:rPr>
          <w:sz w:val="22"/>
          <w:szCs w:val="22"/>
        </w:rPr>
        <w:t>te, less developed rural areas. A</w:t>
      </w:r>
      <w:r w:rsidRPr="003D5C4C">
        <w:rPr>
          <w:sz w:val="22"/>
          <w:szCs w:val="22"/>
        </w:rPr>
        <w:t>lthough extensive urbanization can sometimes also create additional new barriers that prevent access for person with disabilities, in particular to the built environment, transport and services, as well as more sophisticated information and communication services in heavily populated, bustling urban areas.</w:t>
      </w:r>
      <w:r w:rsidRPr="003D5C4C">
        <w:rPr>
          <w:rStyle w:val="FootnoteReference"/>
          <w:sz w:val="22"/>
          <w:szCs w:val="22"/>
        </w:rPr>
        <w:footnoteReference w:id="25"/>
      </w:r>
      <w:r w:rsidRPr="003D5C4C">
        <w:rPr>
          <w:sz w:val="22"/>
          <w:szCs w:val="22"/>
        </w:rPr>
        <w:t xml:space="preserve"> Sustainable Development Goal 11 reflects a recognition of the importance of making all settlements inclusive, safe, resilient and sustainable. In a study in South Africa’s Eastern and Western Capes, persons with disabilities who were surveyed from the urban area reported experiencing more barriers to obtain food and medicine, daily living, mobility, and accessing public and private buildings, while those in rural areas encountered more attitudinal barriers. Despite the more pronounced negative attitudes in rural areas, the authors concluded that it would appear to be more challenging for a person with a disability to live in an informal settlement within an urban area than in a rural area.</w:t>
      </w:r>
      <w:r w:rsidRPr="003D5C4C">
        <w:rPr>
          <w:rStyle w:val="FootnoteReference"/>
          <w:sz w:val="22"/>
          <w:szCs w:val="22"/>
        </w:rPr>
        <w:footnoteReference w:id="26"/>
      </w:r>
      <w:r w:rsidRPr="003D5C4C">
        <w:rPr>
          <w:sz w:val="22"/>
          <w:szCs w:val="22"/>
        </w:rPr>
        <w:t xml:space="preserve"> Cities draw people from rural areas because of perceptions of opportunities in education or employment, </w:t>
      </w:r>
      <w:r w:rsidR="00005AC7">
        <w:rPr>
          <w:sz w:val="22"/>
          <w:szCs w:val="22"/>
        </w:rPr>
        <w:t xml:space="preserve">the </w:t>
      </w:r>
      <w:r w:rsidRPr="003D5C4C">
        <w:rPr>
          <w:sz w:val="22"/>
          <w:szCs w:val="22"/>
        </w:rPr>
        <w:t xml:space="preserve">possibility to receive medical care, and perceptions of less stigmatization. In a study of beggars with disabilities in </w:t>
      </w:r>
      <w:r w:rsidRPr="003D5C4C">
        <w:rPr>
          <w:sz w:val="22"/>
          <w:szCs w:val="22"/>
        </w:rPr>
        <w:lastRenderedPageBreak/>
        <w:t>Addis Ababa, Ethiopia, it was found that the vast majority (86 percent) of the beggars interviewed came from areas more than 100 km away from Addis Ababa. Most of their respondents reported social stigmatization, lack of availability of work, social isolation and a lack of educational or employment opportunities in rural areas as factors that led them to migrate to the city.</w:t>
      </w:r>
      <w:r w:rsidRPr="003D5C4C">
        <w:rPr>
          <w:rStyle w:val="FootnoteReference"/>
          <w:sz w:val="22"/>
          <w:szCs w:val="22"/>
        </w:rPr>
        <w:footnoteReference w:id="27"/>
      </w:r>
    </w:p>
    <w:p w14:paraId="22752C9F" w14:textId="77777777" w:rsidR="0017300D" w:rsidRPr="003D5C4C" w:rsidRDefault="0017300D" w:rsidP="0017300D">
      <w:pPr>
        <w:pStyle w:val="Default"/>
        <w:spacing w:line="360" w:lineRule="auto"/>
        <w:jc w:val="both"/>
        <w:rPr>
          <w:sz w:val="22"/>
          <w:szCs w:val="22"/>
        </w:rPr>
      </w:pPr>
    </w:p>
    <w:p w14:paraId="1A04DC2E" w14:textId="477F87DC" w:rsidR="001640D6" w:rsidRDefault="0017300D" w:rsidP="001640D6">
      <w:pPr>
        <w:spacing w:after="0" w:line="360" w:lineRule="auto"/>
        <w:jc w:val="both"/>
        <w:rPr>
          <w:rFonts w:ascii="Times New Roman" w:hAnsi="Times New Roman" w:cs="Times New Roman"/>
        </w:rPr>
      </w:pPr>
      <w:r w:rsidRPr="003D5C4C">
        <w:rPr>
          <w:rFonts w:ascii="Times New Roman" w:hAnsi="Times New Roman" w:cs="Times New Roman"/>
        </w:rPr>
        <w:t>While rural settlements usually do not have the same constraints as dense urban settlements, such as availability of habitable land or potable water, these studies suggest that rural settlements also do not provide sufficient opportunities for independent living for persons with disabilities. Public transportation for mobility, concentrated and diverse employment opportunities, better enforcement of regulations, less social prejudice and less rigid social hierarchies in urban areas all help urban residents with disabilities to live independently. It is equally likely, however, that persons with more severe disabilities, as well as older persons, are left to be cared for in rural communities while younger family members move to cities in search of work.</w:t>
      </w:r>
      <w:r w:rsidRPr="003D5C4C">
        <w:rPr>
          <w:rStyle w:val="FootnoteReference"/>
          <w:rFonts w:ascii="Times New Roman" w:hAnsi="Times New Roman" w:cs="Times New Roman"/>
        </w:rPr>
        <w:footnoteReference w:id="28"/>
      </w:r>
    </w:p>
    <w:p w14:paraId="0F4E0724" w14:textId="77777777" w:rsidR="001640D6" w:rsidRPr="003D5C4C" w:rsidRDefault="001640D6" w:rsidP="001640D6">
      <w:pPr>
        <w:spacing w:after="0" w:line="360" w:lineRule="auto"/>
        <w:jc w:val="both"/>
        <w:rPr>
          <w:rFonts w:ascii="Times New Roman" w:hAnsi="Times New Roman" w:cs="Times New Roman"/>
        </w:rPr>
      </w:pPr>
    </w:p>
    <w:p w14:paraId="18903BA9" w14:textId="17A6CD87" w:rsidR="0017300D" w:rsidRDefault="0017300D" w:rsidP="001640D6">
      <w:pPr>
        <w:spacing w:after="0" w:line="360" w:lineRule="auto"/>
        <w:jc w:val="both"/>
        <w:rPr>
          <w:rFonts w:ascii="Times New Roman" w:hAnsi="Times New Roman" w:cs="Times New Roman"/>
        </w:rPr>
      </w:pPr>
      <w:r w:rsidRPr="003D5C4C">
        <w:rPr>
          <w:rFonts w:ascii="Times New Roman" w:hAnsi="Times New Roman" w:cs="Times New Roman"/>
        </w:rPr>
        <w:t>These barriers inhibit the rights of persons with disabilities to exercise other rights</w:t>
      </w:r>
      <w:r w:rsidR="00005AC7">
        <w:rPr>
          <w:rFonts w:ascii="Times New Roman" w:hAnsi="Times New Roman" w:cs="Times New Roman"/>
        </w:rPr>
        <w:t>,</w:t>
      </w:r>
      <w:r w:rsidRPr="003D5C4C">
        <w:rPr>
          <w:rFonts w:ascii="Times New Roman" w:hAnsi="Times New Roman" w:cs="Times New Roman"/>
        </w:rPr>
        <w:t xml:space="preserve"> including adequate housing, the right to inheritance, security o</w:t>
      </w:r>
      <w:r w:rsidR="00005AC7">
        <w:rPr>
          <w:rFonts w:ascii="Times New Roman" w:hAnsi="Times New Roman" w:cs="Times New Roman"/>
        </w:rPr>
        <w:t>f tenure, the right to access</w:t>
      </w:r>
      <w:r w:rsidRPr="003D5C4C">
        <w:rPr>
          <w:rFonts w:ascii="Times New Roman" w:hAnsi="Times New Roman" w:cs="Times New Roman"/>
        </w:rPr>
        <w:t xml:space="preserve"> water and sanitation, the right to personal mobility (CRPD Article 20), the right to </w:t>
      </w:r>
      <w:r w:rsidR="00005AC7">
        <w:rPr>
          <w:rFonts w:ascii="Times New Roman" w:hAnsi="Times New Roman" w:cs="Times New Roman"/>
        </w:rPr>
        <w:t xml:space="preserve">a </w:t>
      </w:r>
      <w:r w:rsidRPr="003D5C4C">
        <w:rPr>
          <w:rFonts w:ascii="Times New Roman" w:hAnsi="Times New Roman" w:cs="Times New Roman"/>
        </w:rPr>
        <w:t>home (CRPD Article 23),</w:t>
      </w:r>
      <w:r>
        <w:rPr>
          <w:rFonts w:ascii="Times New Roman" w:hAnsi="Times New Roman" w:cs="Times New Roman"/>
        </w:rPr>
        <w:t xml:space="preserve"> </w:t>
      </w:r>
      <w:r w:rsidRPr="003D5C4C">
        <w:rPr>
          <w:rFonts w:ascii="Times New Roman" w:hAnsi="Times New Roman" w:cs="Times New Roman"/>
        </w:rPr>
        <w:t xml:space="preserve">the right </w:t>
      </w:r>
      <w:r w:rsidR="00005AC7">
        <w:rPr>
          <w:rFonts w:ascii="Times New Roman" w:hAnsi="Times New Roman" w:cs="Times New Roman"/>
        </w:rPr>
        <w:t>to access</w:t>
      </w:r>
      <w:r w:rsidRPr="003D5C4C">
        <w:rPr>
          <w:rFonts w:ascii="Times New Roman" w:hAnsi="Times New Roman" w:cs="Times New Roman"/>
        </w:rPr>
        <w:t xml:space="preserve"> information (CRPD Articl</w:t>
      </w:r>
      <w:r w:rsidR="00005AC7">
        <w:rPr>
          <w:rFonts w:ascii="Times New Roman" w:hAnsi="Times New Roman" w:cs="Times New Roman"/>
        </w:rPr>
        <w:t>e 21) and the right to access</w:t>
      </w:r>
      <w:r w:rsidRPr="003D5C4C">
        <w:rPr>
          <w:rFonts w:ascii="Times New Roman" w:hAnsi="Times New Roman" w:cs="Times New Roman"/>
        </w:rPr>
        <w:t xml:space="preserve"> </w:t>
      </w:r>
      <w:r w:rsidR="00005AC7">
        <w:rPr>
          <w:rFonts w:ascii="Times New Roman" w:hAnsi="Times New Roman" w:cs="Times New Roman"/>
        </w:rPr>
        <w:t>schools (article 24 CRPD). To effectively carry out</w:t>
      </w:r>
      <w:r w:rsidRPr="003D5C4C">
        <w:rPr>
          <w:rFonts w:ascii="Times New Roman" w:hAnsi="Times New Roman" w:cs="Times New Roman"/>
        </w:rPr>
        <w:t xml:space="preserve"> incl</w:t>
      </w:r>
      <w:r w:rsidR="00005AC7">
        <w:rPr>
          <w:rFonts w:ascii="Times New Roman" w:hAnsi="Times New Roman" w:cs="Times New Roman"/>
        </w:rPr>
        <w:t xml:space="preserve">usive education, </w:t>
      </w:r>
      <w:r w:rsidRPr="003D5C4C">
        <w:rPr>
          <w:rFonts w:ascii="Times New Roman" w:hAnsi="Times New Roman" w:cs="Times New Roman"/>
        </w:rPr>
        <w:t xml:space="preserve">accessibility to the </w:t>
      </w:r>
      <w:r w:rsidR="00005AC7">
        <w:rPr>
          <w:rFonts w:ascii="Times New Roman" w:hAnsi="Times New Roman" w:cs="Times New Roman"/>
        </w:rPr>
        <w:t>infrastructure of the school that provides the education is required</w:t>
      </w:r>
      <w:r w:rsidRPr="003D5C4C">
        <w:rPr>
          <w:rFonts w:ascii="Times New Roman" w:hAnsi="Times New Roman" w:cs="Times New Roman"/>
        </w:rPr>
        <w:t xml:space="preserve">. Different factors may play out differently in each country; it would, therefore, be hard to generalize whether the share of persons with disabilities within the larger population is higher in urban areas than in rural areas or vice-versa. This again highlights the need for better data on urbanization disaggregated by age, gender, and disability status to better understand how these trends impact persons with disabilities. Mind sets, </w:t>
      </w:r>
      <w:r w:rsidR="00005AC7">
        <w:rPr>
          <w:rFonts w:ascii="Times New Roman" w:hAnsi="Times New Roman" w:cs="Times New Roman"/>
        </w:rPr>
        <w:t xml:space="preserve">policies and approaches toward </w:t>
      </w:r>
      <w:r w:rsidRPr="003D5C4C">
        <w:rPr>
          <w:rFonts w:ascii="Times New Roman" w:hAnsi="Times New Roman" w:cs="Times New Roman"/>
        </w:rPr>
        <w:t>urbanization need to change in order for the growth of cities and urban areas to be turned into oppo</w:t>
      </w:r>
      <w:r w:rsidR="00005AC7">
        <w:rPr>
          <w:rFonts w:ascii="Times New Roman" w:hAnsi="Times New Roman" w:cs="Times New Roman"/>
        </w:rPr>
        <w:t>rtunities that will leave no one</w:t>
      </w:r>
      <w:r w:rsidRPr="003D5C4C">
        <w:rPr>
          <w:rFonts w:ascii="Times New Roman" w:hAnsi="Times New Roman" w:cs="Times New Roman"/>
        </w:rPr>
        <w:t xml:space="preserve"> behind.</w:t>
      </w:r>
      <w:r w:rsidRPr="003D5C4C">
        <w:rPr>
          <w:rStyle w:val="FootnoteReference"/>
          <w:rFonts w:ascii="Times New Roman" w:hAnsi="Times New Roman" w:cs="Times New Roman"/>
        </w:rPr>
        <w:footnoteReference w:id="29"/>
      </w:r>
    </w:p>
    <w:p w14:paraId="3F74AA00" w14:textId="77777777" w:rsidR="001640D6" w:rsidRPr="006F4847" w:rsidRDefault="001640D6" w:rsidP="001640D6">
      <w:pPr>
        <w:spacing w:after="0" w:line="360" w:lineRule="auto"/>
        <w:jc w:val="both"/>
        <w:rPr>
          <w:rFonts w:ascii="Times New Roman" w:hAnsi="Times New Roman" w:cs="Times New Roman"/>
        </w:rPr>
      </w:pPr>
    </w:p>
    <w:p w14:paraId="652D1EC5" w14:textId="080AF955" w:rsidR="006941CF" w:rsidRPr="006F4847" w:rsidRDefault="006941CF" w:rsidP="006941CF">
      <w:pPr>
        <w:spacing w:after="0" w:line="360" w:lineRule="auto"/>
        <w:jc w:val="both"/>
        <w:rPr>
          <w:rFonts w:ascii="Times New Roman" w:hAnsi="Times New Roman" w:cs="Times New Roman"/>
          <w:highlight w:val="yellow"/>
        </w:rPr>
      </w:pPr>
      <w:r w:rsidRPr="006941CF">
        <w:rPr>
          <w:rFonts w:ascii="Times New Roman" w:hAnsi="Times New Roman" w:cs="Times New Roman"/>
          <w:bCs/>
        </w:rPr>
        <w:t xml:space="preserve">Inclusive societies require inclusive approaches across mainstream systems to ensure that persons with disabilities are part of their communities not merely “in” their communities. Inclusive education is a fundamental part of inclusive societies. When persons with disabilities experience meaningful inclusion at school they are more likely to gain employment and have better health outcomes. They are less likely to live in poverty. Other key areas include legal capacity, access to justice, health, employment, and civic engagement. Governments must organize these general systems and services in ways that are </w:t>
      </w:r>
      <w:r w:rsidRPr="006941CF">
        <w:rPr>
          <w:rFonts w:ascii="Times New Roman" w:hAnsi="Times New Roman" w:cs="Times New Roman"/>
          <w:bCs/>
        </w:rPr>
        <w:lastRenderedPageBreak/>
        <w:t xml:space="preserve">inclusive. </w:t>
      </w:r>
      <w:proofErr w:type="gramStart"/>
      <w:r w:rsidRPr="006941CF">
        <w:rPr>
          <w:rFonts w:ascii="Times New Roman" w:hAnsi="Times New Roman" w:cs="Times New Roman"/>
          <w:bCs/>
        </w:rPr>
        <w:t>Typically</w:t>
      </w:r>
      <w:proofErr w:type="gramEnd"/>
      <w:r w:rsidRPr="006941CF">
        <w:rPr>
          <w:rFonts w:ascii="Times New Roman" w:hAnsi="Times New Roman" w:cs="Times New Roman"/>
          <w:bCs/>
        </w:rPr>
        <w:t xml:space="preserve"> services being </w:t>
      </w:r>
      <w:r w:rsidR="0017300D">
        <w:rPr>
          <w:rFonts w:ascii="Times New Roman" w:hAnsi="Times New Roman" w:cs="Times New Roman"/>
          <w:bCs/>
        </w:rPr>
        <w:t>offered to the general public, such as vocational training</w:t>
      </w:r>
      <w:r w:rsidRPr="006941CF">
        <w:rPr>
          <w:rFonts w:ascii="Times New Roman" w:hAnsi="Times New Roman" w:cs="Times New Roman"/>
          <w:bCs/>
        </w:rPr>
        <w:t xml:space="preserve"> are not deli</w:t>
      </w:r>
      <w:r w:rsidR="0017300D">
        <w:rPr>
          <w:rFonts w:ascii="Times New Roman" w:hAnsi="Times New Roman" w:cs="Times New Roman"/>
          <w:bCs/>
        </w:rPr>
        <w:t xml:space="preserve">vered inclusively. Repeatedly, </w:t>
      </w:r>
      <w:r w:rsidRPr="006941CF">
        <w:rPr>
          <w:rFonts w:ascii="Times New Roman" w:hAnsi="Times New Roman" w:cs="Times New Roman"/>
          <w:bCs/>
        </w:rPr>
        <w:t>governments dev</w:t>
      </w:r>
      <w:r w:rsidR="0017300D">
        <w:rPr>
          <w:rFonts w:ascii="Times New Roman" w:hAnsi="Times New Roman" w:cs="Times New Roman"/>
          <w:bCs/>
        </w:rPr>
        <w:t>elop silos of segregated progra</w:t>
      </w:r>
      <w:r w:rsidRPr="006941CF">
        <w:rPr>
          <w:rFonts w:ascii="Times New Roman" w:hAnsi="Times New Roman" w:cs="Times New Roman"/>
          <w:bCs/>
        </w:rPr>
        <w:t>ming and services that mimic what is available to the general public. Too often as a result, the disability-specific services designed for persons with intellectual disabilities are based on assumptions and stereotypes about what persons with intellectual disabilities can do. In the case of vocational training</w:t>
      </w:r>
      <w:r w:rsidR="0017300D">
        <w:rPr>
          <w:rFonts w:ascii="Times New Roman" w:hAnsi="Times New Roman" w:cs="Times New Roman"/>
          <w:bCs/>
        </w:rPr>
        <w:t>,</w:t>
      </w:r>
      <w:r w:rsidRPr="006941CF">
        <w:rPr>
          <w:rFonts w:ascii="Times New Roman" w:hAnsi="Times New Roman" w:cs="Times New Roman"/>
          <w:bCs/>
        </w:rPr>
        <w:t xml:space="preserve"> this often results in sheltered workshops or </w:t>
      </w:r>
      <w:r w:rsidR="0017300D">
        <w:rPr>
          <w:rFonts w:ascii="Times New Roman" w:hAnsi="Times New Roman" w:cs="Times New Roman"/>
          <w:bCs/>
        </w:rPr>
        <w:t>a focus on “life-skills” programs that</w:t>
      </w:r>
      <w:r w:rsidRPr="006941CF">
        <w:rPr>
          <w:rFonts w:ascii="Times New Roman" w:hAnsi="Times New Roman" w:cs="Times New Roman"/>
          <w:bCs/>
        </w:rPr>
        <w:t xml:space="preserve"> do not provide employment skills.</w:t>
      </w:r>
    </w:p>
    <w:p w14:paraId="0F025A04" w14:textId="77777777" w:rsidR="006941CF" w:rsidRPr="006941CF" w:rsidRDefault="006941CF" w:rsidP="006941CF">
      <w:pPr>
        <w:spacing w:after="0" w:line="360" w:lineRule="auto"/>
        <w:jc w:val="both"/>
        <w:rPr>
          <w:rFonts w:ascii="Times New Roman" w:hAnsi="Times New Roman" w:cs="Times New Roman"/>
          <w:bCs/>
        </w:rPr>
      </w:pPr>
    </w:p>
    <w:p w14:paraId="6843F4E3" w14:textId="77777777" w:rsidR="006941CF" w:rsidRDefault="006941CF" w:rsidP="006941CF">
      <w:pPr>
        <w:spacing w:after="0" w:line="360" w:lineRule="auto"/>
        <w:jc w:val="both"/>
        <w:rPr>
          <w:rFonts w:ascii="Times New Roman" w:hAnsi="Times New Roman" w:cs="Times New Roman"/>
          <w:bCs/>
        </w:rPr>
      </w:pPr>
      <w:r w:rsidRPr="006941CF">
        <w:rPr>
          <w:rFonts w:ascii="Times New Roman" w:hAnsi="Times New Roman" w:cs="Times New Roman"/>
          <w:bCs/>
        </w:rPr>
        <w:t>Inclusive societies require a transformative shift that cannot be limited to just the built environment, but also must be based on the right to live and be included in the community. Few supports and services exist to enable persons with disabilities and their families to realize their right to live and be included in the community. Where services do exist, too often they continue to be segregated, medicalized and based on congregate care. Inclusive societies reflect the interdependence of our rights and that to be fully and meaningfully included, one must also have access to inclusive education, affordable housing, the right to make decisions, employment and other areas.</w:t>
      </w:r>
    </w:p>
    <w:p w14:paraId="796B989C" w14:textId="77777777" w:rsidR="0017300D" w:rsidRPr="006941CF" w:rsidRDefault="0017300D" w:rsidP="006941CF">
      <w:pPr>
        <w:spacing w:after="0" w:line="360" w:lineRule="auto"/>
        <w:jc w:val="both"/>
        <w:rPr>
          <w:rFonts w:ascii="Times New Roman" w:hAnsi="Times New Roman" w:cs="Times New Roman"/>
          <w:bCs/>
        </w:rPr>
      </w:pPr>
    </w:p>
    <w:p w14:paraId="12169377" w14:textId="77777777" w:rsidR="006941CF" w:rsidRDefault="006941CF" w:rsidP="006941CF">
      <w:pPr>
        <w:spacing w:after="0" w:line="360" w:lineRule="auto"/>
        <w:jc w:val="both"/>
        <w:rPr>
          <w:rFonts w:ascii="Times New Roman" w:hAnsi="Times New Roman" w:cs="Times New Roman"/>
          <w:bCs/>
        </w:rPr>
      </w:pPr>
      <w:r w:rsidRPr="006941CF">
        <w:rPr>
          <w:rFonts w:ascii="Times New Roman" w:hAnsi="Times New Roman" w:cs="Times New Roman"/>
          <w:bCs/>
        </w:rPr>
        <w:t xml:space="preserve">If persons with disabilities are warehoused and segregated from </w:t>
      </w:r>
      <w:proofErr w:type="gramStart"/>
      <w:r w:rsidRPr="006941CF">
        <w:rPr>
          <w:rFonts w:ascii="Times New Roman" w:hAnsi="Times New Roman" w:cs="Times New Roman"/>
          <w:bCs/>
        </w:rPr>
        <w:t>communities</w:t>
      </w:r>
      <w:proofErr w:type="gramEnd"/>
      <w:r w:rsidRPr="006941CF">
        <w:rPr>
          <w:rFonts w:ascii="Times New Roman" w:hAnsi="Times New Roman" w:cs="Times New Roman"/>
          <w:bCs/>
        </w:rPr>
        <w:t xml:space="preserve"> we will not have inclusive societies. The warehousing and institutionalization of persons with disabilities is inconsistent with the notion of inclusive cities and human settlements. Inclusive societies require a commitment to close existing institutions and refrain from investing in their refurbishment, maintenance, or development of new institutions. The continued existence of institutions is an egregious violation of CRPD Article 19. Consistently, research confirms the benefits and improvement in the quality of life for people leaving institutions continue to outweigh the costs. Further, examples have demonstrated successful transitions to community by individuals with the most complex needs (people with severe disabilities, challenging behaviors, medical issues, or advanced age) proving that living in the community, with the right supports, is possible for everyone. Immediate efforts are required by Member States to close institutions and invest in supporting people to choose where and with whom they live. </w:t>
      </w:r>
    </w:p>
    <w:p w14:paraId="2FCA7F06" w14:textId="77777777" w:rsidR="0017300D" w:rsidRPr="006941CF" w:rsidRDefault="0017300D" w:rsidP="006941CF">
      <w:pPr>
        <w:spacing w:after="0" w:line="360" w:lineRule="auto"/>
        <w:jc w:val="both"/>
        <w:rPr>
          <w:rFonts w:ascii="Times New Roman" w:hAnsi="Times New Roman" w:cs="Times New Roman"/>
          <w:bCs/>
        </w:rPr>
      </w:pPr>
    </w:p>
    <w:p w14:paraId="69563A22" w14:textId="79AA8522" w:rsidR="00FC16B6" w:rsidRDefault="006941CF" w:rsidP="001640D6">
      <w:pPr>
        <w:spacing w:after="0" w:line="360" w:lineRule="auto"/>
        <w:jc w:val="both"/>
        <w:rPr>
          <w:rFonts w:ascii="Times New Roman" w:hAnsi="Times New Roman" w:cs="Times New Roman"/>
          <w:bCs/>
        </w:rPr>
      </w:pPr>
      <w:r w:rsidRPr="006941CF">
        <w:rPr>
          <w:rFonts w:ascii="Times New Roman" w:hAnsi="Times New Roman" w:cs="Times New Roman"/>
          <w:bCs/>
        </w:rPr>
        <w:t>Procurement is a powerful tool for achieving Goal 11. Laws on public procurement should be link</w:t>
      </w:r>
      <w:r w:rsidR="0017300D">
        <w:rPr>
          <w:rFonts w:ascii="Times New Roman" w:hAnsi="Times New Roman" w:cs="Times New Roman"/>
          <w:bCs/>
        </w:rPr>
        <w:t>ed to accessibility standards on</w:t>
      </w:r>
      <w:r w:rsidRPr="006941CF">
        <w:rPr>
          <w:rFonts w:ascii="Times New Roman" w:hAnsi="Times New Roman" w:cs="Times New Roman"/>
          <w:bCs/>
        </w:rPr>
        <w:t xml:space="preserve"> the built environment, transport and ICT, and when developing standards persons with disabilities should be part of the process. An example of a good practice in Europe includes Article 42 in Public Procurement Directive, EC standardisation mandates for accessibility in procurement 376 e-accessibility, 420 built environment and 473 Design for all (the term used in European legislation before the CRPD used Universal Design).</w:t>
      </w:r>
    </w:p>
    <w:p w14:paraId="1DC25FF7" w14:textId="77777777" w:rsidR="001640D6" w:rsidRPr="001640D6" w:rsidRDefault="001640D6" w:rsidP="001640D6">
      <w:pPr>
        <w:spacing w:after="0" w:line="360" w:lineRule="auto"/>
        <w:jc w:val="both"/>
        <w:rPr>
          <w:rFonts w:ascii="Times New Roman" w:hAnsi="Times New Roman" w:cs="Times New Roman"/>
          <w:bCs/>
        </w:rPr>
      </w:pPr>
    </w:p>
    <w:p w14:paraId="7E5DFCF5" w14:textId="77777777" w:rsidR="00F75D68" w:rsidRPr="003D5C4C" w:rsidRDefault="00F75D68" w:rsidP="00CA6A3C">
      <w:pPr>
        <w:spacing w:line="360" w:lineRule="auto"/>
        <w:jc w:val="both"/>
        <w:rPr>
          <w:rFonts w:ascii="Times New Roman" w:hAnsi="Times New Roman" w:cs="Times New Roman"/>
          <w:b/>
        </w:rPr>
      </w:pPr>
      <w:r w:rsidRPr="003D5C4C">
        <w:rPr>
          <w:rFonts w:ascii="Times New Roman" w:hAnsi="Times New Roman" w:cs="Times New Roman"/>
          <w:b/>
        </w:rPr>
        <w:t xml:space="preserve">Recommendations: </w:t>
      </w:r>
    </w:p>
    <w:p w14:paraId="76BE4646" w14:textId="3253AB3D" w:rsidR="00F75D68" w:rsidRPr="003D5C4C" w:rsidRDefault="00703082" w:rsidP="00783A16">
      <w:pPr>
        <w:pStyle w:val="ListParagraph"/>
        <w:numPr>
          <w:ilvl w:val="0"/>
          <w:numId w:val="2"/>
        </w:numPr>
        <w:spacing w:line="360" w:lineRule="auto"/>
        <w:jc w:val="both"/>
        <w:rPr>
          <w:rFonts w:ascii="Times New Roman" w:hAnsi="Times New Roman" w:cs="Times New Roman"/>
          <w:b/>
        </w:rPr>
      </w:pPr>
      <w:r w:rsidRPr="003D5C4C">
        <w:rPr>
          <w:rFonts w:ascii="Times New Roman" w:hAnsi="Times New Roman" w:cs="Times New Roman"/>
        </w:rPr>
        <w:lastRenderedPageBreak/>
        <w:t>Ensure that n</w:t>
      </w:r>
      <w:r w:rsidR="00783A16" w:rsidRPr="003D5C4C">
        <w:rPr>
          <w:rFonts w:ascii="Times New Roman" w:hAnsi="Times New Roman" w:cs="Times New Roman"/>
        </w:rPr>
        <w:t>ational legislation and</w:t>
      </w:r>
      <w:r w:rsidRPr="003D5C4C">
        <w:rPr>
          <w:rFonts w:ascii="Times New Roman" w:hAnsi="Times New Roman" w:cs="Times New Roman"/>
        </w:rPr>
        <w:t xml:space="preserve"> policies align with</w:t>
      </w:r>
      <w:r w:rsidR="00783A16" w:rsidRPr="003D5C4C">
        <w:rPr>
          <w:rFonts w:ascii="Times New Roman" w:hAnsi="Times New Roman" w:cs="Times New Roman"/>
        </w:rPr>
        <w:t xml:space="preserve"> </w:t>
      </w:r>
      <w:r w:rsidR="002A666B" w:rsidRPr="003D5C4C">
        <w:rPr>
          <w:rFonts w:ascii="Times New Roman" w:hAnsi="Times New Roman" w:cs="Times New Roman"/>
        </w:rPr>
        <w:t>CRPD</w:t>
      </w:r>
      <w:r w:rsidR="00783A16" w:rsidRPr="003D5C4C">
        <w:rPr>
          <w:rFonts w:ascii="Times New Roman" w:hAnsi="Times New Roman" w:cs="Times New Roman"/>
        </w:rPr>
        <w:t xml:space="preserve"> provisions on non-discrimination, including the provision that the denial of reasonable accommodation constitutes disability-based discrimination</w:t>
      </w:r>
      <w:r w:rsidR="002A666B" w:rsidRPr="003D5C4C">
        <w:rPr>
          <w:rFonts w:ascii="Times New Roman" w:hAnsi="Times New Roman" w:cs="Times New Roman"/>
        </w:rPr>
        <w:t>;</w:t>
      </w:r>
    </w:p>
    <w:p w14:paraId="749E7674" w14:textId="38B9CC41" w:rsidR="004A261A" w:rsidRPr="003D5C4C" w:rsidRDefault="00151A7F" w:rsidP="004A261A">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rPr>
        <w:t>H</w:t>
      </w:r>
      <w:r w:rsidR="004A261A" w:rsidRPr="003D5C4C">
        <w:rPr>
          <w:rFonts w:ascii="Times New Roman" w:hAnsi="Times New Roman" w:cs="Times New Roman"/>
        </w:rPr>
        <w:t>armonize national and local legislation and policies with CRPD provisions on accessibility</w:t>
      </w:r>
      <w:r>
        <w:rPr>
          <w:rFonts w:ascii="Times New Roman" w:hAnsi="Times New Roman" w:cs="Times New Roman"/>
        </w:rPr>
        <w:t xml:space="preserve"> and in line with SDG 11,</w:t>
      </w:r>
      <w:r w:rsidR="004A261A" w:rsidRPr="003D5C4C">
        <w:rPr>
          <w:rFonts w:ascii="Times New Roman" w:hAnsi="Times New Roman" w:cs="Times New Roman"/>
        </w:rPr>
        <w:t xml:space="preserve"> and adopt strategic measures that leverage the impact of accessible facilities and services to urban settlements such as transportation, building, roads, and information and communication technologies;</w:t>
      </w:r>
    </w:p>
    <w:p w14:paraId="2AD1392F" w14:textId="77777777" w:rsidR="00151A7F" w:rsidRPr="00151A7F" w:rsidRDefault="00151A7F" w:rsidP="00703082">
      <w:pPr>
        <w:pStyle w:val="ListParagraph"/>
        <w:numPr>
          <w:ilvl w:val="0"/>
          <w:numId w:val="2"/>
        </w:numPr>
        <w:spacing w:line="360" w:lineRule="auto"/>
        <w:jc w:val="both"/>
        <w:rPr>
          <w:rFonts w:ascii="Times New Roman" w:hAnsi="Times New Roman" w:cs="Times New Roman"/>
          <w:b/>
        </w:rPr>
      </w:pPr>
      <w:r>
        <w:rPr>
          <w:rFonts w:ascii="Times New Roman" w:hAnsi="Times New Roman" w:cs="Times New Roman"/>
        </w:rPr>
        <w:t>R</w:t>
      </w:r>
      <w:r w:rsidR="004A261A" w:rsidRPr="003D5C4C">
        <w:rPr>
          <w:rFonts w:ascii="Times New Roman" w:hAnsi="Times New Roman" w:cs="Times New Roman"/>
        </w:rPr>
        <w:t xml:space="preserve">ecognize digital transformations occurring in urban settlements worldwide as an opportunity to empower and enable local authorities to promote digital inclusion and provide innovative solutions to many urban settlement challenges; </w:t>
      </w:r>
    </w:p>
    <w:p w14:paraId="13A5872E" w14:textId="4805D6E7" w:rsidR="00703082" w:rsidRPr="003D5C4C" w:rsidRDefault="00151A7F" w:rsidP="00703082">
      <w:pPr>
        <w:pStyle w:val="ListParagraph"/>
        <w:numPr>
          <w:ilvl w:val="0"/>
          <w:numId w:val="2"/>
        </w:numPr>
        <w:spacing w:line="360" w:lineRule="auto"/>
        <w:jc w:val="both"/>
        <w:rPr>
          <w:rFonts w:ascii="Times New Roman" w:hAnsi="Times New Roman" w:cs="Times New Roman"/>
          <w:b/>
        </w:rPr>
      </w:pPr>
      <w:r>
        <w:rPr>
          <w:rFonts w:ascii="Times New Roman" w:hAnsi="Times New Roman" w:cs="Times New Roman"/>
        </w:rPr>
        <w:t xml:space="preserve">Commit </w:t>
      </w:r>
      <w:r w:rsidR="00021F83" w:rsidRPr="003D5C4C">
        <w:rPr>
          <w:rFonts w:ascii="Times New Roman" w:hAnsi="Times New Roman" w:cs="Times New Roman"/>
        </w:rPr>
        <w:t xml:space="preserve">to ending the institutionalization of </w:t>
      </w:r>
      <w:r w:rsidR="00703082" w:rsidRPr="003D5C4C">
        <w:rPr>
          <w:rFonts w:ascii="Times New Roman" w:hAnsi="Times New Roman" w:cs="Times New Roman"/>
        </w:rPr>
        <w:t>persons and children with disabilities</w:t>
      </w:r>
      <w:r w:rsidR="00021F83" w:rsidRPr="003D5C4C">
        <w:rPr>
          <w:rFonts w:ascii="Times New Roman" w:hAnsi="Times New Roman" w:cs="Times New Roman"/>
        </w:rPr>
        <w:t>, including by strengthening family support measures and by developing alternative forms of family care to ensure children experience an atmosphere of emotional and material security;</w:t>
      </w:r>
    </w:p>
    <w:p w14:paraId="5FA76814" w14:textId="07F9E6C0" w:rsidR="00783A16" w:rsidRPr="003D5C4C" w:rsidRDefault="002A666B" w:rsidP="00783A16">
      <w:pPr>
        <w:pStyle w:val="ListParagraph"/>
        <w:numPr>
          <w:ilvl w:val="0"/>
          <w:numId w:val="2"/>
        </w:numPr>
        <w:spacing w:line="360" w:lineRule="auto"/>
        <w:jc w:val="both"/>
        <w:rPr>
          <w:rFonts w:ascii="Times New Roman" w:hAnsi="Times New Roman" w:cs="Times New Roman"/>
          <w:b/>
        </w:rPr>
      </w:pPr>
      <w:r w:rsidRPr="003D5C4C">
        <w:rPr>
          <w:rFonts w:ascii="Times New Roman" w:hAnsi="Times New Roman" w:cs="Times New Roman"/>
        </w:rPr>
        <w:t>Gain</w:t>
      </w:r>
      <w:r w:rsidR="001C2A67" w:rsidRPr="003D5C4C">
        <w:rPr>
          <w:rFonts w:ascii="Times New Roman" w:hAnsi="Times New Roman" w:cs="Times New Roman"/>
        </w:rPr>
        <w:t xml:space="preserve"> commitment from authorities at all levels, but especially at the local level, to facilitate development and provision of accessible services in the community</w:t>
      </w:r>
      <w:r w:rsidRPr="003D5C4C">
        <w:rPr>
          <w:rFonts w:ascii="Times New Roman" w:hAnsi="Times New Roman" w:cs="Times New Roman"/>
        </w:rPr>
        <w:t>;</w:t>
      </w:r>
    </w:p>
    <w:p w14:paraId="57592C17" w14:textId="0EE12B6A" w:rsidR="004A261A" w:rsidRPr="003D5C4C" w:rsidRDefault="00151A7F" w:rsidP="004A261A">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rPr>
        <w:t>Follow</w:t>
      </w:r>
      <w:r w:rsidR="00C1181C" w:rsidRPr="003D5C4C">
        <w:rPr>
          <w:rFonts w:ascii="Times New Roman" w:hAnsi="Times New Roman" w:cs="Times New Roman"/>
        </w:rPr>
        <w:t xml:space="preserve"> universal design to c</w:t>
      </w:r>
      <w:r w:rsidR="004A261A" w:rsidRPr="003D5C4C">
        <w:rPr>
          <w:rFonts w:ascii="Times New Roman" w:hAnsi="Times New Roman" w:cs="Times New Roman"/>
        </w:rPr>
        <w:t xml:space="preserve">arry out the application of accessibility standards for all public buildings regardless of size, date of construction, or capacity for communications and transportation, for information and communications technologies, and for rural as well as urban areas; </w:t>
      </w:r>
    </w:p>
    <w:p w14:paraId="061AAA97" w14:textId="77777777" w:rsidR="00151A7F" w:rsidRPr="00151A7F" w:rsidRDefault="00151A7F" w:rsidP="00CD601B">
      <w:pPr>
        <w:pStyle w:val="ListParagraph"/>
        <w:numPr>
          <w:ilvl w:val="0"/>
          <w:numId w:val="2"/>
        </w:numPr>
        <w:spacing w:after="0" w:line="360" w:lineRule="auto"/>
        <w:jc w:val="both"/>
        <w:rPr>
          <w:rFonts w:ascii="Times New Roman" w:hAnsi="Times New Roman" w:cs="Times New Roman"/>
          <w:color w:val="000000" w:themeColor="text1"/>
        </w:rPr>
      </w:pPr>
      <w:r>
        <w:rPr>
          <w:rFonts w:ascii="Times New Roman" w:hAnsi="Times New Roman" w:cs="Times New Roman"/>
        </w:rPr>
        <w:t>Ensure that</w:t>
      </w:r>
      <w:r w:rsidR="00952B9D" w:rsidRPr="003D5C4C">
        <w:rPr>
          <w:rFonts w:ascii="Times New Roman" w:hAnsi="Times New Roman" w:cs="Times New Roman"/>
        </w:rPr>
        <w:t xml:space="preserve"> private entities understand and apply new accessibility standards and sufficient financial and human resources </w:t>
      </w:r>
      <w:r w:rsidR="002A666B" w:rsidRPr="003D5C4C">
        <w:rPr>
          <w:rFonts w:ascii="Times New Roman" w:hAnsi="Times New Roman" w:cs="Times New Roman"/>
        </w:rPr>
        <w:t>t</w:t>
      </w:r>
      <w:r w:rsidR="00952B9D" w:rsidRPr="003D5C4C">
        <w:rPr>
          <w:rFonts w:ascii="Times New Roman" w:hAnsi="Times New Roman" w:cs="Times New Roman"/>
        </w:rPr>
        <w:t>o be allocated to implement, promote and monitor compliance with accessibility legislation</w:t>
      </w:r>
      <w:r w:rsidR="002A666B" w:rsidRPr="003D5C4C">
        <w:rPr>
          <w:rFonts w:ascii="Times New Roman" w:hAnsi="Times New Roman" w:cs="Times New Roman"/>
        </w:rPr>
        <w:t>;</w:t>
      </w:r>
    </w:p>
    <w:p w14:paraId="31D48A54" w14:textId="2AF9642F" w:rsidR="00952B9D" w:rsidRPr="003D5C4C" w:rsidRDefault="00151A7F" w:rsidP="00CD601B">
      <w:pPr>
        <w:pStyle w:val="ListParagraph"/>
        <w:numPr>
          <w:ilvl w:val="0"/>
          <w:numId w:val="2"/>
        </w:numPr>
        <w:spacing w:after="0" w:line="360" w:lineRule="auto"/>
        <w:jc w:val="both"/>
        <w:rPr>
          <w:rFonts w:ascii="Times New Roman" w:hAnsi="Times New Roman" w:cs="Times New Roman"/>
          <w:color w:val="000000" w:themeColor="text1"/>
        </w:rPr>
      </w:pPr>
      <w:r>
        <w:rPr>
          <w:rFonts w:ascii="Times New Roman" w:hAnsi="Times New Roman" w:cs="Times New Roman"/>
        </w:rPr>
        <w:t>C</w:t>
      </w:r>
      <w:r w:rsidR="00952B9D" w:rsidRPr="003D5C4C">
        <w:rPr>
          <w:rFonts w:ascii="Times New Roman" w:hAnsi="Times New Roman" w:cs="Times New Roman"/>
        </w:rPr>
        <w:t>onduct training on universal design and accessibility standards on an ongoing basis, and dissuasive penalties for noncomplian</w:t>
      </w:r>
      <w:r>
        <w:rPr>
          <w:rFonts w:ascii="Times New Roman" w:hAnsi="Times New Roman" w:cs="Times New Roman"/>
        </w:rPr>
        <w:t>ce should be incorporated in</w:t>
      </w:r>
      <w:r w:rsidR="00952B9D" w:rsidRPr="003D5C4C">
        <w:rPr>
          <w:rFonts w:ascii="Times New Roman" w:hAnsi="Times New Roman" w:cs="Times New Roman"/>
        </w:rPr>
        <w:t xml:space="preserve"> legal framework</w:t>
      </w:r>
      <w:r>
        <w:rPr>
          <w:rFonts w:ascii="Times New Roman" w:hAnsi="Times New Roman" w:cs="Times New Roman"/>
        </w:rPr>
        <w:t>s</w:t>
      </w:r>
      <w:r w:rsidR="00952B9D" w:rsidRPr="003D5C4C">
        <w:rPr>
          <w:rFonts w:ascii="Times New Roman" w:hAnsi="Times New Roman" w:cs="Times New Roman"/>
        </w:rPr>
        <w:t xml:space="preserve"> and be applied to those who do not implement accessibility standards</w:t>
      </w:r>
      <w:r w:rsidR="002A666B" w:rsidRPr="003D5C4C">
        <w:rPr>
          <w:rFonts w:ascii="Times New Roman" w:hAnsi="Times New Roman" w:cs="Times New Roman"/>
        </w:rPr>
        <w:t>;</w:t>
      </w:r>
    </w:p>
    <w:p w14:paraId="4AEA4197" w14:textId="77777777" w:rsidR="004A261A" w:rsidRPr="003D5C4C" w:rsidRDefault="004A261A" w:rsidP="00CD601B">
      <w:pPr>
        <w:pStyle w:val="ListParagraph"/>
        <w:numPr>
          <w:ilvl w:val="0"/>
          <w:numId w:val="2"/>
        </w:numPr>
        <w:spacing w:after="0" w:line="360" w:lineRule="auto"/>
        <w:rPr>
          <w:rFonts w:ascii="Times New Roman" w:hAnsi="Times New Roman" w:cs="Times New Roman"/>
        </w:rPr>
      </w:pPr>
      <w:r w:rsidRPr="003D5C4C">
        <w:rPr>
          <w:rFonts w:ascii="Times New Roman" w:hAnsi="Times New Roman" w:cs="Times New Roman"/>
        </w:rPr>
        <w:t>Review existing mechanisms for public and private procurement for buildings, infrastructures, and ICTs to include accessibility implementation and monitoring, including in the context of international cooperation;</w:t>
      </w:r>
    </w:p>
    <w:p w14:paraId="17E32170" w14:textId="6C61EC64" w:rsidR="004A261A" w:rsidRPr="003D5C4C" w:rsidRDefault="004A261A" w:rsidP="00CD601B">
      <w:pPr>
        <w:pStyle w:val="ListParagraph"/>
        <w:numPr>
          <w:ilvl w:val="0"/>
          <w:numId w:val="2"/>
        </w:numPr>
        <w:spacing w:after="0" w:line="360" w:lineRule="auto"/>
        <w:rPr>
          <w:rFonts w:ascii="Times New Roman" w:hAnsi="Times New Roman" w:cs="Times New Roman"/>
        </w:rPr>
      </w:pPr>
      <w:r w:rsidRPr="003D5C4C">
        <w:rPr>
          <w:rFonts w:ascii="Times New Roman" w:hAnsi="Times New Roman" w:cs="Times New Roman"/>
        </w:rPr>
        <w:t>Coordinate with technical education institutions to include</w:t>
      </w:r>
      <w:r w:rsidR="002C0E48">
        <w:rPr>
          <w:rFonts w:ascii="Times New Roman" w:hAnsi="Times New Roman" w:cs="Times New Roman"/>
        </w:rPr>
        <w:t>:</w:t>
      </w:r>
      <w:r w:rsidRPr="003D5C4C">
        <w:rPr>
          <w:rFonts w:ascii="Times New Roman" w:hAnsi="Times New Roman" w:cs="Times New Roman"/>
        </w:rPr>
        <w:t xml:space="preserve"> </w:t>
      </w:r>
      <w:r w:rsidR="002C0E48">
        <w:rPr>
          <w:rFonts w:ascii="Times New Roman" w:hAnsi="Times New Roman" w:cs="Times New Roman"/>
        </w:rPr>
        <w:t xml:space="preserve">(1) </w:t>
      </w:r>
      <w:r w:rsidRPr="003D5C4C">
        <w:rPr>
          <w:rFonts w:ascii="Times New Roman" w:hAnsi="Times New Roman" w:cs="Times New Roman"/>
        </w:rPr>
        <w:t>accessibility of the built environment</w:t>
      </w:r>
      <w:r w:rsidR="002C0E48">
        <w:rPr>
          <w:rFonts w:ascii="Times New Roman" w:hAnsi="Times New Roman" w:cs="Times New Roman"/>
        </w:rPr>
        <w:t>; (2) accessibility</w:t>
      </w:r>
      <w:r w:rsidRPr="003D5C4C">
        <w:rPr>
          <w:rFonts w:ascii="Times New Roman" w:hAnsi="Times New Roman" w:cs="Times New Roman"/>
        </w:rPr>
        <w:t xml:space="preserve"> of information and communication technologies within the standard technical curriculum of professionals</w:t>
      </w:r>
      <w:r w:rsidR="002C0E48">
        <w:rPr>
          <w:rFonts w:ascii="Times New Roman" w:hAnsi="Times New Roman" w:cs="Times New Roman"/>
        </w:rPr>
        <w:t>; (3)</w:t>
      </w:r>
      <w:r w:rsidRPr="003D5C4C">
        <w:rPr>
          <w:rFonts w:ascii="Times New Roman" w:hAnsi="Times New Roman" w:cs="Times New Roman"/>
        </w:rPr>
        <w:t xml:space="preserve"> and support the ongoing acce</w:t>
      </w:r>
      <w:r w:rsidR="002C0E48">
        <w:rPr>
          <w:rFonts w:ascii="Times New Roman" w:hAnsi="Times New Roman" w:cs="Times New Roman"/>
        </w:rPr>
        <w:t>ssibility training, development,</w:t>
      </w:r>
      <w:r w:rsidRPr="003D5C4C">
        <w:rPr>
          <w:rFonts w:ascii="Times New Roman" w:hAnsi="Times New Roman" w:cs="Times New Roman"/>
        </w:rPr>
        <w:t xml:space="preserve"> and certification of professionals;</w:t>
      </w:r>
    </w:p>
    <w:p w14:paraId="7F868885" w14:textId="423B7254" w:rsidR="004A261A" w:rsidRPr="003D5C4C" w:rsidRDefault="004A261A" w:rsidP="00CD601B">
      <w:pPr>
        <w:pStyle w:val="ListParagraph"/>
        <w:numPr>
          <w:ilvl w:val="0"/>
          <w:numId w:val="2"/>
        </w:numPr>
        <w:spacing w:after="0" w:line="360" w:lineRule="auto"/>
        <w:rPr>
          <w:rFonts w:ascii="Times New Roman" w:hAnsi="Times New Roman" w:cs="Times New Roman"/>
        </w:rPr>
      </w:pPr>
      <w:r w:rsidRPr="003D5C4C">
        <w:rPr>
          <w:rFonts w:ascii="Times New Roman" w:hAnsi="Times New Roman" w:cs="Times New Roman"/>
        </w:rPr>
        <w:t>Collect good prac</w:t>
      </w:r>
      <w:r w:rsidR="00703082" w:rsidRPr="003D5C4C">
        <w:rPr>
          <w:rFonts w:ascii="Times New Roman" w:hAnsi="Times New Roman" w:cs="Times New Roman"/>
        </w:rPr>
        <w:t>tices and disseminate knowledge</w:t>
      </w:r>
      <w:r w:rsidR="002C0E48">
        <w:rPr>
          <w:rFonts w:ascii="Times New Roman" w:hAnsi="Times New Roman" w:cs="Times New Roman"/>
        </w:rPr>
        <w:t xml:space="preserve"> in order to encourage others to follow the example and to create a</w:t>
      </w:r>
      <w:r w:rsidR="000B00EC" w:rsidRPr="003D5C4C">
        <w:rPr>
          <w:rFonts w:ascii="Times New Roman" w:hAnsi="Times New Roman" w:cs="Times New Roman"/>
        </w:rPr>
        <w:t xml:space="preserve"> long</w:t>
      </w:r>
      <w:r w:rsidR="002C0E48">
        <w:rPr>
          <w:rFonts w:ascii="Times New Roman" w:hAnsi="Times New Roman" w:cs="Times New Roman"/>
        </w:rPr>
        <w:t>er lasting effect. Those who set</w:t>
      </w:r>
      <w:r w:rsidR="000B00EC" w:rsidRPr="003D5C4C">
        <w:rPr>
          <w:rFonts w:ascii="Times New Roman" w:hAnsi="Times New Roman" w:cs="Times New Roman"/>
        </w:rPr>
        <w:t xml:space="preserve"> legislation or policies in line with CRPD provisions in regard of accessible and inclusive cities</w:t>
      </w:r>
      <w:r w:rsidR="002C0E48">
        <w:rPr>
          <w:rFonts w:ascii="Times New Roman" w:hAnsi="Times New Roman" w:cs="Times New Roman"/>
        </w:rPr>
        <w:t xml:space="preserve"> and SDG 11 must promote, enshrine</w:t>
      </w:r>
      <w:r w:rsidR="000B00EC" w:rsidRPr="003D5C4C">
        <w:rPr>
          <w:rFonts w:ascii="Times New Roman" w:hAnsi="Times New Roman" w:cs="Times New Roman"/>
        </w:rPr>
        <w:t xml:space="preserve"> and share the process and information to be a role model for the </w:t>
      </w:r>
      <w:r w:rsidR="002C0E48">
        <w:rPr>
          <w:rFonts w:ascii="Times New Roman" w:hAnsi="Times New Roman" w:cs="Times New Roman"/>
        </w:rPr>
        <w:t>others</w:t>
      </w:r>
      <w:r w:rsidR="00703082" w:rsidRPr="003D5C4C">
        <w:rPr>
          <w:rFonts w:ascii="Times New Roman" w:hAnsi="Times New Roman" w:cs="Times New Roman"/>
        </w:rPr>
        <w:t>;</w:t>
      </w:r>
    </w:p>
    <w:p w14:paraId="6C2BE2CC" w14:textId="3E38A078" w:rsidR="00C7620D" w:rsidRPr="003D5C4C" w:rsidRDefault="000D6D68" w:rsidP="00CD601B">
      <w:pPr>
        <w:pStyle w:val="ListParagraph"/>
        <w:numPr>
          <w:ilvl w:val="0"/>
          <w:numId w:val="2"/>
        </w:numPr>
        <w:spacing w:after="0" w:line="360" w:lineRule="auto"/>
        <w:rPr>
          <w:rFonts w:ascii="Times New Roman" w:hAnsi="Times New Roman" w:cs="Times New Roman"/>
        </w:rPr>
      </w:pPr>
      <w:r w:rsidRPr="003D5C4C">
        <w:rPr>
          <w:rFonts w:ascii="Times New Roman" w:hAnsi="Times New Roman" w:cs="Times New Roman"/>
        </w:rPr>
        <w:lastRenderedPageBreak/>
        <w:t>Include persons</w:t>
      </w:r>
      <w:r w:rsidR="00C7620D" w:rsidRPr="003D5C4C">
        <w:rPr>
          <w:rFonts w:ascii="Times New Roman" w:hAnsi="Times New Roman" w:cs="Times New Roman"/>
        </w:rPr>
        <w:t xml:space="preserve"> with di</w:t>
      </w:r>
      <w:r w:rsidR="00703082" w:rsidRPr="003D5C4C">
        <w:rPr>
          <w:rFonts w:ascii="Times New Roman" w:hAnsi="Times New Roman" w:cs="Times New Roman"/>
        </w:rPr>
        <w:t>sabilities in planning processes;</w:t>
      </w:r>
    </w:p>
    <w:p w14:paraId="1E28B1B9" w14:textId="20C9EB1B" w:rsidR="000D6D68" w:rsidRPr="003D5C4C" w:rsidRDefault="000D6D68" w:rsidP="00CD601B">
      <w:pPr>
        <w:pStyle w:val="ListParagraph"/>
        <w:numPr>
          <w:ilvl w:val="0"/>
          <w:numId w:val="2"/>
        </w:numPr>
        <w:spacing w:after="0" w:line="360" w:lineRule="auto"/>
        <w:rPr>
          <w:rFonts w:ascii="Times New Roman" w:hAnsi="Times New Roman" w:cs="Times New Roman"/>
        </w:rPr>
      </w:pPr>
      <w:r w:rsidRPr="003D5C4C">
        <w:rPr>
          <w:rFonts w:ascii="Times New Roman" w:hAnsi="Times New Roman" w:cs="Times New Roman"/>
          <w:color w:val="26282A"/>
        </w:rPr>
        <w:t>Secure resources for DPOs to participate in standardization mandates for accessibility.</w:t>
      </w:r>
    </w:p>
    <w:p w14:paraId="3D4BCA20" w14:textId="77777777" w:rsidR="00952B9D" w:rsidRPr="003D5C4C" w:rsidRDefault="00952B9D" w:rsidP="00952B9D">
      <w:pPr>
        <w:pStyle w:val="ListParagraph"/>
        <w:spacing w:line="360" w:lineRule="auto"/>
        <w:jc w:val="both"/>
        <w:rPr>
          <w:rFonts w:ascii="Times New Roman" w:hAnsi="Times New Roman" w:cs="Times New Roman"/>
          <w:b/>
        </w:rPr>
      </w:pPr>
    </w:p>
    <w:p w14:paraId="1F95FE8D" w14:textId="77777777" w:rsidR="00F743B4" w:rsidRPr="003D5C4C" w:rsidRDefault="00F743B4" w:rsidP="00F743B4">
      <w:pPr>
        <w:spacing w:line="360" w:lineRule="auto"/>
        <w:jc w:val="center"/>
        <w:rPr>
          <w:rFonts w:ascii="Times New Roman" w:hAnsi="Times New Roman" w:cs="Times New Roman"/>
          <w:b/>
        </w:rPr>
      </w:pPr>
      <w:r w:rsidRPr="003D5C4C">
        <w:rPr>
          <w:rFonts w:ascii="Times New Roman" w:hAnsi="Times New Roman" w:cs="Times New Roman"/>
          <w:b/>
        </w:rPr>
        <w:t>Chapter 3</w:t>
      </w:r>
    </w:p>
    <w:p w14:paraId="5853214A" w14:textId="77777777" w:rsidR="00F743B4" w:rsidRPr="003D5C4C" w:rsidRDefault="00F743B4" w:rsidP="00F743B4">
      <w:pPr>
        <w:spacing w:line="360" w:lineRule="auto"/>
        <w:jc w:val="center"/>
        <w:rPr>
          <w:rFonts w:ascii="Times New Roman" w:hAnsi="Times New Roman" w:cs="Times New Roman"/>
          <w:b/>
        </w:rPr>
      </w:pPr>
      <w:r w:rsidRPr="003D5C4C">
        <w:rPr>
          <w:rFonts w:ascii="Times New Roman" w:hAnsi="Times New Roman" w:cs="Times New Roman"/>
          <w:b/>
        </w:rPr>
        <w:t xml:space="preserve">Goal 17 means of implementation </w:t>
      </w:r>
    </w:p>
    <w:p w14:paraId="08310B52" w14:textId="77777777" w:rsidR="00F743B4" w:rsidRPr="003D5C4C" w:rsidRDefault="00F743B4" w:rsidP="00F743B4">
      <w:pPr>
        <w:spacing w:line="360" w:lineRule="auto"/>
        <w:jc w:val="center"/>
        <w:rPr>
          <w:rFonts w:ascii="Times New Roman" w:hAnsi="Times New Roman" w:cs="Times New Roman"/>
          <w:b/>
        </w:rPr>
      </w:pPr>
      <w:r w:rsidRPr="003D5C4C">
        <w:rPr>
          <w:rFonts w:ascii="Times New Roman" w:hAnsi="Times New Roman" w:cs="Times New Roman"/>
          <w:b/>
        </w:rPr>
        <w:t>The importance of funding for CRPD-compliant SDG implementation and data</w:t>
      </w:r>
    </w:p>
    <w:p w14:paraId="5C8C10CB" w14:textId="7C2DF8D0" w:rsidR="00F743B4" w:rsidRDefault="00F743B4" w:rsidP="001640D6">
      <w:pPr>
        <w:spacing w:after="0" w:line="360" w:lineRule="auto"/>
        <w:ind w:left="360"/>
        <w:jc w:val="both"/>
        <w:rPr>
          <w:rFonts w:ascii="Times New Roman" w:hAnsi="Times New Roman" w:cs="Times New Roman"/>
        </w:rPr>
      </w:pPr>
      <w:r w:rsidRPr="003D5C4C">
        <w:rPr>
          <w:rFonts w:ascii="Times New Roman" w:hAnsi="Times New Roman" w:cs="Times New Roman"/>
        </w:rPr>
        <w:t>Full implementation of the 2030 Agenda and the CRPD requires a progressive increase in dedicated domestic resource allocation and international development cooperation to support the full inclusion of persons with disabilities in sustainable and resilient societies. Yet, in many countries austerity measures have been imposed, which reduce government expenditures on human rights, development and social welfare when and where they are most needed, and persons with disabilities are often among the very hardest hit. A rights-based resp</w:t>
      </w:r>
      <w:r w:rsidR="00D6767B" w:rsidRPr="003D5C4C">
        <w:rPr>
          <w:rFonts w:ascii="Times New Roman" w:hAnsi="Times New Roman" w:cs="Times New Roman"/>
        </w:rPr>
        <w:t>onse to economic crises could lift</w:t>
      </w:r>
      <w:r w:rsidRPr="003D5C4C">
        <w:rPr>
          <w:rFonts w:ascii="Times New Roman" w:hAnsi="Times New Roman" w:cs="Times New Roman"/>
        </w:rPr>
        <w:t xml:space="preserve"> persons with disabilities and their f</w:t>
      </w:r>
      <w:r w:rsidR="0044300C">
        <w:rPr>
          <w:rFonts w:ascii="Times New Roman" w:hAnsi="Times New Roman" w:cs="Times New Roman"/>
        </w:rPr>
        <w:t>amilies out of poverty, which</w:t>
      </w:r>
      <w:r w:rsidRPr="003D5C4C">
        <w:rPr>
          <w:rFonts w:ascii="Times New Roman" w:hAnsi="Times New Roman" w:cs="Times New Roman"/>
        </w:rPr>
        <w:t xml:space="preserve"> would contribute to the achievement of inclusive growth and sustainable development.  </w:t>
      </w:r>
    </w:p>
    <w:p w14:paraId="4FDF58CF" w14:textId="77777777" w:rsidR="001640D6" w:rsidRPr="003D5C4C" w:rsidRDefault="001640D6" w:rsidP="001640D6">
      <w:pPr>
        <w:spacing w:after="0" w:line="360" w:lineRule="auto"/>
        <w:ind w:left="360"/>
        <w:jc w:val="both"/>
        <w:rPr>
          <w:rFonts w:ascii="Times New Roman" w:hAnsi="Times New Roman" w:cs="Times New Roman"/>
        </w:rPr>
      </w:pPr>
    </w:p>
    <w:p w14:paraId="5052169C" w14:textId="30FAF52C" w:rsidR="00CC3176" w:rsidRDefault="00CC3176" w:rsidP="001640D6">
      <w:pPr>
        <w:spacing w:after="0" w:line="360" w:lineRule="auto"/>
        <w:ind w:left="360"/>
        <w:jc w:val="both"/>
        <w:rPr>
          <w:rFonts w:ascii="Times New Roman" w:hAnsi="Times New Roman" w:cs="Times New Roman"/>
        </w:rPr>
      </w:pPr>
      <w:r w:rsidRPr="003D5C4C">
        <w:rPr>
          <w:rFonts w:ascii="Times New Roman" w:hAnsi="Times New Roman" w:cs="Times New Roman"/>
        </w:rPr>
        <w:t xml:space="preserve">International cooperation measures </w:t>
      </w:r>
      <w:r w:rsidR="003A092E">
        <w:rPr>
          <w:rFonts w:ascii="Times New Roman" w:hAnsi="Times New Roman" w:cs="Times New Roman"/>
        </w:rPr>
        <w:t>also must</w:t>
      </w:r>
      <w:r w:rsidRPr="003D5C4C">
        <w:rPr>
          <w:rFonts w:ascii="Times New Roman" w:hAnsi="Times New Roman" w:cs="Times New Roman"/>
        </w:rPr>
        <w:t xml:space="preserve"> be reviewed for their inclusivity. Many community-based rehab</w:t>
      </w:r>
      <w:r w:rsidR="003A092E">
        <w:rPr>
          <w:rFonts w:ascii="Times New Roman" w:hAnsi="Times New Roman" w:cs="Times New Roman"/>
        </w:rPr>
        <w:t>ilitation efforts and programs</w:t>
      </w:r>
      <w:r w:rsidRPr="003D5C4C">
        <w:rPr>
          <w:rFonts w:ascii="Times New Roman" w:hAnsi="Times New Roman" w:cs="Times New Roman"/>
        </w:rPr>
        <w:t xml:space="preserve"> funded through development assistance have contributed to segregation and exclusion. Governments should require that all services they fund be accessible a</w:t>
      </w:r>
      <w:r w:rsidR="001A2B10" w:rsidRPr="003D5C4C">
        <w:rPr>
          <w:rFonts w:ascii="Times New Roman" w:hAnsi="Times New Roman" w:cs="Times New Roman"/>
        </w:rPr>
        <w:t>nd available for all persons</w:t>
      </w:r>
      <w:r w:rsidR="003A092E">
        <w:rPr>
          <w:rFonts w:ascii="Times New Roman" w:hAnsi="Times New Roman" w:cs="Times New Roman"/>
        </w:rPr>
        <w:t xml:space="preserve"> with disabilities</w:t>
      </w:r>
      <w:r w:rsidRPr="003D5C4C">
        <w:rPr>
          <w:rFonts w:ascii="Times New Roman" w:hAnsi="Times New Roman" w:cs="Times New Roman"/>
        </w:rPr>
        <w:t xml:space="preserve">. </w:t>
      </w:r>
    </w:p>
    <w:p w14:paraId="465EE640" w14:textId="77777777" w:rsidR="001640D6" w:rsidRPr="003D5C4C" w:rsidRDefault="001640D6" w:rsidP="001640D6">
      <w:pPr>
        <w:spacing w:after="0" w:line="360" w:lineRule="auto"/>
        <w:ind w:left="360"/>
        <w:jc w:val="both"/>
        <w:rPr>
          <w:rFonts w:ascii="Times New Roman" w:hAnsi="Times New Roman" w:cs="Times New Roman"/>
        </w:rPr>
      </w:pPr>
    </w:p>
    <w:p w14:paraId="046D2AF2" w14:textId="65793896" w:rsidR="00CA6A3C" w:rsidRDefault="00F743B4" w:rsidP="001640D6">
      <w:pPr>
        <w:spacing w:after="0" w:line="360" w:lineRule="auto"/>
        <w:ind w:left="360"/>
        <w:jc w:val="both"/>
        <w:rPr>
          <w:rFonts w:ascii="Times New Roman" w:hAnsi="Times New Roman" w:cs="Times New Roman"/>
        </w:rPr>
      </w:pPr>
      <w:r w:rsidRPr="003D5C4C">
        <w:rPr>
          <w:rFonts w:ascii="Times New Roman" w:hAnsi="Times New Roman" w:cs="Times New Roman"/>
        </w:rPr>
        <w:t>States must collect and disaggregate data in line with the 2030 Agenda</w:t>
      </w:r>
      <w:r w:rsidR="003A092E">
        <w:rPr>
          <w:rFonts w:ascii="Times New Roman" w:hAnsi="Times New Roman" w:cs="Times New Roman"/>
        </w:rPr>
        <w:t xml:space="preserve"> for Sustainable Development</w:t>
      </w:r>
      <w:r w:rsidRPr="003D5C4C">
        <w:rPr>
          <w:rFonts w:ascii="Times New Roman" w:hAnsi="Times New Roman" w:cs="Times New Roman"/>
        </w:rPr>
        <w:t xml:space="preserve"> and the CRPD by using the Short Set of Questions developed by the Washington Group. In addition, States must ensure that their national policies for persons with disabilities are informed by evidence-based data that realize the political commitments of the 2030 Agenda and legally-binding obli</w:t>
      </w:r>
      <w:r w:rsidR="007A3B32">
        <w:rPr>
          <w:rFonts w:ascii="Times New Roman" w:hAnsi="Times New Roman" w:cs="Times New Roman"/>
        </w:rPr>
        <w:t>gations outlined in the CRPD. As such, to</w:t>
      </w:r>
      <w:r w:rsidRPr="003D5C4C">
        <w:rPr>
          <w:rFonts w:ascii="Times New Roman" w:hAnsi="Times New Roman" w:cs="Times New Roman"/>
        </w:rPr>
        <w:t xml:space="preserve"> create effective and meaningful policies that guarantee the rights of persons with disabilities, it is critical to disaggregate the SDG indicators by disability. </w:t>
      </w:r>
    </w:p>
    <w:p w14:paraId="41B3F20D" w14:textId="77777777" w:rsidR="001640D6" w:rsidRPr="003D5C4C" w:rsidRDefault="001640D6" w:rsidP="001640D6">
      <w:pPr>
        <w:spacing w:after="0" w:line="360" w:lineRule="auto"/>
        <w:ind w:left="360"/>
        <w:jc w:val="both"/>
        <w:rPr>
          <w:rFonts w:ascii="Times New Roman" w:hAnsi="Times New Roman" w:cs="Times New Roman"/>
        </w:rPr>
      </w:pPr>
    </w:p>
    <w:p w14:paraId="6B15284E" w14:textId="4483D707" w:rsidR="00952B9D" w:rsidRPr="003D5C4C" w:rsidRDefault="00952B9D" w:rsidP="00952B9D">
      <w:pPr>
        <w:pStyle w:val="Default"/>
        <w:rPr>
          <w:b/>
          <w:sz w:val="22"/>
          <w:szCs w:val="22"/>
        </w:rPr>
      </w:pPr>
      <w:r w:rsidRPr="003D5C4C">
        <w:rPr>
          <w:b/>
          <w:sz w:val="22"/>
          <w:szCs w:val="22"/>
        </w:rPr>
        <w:t>Recommendation</w:t>
      </w:r>
      <w:r w:rsidR="001A2B10" w:rsidRPr="003D5C4C">
        <w:rPr>
          <w:b/>
          <w:sz w:val="22"/>
          <w:szCs w:val="22"/>
        </w:rPr>
        <w:t>s</w:t>
      </w:r>
      <w:r w:rsidRPr="003D5C4C">
        <w:rPr>
          <w:b/>
          <w:sz w:val="22"/>
          <w:szCs w:val="22"/>
        </w:rPr>
        <w:t>:</w:t>
      </w:r>
    </w:p>
    <w:p w14:paraId="10DCFD57" w14:textId="77777777" w:rsidR="001A2B10" w:rsidRPr="003D5C4C" w:rsidRDefault="001A2B10" w:rsidP="00952B9D">
      <w:pPr>
        <w:pStyle w:val="Default"/>
        <w:rPr>
          <w:b/>
          <w:sz w:val="22"/>
          <w:szCs w:val="22"/>
        </w:rPr>
      </w:pPr>
    </w:p>
    <w:p w14:paraId="25B8207D" w14:textId="5D0DAE15" w:rsidR="00952B9D" w:rsidRPr="003D5C4C" w:rsidRDefault="005A2FDB" w:rsidP="00952B9D">
      <w:pPr>
        <w:pStyle w:val="ListParagraph"/>
        <w:numPr>
          <w:ilvl w:val="0"/>
          <w:numId w:val="3"/>
        </w:numPr>
        <w:spacing w:line="360" w:lineRule="auto"/>
        <w:jc w:val="both"/>
        <w:rPr>
          <w:rFonts w:ascii="Times New Roman" w:hAnsi="Times New Roman" w:cs="Times New Roman"/>
        </w:rPr>
      </w:pPr>
      <w:r w:rsidRPr="003D5C4C">
        <w:rPr>
          <w:rFonts w:ascii="Times New Roman" w:hAnsi="Times New Roman" w:cs="Times New Roman"/>
        </w:rPr>
        <w:t>E</w:t>
      </w:r>
      <w:r w:rsidR="00952B9D" w:rsidRPr="003D5C4C">
        <w:rPr>
          <w:rFonts w:ascii="Times New Roman" w:hAnsi="Times New Roman" w:cs="Times New Roman"/>
        </w:rPr>
        <w:t>nsure that data be disaggregated by age, gender and disability so that measures can be adopted to preven</w:t>
      </w:r>
      <w:r w:rsidR="00DE3065">
        <w:rPr>
          <w:rFonts w:ascii="Times New Roman" w:hAnsi="Times New Roman" w:cs="Times New Roman"/>
        </w:rPr>
        <w:t>t such discrimination and</w:t>
      </w:r>
      <w:r w:rsidR="00952B9D" w:rsidRPr="003D5C4C">
        <w:rPr>
          <w:rFonts w:ascii="Times New Roman" w:hAnsi="Times New Roman" w:cs="Times New Roman"/>
        </w:rPr>
        <w:t xml:space="preserve"> to ensure participation of persons </w:t>
      </w:r>
      <w:r w:rsidR="00DE3065">
        <w:rPr>
          <w:rFonts w:ascii="Times New Roman" w:hAnsi="Times New Roman" w:cs="Times New Roman"/>
        </w:rPr>
        <w:t>with disabilities at local, national, regional and global</w:t>
      </w:r>
      <w:r w:rsidR="001A2B10" w:rsidRPr="003D5C4C">
        <w:rPr>
          <w:rFonts w:ascii="Times New Roman" w:hAnsi="Times New Roman" w:cs="Times New Roman"/>
        </w:rPr>
        <w:t xml:space="preserve"> levels;</w:t>
      </w:r>
    </w:p>
    <w:p w14:paraId="493EE923" w14:textId="3D2173FD" w:rsidR="00C7620D" w:rsidRPr="003D5C4C" w:rsidRDefault="001A2B10" w:rsidP="00C7620D">
      <w:pPr>
        <w:pStyle w:val="ListParagraph"/>
        <w:numPr>
          <w:ilvl w:val="0"/>
          <w:numId w:val="3"/>
        </w:numPr>
        <w:spacing w:line="360" w:lineRule="auto"/>
        <w:jc w:val="both"/>
        <w:rPr>
          <w:rFonts w:ascii="Times New Roman" w:hAnsi="Times New Roman" w:cs="Times New Roman"/>
        </w:rPr>
      </w:pPr>
      <w:r w:rsidRPr="003D5C4C">
        <w:rPr>
          <w:rFonts w:ascii="Times New Roman" w:hAnsi="Times New Roman" w:cs="Times New Roman"/>
        </w:rPr>
        <w:t xml:space="preserve">Ensure social </w:t>
      </w:r>
      <w:r w:rsidR="00DE3065">
        <w:rPr>
          <w:rFonts w:ascii="Times New Roman" w:hAnsi="Times New Roman" w:cs="Times New Roman"/>
        </w:rPr>
        <w:t xml:space="preserve">protection programs are aligned with </w:t>
      </w:r>
      <w:r w:rsidR="00C7620D" w:rsidRPr="003D5C4C">
        <w:rPr>
          <w:rFonts w:ascii="Times New Roman" w:hAnsi="Times New Roman" w:cs="Times New Roman"/>
        </w:rPr>
        <w:t>CRPD</w:t>
      </w:r>
      <w:r w:rsidR="00DE3065">
        <w:rPr>
          <w:rFonts w:ascii="Times New Roman" w:hAnsi="Times New Roman" w:cs="Times New Roman"/>
        </w:rPr>
        <w:t xml:space="preserve"> Articles</w:t>
      </w:r>
      <w:r w:rsidR="00C7620D" w:rsidRPr="003D5C4C">
        <w:rPr>
          <w:rFonts w:ascii="Times New Roman" w:hAnsi="Times New Roman" w:cs="Times New Roman"/>
        </w:rPr>
        <w:t>, including when there are financially motivate</w:t>
      </w:r>
      <w:r w:rsidR="00DE3065">
        <w:rPr>
          <w:rFonts w:ascii="Times New Roman" w:hAnsi="Times New Roman" w:cs="Times New Roman"/>
        </w:rPr>
        <w:t>d revisions of these programs</w:t>
      </w:r>
      <w:r w:rsidRPr="003D5C4C">
        <w:rPr>
          <w:rFonts w:ascii="Times New Roman" w:hAnsi="Times New Roman" w:cs="Times New Roman"/>
        </w:rPr>
        <w:t>;</w:t>
      </w:r>
    </w:p>
    <w:p w14:paraId="43F5417D" w14:textId="6CC0C208" w:rsidR="00C1181C" w:rsidRPr="003D5C4C" w:rsidRDefault="00581E99" w:rsidP="00952B9D">
      <w:pPr>
        <w:pStyle w:val="ListParagraph"/>
        <w:numPr>
          <w:ilvl w:val="0"/>
          <w:numId w:val="3"/>
        </w:numPr>
        <w:spacing w:line="360" w:lineRule="auto"/>
        <w:jc w:val="both"/>
        <w:rPr>
          <w:rFonts w:ascii="Times New Roman" w:hAnsi="Times New Roman" w:cs="Times New Roman"/>
        </w:rPr>
      </w:pPr>
      <w:r w:rsidRPr="003D5C4C">
        <w:rPr>
          <w:rFonts w:ascii="Times New Roman" w:hAnsi="Times New Roman" w:cs="Times New Roman"/>
        </w:rPr>
        <w:lastRenderedPageBreak/>
        <w:t xml:space="preserve">Provide training and ongoing mentoring for stakeholders with disabilities so that they are prepared to </w:t>
      </w:r>
      <w:r w:rsidR="001A2B10" w:rsidRPr="003D5C4C">
        <w:rPr>
          <w:rFonts w:ascii="Times New Roman" w:hAnsi="Times New Roman" w:cs="Times New Roman"/>
        </w:rPr>
        <w:t>lead discussions and edit policies</w:t>
      </w:r>
      <w:r w:rsidRPr="003D5C4C">
        <w:rPr>
          <w:rFonts w:ascii="Times New Roman" w:hAnsi="Times New Roman" w:cs="Times New Roman"/>
        </w:rPr>
        <w:t xml:space="preserve"> toward </w:t>
      </w:r>
      <w:r w:rsidR="001A2B10" w:rsidRPr="003D5C4C">
        <w:rPr>
          <w:rFonts w:ascii="Times New Roman" w:eastAsia="Times New Roman" w:hAnsi="Times New Roman" w:cs="Times New Roman"/>
          <w:iCs/>
          <w:lang w:eastAsia="en-GB"/>
        </w:rPr>
        <w:t>safe, sustainable and resilient s</w:t>
      </w:r>
      <w:r w:rsidRPr="003D5C4C">
        <w:rPr>
          <w:rFonts w:ascii="Times New Roman" w:eastAsia="Times New Roman" w:hAnsi="Times New Roman" w:cs="Times New Roman"/>
          <w:iCs/>
          <w:lang w:eastAsia="en-GB"/>
        </w:rPr>
        <w:t>ocieties so that they carry the primary role in implementation</w:t>
      </w:r>
      <w:r w:rsidR="001A2B10" w:rsidRPr="003D5C4C">
        <w:rPr>
          <w:rFonts w:ascii="Times New Roman" w:hAnsi="Times New Roman" w:cs="Times New Roman"/>
        </w:rPr>
        <w:t>;</w:t>
      </w:r>
    </w:p>
    <w:p w14:paraId="6DAD9EB7" w14:textId="302DC267" w:rsidR="00CC3176" w:rsidRPr="003D5C4C" w:rsidRDefault="00CC3176" w:rsidP="00CC3176">
      <w:pPr>
        <w:pStyle w:val="ListParagraph"/>
        <w:numPr>
          <w:ilvl w:val="0"/>
          <w:numId w:val="3"/>
        </w:numPr>
        <w:spacing w:line="360" w:lineRule="auto"/>
        <w:jc w:val="both"/>
        <w:rPr>
          <w:rFonts w:ascii="Times New Roman" w:hAnsi="Times New Roman" w:cs="Times New Roman"/>
        </w:rPr>
      </w:pPr>
      <w:r w:rsidRPr="003D5C4C">
        <w:rPr>
          <w:rFonts w:ascii="Times New Roman" w:hAnsi="Times New Roman" w:cs="Times New Roman"/>
        </w:rPr>
        <w:t>Require that all services funded through international development or aid be accessibl</w:t>
      </w:r>
      <w:r w:rsidR="001A2B10" w:rsidRPr="003D5C4C">
        <w:rPr>
          <w:rFonts w:ascii="Times New Roman" w:hAnsi="Times New Roman" w:cs="Times New Roman"/>
        </w:rPr>
        <w:t>e and available for all persons</w:t>
      </w:r>
      <w:r w:rsidR="009B1080">
        <w:rPr>
          <w:rFonts w:ascii="Times New Roman" w:hAnsi="Times New Roman" w:cs="Times New Roman"/>
        </w:rPr>
        <w:t xml:space="preserve"> with disabilities</w:t>
      </w:r>
      <w:r w:rsidRPr="003D5C4C">
        <w:rPr>
          <w:rFonts w:ascii="Times New Roman" w:hAnsi="Times New Roman" w:cs="Times New Roman"/>
        </w:rPr>
        <w:t>.</w:t>
      </w:r>
    </w:p>
    <w:p w14:paraId="50766132" w14:textId="77777777" w:rsidR="00581E99" w:rsidRPr="003D5C4C" w:rsidRDefault="00581E99" w:rsidP="00CC3176">
      <w:pPr>
        <w:spacing w:line="360" w:lineRule="auto"/>
        <w:ind w:left="360"/>
        <w:jc w:val="both"/>
        <w:rPr>
          <w:rFonts w:ascii="Times New Roman" w:hAnsi="Times New Roman" w:cs="Times New Roman"/>
        </w:rPr>
      </w:pPr>
    </w:p>
    <w:p w14:paraId="23C32178" w14:textId="77777777" w:rsidR="00952B9D" w:rsidRPr="003D5C4C" w:rsidRDefault="00952B9D" w:rsidP="00EC424E">
      <w:pPr>
        <w:spacing w:line="360" w:lineRule="auto"/>
        <w:jc w:val="both"/>
        <w:rPr>
          <w:rFonts w:ascii="Times New Roman" w:hAnsi="Times New Roman" w:cs="Times New Roman"/>
        </w:rPr>
      </w:pPr>
    </w:p>
    <w:p w14:paraId="0FE7CC11" w14:textId="77777777" w:rsidR="00EC424E" w:rsidRPr="003D5C4C" w:rsidRDefault="00EC424E" w:rsidP="00EC424E">
      <w:pPr>
        <w:spacing w:line="360" w:lineRule="auto"/>
        <w:jc w:val="both"/>
        <w:rPr>
          <w:rFonts w:ascii="Times New Roman" w:hAnsi="Times New Roman" w:cs="Times New Roman"/>
        </w:rPr>
      </w:pPr>
    </w:p>
    <w:sectPr w:rsidR="00EC424E" w:rsidRPr="003D5C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15FAA" w14:textId="77777777" w:rsidR="00E67280" w:rsidRDefault="00E67280" w:rsidP="00F743B4">
      <w:pPr>
        <w:spacing w:after="0" w:line="240" w:lineRule="auto"/>
      </w:pPr>
      <w:r>
        <w:separator/>
      </w:r>
    </w:p>
  </w:endnote>
  <w:endnote w:type="continuationSeparator" w:id="0">
    <w:p w14:paraId="69BF4AA1" w14:textId="77777777" w:rsidR="00E67280" w:rsidRDefault="00E67280" w:rsidP="00F74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7A346" w14:textId="77777777" w:rsidR="00E67280" w:rsidRDefault="00E67280" w:rsidP="00F743B4">
      <w:pPr>
        <w:spacing w:after="0" w:line="240" w:lineRule="auto"/>
      </w:pPr>
      <w:r>
        <w:separator/>
      </w:r>
    </w:p>
  </w:footnote>
  <w:footnote w:type="continuationSeparator" w:id="0">
    <w:p w14:paraId="587D1D1D" w14:textId="77777777" w:rsidR="00E67280" w:rsidRDefault="00E67280" w:rsidP="00F743B4">
      <w:pPr>
        <w:spacing w:after="0" w:line="240" w:lineRule="auto"/>
      </w:pPr>
      <w:r>
        <w:continuationSeparator/>
      </w:r>
    </w:p>
  </w:footnote>
  <w:footnote w:id="1">
    <w:p w14:paraId="09AC4402" w14:textId="77777777" w:rsidR="004F3015" w:rsidRPr="00B36A5D" w:rsidRDefault="004F3015">
      <w:pPr>
        <w:pStyle w:val="FootnoteText"/>
        <w:rPr>
          <w:rFonts w:ascii="Garamond" w:hAnsi="Garamond"/>
          <w:sz w:val="18"/>
          <w:szCs w:val="18"/>
        </w:rPr>
      </w:pPr>
      <w:r w:rsidRPr="00B36A5D">
        <w:rPr>
          <w:rStyle w:val="FootnoteReference"/>
          <w:rFonts w:ascii="Garamond" w:hAnsi="Garamond"/>
          <w:sz w:val="18"/>
          <w:szCs w:val="18"/>
        </w:rPr>
        <w:footnoteRef/>
      </w:r>
      <w:r w:rsidRPr="00B36A5D">
        <w:rPr>
          <w:rFonts w:ascii="Garamond" w:hAnsi="Garamond"/>
          <w:sz w:val="18"/>
          <w:szCs w:val="18"/>
        </w:rPr>
        <w:t xml:space="preserve"> United Nations Convention on the Rights of Persons with Disabilities, preamble. </w:t>
      </w:r>
    </w:p>
  </w:footnote>
  <w:footnote w:id="2">
    <w:p w14:paraId="30B9C164" w14:textId="77777777" w:rsidR="00F743B4" w:rsidRPr="00B36A5D" w:rsidRDefault="00F743B4">
      <w:pPr>
        <w:pStyle w:val="FootnoteText"/>
        <w:rPr>
          <w:rFonts w:ascii="Garamond" w:hAnsi="Garamond" w:cstheme="minorHAnsi"/>
          <w:sz w:val="18"/>
          <w:szCs w:val="18"/>
        </w:rPr>
      </w:pPr>
      <w:r w:rsidRPr="00B36A5D">
        <w:rPr>
          <w:rStyle w:val="FootnoteReference"/>
          <w:rFonts w:ascii="Garamond" w:hAnsi="Garamond"/>
          <w:sz w:val="18"/>
          <w:szCs w:val="18"/>
        </w:rPr>
        <w:footnoteRef/>
      </w:r>
      <w:r w:rsidRPr="00B36A5D">
        <w:rPr>
          <w:rFonts w:ascii="Garamond" w:hAnsi="Garamond"/>
          <w:sz w:val="18"/>
          <w:szCs w:val="18"/>
        </w:rPr>
        <w:t xml:space="preserve"> </w:t>
      </w:r>
      <w:r w:rsidR="00415147" w:rsidRPr="00B36A5D">
        <w:rPr>
          <w:rFonts w:ascii="Garamond" w:hAnsi="Garamond"/>
          <w:sz w:val="18"/>
          <w:szCs w:val="18"/>
        </w:rPr>
        <w:t>Transforming Our World: the 2030 Agenda for S</w:t>
      </w:r>
      <w:r w:rsidR="00415147" w:rsidRPr="00B36A5D">
        <w:rPr>
          <w:rFonts w:ascii="Garamond" w:hAnsi="Garamond" w:cstheme="minorHAnsi"/>
          <w:sz w:val="18"/>
          <w:szCs w:val="18"/>
        </w:rPr>
        <w:t>ustainable Development, Goal 1.5</w:t>
      </w:r>
    </w:p>
  </w:footnote>
  <w:footnote w:id="3">
    <w:p w14:paraId="613CE9CD" w14:textId="77777777" w:rsidR="00F743B4" w:rsidRPr="00B36A5D" w:rsidRDefault="00F743B4">
      <w:pPr>
        <w:pStyle w:val="FootnoteText"/>
        <w:rPr>
          <w:rFonts w:ascii="Garamond" w:hAnsi="Garamond"/>
          <w:sz w:val="18"/>
          <w:szCs w:val="18"/>
        </w:rPr>
      </w:pPr>
      <w:r w:rsidRPr="00B36A5D">
        <w:rPr>
          <w:rStyle w:val="FootnoteReference"/>
          <w:rFonts w:ascii="Garamond" w:hAnsi="Garamond" w:cstheme="minorHAnsi"/>
          <w:sz w:val="18"/>
          <w:szCs w:val="18"/>
        </w:rPr>
        <w:footnoteRef/>
      </w:r>
      <w:r w:rsidRPr="00B36A5D">
        <w:rPr>
          <w:rFonts w:ascii="Garamond" w:hAnsi="Garamond" w:cstheme="minorHAnsi"/>
          <w:sz w:val="18"/>
          <w:szCs w:val="18"/>
        </w:rPr>
        <w:t xml:space="preserve"> </w:t>
      </w:r>
      <w:hyperlink r:id="rId1" w:history="1">
        <w:r w:rsidR="00F47E47" w:rsidRPr="00B36A5D">
          <w:rPr>
            <w:rStyle w:val="Hyperlink"/>
            <w:rFonts w:ascii="Garamond" w:hAnsi="Garamond" w:cstheme="minorHAnsi"/>
            <w:sz w:val="18"/>
            <w:szCs w:val="18"/>
          </w:rPr>
          <w:t>http://www.un.org/millenniumgoals/pdf/MDG_FS_7_EN.pdf</w:t>
        </w:r>
      </w:hyperlink>
      <w:r w:rsidR="00F47E47" w:rsidRPr="00B36A5D">
        <w:rPr>
          <w:rFonts w:ascii="Garamond" w:hAnsi="Garamond" w:cstheme="minorHAnsi"/>
          <w:sz w:val="18"/>
          <w:szCs w:val="18"/>
        </w:rPr>
        <w:t xml:space="preserve"> (see World Health Organization and World Bank (2011) World Report on Disability.  Geneva: WHO Press)</w:t>
      </w:r>
    </w:p>
  </w:footnote>
  <w:footnote w:id="4">
    <w:p w14:paraId="78E23A75" w14:textId="77777777" w:rsidR="000F2436" w:rsidRPr="00B36A5D" w:rsidRDefault="000F2436">
      <w:pPr>
        <w:pStyle w:val="FootnoteText"/>
        <w:rPr>
          <w:rFonts w:ascii="Garamond" w:hAnsi="Garamond"/>
          <w:sz w:val="18"/>
          <w:szCs w:val="18"/>
        </w:rPr>
      </w:pPr>
      <w:r w:rsidRPr="00B36A5D">
        <w:rPr>
          <w:rStyle w:val="FootnoteReference"/>
          <w:rFonts w:ascii="Garamond" w:hAnsi="Garamond"/>
          <w:sz w:val="18"/>
          <w:szCs w:val="18"/>
        </w:rPr>
        <w:footnoteRef/>
      </w:r>
      <w:r w:rsidRPr="00B36A5D">
        <w:rPr>
          <w:rFonts w:ascii="Garamond" w:hAnsi="Garamond"/>
          <w:sz w:val="18"/>
          <w:szCs w:val="18"/>
        </w:rPr>
        <w:t xml:space="preserve"> Utilizing 5 billion urban dwellers, we calculated that 15 to 20% of these </w:t>
      </w:r>
      <w:r w:rsidR="00F47E47" w:rsidRPr="00B36A5D">
        <w:rPr>
          <w:rFonts w:ascii="Garamond" w:hAnsi="Garamond"/>
          <w:sz w:val="18"/>
          <w:szCs w:val="18"/>
        </w:rPr>
        <w:t>would-be</w:t>
      </w:r>
      <w:r w:rsidRPr="00B36A5D">
        <w:rPr>
          <w:rFonts w:ascii="Garamond" w:hAnsi="Garamond"/>
          <w:sz w:val="18"/>
          <w:szCs w:val="18"/>
        </w:rPr>
        <w:t xml:space="preserve"> persons with disabilities. Our data sources were derived from: WHO and World Bank (2011). “World Report on Disability”, WHO Press, Geneva, and “Urbanization | UNFPA - United Nations Population Fund”, retrieved on September 16, 2016 from: </w:t>
      </w:r>
      <w:hyperlink r:id="rId2" w:history="1">
        <w:r w:rsidR="00F47E47" w:rsidRPr="00B36A5D">
          <w:rPr>
            <w:rStyle w:val="Hyperlink"/>
            <w:rFonts w:ascii="Garamond" w:hAnsi="Garamond"/>
            <w:sz w:val="18"/>
            <w:szCs w:val="18"/>
          </w:rPr>
          <w:t>http://www.unfpa.org/urbanization</w:t>
        </w:r>
      </w:hyperlink>
      <w:r w:rsidR="00F47E47" w:rsidRPr="00B36A5D">
        <w:rPr>
          <w:rFonts w:ascii="Garamond" w:hAnsi="Garamond"/>
          <w:sz w:val="18"/>
          <w:szCs w:val="18"/>
        </w:rPr>
        <w:t xml:space="preserve">. </w:t>
      </w:r>
    </w:p>
  </w:footnote>
  <w:footnote w:id="5">
    <w:p w14:paraId="19E9844E" w14:textId="77777777" w:rsidR="00F743B4" w:rsidRPr="004D0478" w:rsidRDefault="00F743B4" w:rsidP="004D0478">
      <w:pPr>
        <w:spacing w:line="360" w:lineRule="auto"/>
        <w:jc w:val="both"/>
        <w:rPr>
          <w:sz w:val="20"/>
          <w:szCs w:val="20"/>
        </w:rPr>
      </w:pPr>
      <w:r w:rsidRPr="00B36A5D">
        <w:rPr>
          <w:rStyle w:val="FootnoteReference"/>
          <w:rFonts w:ascii="Garamond" w:hAnsi="Garamond"/>
          <w:sz w:val="18"/>
          <w:szCs w:val="18"/>
        </w:rPr>
        <w:footnoteRef/>
      </w:r>
      <w:r w:rsidRPr="00B36A5D">
        <w:rPr>
          <w:rFonts w:ascii="Garamond" w:hAnsi="Garamond"/>
          <w:sz w:val="18"/>
          <w:szCs w:val="18"/>
        </w:rPr>
        <w:t xml:space="preserve"> </w:t>
      </w:r>
      <w:r w:rsidR="004D0478" w:rsidRPr="00B36A5D">
        <w:rPr>
          <w:rFonts w:ascii="Garamond" w:hAnsi="Garamond"/>
          <w:sz w:val="18"/>
          <w:szCs w:val="18"/>
        </w:rPr>
        <w:t xml:space="preserve">2016 in Review TRENDS AT A GLANCE. </w:t>
      </w:r>
      <w:hyperlink r:id="rId3" w:history="1">
        <w:r w:rsidR="004D0478" w:rsidRPr="00B36A5D">
          <w:rPr>
            <w:rStyle w:val="Hyperlink"/>
            <w:rFonts w:ascii="Garamond" w:hAnsi="Garamond"/>
            <w:sz w:val="18"/>
            <w:szCs w:val="18"/>
          </w:rPr>
          <w:t>http://www.unhcr.org/5943e8a34.pdf</w:t>
        </w:r>
      </w:hyperlink>
      <w:r w:rsidR="004D0478">
        <w:t xml:space="preserve"> </w:t>
      </w:r>
    </w:p>
  </w:footnote>
  <w:footnote w:id="6">
    <w:p w14:paraId="5731F309" w14:textId="77777777" w:rsidR="00ED71DE" w:rsidRPr="00B36A5D" w:rsidRDefault="00ED71DE" w:rsidP="00ED71DE">
      <w:pPr>
        <w:pStyle w:val="FootnoteText"/>
        <w:rPr>
          <w:rFonts w:ascii="Garamond" w:hAnsi="Garamond"/>
          <w:sz w:val="18"/>
          <w:szCs w:val="18"/>
        </w:rPr>
      </w:pPr>
      <w:r w:rsidRPr="00B36A5D">
        <w:rPr>
          <w:rStyle w:val="FootnoteReference"/>
          <w:rFonts w:ascii="Garamond" w:hAnsi="Garamond"/>
          <w:sz w:val="18"/>
          <w:szCs w:val="18"/>
        </w:rPr>
        <w:footnoteRef/>
      </w:r>
      <w:r w:rsidRPr="00B36A5D">
        <w:rPr>
          <w:rFonts w:ascii="Garamond" w:hAnsi="Garamond"/>
          <w:sz w:val="18"/>
          <w:szCs w:val="18"/>
        </w:rPr>
        <w:t xml:space="preserve"> WHO and World Bank (2011): p.173</w:t>
      </w:r>
    </w:p>
  </w:footnote>
  <w:footnote w:id="7">
    <w:p w14:paraId="3183C836" w14:textId="77777777" w:rsidR="00EA0AE9" w:rsidRPr="005233A4" w:rsidRDefault="00EA0AE9" w:rsidP="00EA0AE9">
      <w:pPr>
        <w:pStyle w:val="FootnoteText"/>
        <w:rPr>
          <w:rFonts w:ascii="Garamond" w:hAnsi="Garamond"/>
          <w:sz w:val="18"/>
          <w:szCs w:val="18"/>
        </w:rPr>
      </w:pPr>
      <w:r w:rsidRPr="005233A4">
        <w:rPr>
          <w:rStyle w:val="FootnoteReference"/>
          <w:rFonts w:ascii="Garamond" w:hAnsi="Garamond"/>
          <w:sz w:val="18"/>
          <w:szCs w:val="18"/>
        </w:rPr>
        <w:footnoteRef/>
      </w:r>
      <w:r w:rsidRPr="005233A4">
        <w:rPr>
          <w:rFonts w:ascii="Garamond" w:hAnsi="Garamond"/>
          <w:sz w:val="18"/>
          <w:szCs w:val="18"/>
        </w:rPr>
        <w:t xml:space="preserve"> CRPD, Article 33 (3)</w:t>
      </w:r>
    </w:p>
  </w:footnote>
  <w:footnote w:id="8">
    <w:p w14:paraId="376539A5" w14:textId="77777777" w:rsidR="00827E53" w:rsidRPr="00991F87" w:rsidRDefault="00827E53" w:rsidP="006157AB">
      <w:pPr>
        <w:spacing w:after="0" w:line="240" w:lineRule="auto"/>
        <w:rPr>
          <w:rFonts w:ascii="Garamond" w:hAnsi="Garamond"/>
          <w:sz w:val="18"/>
          <w:szCs w:val="18"/>
        </w:rPr>
      </w:pPr>
      <w:r w:rsidRPr="00991F87">
        <w:rPr>
          <w:rStyle w:val="FootnoteReference"/>
          <w:rFonts w:ascii="Garamond" w:hAnsi="Garamond"/>
          <w:sz w:val="18"/>
          <w:szCs w:val="18"/>
        </w:rPr>
        <w:footnoteRef/>
      </w:r>
      <w:r w:rsidRPr="00991F87">
        <w:rPr>
          <w:rFonts w:ascii="Garamond" w:hAnsi="Garamond"/>
          <w:sz w:val="18"/>
          <w:szCs w:val="18"/>
        </w:rPr>
        <w:t xml:space="preserve"> </w:t>
      </w:r>
      <w:r w:rsidR="006157AB" w:rsidRPr="00991F87">
        <w:rPr>
          <w:rFonts w:ascii="Garamond" w:hAnsi="Garamond"/>
          <w:sz w:val="18"/>
          <w:szCs w:val="18"/>
        </w:rPr>
        <w:t xml:space="preserve">The Energy Penalty: disabled people and fuel poverty. Centre for Consumers and Essential Services University of Leicester June 2013. </w:t>
      </w:r>
      <w:hyperlink r:id="rId4" w:history="1">
        <w:r w:rsidR="006157AB" w:rsidRPr="00991F87">
          <w:rPr>
            <w:rStyle w:val="Hyperlink"/>
            <w:rFonts w:ascii="Garamond" w:hAnsi="Garamond"/>
            <w:sz w:val="18"/>
            <w:szCs w:val="18"/>
          </w:rPr>
          <w:t>https://www2.le.ac.uk/departments/law/research/cces/documents/the-energy-penalty-disability-and-fuel-poverty-pdf</w:t>
        </w:r>
      </w:hyperlink>
      <w:r w:rsidR="006157AB" w:rsidRPr="00991F87">
        <w:rPr>
          <w:rFonts w:ascii="Garamond" w:hAnsi="Garamond"/>
          <w:sz w:val="18"/>
          <w:szCs w:val="18"/>
        </w:rPr>
        <w:t xml:space="preserve"> </w:t>
      </w:r>
    </w:p>
  </w:footnote>
  <w:footnote w:id="9">
    <w:p w14:paraId="3E9A2239" w14:textId="7007E255" w:rsidR="007243FA" w:rsidRPr="007243FA" w:rsidRDefault="007243FA">
      <w:pPr>
        <w:pStyle w:val="FootnoteText"/>
        <w:rPr>
          <w:lang w:val="en-US"/>
        </w:rPr>
      </w:pPr>
      <w:r>
        <w:rPr>
          <w:rStyle w:val="FootnoteReference"/>
        </w:rPr>
        <w:footnoteRef/>
      </w:r>
      <w:r>
        <w:t xml:space="preserve"> </w:t>
      </w:r>
      <w:r w:rsidRPr="00991F87">
        <w:rPr>
          <w:rFonts w:ascii="Garamond" w:hAnsi="Garamond"/>
          <w:sz w:val="18"/>
          <w:szCs w:val="18"/>
        </w:rPr>
        <w:t>Hills J Professor (2012) Getting the measure of fuel poverty Final Report of the Fuel Poverty Review, Hills J, CASE and Department of Energy and Climate Change.</w:t>
      </w:r>
      <w:r>
        <w:rPr>
          <w:rFonts w:ascii="Garamond" w:hAnsi="Garamond"/>
          <w:sz w:val="18"/>
          <w:szCs w:val="18"/>
        </w:rPr>
        <w:t xml:space="preserve"> </w:t>
      </w:r>
      <w:hyperlink r:id="rId5" w:history="1">
        <w:r w:rsidRPr="00991F87">
          <w:rPr>
            <w:rStyle w:val="Hyperlink"/>
            <w:rFonts w:ascii="Garamond" w:hAnsi="Garamond"/>
            <w:sz w:val="18"/>
            <w:szCs w:val="18"/>
          </w:rPr>
          <w:t>https://www.gov.uk/government/uploads/system/uploads/attachment_data/file/48298/4663-fuel-poverty-final-report-summary.pdf</w:t>
        </w:r>
      </w:hyperlink>
    </w:p>
  </w:footnote>
  <w:footnote w:id="10">
    <w:p w14:paraId="41614363" w14:textId="77777777" w:rsidR="00827E53" w:rsidRPr="00991F87" w:rsidRDefault="00827E53" w:rsidP="006157AB">
      <w:pPr>
        <w:pStyle w:val="FootnoteText"/>
        <w:rPr>
          <w:rFonts w:ascii="Garamond" w:hAnsi="Garamond"/>
          <w:sz w:val="18"/>
          <w:szCs w:val="18"/>
        </w:rPr>
      </w:pPr>
      <w:r w:rsidRPr="00991F87">
        <w:rPr>
          <w:rStyle w:val="FootnoteReference"/>
          <w:rFonts w:ascii="Garamond" w:hAnsi="Garamond"/>
          <w:sz w:val="18"/>
          <w:szCs w:val="18"/>
        </w:rPr>
        <w:footnoteRef/>
      </w:r>
      <w:r w:rsidRPr="00991F87">
        <w:rPr>
          <w:rFonts w:ascii="Garamond" w:hAnsi="Garamond"/>
          <w:sz w:val="18"/>
          <w:szCs w:val="18"/>
        </w:rPr>
        <w:t xml:space="preserve"> </w:t>
      </w:r>
      <w:r w:rsidR="006157AB" w:rsidRPr="00991F87">
        <w:rPr>
          <w:rFonts w:ascii="Garamond" w:hAnsi="Garamond"/>
          <w:sz w:val="18"/>
          <w:szCs w:val="18"/>
        </w:rPr>
        <w:t xml:space="preserve">Hills J Professor (2012) Getting the measure of fuel poverty Final Report of the Fuel Poverty Review, Hills J, CASE and Department of Energy and Climate Change. </w:t>
      </w:r>
      <w:hyperlink r:id="rId6" w:history="1">
        <w:r w:rsidR="006157AB" w:rsidRPr="00991F87">
          <w:rPr>
            <w:rStyle w:val="Hyperlink"/>
            <w:rFonts w:ascii="Garamond" w:hAnsi="Garamond"/>
            <w:sz w:val="18"/>
            <w:szCs w:val="18"/>
          </w:rPr>
          <w:t>https://www.gov.uk/government/uploads/system/uploads/attachment_data/file/48298/4663-fuel-poverty-final-report-summary.pdf</w:t>
        </w:r>
      </w:hyperlink>
      <w:r w:rsidR="006157AB" w:rsidRPr="00991F87">
        <w:rPr>
          <w:rFonts w:ascii="Garamond" w:hAnsi="Garamond"/>
          <w:sz w:val="18"/>
          <w:szCs w:val="18"/>
        </w:rPr>
        <w:t xml:space="preserve"> </w:t>
      </w:r>
    </w:p>
  </w:footnote>
  <w:footnote w:id="11">
    <w:p w14:paraId="4B62FBA4" w14:textId="77777777" w:rsidR="00827E53" w:rsidRDefault="00827E53" w:rsidP="00EC2647">
      <w:pPr>
        <w:pStyle w:val="FootnoteText"/>
      </w:pPr>
      <w:r w:rsidRPr="00991F87">
        <w:rPr>
          <w:rStyle w:val="FootnoteReference"/>
          <w:rFonts w:ascii="Garamond" w:hAnsi="Garamond"/>
          <w:sz w:val="18"/>
          <w:szCs w:val="18"/>
        </w:rPr>
        <w:footnoteRef/>
      </w:r>
      <w:r w:rsidRPr="00991F87">
        <w:rPr>
          <w:rFonts w:ascii="Garamond" w:hAnsi="Garamond"/>
          <w:sz w:val="18"/>
          <w:szCs w:val="18"/>
        </w:rPr>
        <w:t xml:space="preserve"> </w:t>
      </w:r>
      <w:r w:rsidR="006157AB" w:rsidRPr="00991F87">
        <w:rPr>
          <w:rFonts w:ascii="Garamond" w:hAnsi="Garamond"/>
          <w:sz w:val="18"/>
          <w:szCs w:val="18"/>
        </w:rPr>
        <w:t>United Nations Human Rights Council. The Human Right to Safe Drinking Water and Sanitation: Resolution/Adopted by the Human Rights Council; A/HRC/RES/16/2; United Nations: Geneva, Switzerland, 8 April 2011.</w:t>
      </w:r>
    </w:p>
  </w:footnote>
  <w:footnote w:id="12">
    <w:p w14:paraId="2F5C91C7" w14:textId="77777777" w:rsidR="00827E53" w:rsidRPr="00991F87" w:rsidRDefault="00827E53" w:rsidP="00EC2647">
      <w:pPr>
        <w:pStyle w:val="FootnoteText"/>
        <w:rPr>
          <w:rFonts w:ascii="Garamond" w:hAnsi="Garamond"/>
          <w:sz w:val="18"/>
          <w:szCs w:val="18"/>
        </w:rPr>
      </w:pPr>
      <w:r w:rsidRPr="00991F87">
        <w:rPr>
          <w:rStyle w:val="FootnoteReference"/>
          <w:rFonts w:ascii="Garamond" w:hAnsi="Garamond"/>
          <w:sz w:val="18"/>
          <w:szCs w:val="18"/>
        </w:rPr>
        <w:footnoteRef/>
      </w:r>
      <w:r w:rsidRPr="00991F87">
        <w:rPr>
          <w:rFonts w:ascii="Garamond" w:hAnsi="Garamond"/>
          <w:sz w:val="18"/>
          <w:szCs w:val="18"/>
        </w:rPr>
        <w:t xml:space="preserve"> </w:t>
      </w:r>
      <w:r w:rsidR="006157AB" w:rsidRPr="00991F87">
        <w:rPr>
          <w:rFonts w:ascii="Garamond" w:hAnsi="Garamond"/>
          <w:sz w:val="18"/>
          <w:szCs w:val="18"/>
        </w:rPr>
        <w:t xml:space="preserve">WaterAid. All people, one goal, all access. Water and sanitation access for people with disabilities Mali. Water Aid, 2010. </w:t>
      </w:r>
    </w:p>
  </w:footnote>
  <w:footnote w:id="13">
    <w:p w14:paraId="4BDA1D1D" w14:textId="77777777" w:rsidR="00461C9C" w:rsidRPr="00EC2647" w:rsidRDefault="00461C9C" w:rsidP="00461C9C">
      <w:pPr>
        <w:spacing w:after="0" w:line="240" w:lineRule="auto"/>
        <w:rPr>
          <w:rFonts w:ascii="Times New Roman" w:hAnsi="Times New Roman" w:cs="Times New Roman"/>
          <w:color w:val="000000" w:themeColor="text1"/>
          <w:sz w:val="20"/>
          <w:szCs w:val="20"/>
        </w:rPr>
      </w:pPr>
      <w:r w:rsidRPr="00991F87">
        <w:rPr>
          <w:rStyle w:val="FootnoteReference"/>
          <w:rFonts w:ascii="Garamond" w:hAnsi="Garamond"/>
          <w:sz w:val="18"/>
          <w:szCs w:val="18"/>
        </w:rPr>
        <w:footnoteRef/>
      </w:r>
      <w:r w:rsidRPr="00991F87">
        <w:rPr>
          <w:rFonts w:ascii="Garamond" w:hAnsi="Garamond"/>
          <w:sz w:val="18"/>
          <w:szCs w:val="18"/>
        </w:rPr>
        <w:t xml:space="preserve"> We Can’t Wait Authors: Domestos WaterAid WSSCC A report on sanitation and hygiene for women and girls. </w:t>
      </w:r>
      <w:hyperlink r:id="rId7" w:history="1">
        <w:r w:rsidRPr="00991F87">
          <w:rPr>
            <w:rStyle w:val="Hyperlink"/>
            <w:rFonts w:ascii="Garamond" w:hAnsi="Garamond"/>
            <w:sz w:val="18"/>
            <w:szCs w:val="18"/>
          </w:rPr>
          <w:t>http://worldtoilet.org/documents/WecantWait.pdf</w:t>
        </w:r>
      </w:hyperlink>
      <w:r w:rsidRPr="00F6246A">
        <w:rPr>
          <w:sz w:val="20"/>
          <w:szCs w:val="20"/>
        </w:rPr>
        <w:t xml:space="preserve"> </w:t>
      </w:r>
    </w:p>
  </w:footnote>
  <w:footnote w:id="14">
    <w:p w14:paraId="099BAE44" w14:textId="77777777" w:rsidR="00461C9C" w:rsidRPr="00991F87" w:rsidRDefault="00461C9C" w:rsidP="00461C9C">
      <w:pPr>
        <w:spacing w:line="240" w:lineRule="auto"/>
        <w:rPr>
          <w:rFonts w:ascii="Garamond" w:hAnsi="Garamond" w:cs="Times New Roman"/>
          <w:color w:val="000000" w:themeColor="text1"/>
          <w:sz w:val="18"/>
          <w:szCs w:val="18"/>
        </w:rPr>
      </w:pPr>
      <w:r w:rsidRPr="00991F87">
        <w:rPr>
          <w:rStyle w:val="FootnoteReference"/>
          <w:rFonts w:ascii="Garamond" w:hAnsi="Garamond"/>
          <w:sz w:val="18"/>
          <w:szCs w:val="18"/>
        </w:rPr>
        <w:footnoteRef/>
      </w:r>
      <w:r w:rsidRPr="00991F87">
        <w:rPr>
          <w:rFonts w:ascii="Garamond" w:hAnsi="Garamond"/>
          <w:sz w:val="18"/>
          <w:szCs w:val="18"/>
        </w:rPr>
        <w:t xml:space="preserve"> WaterAid. Undoing Inequity: inclusive water, sanitation and hygiene programmes that deliver for all in Zambia Full mid-term review report, April 2015. </w:t>
      </w:r>
      <w:hyperlink r:id="rId8" w:history="1">
        <w:r w:rsidRPr="00991F87">
          <w:rPr>
            <w:rStyle w:val="Hyperlink"/>
            <w:rFonts w:ascii="Garamond" w:hAnsi="Garamond"/>
            <w:sz w:val="18"/>
            <w:szCs w:val="18"/>
          </w:rPr>
          <w:t>https://assets.publishing.service.gov.uk/media/57a0899ce5274a27b2000185/Report__Undoing_Inequity_MTR_Zambia_April_2015.pdf</w:t>
        </w:r>
      </w:hyperlink>
      <w:r w:rsidRPr="00991F87">
        <w:rPr>
          <w:rFonts w:ascii="Garamond" w:hAnsi="Garamond"/>
          <w:sz w:val="18"/>
          <w:szCs w:val="18"/>
        </w:rPr>
        <w:t xml:space="preserve"> </w:t>
      </w:r>
    </w:p>
  </w:footnote>
  <w:footnote w:id="15">
    <w:p w14:paraId="0D5158E9" w14:textId="77777777" w:rsidR="00827E53" w:rsidRPr="00991F87" w:rsidRDefault="00827E53" w:rsidP="00EC2647">
      <w:pPr>
        <w:pStyle w:val="FootnoteText"/>
        <w:rPr>
          <w:rFonts w:ascii="Garamond" w:hAnsi="Garamond"/>
          <w:sz w:val="18"/>
          <w:szCs w:val="18"/>
        </w:rPr>
      </w:pPr>
      <w:r w:rsidRPr="00991F87">
        <w:rPr>
          <w:rStyle w:val="FootnoteReference"/>
          <w:rFonts w:ascii="Garamond" w:hAnsi="Garamond"/>
          <w:sz w:val="18"/>
          <w:szCs w:val="18"/>
        </w:rPr>
        <w:footnoteRef/>
      </w:r>
      <w:r w:rsidRPr="00991F87">
        <w:rPr>
          <w:rFonts w:ascii="Garamond" w:hAnsi="Garamond"/>
          <w:sz w:val="18"/>
          <w:szCs w:val="18"/>
        </w:rPr>
        <w:t xml:space="preserve"> </w:t>
      </w:r>
      <w:r w:rsidR="00F91E8A" w:rsidRPr="00991F87">
        <w:rPr>
          <w:rFonts w:ascii="Garamond" w:hAnsi="Garamond"/>
          <w:sz w:val="18"/>
          <w:szCs w:val="18"/>
        </w:rPr>
        <w:t>CRPD/C/GC/2, p. 6</w:t>
      </w:r>
      <w:r w:rsidR="00B0404B" w:rsidRPr="00991F87">
        <w:rPr>
          <w:rFonts w:ascii="Garamond" w:hAnsi="Garamond"/>
          <w:sz w:val="18"/>
          <w:szCs w:val="18"/>
        </w:rPr>
        <w:t>, para</w:t>
      </w:r>
      <w:r w:rsidR="00F91E8A" w:rsidRPr="00991F87">
        <w:rPr>
          <w:rFonts w:ascii="Garamond" w:hAnsi="Garamond"/>
          <w:sz w:val="18"/>
          <w:szCs w:val="18"/>
        </w:rPr>
        <w:t xml:space="preserve"> 20</w:t>
      </w:r>
      <w:r w:rsidR="00B0404B" w:rsidRPr="00991F87">
        <w:rPr>
          <w:rFonts w:ascii="Garamond" w:hAnsi="Garamond"/>
          <w:sz w:val="18"/>
          <w:szCs w:val="18"/>
        </w:rPr>
        <w:t xml:space="preserve">  </w:t>
      </w:r>
    </w:p>
  </w:footnote>
  <w:footnote w:id="16">
    <w:p w14:paraId="0EFA4CD0" w14:textId="77777777" w:rsidR="00461C9C" w:rsidRPr="00991F87" w:rsidRDefault="00461C9C" w:rsidP="00461C9C">
      <w:pPr>
        <w:pStyle w:val="FootnoteText"/>
        <w:rPr>
          <w:rFonts w:ascii="Garamond" w:hAnsi="Garamond"/>
          <w:sz w:val="18"/>
          <w:szCs w:val="18"/>
        </w:rPr>
      </w:pPr>
      <w:r w:rsidRPr="00991F87">
        <w:rPr>
          <w:rStyle w:val="FootnoteReference"/>
          <w:rFonts w:ascii="Garamond" w:hAnsi="Garamond"/>
          <w:sz w:val="18"/>
          <w:szCs w:val="18"/>
        </w:rPr>
        <w:footnoteRef/>
      </w:r>
      <w:r w:rsidRPr="00991F87">
        <w:rPr>
          <w:rFonts w:ascii="Garamond" w:hAnsi="Garamond"/>
          <w:sz w:val="18"/>
          <w:szCs w:val="18"/>
        </w:rPr>
        <w:t xml:space="preserve"> de Albuquerque, C. Report of the Independent Expert on the Issue of Human Rights Obligations Related to Access to Safe Drinking Water and Sanitation; Addendum Progress report on the compilation of good practices; United Nations: New York, USA, 2010. </w:t>
      </w:r>
      <w:hyperlink r:id="rId9" w:history="1">
        <w:r w:rsidRPr="00991F87">
          <w:rPr>
            <w:rStyle w:val="Hyperlink"/>
            <w:rFonts w:ascii="Garamond" w:hAnsi="Garamond"/>
            <w:sz w:val="18"/>
            <w:szCs w:val="18"/>
          </w:rPr>
          <w:t>http://www2.ohchr.org/english/bodies/hrcouncil/docs/15session/A.HRC.15.31.Add.1_en.pdf</w:t>
        </w:r>
      </w:hyperlink>
    </w:p>
  </w:footnote>
  <w:footnote w:id="17">
    <w:p w14:paraId="5A1420B1" w14:textId="77777777" w:rsidR="002C0E48" w:rsidRPr="00B36A5D" w:rsidRDefault="002C0E48" w:rsidP="002C0E48">
      <w:pPr>
        <w:pStyle w:val="FootnoteText"/>
        <w:rPr>
          <w:rFonts w:ascii="Garamond" w:hAnsi="Garamond"/>
          <w:sz w:val="18"/>
          <w:szCs w:val="18"/>
        </w:rPr>
      </w:pPr>
      <w:r w:rsidRPr="00B36A5D">
        <w:rPr>
          <w:rStyle w:val="FootnoteReference"/>
          <w:rFonts w:ascii="Garamond" w:hAnsi="Garamond"/>
          <w:sz w:val="18"/>
          <w:szCs w:val="18"/>
        </w:rPr>
        <w:footnoteRef/>
      </w:r>
      <w:r w:rsidRPr="00B36A5D">
        <w:rPr>
          <w:rFonts w:ascii="Garamond" w:hAnsi="Garamond"/>
          <w:sz w:val="18"/>
          <w:szCs w:val="18"/>
        </w:rPr>
        <w:t xml:space="preserve"> </w:t>
      </w:r>
      <w:r w:rsidRPr="00B36A5D">
        <w:rPr>
          <w:rFonts w:ascii="Garamond" w:hAnsi="Garamond" w:cstheme="minorHAnsi"/>
          <w:sz w:val="18"/>
          <w:szCs w:val="18"/>
        </w:rPr>
        <w:t>Sustainable Development Goal 11</w:t>
      </w:r>
    </w:p>
  </w:footnote>
  <w:footnote w:id="18">
    <w:p w14:paraId="5136FABF" w14:textId="77777777" w:rsidR="002C0E48" w:rsidRPr="00036A4B" w:rsidRDefault="002C0E48" w:rsidP="002C0E48">
      <w:pPr>
        <w:pStyle w:val="FootnoteText"/>
        <w:rPr>
          <w:rFonts w:ascii="Garamond" w:hAnsi="Garamond"/>
          <w:sz w:val="18"/>
          <w:szCs w:val="18"/>
          <w:lang w:val="fr-BE"/>
        </w:rPr>
      </w:pPr>
      <w:r w:rsidRPr="00B36A5D">
        <w:rPr>
          <w:rStyle w:val="FootnoteReference"/>
          <w:rFonts w:ascii="Garamond" w:hAnsi="Garamond"/>
          <w:sz w:val="18"/>
          <w:szCs w:val="18"/>
        </w:rPr>
        <w:footnoteRef/>
      </w:r>
      <w:r w:rsidRPr="00036A4B">
        <w:rPr>
          <w:rFonts w:ascii="Garamond" w:hAnsi="Garamond"/>
          <w:sz w:val="18"/>
          <w:szCs w:val="18"/>
          <w:lang w:val="fr-BE"/>
        </w:rPr>
        <w:t xml:space="preserve"> </w:t>
      </w:r>
      <w:r w:rsidRPr="00036A4B">
        <w:rPr>
          <w:rFonts w:ascii="Garamond" w:hAnsi="Garamond"/>
          <w:sz w:val="18"/>
          <w:szCs w:val="18"/>
          <w:lang w:val="fr-BE"/>
        </w:rPr>
        <w:t xml:space="preserve">CRPD, Preamble (v)  </w:t>
      </w:r>
    </w:p>
  </w:footnote>
  <w:footnote w:id="19">
    <w:p w14:paraId="453E4010" w14:textId="77777777" w:rsidR="002C0E48" w:rsidRPr="00036A4B" w:rsidRDefault="002C0E48" w:rsidP="002C0E48">
      <w:pPr>
        <w:pStyle w:val="FootnoteText"/>
        <w:rPr>
          <w:rFonts w:ascii="Garamond" w:hAnsi="Garamond"/>
          <w:sz w:val="18"/>
          <w:szCs w:val="18"/>
          <w:lang w:val="fr-BE"/>
        </w:rPr>
      </w:pPr>
      <w:r w:rsidRPr="00B36A5D">
        <w:rPr>
          <w:rStyle w:val="FootnoteReference"/>
          <w:rFonts w:ascii="Garamond" w:hAnsi="Garamond"/>
          <w:sz w:val="18"/>
          <w:szCs w:val="18"/>
        </w:rPr>
        <w:footnoteRef/>
      </w:r>
      <w:r w:rsidRPr="00036A4B">
        <w:rPr>
          <w:rFonts w:ascii="Garamond" w:hAnsi="Garamond"/>
          <w:sz w:val="18"/>
          <w:szCs w:val="18"/>
          <w:lang w:val="fr-BE"/>
        </w:rPr>
        <w:t xml:space="preserve"> </w:t>
      </w:r>
      <w:r w:rsidRPr="00036A4B">
        <w:rPr>
          <w:rFonts w:ascii="Garamond" w:hAnsi="Garamond"/>
          <w:sz w:val="18"/>
          <w:szCs w:val="18"/>
          <w:lang w:val="fr-BE"/>
        </w:rPr>
        <w:t xml:space="preserve">CRPD, Article 3 (f).  </w:t>
      </w:r>
    </w:p>
  </w:footnote>
  <w:footnote w:id="20">
    <w:p w14:paraId="002C7504" w14:textId="77777777" w:rsidR="002C0E48" w:rsidRPr="00036A4B" w:rsidRDefault="002C0E48" w:rsidP="002C0E48">
      <w:pPr>
        <w:pStyle w:val="FootnoteText"/>
        <w:rPr>
          <w:lang w:val="fr-BE"/>
        </w:rPr>
      </w:pPr>
      <w:r w:rsidRPr="00B36A5D">
        <w:rPr>
          <w:rStyle w:val="FootnoteReference"/>
          <w:rFonts w:ascii="Garamond" w:hAnsi="Garamond"/>
          <w:sz w:val="18"/>
          <w:szCs w:val="18"/>
        </w:rPr>
        <w:footnoteRef/>
      </w:r>
      <w:r w:rsidRPr="00036A4B">
        <w:rPr>
          <w:rFonts w:ascii="Garamond" w:hAnsi="Garamond"/>
          <w:sz w:val="18"/>
          <w:szCs w:val="18"/>
          <w:lang w:val="fr-BE"/>
        </w:rPr>
        <w:t xml:space="preserve"> </w:t>
      </w:r>
      <w:r w:rsidRPr="00036A4B">
        <w:rPr>
          <w:rFonts w:ascii="Garamond" w:hAnsi="Garamond"/>
          <w:sz w:val="18"/>
          <w:szCs w:val="18"/>
          <w:lang w:val="fr-BE"/>
        </w:rPr>
        <w:t>CESCR, General Comment 4, paragraph 8 (e).</w:t>
      </w:r>
      <w:r w:rsidRPr="00036A4B">
        <w:rPr>
          <w:lang w:val="fr-BE"/>
        </w:rPr>
        <w:t xml:space="preserve">  </w:t>
      </w:r>
    </w:p>
  </w:footnote>
  <w:footnote w:id="21">
    <w:p w14:paraId="4491CDB4" w14:textId="77777777" w:rsidR="002C0E48" w:rsidRPr="00036A4B" w:rsidRDefault="002C0E48" w:rsidP="002C0E48">
      <w:pPr>
        <w:pStyle w:val="FootnoteText"/>
        <w:rPr>
          <w:rFonts w:ascii="Garamond" w:hAnsi="Garamond"/>
          <w:sz w:val="18"/>
          <w:szCs w:val="18"/>
          <w:lang w:val="fr-BE"/>
        </w:rPr>
      </w:pPr>
      <w:r w:rsidRPr="00B36A5D">
        <w:rPr>
          <w:rStyle w:val="FootnoteReference"/>
          <w:rFonts w:ascii="Garamond" w:hAnsi="Garamond"/>
          <w:sz w:val="18"/>
          <w:szCs w:val="18"/>
        </w:rPr>
        <w:footnoteRef/>
      </w:r>
      <w:r w:rsidRPr="00036A4B">
        <w:rPr>
          <w:rFonts w:ascii="Garamond" w:hAnsi="Garamond"/>
          <w:sz w:val="18"/>
          <w:szCs w:val="18"/>
          <w:lang w:val="fr-BE"/>
        </w:rPr>
        <w:t xml:space="preserve"> </w:t>
      </w:r>
      <w:r w:rsidRPr="00036A4B">
        <w:rPr>
          <w:rFonts w:ascii="Garamond" w:hAnsi="Garamond"/>
          <w:sz w:val="18"/>
          <w:szCs w:val="18"/>
          <w:lang w:val="fr-BE"/>
        </w:rPr>
        <w:t xml:space="preserve">CRPD, Article 9 (1)  </w:t>
      </w:r>
    </w:p>
  </w:footnote>
  <w:footnote w:id="22">
    <w:p w14:paraId="288D5586" w14:textId="77777777" w:rsidR="002C0E48" w:rsidRPr="00036A4B" w:rsidRDefault="002C0E48" w:rsidP="002C0E48">
      <w:pPr>
        <w:pStyle w:val="FootnoteText"/>
        <w:rPr>
          <w:rFonts w:ascii="Garamond" w:hAnsi="Garamond"/>
          <w:sz w:val="18"/>
          <w:szCs w:val="18"/>
          <w:lang w:val="fr-BE"/>
        </w:rPr>
      </w:pPr>
      <w:r w:rsidRPr="00991F87">
        <w:rPr>
          <w:rStyle w:val="FootnoteReference"/>
          <w:rFonts w:ascii="Garamond" w:hAnsi="Garamond"/>
          <w:sz w:val="18"/>
          <w:szCs w:val="18"/>
        </w:rPr>
        <w:footnoteRef/>
      </w:r>
      <w:r w:rsidRPr="00036A4B">
        <w:rPr>
          <w:rFonts w:ascii="Garamond" w:hAnsi="Garamond"/>
          <w:sz w:val="18"/>
          <w:szCs w:val="18"/>
          <w:lang w:val="fr-BE"/>
        </w:rPr>
        <w:t xml:space="preserve"> </w:t>
      </w:r>
      <w:r w:rsidRPr="00036A4B">
        <w:rPr>
          <w:rFonts w:ascii="Garamond" w:hAnsi="Garamond"/>
          <w:sz w:val="18"/>
          <w:szCs w:val="18"/>
          <w:lang w:val="fr-BE"/>
        </w:rPr>
        <w:t xml:space="preserve">CRPD/C/GC/2, page 5, para 15.  </w:t>
      </w:r>
    </w:p>
  </w:footnote>
  <w:footnote w:id="23">
    <w:p w14:paraId="5116C374" w14:textId="77777777" w:rsidR="002C0E48" w:rsidRPr="00991F87" w:rsidRDefault="002C0E48" w:rsidP="002C0E48">
      <w:pPr>
        <w:autoSpaceDE w:val="0"/>
        <w:autoSpaceDN w:val="0"/>
        <w:adjustRightInd w:val="0"/>
        <w:spacing w:after="0" w:line="240" w:lineRule="auto"/>
        <w:rPr>
          <w:rFonts w:ascii="Garamond" w:hAnsi="Garamond" w:cs="Calibri"/>
          <w:color w:val="000000"/>
          <w:sz w:val="18"/>
          <w:szCs w:val="18"/>
        </w:rPr>
      </w:pPr>
      <w:r w:rsidRPr="00991F87">
        <w:rPr>
          <w:rStyle w:val="FootnoteReference"/>
          <w:rFonts w:ascii="Garamond" w:hAnsi="Garamond"/>
          <w:sz w:val="18"/>
          <w:szCs w:val="18"/>
        </w:rPr>
        <w:footnoteRef/>
      </w:r>
      <w:r w:rsidRPr="00991F87">
        <w:rPr>
          <w:rFonts w:ascii="Garamond" w:hAnsi="Garamond"/>
          <w:sz w:val="18"/>
          <w:szCs w:val="18"/>
        </w:rPr>
        <w:t xml:space="preserve"> </w:t>
      </w:r>
      <w:r w:rsidRPr="00991F87">
        <w:rPr>
          <w:rFonts w:ascii="Garamond" w:hAnsi="Garamond" w:cs="Calibri"/>
          <w:bCs/>
          <w:color w:val="000000"/>
          <w:sz w:val="18"/>
          <w:szCs w:val="18"/>
        </w:rPr>
        <w:t xml:space="preserve">The Right to Adequate Housing for Persons with Disabilities Living in Cities – Towards Inclusive Cities. </w:t>
      </w:r>
      <w:r w:rsidRPr="00991F87">
        <w:rPr>
          <w:rFonts w:ascii="Garamond" w:hAnsi="Garamond" w:cs="Calibri"/>
          <w:color w:val="000000"/>
          <w:sz w:val="18"/>
          <w:szCs w:val="18"/>
        </w:rPr>
        <w:t>United Nations Human Settlements Programme (Un-Habitat), 2015</w:t>
      </w:r>
    </w:p>
  </w:footnote>
  <w:footnote w:id="24">
    <w:p w14:paraId="5B2D8B89" w14:textId="77777777" w:rsidR="0017300D" w:rsidRPr="00B36A5D" w:rsidRDefault="0017300D" w:rsidP="0017300D">
      <w:pPr>
        <w:pStyle w:val="FootnoteText"/>
        <w:rPr>
          <w:rFonts w:ascii="Garamond" w:hAnsi="Garamond"/>
          <w:sz w:val="18"/>
          <w:szCs w:val="18"/>
        </w:rPr>
      </w:pPr>
      <w:r w:rsidRPr="00B36A5D">
        <w:rPr>
          <w:rStyle w:val="FootnoteReference"/>
          <w:rFonts w:ascii="Garamond" w:hAnsi="Garamond"/>
          <w:sz w:val="18"/>
          <w:szCs w:val="18"/>
        </w:rPr>
        <w:footnoteRef/>
      </w:r>
      <w:r w:rsidRPr="00B36A5D">
        <w:rPr>
          <w:rFonts w:ascii="Garamond" w:hAnsi="Garamond"/>
          <w:sz w:val="18"/>
          <w:szCs w:val="18"/>
        </w:rPr>
        <w:t xml:space="preserve"> </w:t>
      </w:r>
      <w:r w:rsidRPr="00B36A5D">
        <w:rPr>
          <w:rFonts w:ascii="Garamond" w:hAnsi="Garamond" w:cs="Calibri"/>
          <w:bCs/>
          <w:color w:val="000000"/>
          <w:sz w:val="18"/>
          <w:szCs w:val="18"/>
        </w:rPr>
        <w:t xml:space="preserve">The Right to Adequate Housing for Persons with Disabilities Living in Cities – Towards Inclusive Cities. </w:t>
      </w:r>
      <w:r w:rsidRPr="00B36A5D">
        <w:rPr>
          <w:rFonts w:ascii="Garamond" w:hAnsi="Garamond" w:cs="Calibri"/>
          <w:color w:val="000000"/>
          <w:sz w:val="18"/>
          <w:szCs w:val="18"/>
        </w:rPr>
        <w:t>United Nations Human Settlements Programme (Un-Habitat), 2015</w:t>
      </w:r>
    </w:p>
  </w:footnote>
  <w:footnote w:id="25">
    <w:p w14:paraId="7D4EEE64" w14:textId="77777777" w:rsidR="0017300D" w:rsidRPr="00B36A5D" w:rsidRDefault="0017300D" w:rsidP="0017300D">
      <w:pPr>
        <w:pStyle w:val="FootnoteText"/>
        <w:rPr>
          <w:rFonts w:ascii="Garamond" w:hAnsi="Garamond"/>
          <w:sz w:val="18"/>
          <w:szCs w:val="18"/>
        </w:rPr>
      </w:pPr>
      <w:r w:rsidRPr="00B36A5D">
        <w:rPr>
          <w:rStyle w:val="FootnoteReference"/>
          <w:rFonts w:ascii="Garamond" w:hAnsi="Garamond"/>
          <w:sz w:val="18"/>
          <w:szCs w:val="18"/>
        </w:rPr>
        <w:footnoteRef/>
      </w:r>
      <w:r w:rsidRPr="00B36A5D">
        <w:rPr>
          <w:rFonts w:ascii="Garamond" w:hAnsi="Garamond"/>
          <w:sz w:val="18"/>
          <w:szCs w:val="18"/>
        </w:rPr>
        <w:t xml:space="preserve"> CRPD/C/GC/2, p. 5, para 16.  </w:t>
      </w:r>
    </w:p>
  </w:footnote>
  <w:footnote w:id="26">
    <w:p w14:paraId="581C7A8C" w14:textId="77777777" w:rsidR="0017300D" w:rsidRPr="00B36A5D" w:rsidRDefault="0017300D" w:rsidP="0017300D">
      <w:pPr>
        <w:pStyle w:val="Default"/>
        <w:rPr>
          <w:rFonts w:asciiTheme="minorHAnsi" w:hAnsiTheme="minorHAnsi" w:cstheme="minorHAnsi"/>
          <w:color w:val="000000" w:themeColor="text1"/>
          <w:sz w:val="18"/>
          <w:szCs w:val="18"/>
        </w:rPr>
      </w:pPr>
      <w:r w:rsidRPr="00B36A5D">
        <w:rPr>
          <w:rStyle w:val="FootnoteReference"/>
          <w:rFonts w:ascii="Garamond" w:hAnsi="Garamond"/>
          <w:sz w:val="18"/>
          <w:szCs w:val="18"/>
        </w:rPr>
        <w:footnoteRef/>
      </w:r>
      <w:r w:rsidRPr="00B36A5D">
        <w:rPr>
          <w:rFonts w:ascii="Garamond" w:hAnsi="Garamond"/>
          <w:sz w:val="18"/>
          <w:szCs w:val="18"/>
        </w:rPr>
        <w:t xml:space="preserve"> </w:t>
      </w:r>
      <w:r w:rsidRPr="00B36A5D">
        <w:rPr>
          <w:rFonts w:ascii="Garamond" w:hAnsi="Garamond" w:cstheme="minorHAnsi"/>
          <w:sz w:val="18"/>
          <w:szCs w:val="18"/>
        </w:rPr>
        <w:t>Maart, S., Eide, A. E., Jelsma, J., Loeb, M. E., Ka Toni, M. (2006), Environmental barriers experienced by urban and rural disabled people in South Africa, Disability and Society, 22(4), 357-369. (p.357, 365).</w:t>
      </w:r>
      <w:r w:rsidRPr="00B36A5D">
        <w:rPr>
          <w:rFonts w:asciiTheme="minorHAnsi" w:hAnsiTheme="minorHAnsi" w:cstheme="minorHAnsi"/>
          <w:sz w:val="18"/>
          <w:szCs w:val="18"/>
        </w:rPr>
        <w:t xml:space="preserve"> </w:t>
      </w:r>
    </w:p>
  </w:footnote>
  <w:footnote w:id="27">
    <w:p w14:paraId="57962F64" w14:textId="77777777" w:rsidR="0017300D" w:rsidRPr="00991F87" w:rsidRDefault="0017300D" w:rsidP="0017300D">
      <w:pPr>
        <w:pStyle w:val="FootnoteText"/>
        <w:rPr>
          <w:rFonts w:ascii="Garamond" w:hAnsi="Garamond"/>
        </w:rPr>
      </w:pPr>
      <w:r w:rsidRPr="00B36A5D">
        <w:rPr>
          <w:rStyle w:val="FootnoteReference"/>
          <w:rFonts w:ascii="Garamond" w:hAnsi="Garamond"/>
          <w:sz w:val="18"/>
          <w:szCs w:val="18"/>
        </w:rPr>
        <w:footnoteRef/>
      </w:r>
      <w:r w:rsidRPr="00B36A5D">
        <w:rPr>
          <w:rFonts w:ascii="Garamond" w:hAnsi="Garamond"/>
          <w:sz w:val="18"/>
          <w:szCs w:val="18"/>
        </w:rPr>
        <w:t xml:space="preserve"> Groce, Nora, Murray, Barbara (2013), Disabled Beggars in Addis Ababa, Ethiopia, International Labor Organization Skills and Employability Department, Employment Working Paper No. 141, accessed from </w:t>
      </w:r>
      <w:hyperlink r:id="rId10" w:history="1">
        <w:r w:rsidRPr="00B36A5D">
          <w:rPr>
            <w:rStyle w:val="Hyperlink"/>
            <w:rFonts w:ascii="Garamond" w:hAnsi="Garamond"/>
            <w:sz w:val="18"/>
            <w:szCs w:val="18"/>
          </w:rPr>
          <w:t>http://www.ilo.org/wcmsp5/groups/public/---ed_emp/---ifp_skills/documents/publication/wcms_213889.pdf</w:t>
        </w:r>
      </w:hyperlink>
      <w:r w:rsidRPr="00991F87">
        <w:rPr>
          <w:rFonts w:ascii="Garamond" w:hAnsi="Garamond"/>
        </w:rPr>
        <w:t xml:space="preserve"> </w:t>
      </w:r>
    </w:p>
  </w:footnote>
  <w:footnote w:id="28">
    <w:p w14:paraId="37A4E3B3" w14:textId="77777777" w:rsidR="0017300D" w:rsidRPr="00B36A5D" w:rsidRDefault="0017300D" w:rsidP="0017300D">
      <w:pPr>
        <w:pStyle w:val="FootnoteText"/>
        <w:rPr>
          <w:rFonts w:ascii="Garamond" w:hAnsi="Garamond"/>
          <w:sz w:val="18"/>
          <w:szCs w:val="18"/>
        </w:rPr>
      </w:pPr>
      <w:r w:rsidRPr="00B36A5D">
        <w:rPr>
          <w:rStyle w:val="FootnoteReference"/>
          <w:rFonts w:ascii="Garamond" w:hAnsi="Garamond"/>
          <w:sz w:val="18"/>
          <w:szCs w:val="18"/>
        </w:rPr>
        <w:footnoteRef/>
      </w:r>
      <w:r w:rsidRPr="00B36A5D">
        <w:rPr>
          <w:rFonts w:ascii="Garamond" w:hAnsi="Garamond"/>
          <w:sz w:val="18"/>
          <w:szCs w:val="18"/>
        </w:rPr>
        <w:t xml:space="preserve"> </w:t>
      </w:r>
      <w:r w:rsidRPr="00B36A5D">
        <w:rPr>
          <w:rFonts w:ascii="Garamond" w:hAnsi="Garamond" w:cs="Calibri"/>
          <w:bCs/>
          <w:color w:val="000000"/>
          <w:sz w:val="18"/>
          <w:szCs w:val="18"/>
        </w:rPr>
        <w:t xml:space="preserve">The Right to Adequate Housing for Persons with Disabilities Living in Cities – Towards Inclusive Cities. </w:t>
      </w:r>
      <w:r w:rsidRPr="00B36A5D">
        <w:rPr>
          <w:rFonts w:ascii="Garamond" w:hAnsi="Garamond" w:cs="Calibri"/>
          <w:color w:val="000000"/>
          <w:sz w:val="18"/>
          <w:szCs w:val="18"/>
        </w:rPr>
        <w:t>United Nations Human Settlements Programme (Un-Habitat), 2015</w:t>
      </w:r>
    </w:p>
  </w:footnote>
  <w:footnote w:id="29">
    <w:p w14:paraId="4BC011BC" w14:textId="77777777" w:rsidR="0017300D" w:rsidRDefault="0017300D" w:rsidP="0017300D">
      <w:pPr>
        <w:pStyle w:val="FootnoteText"/>
      </w:pPr>
      <w:r w:rsidRPr="00B36A5D">
        <w:rPr>
          <w:rStyle w:val="FootnoteReference"/>
          <w:rFonts w:ascii="Garamond" w:hAnsi="Garamond"/>
          <w:sz w:val="18"/>
          <w:szCs w:val="18"/>
        </w:rPr>
        <w:footnoteRef/>
      </w:r>
      <w:r w:rsidRPr="00B36A5D">
        <w:rPr>
          <w:rFonts w:ascii="Garamond" w:hAnsi="Garamond"/>
          <w:sz w:val="18"/>
          <w:szCs w:val="18"/>
        </w:rPr>
        <w:t xml:space="preserve"> </w:t>
      </w:r>
      <w:r w:rsidRPr="00B36A5D">
        <w:rPr>
          <w:rFonts w:ascii="Garamond" w:hAnsi="Garamond" w:cs="Calibri"/>
          <w:bCs/>
          <w:color w:val="000000"/>
          <w:sz w:val="18"/>
          <w:szCs w:val="18"/>
        </w:rPr>
        <w:t xml:space="preserve">The Right to Adequate Housing for Persons with Disabilities Living in Cities – Towards Inclusive Cities. </w:t>
      </w:r>
      <w:r w:rsidRPr="00B36A5D">
        <w:rPr>
          <w:rFonts w:ascii="Garamond" w:hAnsi="Garamond" w:cs="Calibri"/>
          <w:color w:val="000000"/>
          <w:sz w:val="18"/>
          <w:szCs w:val="18"/>
        </w:rPr>
        <w:t>United Nations Human Settlements Programme (Un-Habitat), 2015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D052F"/>
    <w:multiLevelType w:val="hybridMultilevel"/>
    <w:tmpl w:val="396C5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EA0952"/>
    <w:multiLevelType w:val="hybridMultilevel"/>
    <w:tmpl w:val="A36264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1F1F2A8A"/>
    <w:multiLevelType w:val="hybridMultilevel"/>
    <w:tmpl w:val="3566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830587"/>
    <w:multiLevelType w:val="hybridMultilevel"/>
    <w:tmpl w:val="F7CA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83C9B"/>
    <w:multiLevelType w:val="hybridMultilevel"/>
    <w:tmpl w:val="1FB8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44F"/>
    <w:rsid w:val="00004C26"/>
    <w:rsid w:val="00005AC7"/>
    <w:rsid w:val="00015304"/>
    <w:rsid w:val="00021F83"/>
    <w:rsid w:val="00036A4B"/>
    <w:rsid w:val="0004280F"/>
    <w:rsid w:val="0007435B"/>
    <w:rsid w:val="00074679"/>
    <w:rsid w:val="000937B2"/>
    <w:rsid w:val="000B00EC"/>
    <w:rsid w:val="000D6D68"/>
    <w:rsid w:val="000F2436"/>
    <w:rsid w:val="000F4C7D"/>
    <w:rsid w:val="00126EB8"/>
    <w:rsid w:val="00147D26"/>
    <w:rsid w:val="00151A7F"/>
    <w:rsid w:val="001640D6"/>
    <w:rsid w:val="0017300D"/>
    <w:rsid w:val="001A2B10"/>
    <w:rsid w:val="001B182D"/>
    <w:rsid w:val="001C2A67"/>
    <w:rsid w:val="001D097F"/>
    <w:rsid w:val="001E3491"/>
    <w:rsid w:val="001E478D"/>
    <w:rsid w:val="00221227"/>
    <w:rsid w:val="00241805"/>
    <w:rsid w:val="0028426F"/>
    <w:rsid w:val="00284962"/>
    <w:rsid w:val="002A666B"/>
    <w:rsid w:val="002A6B37"/>
    <w:rsid w:val="002C0E48"/>
    <w:rsid w:val="002C58A7"/>
    <w:rsid w:val="002F4132"/>
    <w:rsid w:val="0031344F"/>
    <w:rsid w:val="00373BDE"/>
    <w:rsid w:val="00374919"/>
    <w:rsid w:val="0039067F"/>
    <w:rsid w:val="003A092E"/>
    <w:rsid w:val="003C37D8"/>
    <w:rsid w:val="003D2C87"/>
    <w:rsid w:val="003D5C4C"/>
    <w:rsid w:val="00415147"/>
    <w:rsid w:val="00437FAA"/>
    <w:rsid w:val="00442BA9"/>
    <w:rsid w:val="0044300C"/>
    <w:rsid w:val="0046121C"/>
    <w:rsid w:val="00461C9C"/>
    <w:rsid w:val="00463C96"/>
    <w:rsid w:val="00466302"/>
    <w:rsid w:val="004876C0"/>
    <w:rsid w:val="004A17DC"/>
    <w:rsid w:val="004A261A"/>
    <w:rsid w:val="004B505D"/>
    <w:rsid w:val="004D0478"/>
    <w:rsid w:val="004D32BD"/>
    <w:rsid w:val="004F3015"/>
    <w:rsid w:val="00507A2E"/>
    <w:rsid w:val="0051399B"/>
    <w:rsid w:val="005233A4"/>
    <w:rsid w:val="00541B49"/>
    <w:rsid w:val="005423E5"/>
    <w:rsid w:val="00557BAB"/>
    <w:rsid w:val="00581E99"/>
    <w:rsid w:val="00582BC4"/>
    <w:rsid w:val="00595803"/>
    <w:rsid w:val="005A2FDB"/>
    <w:rsid w:val="005A40B1"/>
    <w:rsid w:val="005B1993"/>
    <w:rsid w:val="005F6E3E"/>
    <w:rsid w:val="0060325F"/>
    <w:rsid w:val="006157AB"/>
    <w:rsid w:val="00680464"/>
    <w:rsid w:val="006941CF"/>
    <w:rsid w:val="006D2DA0"/>
    <w:rsid w:val="006F4847"/>
    <w:rsid w:val="0070123E"/>
    <w:rsid w:val="00703082"/>
    <w:rsid w:val="00723AF3"/>
    <w:rsid w:val="007243FA"/>
    <w:rsid w:val="0074050C"/>
    <w:rsid w:val="0077091C"/>
    <w:rsid w:val="00783A16"/>
    <w:rsid w:val="00792BEA"/>
    <w:rsid w:val="007A3B32"/>
    <w:rsid w:val="007F1509"/>
    <w:rsid w:val="007F1F74"/>
    <w:rsid w:val="0081772F"/>
    <w:rsid w:val="00827E53"/>
    <w:rsid w:val="008432A7"/>
    <w:rsid w:val="008B48E5"/>
    <w:rsid w:val="008C4AA0"/>
    <w:rsid w:val="008D6A16"/>
    <w:rsid w:val="0091331F"/>
    <w:rsid w:val="00952B9D"/>
    <w:rsid w:val="0097508A"/>
    <w:rsid w:val="00991F87"/>
    <w:rsid w:val="009B1080"/>
    <w:rsid w:val="009B54BE"/>
    <w:rsid w:val="00A036B2"/>
    <w:rsid w:val="00A8365B"/>
    <w:rsid w:val="00AB34F0"/>
    <w:rsid w:val="00AE4C60"/>
    <w:rsid w:val="00AF6FBC"/>
    <w:rsid w:val="00B0404B"/>
    <w:rsid w:val="00B12F58"/>
    <w:rsid w:val="00B240E7"/>
    <w:rsid w:val="00B36A5D"/>
    <w:rsid w:val="00B41FBF"/>
    <w:rsid w:val="00B600A6"/>
    <w:rsid w:val="00B62B44"/>
    <w:rsid w:val="00B73BE1"/>
    <w:rsid w:val="00B86214"/>
    <w:rsid w:val="00B951FA"/>
    <w:rsid w:val="00BB2483"/>
    <w:rsid w:val="00BC7717"/>
    <w:rsid w:val="00BE635E"/>
    <w:rsid w:val="00C1181C"/>
    <w:rsid w:val="00C219B6"/>
    <w:rsid w:val="00C24E21"/>
    <w:rsid w:val="00C267D5"/>
    <w:rsid w:val="00C40278"/>
    <w:rsid w:val="00C44DAB"/>
    <w:rsid w:val="00C50FB4"/>
    <w:rsid w:val="00C66B9F"/>
    <w:rsid w:val="00C72754"/>
    <w:rsid w:val="00C7620D"/>
    <w:rsid w:val="00C76CCD"/>
    <w:rsid w:val="00C85DAD"/>
    <w:rsid w:val="00CA2597"/>
    <w:rsid w:val="00CA6A3C"/>
    <w:rsid w:val="00CB4E63"/>
    <w:rsid w:val="00CC3176"/>
    <w:rsid w:val="00CC7E6F"/>
    <w:rsid w:val="00CD601B"/>
    <w:rsid w:val="00CD6601"/>
    <w:rsid w:val="00CF3B9B"/>
    <w:rsid w:val="00D02126"/>
    <w:rsid w:val="00D14205"/>
    <w:rsid w:val="00D34348"/>
    <w:rsid w:val="00D4051A"/>
    <w:rsid w:val="00D40723"/>
    <w:rsid w:val="00D6767B"/>
    <w:rsid w:val="00D739BF"/>
    <w:rsid w:val="00D819FE"/>
    <w:rsid w:val="00D9383D"/>
    <w:rsid w:val="00DB15F7"/>
    <w:rsid w:val="00DE3065"/>
    <w:rsid w:val="00DF7B5C"/>
    <w:rsid w:val="00E30437"/>
    <w:rsid w:val="00E67280"/>
    <w:rsid w:val="00EA0AE9"/>
    <w:rsid w:val="00EC2647"/>
    <w:rsid w:val="00EC3238"/>
    <w:rsid w:val="00EC424E"/>
    <w:rsid w:val="00ED71DE"/>
    <w:rsid w:val="00EF6793"/>
    <w:rsid w:val="00F47E47"/>
    <w:rsid w:val="00F66D92"/>
    <w:rsid w:val="00F743B4"/>
    <w:rsid w:val="00F75D68"/>
    <w:rsid w:val="00F86484"/>
    <w:rsid w:val="00F91E8A"/>
    <w:rsid w:val="00FC16B6"/>
    <w:rsid w:val="00FE05FD"/>
    <w:rsid w:val="00FE7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F462C"/>
  <w15:chartTrackingRefBased/>
  <w15:docId w15:val="{95248144-4083-49F7-89B8-3BFFB7DC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34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31344F"/>
    <w:pPr>
      <w:spacing w:line="240" w:lineRule="auto"/>
    </w:pPr>
    <w:rPr>
      <w:sz w:val="20"/>
      <w:szCs w:val="20"/>
    </w:rPr>
  </w:style>
  <w:style w:type="character" w:customStyle="1" w:styleId="CommentTextChar">
    <w:name w:val="Comment Text Char"/>
    <w:basedOn w:val="DefaultParagraphFont"/>
    <w:link w:val="CommentText"/>
    <w:uiPriority w:val="99"/>
    <w:rsid w:val="0031344F"/>
    <w:rPr>
      <w:sz w:val="20"/>
      <w:szCs w:val="20"/>
    </w:rPr>
  </w:style>
  <w:style w:type="character" w:styleId="CommentReference">
    <w:name w:val="annotation reference"/>
    <w:basedOn w:val="DefaultParagraphFont"/>
    <w:uiPriority w:val="99"/>
    <w:semiHidden/>
    <w:unhideWhenUsed/>
    <w:rsid w:val="0031344F"/>
    <w:rPr>
      <w:sz w:val="16"/>
      <w:szCs w:val="16"/>
    </w:rPr>
  </w:style>
  <w:style w:type="paragraph" w:styleId="BalloonText">
    <w:name w:val="Balloon Text"/>
    <w:basedOn w:val="Normal"/>
    <w:link w:val="BalloonTextChar"/>
    <w:uiPriority w:val="99"/>
    <w:semiHidden/>
    <w:unhideWhenUsed/>
    <w:rsid w:val="00313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44F"/>
    <w:rPr>
      <w:rFonts w:ascii="Segoe UI" w:hAnsi="Segoe UI" w:cs="Segoe UI"/>
      <w:sz w:val="18"/>
      <w:szCs w:val="18"/>
    </w:rPr>
  </w:style>
  <w:style w:type="paragraph" w:customStyle="1" w:styleId="Default">
    <w:name w:val="Default"/>
    <w:rsid w:val="00CA6A3C"/>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F743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43B4"/>
    <w:rPr>
      <w:sz w:val="20"/>
      <w:szCs w:val="20"/>
    </w:rPr>
  </w:style>
  <w:style w:type="character" w:styleId="FootnoteReference">
    <w:name w:val="footnote reference"/>
    <w:basedOn w:val="DefaultParagraphFont"/>
    <w:uiPriority w:val="99"/>
    <w:semiHidden/>
    <w:unhideWhenUsed/>
    <w:rsid w:val="00F743B4"/>
    <w:rPr>
      <w:vertAlign w:val="superscript"/>
    </w:rPr>
  </w:style>
  <w:style w:type="character" w:styleId="Hyperlink">
    <w:name w:val="Hyperlink"/>
    <w:basedOn w:val="DefaultParagraphFont"/>
    <w:uiPriority w:val="99"/>
    <w:unhideWhenUsed/>
    <w:rsid w:val="00F47E47"/>
    <w:rPr>
      <w:color w:val="0563C1" w:themeColor="hyperlink"/>
      <w:u w:val="single"/>
    </w:rPr>
  </w:style>
  <w:style w:type="character" w:customStyle="1" w:styleId="UnresolvedMention1">
    <w:name w:val="Unresolved Mention1"/>
    <w:basedOn w:val="DefaultParagraphFont"/>
    <w:uiPriority w:val="99"/>
    <w:semiHidden/>
    <w:unhideWhenUsed/>
    <w:rsid w:val="00F47E47"/>
    <w:rPr>
      <w:color w:val="808080"/>
      <w:shd w:val="clear" w:color="auto" w:fill="E6E6E6"/>
    </w:rPr>
  </w:style>
  <w:style w:type="paragraph" w:styleId="ListParagraph">
    <w:name w:val="List Paragraph"/>
    <w:basedOn w:val="Normal"/>
    <w:uiPriority w:val="34"/>
    <w:qFormat/>
    <w:rsid w:val="001D097F"/>
    <w:pPr>
      <w:ind w:left="720"/>
      <w:contextualSpacing/>
    </w:pPr>
  </w:style>
  <w:style w:type="paragraph" w:styleId="CommentSubject">
    <w:name w:val="annotation subject"/>
    <w:basedOn w:val="CommentText"/>
    <w:next w:val="CommentText"/>
    <w:link w:val="CommentSubjectChar"/>
    <w:uiPriority w:val="99"/>
    <w:semiHidden/>
    <w:unhideWhenUsed/>
    <w:rsid w:val="0028426F"/>
    <w:rPr>
      <w:b/>
      <w:bCs/>
    </w:rPr>
  </w:style>
  <w:style w:type="character" w:customStyle="1" w:styleId="CommentSubjectChar">
    <w:name w:val="Comment Subject Char"/>
    <w:basedOn w:val="CommentTextChar"/>
    <w:link w:val="CommentSubject"/>
    <w:uiPriority w:val="99"/>
    <w:semiHidden/>
    <w:rsid w:val="0028426F"/>
    <w:rPr>
      <w:b/>
      <w:bCs/>
      <w:sz w:val="20"/>
      <w:szCs w:val="20"/>
    </w:rPr>
  </w:style>
  <w:style w:type="paragraph" w:styleId="NoSpacing">
    <w:name w:val="No Spacing"/>
    <w:link w:val="NoSpacingChar"/>
    <w:qFormat/>
    <w:rsid w:val="00021F83"/>
    <w:pPr>
      <w:spacing w:after="0" w:line="240" w:lineRule="auto"/>
    </w:pPr>
    <w:rPr>
      <w:rFonts w:ascii="Times New Roman" w:eastAsia="Times New Roman" w:hAnsi="Times New Roman" w:cs="Times New Roman"/>
      <w:lang w:val="en-CA"/>
    </w:rPr>
  </w:style>
  <w:style w:type="character" w:customStyle="1" w:styleId="NoSpacingChar">
    <w:name w:val="No Spacing Char"/>
    <w:basedOn w:val="DefaultParagraphFont"/>
    <w:link w:val="NoSpacing"/>
    <w:locked/>
    <w:rsid w:val="00021F83"/>
    <w:rPr>
      <w:rFonts w:ascii="Times New Roman" w:eastAsia="Times New Roman" w:hAnsi="Times New Roman" w:cs="Times New Roman"/>
      <w:lang w:val="en-CA"/>
    </w:rPr>
  </w:style>
  <w:style w:type="paragraph" w:customStyle="1" w:styleId="gmail-yiv9819134844msonormal">
    <w:name w:val="gmail-yiv9819134844msonormal"/>
    <w:basedOn w:val="Normal"/>
    <w:rsid w:val="00C76CC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
    <w:name w:val="st"/>
    <w:basedOn w:val="DefaultParagraphFont"/>
    <w:rsid w:val="00C50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320107">
      <w:bodyDiv w:val="1"/>
      <w:marLeft w:val="0"/>
      <w:marRight w:val="0"/>
      <w:marTop w:val="0"/>
      <w:marBottom w:val="0"/>
      <w:divBdr>
        <w:top w:val="none" w:sz="0" w:space="0" w:color="auto"/>
        <w:left w:val="none" w:sz="0" w:space="0" w:color="auto"/>
        <w:bottom w:val="none" w:sz="0" w:space="0" w:color="auto"/>
        <w:right w:val="none" w:sz="0" w:space="0" w:color="auto"/>
      </w:divBdr>
    </w:div>
    <w:div w:id="212214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www.unhcr.org/5943e8a34.pdf" TargetMode="External"/><Relationship Id="rId4" Type="http://schemas.openxmlformats.org/officeDocument/2006/relationships/hyperlink" Target="https://www2.le.ac.uk/departments/law/research/cces/documents/the-energy-penalty-disability-and-fuel-poverty-pdf" TargetMode="External"/><Relationship Id="rId5" Type="http://schemas.openxmlformats.org/officeDocument/2006/relationships/hyperlink" Target="https://www.gov.uk/government/uploads/system/uploads/attachment_data/file/48298/4663-fuel-poverty-final-report-summary.pdf" TargetMode="External"/><Relationship Id="rId6" Type="http://schemas.openxmlformats.org/officeDocument/2006/relationships/hyperlink" Target="https://www.gov.uk/government/uploads/system/uploads/attachment_data/file/48298/4663-fuel-poverty-final-report-summary.pdf" TargetMode="External"/><Relationship Id="rId7" Type="http://schemas.openxmlformats.org/officeDocument/2006/relationships/hyperlink" Target="http://worldtoilet.org/documents/WecantWait.pdf" TargetMode="External"/><Relationship Id="rId8" Type="http://schemas.openxmlformats.org/officeDocument/2006/relationships/hyperlink" Target="https://assets.publishing.service.gov.uk/media/57a0899ce5274a27b2000185/Report__Undoing_Inequity_MTR_Zambia_April_2015.pdf" TargetMode="External"/><Relationship Id="rId9" Type="http://schemas.openxmlformats.org/officeDocument/2006/relationships/hyperlink" Target="http://www2.ohchr.org/english/bodies/hrcouncil/docs/15session/A.HRC.15.31.Add.1_en.pdf" TargetMode="External"/><Relationship Id="rId10" Type="http://schemas.openxmlformats.org/officeDocument/2006/relationships/hyperlink" Target="http://www.ilo.org/wcmsp5/groups/public/---ed_emp/---ifp_skills/documents/publication/wcms_213889.pdf" TargetMode="External"/><Relationship Id="rId1" Type="http://schemas.openxmlformats.org/officeDocument/2006/relationships/hyperlink" Target="http://www.un.org/millenniumgoals/pdf/MDG_FS_7_EN.pdf" TargetMode="External"/><Relationship Id="rId2" Type="http://schemas.openxmlformats.org/officeDocument/2006/relationships/hyperlink" Target="http://www.unfpa.org/urban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EB2C0-520C-354C-9901-EC16170AC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3957</Words>
  <Characters>22559</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Orsolya Bartha</cp:lastModifiedBy>
  <cp:revision>2</cp:revision>
  <dcterms:created xsi:type="dcterms:W3CDTF">2018-04-10T13:37:00Z</dcterms:created>
  <dcterms:modified xsi:type="dcterms:W3CDTF">2018-04-10T13:37:00Z</dcterms:modified>
</cp:coreProperties>
</file>