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28928" w14:textId="068926C0" w:rsidR="00385419" w:rsidRPr="00113138" w:rsidRDefault="00B15794" w:rsidP="007D3594">
      <w:pPr>
        <w:pStyle w:val="Body"/>
        <w:jc w:val="center"/>
        <w:rPr>
          <w:b/>
          <w:bCs/>
          <w:sz w:val="32"/>
          <w:szCs w:val="30"/>
        </w:rPr>
      </w:pPr>
      <w:r w:rsidRPr="00113138">
        <w:rPr>
          <w:b/>
          <w:bCs/>
          <w:sz w:val="32"/>
          <w:szCs w:val="30"/>
        </w:rPr>
        <w:t xml:space="preserve">Statement </w:t>
      </w:r>
      <w:proofErr w:type="gramStart"/>
      <w:r w:rsidRPr="00113138">
        <w:rPr>
          <w:b/>
          <w:bCs/>
          <w:sz w:val="32"/>
          <w:szCs w:val="30"/>
        </w:rPr>
        <w:t>on the situation of</w:t>
      </w:r>
      <w:proofErr w:type="gramEnd"/>
      <w:r w:rsidRPr="00113138">
        <w:rPr>
          <w:b/>
          <w:bCs/>
          <w:sz w:val="32"/>
          <w:szCs w:val="30"/>
        </w:rPr>
        <w:t xml:space="preserve"> persons </w:t>
      </w:r>
      <w:r w:rsidR="00971A56" w:rsidRPr="00113138">
        <w:rPr>
          <w:b/>
          <w:bCs/>
          <w:sz w:val="32"/>
          <w:szCs w:val="30"/>
        </w:rPr>
        <w:t xml:space="preserve">with </w:t>
      </w:r>
      <w:r w:rsidRPr="00113138">
        <w:rPr>
          <w:b/>
          <w:bCs/>
          <w:sz w:val="32"/>
          <w:szCs w:val="30"/>
        </w:rPr>
        <w:t>disabilities in Israel and the occupied Palestinian territory</w:t>
      </w:r>
    </w:p>
    <w:p w14:paraId="70F51DE7" w14:textId="77777777" w:rsidR="00190B8E" w:rsidRPr="00190B8E" w:rsidRDefault="00190B8E" w:rsidP="007D3594">
      <w:pPr>
        <w:pStyle w:val="Body"/>
        <w:jc w:val="both"/>
        <w:rPr>
          <w:b/>
          <w:bCs/>
          <w:sz w:val="28"/>
          <w:szCs w:val="28"/>
        </w:rPr>
      </w:pPr>
    </w:p>
    <w:p w14:paraId="72428929" w14:textId="616B950E" w:rsidR="00385419" w:rsidRPr="00113138" w:rsidRDefault="00B15794" w:rsidP="007D3594">
      <w:pPr>
        <w:pStyle w:val="Body"/>
        <w:spacing w:line="276" w:lineRule="auto"/>
        <w:jc w:val="both"/>
        <w:rPr>
          <w:sz w:val="24"/>
          <w:szCs w:val="24"/>
        </w:rPr>
      </w:pPr>
      <w:r w:rsidRPr="007D3594">
        <w:rPr>
          <w:sz w:val="24"/>
          <w:szCs w:val="24"/>
          <w:lang w:val="ar-SA"/>
        </w:rPr>
        <w:t>“</w:t>
      </w:r>
      <w:r w:rsidRPr="007D3594">
        <w:rPr>
          <w:sz w:val="24"/>
          <w:szCs w:val="24"/>
        </w:rPr>
        <w:t>We are</w:t>
      </w:r>
      <w:r w:rsidR="00663B3F" w:rsidRPr="007D3594">
        <w:rPr>
          <w:sz w:val="24"/>
          <w:szCs w:val="24"/>
        </w:rPr>
        <w:t xml:space="preserve"> </w:t>
      </w:r>
      <w:r w:rsidRPr="007D3594">
        <w:rPr>
          <w:sz w:val="24"/>
          <w:szCs w:val="24"/>
        </w:rPr>
        <w:t>deeply</w:t>
      </w:r>
      <w:r w:rsidR="58E23075" w:rsidRPr="007D3594">
        <w:rPr>
          <w:sz w:val="24"/>
          <w:szCs w:val="24"/>
        </w:rPr>
        <w:t xml:space="preserve"> </w:t>
      </w:r>
      <w:r w:rsidR="64C3F602" w:rsidRPr="007D3594">
        <w:rPr>
          <w:sz w:val="24"/>
          <w:szCs w:val="24"/>
        </w:rPr>
        <w:t>saddened and</w:t>
      </w:r>
      <w:r w:rsidRPr="007D3594">
        <w:rPr>
          <w:sz w:val="24"/>
          <w:szCs w:val="24"/>
        </w:rPr>
        <w:t xml:space="preserve"> concerned by the tragic and shocking events we are witnessing in Israel and occupied Palestinian territory</w:t>
      </w:r>
      <w:r w:rsidR="004F10C5" w:rsidRPr="007D3594">
        <w:rPr>
          <w:sz w:val="24"/>
          <w:szCs w:val="24"/>
        </w:rPr>
        <w:t>,</w:t>
      </w:r>
      <w:r w:rsidRPr="007D3594">
        <w:rPr>
          <w:sz w:val="24"/>
          <w:szCs w:val="24"/>
        </w:rPr>
        <w:t xml:space="preserve"> and the impact this is having on persons with disabilities</w:t>
      </w:r>
      <w:r w:rsidR="72B3EE0F" w:rsidRPr="007D3594">
        <w:rPr>
          <w:sz w:val="24"/>
          <w:szCs w:val="24"/>
        </w:rPr>
        <w:t>, including children</w:t>
      </w:r>
      <w:r w:rsidR="58E23075" w:rsidRPr="007D3594">
        <w:rPr>
          <w:sz w:val="24"/>
          <w:szCs w:val="24"/>
        </w:rPr>
        <w:t>.</w:t>
      </w:r>
      <w:r w:rsidRPr="007D3594">
        <w:rPr>
          <w:sz w:val="24"/>
          <w:szCs w:val="24"/>
        </w:rPr>
        <w:t xml:space="preserve"> When hostilities start, people with disabilities are among the first to lose their lives and </w:t>
      </w:r>
      <w:r w:rsidR="00457807" w:rsidRPr="007D3594">
        <w:rPr>
          <w:sz w:val="24"/>
          <w:szCs w:val="24"/>
        </w:rPr>
        <w:t>to be</w:t>
      </w:r>
      <w:r w:rsidRPr="007D3594">
        <w:rPr>
          <w:sz w:val="24"/>
          <w:szCs w:val="24"/>
        </w:rPr>
        <w:t xml:space="preserve"> left behind in accountability processes and documentation of</w:t>
      </w:r>
      <w:r w:rsidR="00B55FA1" w:rsidRPr="007D3594">
        <w:rPr>
          <w:sz w:val="24"/>
          <w:szCs w:val="24"/>
        </w:rPr>
        <w:t xml:space="preserve"> international humanitarian law </w:t>
      </w:r>
      <w:r w:rsidRPr="007D3594">
        <w:rPr>
          <w:sz w:val="24"/>
          <w:szCs w:val="24"/>
        </w:rPr>
        <w:t xml:space="preserve">and human rights law </w:t>
      </w:r>
      <w:r w:rsidR="008322CA" w:rsidRPr="007D3594">
        <w:rPr>
          <w:sz w:val="24"/>
          <w:szCs w:val="24"/>
        </w:rPr>
        <w:t xml:space="preserve">violations” </w:t>
      </w:r>
      <w:r w:rsidR="008322CA" w:rsidRPr="00113138">
        <w:rPr>
          <w:sz w:val="24"/>
          <w:szCs w:val="24"/>
        </w:rPr>
        <w:t>said</w:t>
      </w:r>
      <w:r w:rsidRPr="00113138">
        <w:rPr>
          <w:sz w:val="24"/>
          <w:szCs w:val="24"/>
        </w:rPr>
        <w:t xml:space="preserve"> Yannis Vardakastanis, Chair of the International Disability Alliance</w:t>
      </w:r>
      <w:r w:rsidR="00113138" w:rsidRPr="00113138">
        <w:rPr>
          <w:sz w:val="24"/>
          <w:szCs w:val="24"/>
        </w:rPr>
        <w:t>.</w:t>
      </w:r>
    </w:p>
    <w:p w14:paraId="7242892A" w14:textId="062CF9A5" w:rsidR="00385419" w:rsidRPr="007D3594" w:rsidRDefault="006E2279" w:rsidP="007D3594">
      <w:pPr>
        <w:pStyle w:val="Body"/>
        <w:spacing w:line="276" w:lineRule="auto"/>
        <w:jc w:val="both"/>
        <w:rPr>
          <w:sz w:val="24"/>
          <w:szCs w:val="24"/>
        </w:rPr>
      </w:pPr>
      <w:r w:rsidRPr="007D3594">
        <w:rPr>
          <w:sz w:val="24"/>
          <w:szCs w:val="24"/>
        </w:rPr>
        <w:t xml:space="preserve">Limited information is available regarding how people with disabilities are impacted by the recent hostilities. However, </w:t>
      </w:r>
      <w:r w:rsidR="00276539" w:rsidRPr="007D3594">
        <w:rPr>
          <w:sz w:val="24"/>
          <w:szCs w:val="24"/>
        </w:rPr>
        <w:t xml:space="preserve">as </w:t>
      </w:r>
      <w:hyperlink r:id="rId10" w:history="1">
        <w:r w:rsidRPr="007D3594">
          <w:rPr>
            <w:rStyle w:val="Hyperlink"/>
            <w:sz w:val="24"/>
            <w:szCs w:val="24"/>
          </w:rPr>
          <w:t>documented during past wars</w:t>
        </w:r>
      </w:hyperlink>
      <w:r w:rsidRPr="007D3594">
        <w:rPr>
          <w:sz w:val="24"/>
          <w:szCs w:val="24"/>
        </w:rPr>
        <w:t xml:space="preserve"> and elaborated on by the </w:t>
      </w:r>
      <w:hyperlink r:id="rId11" w:history="1">
        <w:r w:rsidRPr="007D3594">
          <w:rPr>
            <w:rStyle w:val="Hyperlink"/>
            <w:sz w:val="24"/>
            <w:szCs w:val="24"/>
          </w:rPr>
          <w:t>United Nations Special Rapporteur</w:t>
        </w:r>
      </w:hyperlink>
      <w:r w:rsidR="00276539" w:rsidRPr="007D3594">
        <w:rPr>
          <w:sz w:val="24"/>
          <w:szCs w:val="24"/>
        </w:rPr>
        <w:t xml:space="preserve">, persons </w:t>
      </w:r>
      <w:r w:rsidRPr="007D3594">
        <w:rPr>
          <w:sz w:val="24"/>
          <w:szCs w:val="24"/>
        </w:rPr>
        <w:t>with disabilities and their families are disproportionately impacted</w:t>
      </w:r>
      <w:r w:rsidR="005E7C1A" w:rsidRPr="007D3594">
        <w:rPr>
          <w:sz w:val="24"/>
          <w:szCs w:val="24"/>
        </w:rPr>
        <w:t xml:space="preserve"> during armed conflicts</w:t>
      </w:r>
      <w:r w:rsidRPr="007D3594">
        <w:rPr>
          <w:sz w:val="24"/>
          <w:szCs w:val="24"/>
        </w:rPr>
        <w:t xml:space="preserve">. In the current situation, they are at greater risk of serious health consequences and even death, due to indiscriminate attacks against populated areas which endanger civilians, unreasonably short evacuation warnings where safe options are very limited and extensively inaccessible, and a denial of access to life-sustaining goods and services such as electricity, </w:t>
      </w:r>
      <w:r w:rsidR="00483BFB" w:rsidRPr="007D3594">
        <w:rPr>
          <w:sz w:val="24"/>
          <w:szCs w:val="24"/>
        </w:rPr>
        <w:t>water,</w:t>
      </w:r>
      <w:r w:rsidRPr="007D3594">
        <w:rPr>
          <w:sz w:val="24"/>
          <w:szCs w:val="24"/>
        </w:rPr>
        <w:t xml:space="preserve"> and food.</w:t>
      </w:r>
      <w:r w:rsidR="00A84988" w:rsidRPr="007D3594">
        <w:rPr>
          <w:sz w:val="24"/>
          <w:szCs w:val="24"/>
        </w:rPr>
        <w:t xml:space="preserve"> </w:t>
      </w:r>
      <w:r w:rsidR="6592A20E" w:rsidRPr="007D3594">
        <w:rPr>
          <w:sz w:val="24"/>
          <w:szCs w:val="24"/>
        </w:rPr>
        <w:t xml:space="preserve">In addition, we must underline that </w:t>
      </w:r>
      <w:r w:rsidR="00B17AAA" w:rsidRPr="007D3594">
        <w:rPr>
          <w:sz w:val="24"/>
          <w:szCs w:val="24"/>
        </w:rPr>
        <w:t xml:space="preserve">taking </w:t>
      </w:r>
      <w:r w:rsidR="00097C19" w:rsidRPr="007D3594">
        <w:rPr>
          <w:sz w:val="24"/>
          <w:szCs w:val="24"/>
        </w:rPr>
        <w:t xml:space="preserve">civilians as hostages, </w:t>
      </w:r>
      <w:r w:rsidR="00483BFB" w:rsidRPr="007D3594">
        <w:rPr>
          <w:sz w:val="24"/>
          <w:szCs w:val="24"/>
        </w:rPr>
        <w:t>cutting,</w:t>
      </w:r>
      <w:r w:rsidR="034E36C2" w:rsidRPr="007D3594">
        <w:rPr>
          <w:sz w:val="24"/>
          <w:szCs w:val="24"/>
        </w:rPr>
        <w:t xml:space="preserve"> or restricting access to water, food, fuel and medicine to an entire population, indiscriminate bombing, and attacks on hospitals and medical </w:t>
      </w:r>
      <w:r w:rsidR="001D5B96" w:rsidRPr="007D3594">
        <w:rPr>
          <w:sz w:val="24"/>
          <w:szCs w:val="24"/>
        </w:rPr>
        <w:t>personnel</w:t>
      </w:r>
      <w:r w:rsidR="034E36C2" w:rsidRPr="007D3594">
        <w:rPr>
          <w:sz w:val="24"/>
          <w:szCs w:val="24"/>
        </w:rPr>
        <w:t xml:space="preserve"> </w:t>
      </w:r>
      <w:r w:rsidR="001D5B96" w:rsidRPr="007D3594">
        <w:rPr>
          <w:sz w:val="24"/>
          <w:szCs w:val="24"/>
        </w:rPr>
        <w:t>might be</w:t>
      </w:r>
      <w:r w:rsidR="034E36C2" w:rsidRPr="007D3594">
        <w:rPr>
          <w:sz w:val="24"/>
          <w:szCs w:val="24"/>
        </w:rPr>
        <w:t xml:space="preserve"> </w:t>
      </w:r>
      <w:r w:rsidR="36711F42" w:rsidRPr="007D3594">
        <w:rPr>
          <w:sz w:val="24"/>
          <w:szCs w:val="24"/>
        </w:rPr>
        <w:t>constitutive</w:t>
      </w:r>
      <w:r w:rsidR="034E36C2" w:rsidRPr="007D3594">
        <w:rPr>
          <w:sz w:val="24"/>
          <w:szCs w:val="24"/>
        </w:rPr>
        <w:t xml:space="preserve"> of war</w:t>
      </w:r>
      <w:r w:rsidR="09B4CD26" w:rsidRPr="007D3594">
        <w:rPr>
          <w:sz w:val="24"/>
          <w:szCs w:val="24"/>
        </w:rPr>
        <w:t xml:space="preserve"> crimes</w:t>
      </w:r>
      <w:r w:rsidR="31F783A6" w:rsidRPr="007D3594">
        <w:rPr>
          <w:sz w:val="24"/>
          <w:szCs w:val="24"/>
        </w:rPr>
        <w:t>.</w:t>
      </w:r>
      <w:r w:rsidR="00B15794" w:rsidRPr="007D3594">
        <w:rPr>
          <w:sz w:val="24"/>
          <w:szCs w:val="24"/>
        </w:rPr>
        <w:t xml:space="preserve"> </w:t>
      </w:r>
      <w:r w:rsidR="7E85E87B" w:rsidRPr="007D3594">
        <w:rPr>
          <w:sz w:val="24"/>
          <w:szCs w:val="24"/>
        </w:rPr>
        <w:t>W</w:t>
      </w:r>
      <w:r w:rsidR="58E23075" w:rsidRPr="007D3594">
        <w:rPr>
          <w:sz w:val="24"/>
          <w:szCs w:val="24"/>
        </w:rPr>
        <w:t>e</w:t>
      </w:r>
      <w:r w:rsidR="00B15794" w:rsidRPr="007D3594">
        <w:rPr>
          <w:sz w:val="24"/>
          <w:szCs w:val="24"/>
        </w:rPr>
        <w:t xml:space="preserve"> call on Israel to open access for unrestricted and disability</w:t>
      </w:r>
      <w:r w:rsidR="008F79B3" w:rsidRPr="007D3594">
        <w:rPr>
          <w:sz w:val="24"/>
          <w:szCs w:val="24"/>
        </w:rPr>
        <w:t>-</w:t>
      </w:r>
      <w:r w:rsidR="00B15794" w:rsidRPr="007D3594">
        <w:rPr>
          <w:sz w:val="24"/>
          <w:szCs w:val="24"/>
        </w:rPr>
        <w:t xml:space="preserve">inclusive humanitarian assistance to address the basic needs of the people of Gaza. </w:t>
      </w:r>
      <w:r w:rsidR="38AC9997" w:rsidRPr="007D3594">
        <w:rPr>
          <w:sz w:val="24"/>
          <w:szCs w:val="24"/>
        </w:rPr>
        <w:t>We call for the immediate and unconditional release of all hostages and individuals arbitrarily detained, particularly persons with disabilities.</w:t>
      </w:r>
    </w:p>
    <w:p w14:paraId="4FA478CD" w14:textId="5E89DC00" w:rsidR="002E4911" w:rsidRPr="007D3594" w:rsidRDefault="00276DF2" w:rsidP="007D3594">
      <w:pPr>
        <w:pStyle w:val="Body"/>
        <w:spacing w:line="276" w:lineRule="auto"/>
        <w:jc w:val="both"/>
        <w:rPr>
          <w:sz w:val="24"/>
          <w:szCs w:val="24"/>
        </w:rPr>
      </w:pPr>
      <w:r w:rsidRPr="007D3594">
        <w:rPr>
          <w:sz w:val="24"/>
          <w:szCs w:val="24"/>
        </w:rPr>
        <w:t xml:space="preserve">We stress </w:t>
      </w:r>
      <w:r w:rsidR="00304EE7" w:rsidRPr="007D3594">
        <w:rPr>
          <w:sz w:val="24"/>
          <w:szCs w:val="24"/>
        </w:rPr>
        <w:t>that an immediate ceasefire</w:t>
      </w:r>
      <w:r w:rsidR="00E175B2" w:rsidRPr="007D3594">
        <w:rPr>
          <w:sz w:val="24"/>
          <w:szCs w:val="24"/>
        </w:rPr>
        <w:t>, including cessation of all hostilities by all parties</w:t>
      </w:r>
      <w:r w:rsidR="00073693" w:rsidRPr="007D3594">
        <w:rPr>
          <w:sz w:val="24"/>
          <w:szCs w:val="24"/>
        </w:rPr>
        <w:t xml:space="preserve">, is the most effective and immediate way to protect </w:t>
      </w:r>
      <w:r w:rsidR="00E96932" w:rsidRPr="007D3594">
        <w:rPr>
          <w:sz w:val="24"/>
          <w:szCs w:val="24"/>
        </w:rPr>
        <w:t xml:space="preserve">and ensure </w:t>
      </w:r>
      <w:r w:rsidR="008D6BAB" w:rsidRPr="007D3594">
        <w:rPr>
          <w:sz w:val="24"/>
          <w:szCs w:val="24"/>
        </w:rPr>
        <w:t xml:space="preserve">the </w:t>
      </w:r>
      <w:r w:rsidR="00E96932" w:rsidRPr="007D3594">
        <w:rPr>
          <w:sz w:val="24"/>
          <w:szCs w:val="24"/>
        </w:rPr>
        <w:t xml:space="preserve">safety of </w:t>
      </w:r>
      <w:r w:rsidR="00F21F7F" w:rsidRPr="007D3594">
        <w:rPr>
          <w:sz w:val="24"/>
          <w:szCs w:val="24"/>
        </w:rPr>
        <w:t xml:space="preserve">all civilians including those </w:t>
      </w:r>
      <w:r w:rsidR="00E96932" w:rsidRPr="007D3594">
        <w:rPr>
          <w:sz w:val="24"/>
          <w:szCs w:val="24"/>
        </w:rPr>
        <w:t>with disabilitie</w:t>
      </w:r>
      <w:r w:rsidR="001564B7" w:rsidRPr="007D3594">
        <w:rPr>
          <w:sz w:val="24"/>
          <w:szCs w:val="24"/>
        </w:rPr>
        <w:t>s</w:t>
      </w:r>
      <w:r w:rsidR="00E96932" w:rsidRPr="007D3594">
        <w:rPr>
          <w:sz w:val="24"/>
          <w:szCs w:val="24"/>
        </w:rPr>
        <w:t xml:space="preserve">. </w:t>
      </w:r>
    </w:p>
    <w:p w14:paraId="7212DF20" w14:textId="55D3FEED" w:rsidR="00190B8E" w:rsidRPr="007D3594" w:rsidRDefault="00B15794" w:rsidP="007D3594">
      <w:pPr>
        <w:pStyle w:val="Body"/>
        <w:spacing w:line="276" w:lineRule="auto"/>
        <w:jc w:val="both"/>
        <w:rPr>
          <w:sz w:val="24"/>
          <w:szCs w:val="24"/>
        </w:rPr>
      </w:pPr>
      <w:r w:rsidRPr="007D3594">
        <w:rPr>
          <w:sz w:val="24"/>
          <w:szCs w:val="24"/>
        </w:rPr>
        <w:t>We call on all parties to fully respect their obligations under International Humanitarian Law and human rights law</w:t>
      </w:r>
      <w:r w:rsidR="001F36AE" w:rsidRPr="007D3594">
        <w:rPr>
          <w:sz w:val="24"/>
          <w:szCs w:val="24"/>
        </w:rPr>
        <w:t>,</w:t>
      </w:r>
      <w:r w:rsidRPr="007D3594">
        <w:rPr>
          <w:sz w:val="24"/>
          <w:szCs w:val="24"/>
        </w:rPr>
        <w:t xml:space="preserve"> including the United Nations Convention on the Rights of Persons with Disabilities</w:t>
      </w:r>
      <w:r w:rsidR="00AA6E83" w:rsidRPr="007D3594">
        <w:rPr>
          <w:sz w:val="24"/>
          <w:szCs w:val="24"/>
        </w:rPr>
        <w:t>,</w:t>
      </w:r>
      <w:r w:rsidR="001F36AE" w:rsidRPr="007D3594">
        <w:rPr>
          <w:sz w:val="24"/>
          <w:szCs w:val="24"/>
        </w:rPr>
        <w:t xml:space="preserve"> – in </w:t>
      </w:r>
      <w:r w:rsidRPr="007D3594">
        <w:rPr>
          <w:sz w:val="24"/>
          <w:szCs w:val="24"/>
        </w:rPr>
        <w:t xml:space="preserve">particular Article 11 of that treaty, as well as the United Nations Security Council Resolution 2475 on persons with disabilities during armed conflict. Nothing justifies targeting civilians and denial of their </w:t>
      </w:r>
      <w:r w:rsidR="00483BFB" w:rsidRPr="007D3594">
        <w:rPr>
          <w:sz w:val="24"/>
          <w:szCs w:val="24"/>
        </w:rPr>
        <w:t>very basic</w:t>
      </w:r>
      <w:r w:rsidRPr="007D3594">
        <w:rPr>
          <w:sz w:val="24"/>
          <w:szCs w:val="24"/>
        </w:rPr>
        <w:t xml:space="preserve"> human needs</w:t>
      </w:r>
      <w:r w:rsidR="00AA6E83" w:rsidRPr="007D3594">
        <w:rPr>
          <w:sz w:val="24"/>
          <w:szCs w:val="24"/>
        </w:rPr>
        <w:t xml:space="preserve"> and rights</w:t>
      </w:r>
      <w:r w:rsidRPr="007D3594">
        <w:rPr>
          <w:sz w:val="24"/>
          <w:szCs w:val="24"/>
        </w:rPr>
        <w:t>. We specifically call</w:t>
      </w:r>
      <w:r w:rsidR="0069696E" w:rsidRPr="007D3594">
        <w:rPr>
          <w:sz w:val="24"/>
          <w:szCs w:val="24"/>
        </w:rPr>
        <w:t xml:space="preserve"> for</w:t>
      </w:r>
      <w:r w:rsidRPr="007D3594">
        <w:rPr>
          <w:sz w:val="24"/>
          <w:szCs w:val="24"/>
        </w:rPr>
        <w:t>:</w:t>
      </w:r>
    </w:p>
    <w:p w14:paraId="7242892D" w14:textId="29D65D76" w:rsidR="00385419" w:rsidRPr="007D3594" w:rsidRDefault="0069696E" w:rsidP="007D3594">
      <w:pPr>
        <w:pStyle w:val="ListBullet"/>
        <w:numPr>
          <w:ilvl w:val="0"/>
          <w:numId w:val="2"/>
        </w:numPr>
        <w:spacing w:line="276" w:lineRule="auto"/>
        <w:jc w:val="both"/>
        <w:rPr>
          <w:sz w:val="24"/>
          <w:szCs w:val="24"/>
        </w:rPr>
      </w:pPr>
      <w:r w:rsidRPr="007D3594">
        <w:rPr>
          <w:sz w:val="24"/>
          <w:szCs w:val="24"/>
        </w:rPr>
        <w:lastRenderedPageBreak/>
        <w:t>Adequate and accessible</w:t>
      </w:r>
      <w:r w:rsidR="009E5A85" w:rsidRPr="007D3594">
        <w:rPr>
          <w:sz w:val="24"/>
          <w:szCs w:val="24"/>
        </w:rPr>
        <w:t xml:space="preserve"> warning messages and ongoing communication</w:t>
      </w:r>
      <w:r w:rsidR="00AA6E83" w:rsidRPr="007D3594">
        <w:rPr>
          <w:sz w:val="24"/>
          <w:szCs w:val="24"/>
        </w:rPr>
        <w:t>s</w:t>
      </w:r>
      <w:r w:rsidR="00B15794" w:rsidRPr="007D3594">
        <w:rPr>
          <w:sz w:val="24"/>
          <w:szCs w:val="24"/>
        </w:rPr>
        <w:t>,</w:t>
      </w:r>
      <w:r w:rsidR="009E5A85" w:rsidRPr="007D3594">
        <w:rPr>
          <w:sz w:val="24"/>
          <w:szCs w:val="24"/>
        </w:rPr>
        <w:t xml:space="preserve"> and safe and accessible </w:t>
      </w:r>
      <w:r w:rsidR="00B15794" w:rsidRPr="007D3594">
        <w:rPr>
          <w:sz w:val="24"/>
          <w:szCs w:val="24"/>
        </w:rPr>
        <w:t>evacuation routes</w:t>
      </w:r>
    </w:p>
    <w:p w14:paraId="7242892E" w14:textId="1FCC35E9" w:rsidR="00385419" w:rsidRPr="007D3594" w:rsidRDefault="00FD4F75" w:rsidP="007D3594">
      <w:pPr>
        <w:pStyle w:val="ListBullet"/>
        <w:numPr>
          <w:ilvl w:val="0"/>
          <w:numId w:val="2"/>
        </w:numPr>
        <w:spacing w:line="276" w:lineRule="auto"/>
        <w:jc w:val="both"/>
        <w:rPr>
          <w:sz w:val="24"/>
          <w:szCs w:val="24"/>
        </w:rPr>
      </w:pPr>
      <w:r w:rsidRPr="007D3594">
        <w:rPr>
          <w:sz w:val="24"/>
          <w:szCs w:val="24"/>
        </w:rPr>
        <w:t xml:space="preserve">Recognition of additional </w:t>
      </w:r>
      <w:r w:rsidR="00B15794" w:rsidRPr="007D3594">
        <w:rPr>
          <w:sz w:val="24"/>
          <w:szCs w:val="24"/>
        </w:rPr>
        <w:t xml:space="preserve">barriers </w:t>
      </w:r>
      <w:r w:rsidR="117AC2D4" w:rsidRPr="007D3594">
        <w:rPr>
          <w:sz w:val="24"/>
          <w:szCs w:val="24"/>
        </w:rPr>
        <w:t>faced by</w:t>
      </w:r>
      <w:r w:rsidR="00B15794" w:rsidRPr="007D3594">
        <w:rPr>
          <w:sz w:val="24"/>
          <w:szCs w:val="24"/>
        </w:rPr>
        <w:t xml:space="preserve"> persons with disabilities</w:t>
      </w:r>
      <w:r w:rsidR="003D236B" w:rsidRPr="007D3594">
        <w:rPr>
          <w:sz w:val="24"/>
          <w:szCs w:val="24"/>
        </w:rPr>
        <w:t>,</w:t>
      </w:r>
      <w:r w:rsidR="00B15794" w:rsidRPr="007D3594">
        <w:rPr>
          <w:sz w:val="24"/>
          <w:szCs w:val="24"/>
        </w:rPr>
        <w:t xml:space="preserve"> particularly women and girls with disabilities, </w:t>
      </w:r>
      <w:r w:rsidR="003D236B" w:rsidRPr="007D3594">
        <w:rPr>
          <w:sz w:val="24"/>
          <w:szCs w:val="24"/>
        </w:rPr>
        <w:t xml:space="preserve">and </w:t>
      </w:r>
      <w:r w:rsidR="00B15794" w:rsidRPr="007D3594">
        <w:rPr>
          <w:sz w:val="24"/>
          <w:szCs w:val="24"/>
        </w:rPr>
        <w:t>children and older persons with disabilitie</w:t>
      </w:r>
      <w:r w:rsidR="00360088" w:rsidRPr="007D3594">
        <w:rPr>
          <w:sz w:val="24"/>
          <w:szCs w:val="24"/>
        </w:rPr>
        <w:t>s and giving such barriers due consideration in military planning and humanitarian relief</w:t>
      </w:r>
    </w:p>
    <w:p w14:paraId="3A16FE12" w14:textId="21970110" w:rsidR="00063658" w:rsidRPr="007D3594" w:rsidRDefault="00360088" w:rsidP="007D3594">
      <w:pPr>
        <w:pStyle w:val="ListBullet"/>
        <w:numPr>
          <w:ilvl w:val="0"/>
          <w:numId w:val="2"/>
        </w:numPr>
        <w:spacing w:line="276" w:lineRule="auto"/>
        <w:jc w:val="both"/>
        <w:rPr>
          <w:sz w:val="24"/>
          <w:szCs w:val="24"/>
        </w:rPr>
      </w:pPr>
      <w:r w:rsidRPr="007D3594">
        <w:rPr>
          <w:sz w:val="24"/>
          <w:szCs w:val="24"/>
        </w:rPr>
        <w:t xml:space="preserve">Taking all appropriate </w:t>
      </w:r>
      <w:r w:rsidR="00A9224F" w:rsidRPr="007D3594">
        <w:rPr>
          <w:sz w:val="24"/>
          <w:szCs w:val="24"/>
        </w:rPr>
        <w:t>measures to ensure f</w:t>
      </w:r>
      <w:r w:rsidR="00E63B4C" w:rsidRPr="007D3594">
        <w:rPr>
          <w:sz w:val="24"/>
          <w:szCs w:val="24"/>
        </w:rPr>
        <w:t>ull access to</w:t>
      </w:r>
      <w:r w:rsidR="007B3B91" w:rsidRPr="007D3594">
        <w:rPr>
          <w:sz w:val="24"/>
          <w:szCs w:val="24"/>
        </w:rPr>
        <w:t xml:space="preserve"> all</w:t>
      </w:r>
      <w:r w:rsidR="00E63B4C" w:rsidRPr="007D3594">
        <w:rPr>
          <w:sz w:val="24"/>
          <w:szCs w:val="24"/>
        </w:rPr>
        <w:t xml:space="preserve"> basic needs</w:t>
      </w:r>
      <w:r w:rsidR="00C73022" w:rsidRPr="007D3594">
        <w:rPr>
          <w:sz w:val="24"/>
          <w:szCs w:val="24"/>
        </w:rPr>
        <w:t xml:space="preserve"> – </w:t>
      </w:r>
      <w:r w:rsidR="00E63B4C" w:rsidRPr="007D3594">
        <w:rPr>
          <w:sz w:val="24"/>
          <w:szCs w:val="24"/>
        </w:rPr>
        <w:t xml:space="preserve">including water, </w:t>
      </w:r>
      <w:r w:rsidR="00483BFB" w:rsidRPr="007D3594">
        <w:rPr>
          <w:sz w:val="24"/>
          <w:szCs w:val="24"/>
        </w:rPr>
        <w:t>shelter,</w:t>
      </w:r>
      <w:r w:rsidR="007B3B91" w:rsidRPr="007D3594">
        <w:rPr>
          <w:sz w:val="24"/>
          <w:szCs w:val="24"/>
        </w:rPr>
        <w:t xml:space="preserve"> and healthcare</w:t>
      </w:r>
      <w:r w:rsidR="00C73022" w:rsidRPr="007D3594">
        <w:rPr>
          <w:sz w:val="24"/>
          <w:szCs w:val="24"/>
        </w:rPr>
        <w:t xml:space="preserve"> – </w:t>
      </w:r>
      <w:r w:rsidR="00172C98" w:rsidRPr="007D3594">
        <w:rPr>
          <w:sz w:val="24"/>
          <w:szCs w:val="24"/>
        </w:rPr>
        <w:t>for persons with disabilities on equal basis with others, as well as</w:t>
      </w:r>
      <w:r w:rsidR="00C73022" w:rsidRPr="007D3594">
        <w:rPr>
          <w:sz w:val="24"/>
          <w:szCs w:val="24"/>
        </w:rPr>
        <w:t xml:space="preserve"> provision of </w:t>
      </w:r>
      <w:r w:rsidR="004E6A4C" w:rsidRPr="007D3594">
        <w:rPr>
          <w:sz w:val="24"/>
          <w:szCs w:val="24"/>
        </w:rPr>
        <w:t>specific requirements such as</w:t>
      </w:r>
      <w:r w:rsidR="00172C98" w:rsidRPr="007D3594">
        <w:rPr>
          <w:sz w:val="24"/>
          <w:szCs w:val="24"/>
        </w:rPr>
        <w:t xml:space="preserve"> </w:t>
      </w:r>
      <w:r w:rsidR="00E63B4C" w:rsidRPr="007D3594">
        <w:rPr>
          <w:sz w:val="24"/>
          <w:szCs w:val="24"/>
        </w:rPr>
        <w:t>assistive devices and personal care</w:t>
      </w:r>
      <w:r w:rsidR="00B15794" w:rsidRPr="007D3594">
        <w:rPr>
          <w:sz w:val="24"/>
          <w:szCs w:val="24"/>
        </w:rPr>
        <w:t xml:space="preserve"> </w:t>
      </w:r>
    </w:p>
    <w:p w14:paraId="00FB7CF9" w14:textId="5C4DA596" w:rsidR="6CAFC4EC" w:rsidRPr="007D3594" w:rsidRDefault="6CAFC4EC" w:rsidP="007D3594">
      <w:pPr>
        <w:pStyle w:val="ListBullet"/>
        <w:numPr>
          <w:ilvl w:val="0"/>
          <w:numId w:val="2"/>
        </w:numPr>
        <w:spacing w:line="276" w:lineRule="auto"/>
        <w:jc w:val="both"/>
        <w:rPr>
          <w:color w:val="000000" w:themeColor="text1"/>
          <w:sz w:val="24"/>
          <w:szCs w:val="24"/>
        </w:rPr>
      </w:pPr>
      <w:r w:rsidRPr="007D3594">
        <w:rPr>
          <w:color w:val="000000" w:themeColor="text1"/>
          <w:sz w:val="24"/>
          <w:szCs w:val="24"/>
        </w:rPr>
        <w:t xml:space="preserve">Consultation with persons with disabilities and their representative </w:t>
      </w:r>
      <w:r w:rsidR="00483BFB" w:rsidRPr="007D3594">
        <w:rPr>
          <w:color w:val="000000" w:themeColor="text1"/>
          <w:sz w:val="24"/>
          <w:szCs w:val="24"/>
        </w:rPr>
        <w:t>organizations</w:t>
      </w:r>
      <w:r w:rsidRPr="007D3594">
        <w:rPr>
          <w:color w:val="000000" w:themeColor="text1"/>
          <w:sz w:val="24"/>
          <w:szCs w:val="24"/>
        </w:rPr>
        <w:t xml:space="preserve">, including informal </w:t>
      </w:r>
      <w:r w:rsidR="00483BFB" w:rsidRPr="007D3594">
        <w:rPr>
          <w:color w:val="000000" w:themeColor="text1"/>
          <w:sz w:val="24"/>
          <w:szCs w:val="24"/>
        </w:rPr>
        <w:t>organizations</w:t>
      </w:r>
      <w:r w:rsidRPr="007D3594">
        <w:rPr>
          <w:color w:val="000000" w:themeColor="text1"/>
          <w:sz w:val="24"/>
          <w:szCs w:val="24"/>
        </w:rPr>
        <w:t xml:space="preserve"> or self-help groups, where these exist</w:t>
      </w:r>
    </w:p>
    <w:p w14:paraId="72428930" w14:textId="1AADBE79" w:rsidR="00385419" w:rsidRPr="007D3594" w:rsidRDefault="00B15794" w:rsidP="007D3594">
      <w:pPr>
        <w:pStyle w:val="ListBullet"/>
        <w:numPr>
          <w:ilvl w:val="0"/>
          <w:numId w:val="2"/>
        </w:numPr>
        <w:spacing w:line="276" w:lineRule="auto"/>
        <w:jc w:val="both"/>
        <w:rPr>
          <w:sz w:val="24"/>
          <w:szCs w:val="24"/>
        </w:rPr>
      </w:pPr>
      <w:r w:rsidRPr="007D3594">
        <w:rPr>
          <w:sz w:val="24"/>
          <w:szCs w:val="24"/>
        </w:rPr>
        <w:t>Requirements of persons with disabilities to be at the core of humanitarian assistance as</w:t>
      </w:r>
      <w:r w:rsidR="00EA4F1A" w:rsidRPr="007D3594">
        <w:rPr>
          <w:sz w:val="24"/>
          <w:szCs w:val="24"/>
        </w:rPr>
        <w:t xml:space="preserve"> detailed in </w:t>
      </w:r>
      <w:r w:rsidRPr="007D3594">
        <w:rPr>
          <w:sz w:val="24"/>
          <w:szCs w:val="24"/>
        </w:rPr>
        <w:t>international standards including the</w:t>
      </w:r>
      <w:r w:rsidR="000376CD" w:rsidRPr="007D3594">
        <w:rPr>
          <w:sz w:val="24"/>
          <w:szCs w:val="24"/>
        </w:rPr>
        <w:t xml:space="preserve"> United Nations</w:t>
      </w:r>
      <w:r w:rsidRPr="007D3594">
        <w:rPr>
          <w:sz w:val="24"/>
          <w:szCs w:val="24"/>
        </w:rPr>
        <w:t xml:space="preserve"> Inter-Agency Standing Committee’s Guidelines on Inclusion of Persons with Disabilities in Humanitarian Action</w:t>
      </w:r>
      <w:r w:rsidR="00A9224F" w:rsidRPr="007D3594">
        <w:rPr>
          <w:sz w:val="24"/>
          <w:szCs w:val="24"/>
        </w:rPr>
        <w:t xml:space="preserve">. </w:t>
      </w:r>
    </w:p>
    <w:sectPr w:rsidR="00385419" w:rsidRPr="007D3594" w:rsidSect="00483BFB">
      <w:headerReference w:type="default" r:id="rId12"/>
      <w:pgSz w:w="12240" w:h="15840"/>
      <w:pgMar w:top="261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26FE3" w14:textId="77777777" w:rsidR="00853D4F" w:rsidRDefault="00853D4F">
      <w:r>
        <w:separator/>
      </w:r>
    </w:p>
  </w:endnote>
  <w:endnote w:type="continuationSeparator" w:id="0">
    <w:p w14:paraId="5B583F7D" w14:textId="77777777" w:rsidR="00853D4F" w:rsidRDefault="00853D4F">
      <w:r>
        <w:continuationSeparator/>
      </w:r>
    </w:p>
  </w:endnote>
  <w:endnote w:type="continuationNotice" w:id="1">
    <w:p w14:paraId="0609BA76" w14:textId="77777777" w:rsidR="00853D4F" w:rsidRDefault="00853D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B4B8D" w14:textId="77777777" w:rsidR="00853D4F" w:rsidRDefault="00853D4F">
      <w:r>
        <w:separator/>
      </w:r>
    </w:p>
  </w:footnote>
  <w:footnote w:type="continuationSeparator" w:id="0">
    <w:p w14:paraId="070F040E" w14:textId="77777777" w:rsidR="00853D4F" w:rsidRDefault="00853D4F">
      <w:r>
        <w:continuationSeparator/>
      </w:r>
    </w:p>
  </w:footnote>
  <w:footnote w:type="continuationNotice" w:id="1">
    <w:p w14:paraId="4146066E" w14:textId="77777777" w:rsidR="00853D4F" w:rsidRDefault="00853D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8931" w14:textId="1D93459B" w:rsidR="00385419" w:rsidRDefault="007D3594">
    <w:pPr>
      <w:pStyle w:val="HeaderFooter"/>
    </w:pPr>
    <w:r>
      <w:rPr>
        <w:noProof/>
        <w14:textOutline w14:w="0" w14:cap="rnd" w14:cmpd="sng" w14:algn="ctr">
          <w14:noFill/>
          <w14:prstDash w14:val="solid"/>
          <w14:bevel/>
        </w14:textOutline>
      </w:rPr>
      <w:drawing>
        <wp:anchor distT="0" distB="0" distL="114300" distR="114300" simplePos="0" relativeHeight="251658240" behindDoc="0" locked="0" layoutInCell="1" allowOverlap="1" wp14:anchorId="7F7068C9" wp14:editId="2BAFA705">
          <wp:simplePos x="0" y="0"/>
          <wp:positionH relativeFrom="column">
            <wp:posOffset>3604260</wp:posOffset>
          </wp:positionH>
          <wp:positionV relativeFrom="paragraph">
            <wp:posOffset>32385</wp:posOffset>
          </wp:positionV>
          <wp:extent cx="1953260" cy="762000"/>
          <wp:effectExtent l="0" t="0" r="8890" b="0"/>
          <wp:wrapThrough wrapText="bothSides">
            <wp:wrapPolygon edited="0">
              <wp:start x="0" y="0"/>
              <wp:lineTo x="0" y="21060"/>
              <wp:lineTo x="21488" y="21060"/>
              <wp:lineTo x="21488" y="0"/>
              <wp:lineTo x="0" y="0"/>
            </wp:wrapPolygon>
          </wp:wrapThrough>
          <wp:docPr id="1166440003" name="Picture 1166440003" descr="A blue and orang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137809" name="Picture 3" descr="A blue and orange logo&#10;&#10;Description automatically generated"/>
                  <pic:cNvPicPr/>
                </pic:nvPicPr>
                <pic:blipFill rotWithShape="1">
                  <a:blip r:embed="rId1">
                    <a:extLst>
                      <a:ext uri="{28A0092B-C50C-407E-A947-70E740481C1C}">
                        <a14:useLocalDpi xmlns:a14="http://schemas.microsoft.com/office/drawing/2010/main" val="0"/>
                      </a:ext>
                    </a:extLst>
                  </a:blip>
                  <a:srcRect t="27250" b="33750"/>
                  <a:stretch/>
                </pic:blipFill>
                <pic:spPr bwMode="auto">
                  <a:xfrm>
                    <a:off x="0" y="0"/>
                    <a:ext cx="1953260" cy="762000"/>
                  </a:xfrm>
                  <a:prstGeom prst="rect">
                    <a:avLst/>
                  </a:prstGeom>
                  <a:ln>
                    <a:noFill/>
                  </a:ln>
                  <a:extLst>
                    <a:ext uri="{53640926-AAD7-44D8-BBD7-CCE9431645EC}">
                      <a14:shadowObscured xmlns:a14="http://schemas.microsoft.com/office/drawing/2010/main"/>
                    </a:ext>
                  </a:extLst>
                </pic:spPr>
              </pic:pic>
            </a:graphicData>
          </a:graphic>
        </wp:anchor>
      </w:drawing>
    </w:r>
    <w:r>
      <w:rPr>
        <w:noProof/>
        <w14:textOutline w14:w="0" w14:cap="rnd" w14:cmpd="sng" w14:algn="ctr">
          <w14:noFill/>
          <w14:prstDash w14:val="solid"/>
          <w14:bevel/>
        </w14:textOutline>
      </w:rPr>
      <w:drawing>
        <wp:anchor distT="0" distB="0" distL="114300" distR="114300" simplePos="0" relativeHeight="251659264" behindDoc="0" locked="0" layoutInCell="1" allowOverlap="1" wp14:anchorId="5531D9EF" wp14:editId="5AE3DA8D">
          <wp:simplePos x="0" y="0"/>
          <wp:positionH relativeFrom="column">
            <wp:posOffset>174625</wp:posOffset>
          </wp:positionH>
          <wp:positionV relativeFrom="paragraph">
            <wp:posOffset>-207645</wp:posOffset>
          </wp:positionV>
          <wp:extent cx="2486025" cy="1249045"/>
          <wp:effectExtent l="0" t="0" r="0" b="0"/>
          <wp:wrapSquare wrapText="bothSides"/>
          <wp:docPr id="2006174244" name="Picture 2006174244" desc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797159" name="Picture 1" descr="IDA Logo"/>
                  <pic:cNvPicPr/>
                </pic:nvPicPr>
                <pic:blipFill>
                  <a:blip r:embed="rId2">
                    <a:extLst>
                      <a:ext uri="{28A0092B-C50C-407E-A947-70E740481C1C}">
                        <a14:useLocalDpi xmlns:a14="http://schemas.microsoft.com/office/drawing/2010/main" val="0"/>
                      </a:ext>
                    </a:extLst>
                  </a:blip>
                  <a:stretch>
                    <a:fillRect/>
                  </a:stretch>
                </pic:blipFill>
                <pic:spPr>
                  <a:xfrm>
                    <a:off x="0" y="0"/>
                    <a:ext cx="2486025" cy="12490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95AF4"/>
    <w:multiLevelType w:val="hybridMultilevel"/>
    <w:tmpl w:val="25F6C014"/>
    <w:styleLink w:val="ImportedStyle1"/>
    <w:lvl w:ilvl="0" w:tplc="419A2E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007DA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688A2D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DD8A83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E255B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2AE0F5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AACDD1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DA873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99E23B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D9347B6"/>
    <w:multiLevelType w:val="hybridMultilevel"/>
    <w:tmpl w:val="25F6C014"/>
    <w:numStyleLink w:val="ImportedStyle1"/>
  </w:abstractNum>
  <w:num w:numId="1" w16cid:durableId="677000948">
    <w:abstractNumId w:val="0"/>
  </w:num>
  <w:num w:numId="2" w16cid:durableId="2139948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962A50-766A-4E3F-8190-BA95906A055F}"/>
    <w:docVar w:name="dgnword-eventsink" w:val="1246784417488"/>
  </w:docVars>
  <w:rsids>
    <w:rsidRoot w:val="00385419"/>
    <w:rsid w:val="00012BF3"/>
    <w:rsid w:val="000376CD"/>
    <w:rsid w:val="00063658"/>
    <w:rsid w:val="00073693"/>
    <w:rsid w:val="00097C19"/>
    <w:rsid w:val="000F5086"/>
    <w:rsid w:val="00113138"/>
    <w:rsid w:val="00121E10"/>
    <w:rsid w:val="001456FE"/>
    <w:rsid w:val="001564B7"/>
    <w:rsid w:val="00172C98"/>
    <w:rsid w:val="00190B8E"/>
    <w:rsid w:val="001C2E56"/>
    <w:rsid w:val="001C51ED"/>
    <w:rsid w:val="001C77CA"/>
    <w:rsid w:val="001D5B96"/>
    <w:rsid w:val="001F36AE"/>
    <w:rsid w:val="00232D58"/>
    <w:rsid w:val="0026457D"/>
    <w:rsid w:val="00276539"/>
    <w:rsid w:val="00276DF2"/>
    <w:rsid w:val="002803DB"/>
    <w:rsid w:val="00297B35"/>
    <w:rsid w:val="002A5BA1"/>
    <w:rsid w:val="002C5FC5"/>
    <w:rsid w:val="002E4911"/>
    <w:rsid w:val="002F3C4E"/>
    <w:rsid w:val="00300E81"/>
    <w:rsid w:val="00304EE7"/>
    <w:rsid w:val="0032191C"/>
    <w:rsid w:val="00331615"/>
    <w:rsid w:val="0034320E"/>
    <w:rsid w:val="00344961"/>
    <w:rsid w:val="00360088"/>
    <w:rsid w:val="00385419"/>
    <w:rsid w:val="00387CE0"/>
    <w:rsid w:val="00391B6F"/>
    <w:rsid w:val="003B7528"/>
    <w:rsid w:val="003D236B"/>
    <w:rsid w:val="003D52BB"/>
    <w:rsid w:val="00400462"/>
    <w:rsid w:val="00422B6A"/>
    <w:rsid w:val="00457807"/>
    <w:rsid w:val="00467AB6"/>
    <w:rsid w:val="00474CBE"/>
    <w:rsid w:val="00483BFB"/>
    <w:rsid w:val="004A30A9"/>
    <w:rsid w:val="004B0CE1"/>
    <w:rsid w:val="004E5AE2"/>
    <w:rsid w:val="004E6A4C"/>
    <w:rsid w:val="004F10C5"/>
    <w:rsid w:val="00507639"/>
    <w:rsid w:val="00507929"/>
    <w:rsid w:val="00537375"/>
    <w:rsid w:val="005D49FB"/>
    <w:rsid w:val="005E6E1C"/>
    <w:rsid w:val="005E7C1A"/>
    <w:rsid w:val="00602C14"/>
    <w:rsid w:val="00604B36"/>
    <w:rsid w:val="00627008"/>
    <w:rsid w:val="00631596"/>
    <w:rsid w:val="00647550"/>
    <w:rsid w:val="00657F8D"/>
    <w:rsid w:val="00661FC1"/>
    <w:rsid w:val="00663B3F"/>
    <w:rsid w:val="006726B8"/>
    <w:rsid w:val="00680917"/>
    <w:rsid w:val="0069696E"/>
    <w:rsid w:val="006D4995"/>
    <w:rsid w:val="006E2279"/>
    <w:rsid w:val="0075116E"/>
    <w:rsid w:val="0075380A"/>
    <w:rsid w:val="0078252E"/>
    <w:rsid w:val="007A3E55"/>
    <w:rsid w:val="007B3B91"/>
    <w:rsid w:val="007C0564"/>
    <w:rsid w:val="007D3594"/>
    <w:rsid w:val="008267E2"/>
    <w:rsid w:val="008322CA"/>
    <w:rsid w:val="0083496F"/>
    <w:rsid w:val="00853D4F"/>
    <w:rsid w:val="008614B2"/>
    <w:rsid w:val="00876B38"/>
    <w:rsid w:val="008B5E07"/>
    <w:rsid w:val="008D6BAB"/>
    <w:rsid w:val="008D6EF4"/>
    <w:rsid w:val="008E0E4F"/>
    <w:rsid w:val="008F79B3"/>
    <w:rsid w:val="009251C8"/>
    <w:rsid w:val="00971A56"/>
    <w:rsid w:val="0099089A"/>
    <w:rsid w:val="009A7E49"/>
    <w:rsid w:val="009E5A85"/>
    <w:rsid w:val="009F1F80"/>
    <w:rsid w:val="00A013E2"/>
    <w:rsid w:val="00A4151A"/>
    <w:rsid w:val="00A41A88"/>
    <w:rsid w:val="00A66C7D"/>
    <w:rsid w:val="00A84988"/>
    <w:rsid w:val="00A86D8F"/>
    <w:rsid w:val="00A9224F"/>
    <w:rsid w:val="00A96021"/>
    <w:rsid w:val="00AA6E83"/>
    <w:rsid w:val="00AB5B4B"/>
    <w:rsid w:val="00AC1625"/>
    <w:rsid w:val="00B15794"/>
    <w:rsid w:val="00B17AAA"/>
    <w:rsid w:val="00B55FA1"/>
    <w:rsid w:val="00B706A8"/>
    <w:rsid w:val="00B747E0"/>
    <w:rsid w:val="00B754B7"/>
    <w:rsid w:val="00B929A2"/>
    <w:rsid w:val="00B939D0"/>
    <w:rsid w:val="00C04620"/>
    <w:rsid w:val="00C26266"/>
    <w:rsid w:val="00C32EC3"/>
    <w:rsid w:val="00C667AF"/>
    <w:rsid w:val="00C73022"/>
    <w:rsid w:val="00C8733E"/>
    <w:rsid w:val="00C93D67"/>
    <w:rsid w:val="00CB352F"/>
    <w:rsid w:val="00CC06A8"/>
    <w:rsid w:val="00D42A2A"/>
    <w:rsid w:val="00D46205"/>
    <w:rsid w:val="00D55BD7"/>
    <w:rsid w:val="00DA6818"/>
    <w:rsid w:val="00DB5069"/>
    <w:rsid w:val="00DF5A0A"/>
    <w:rsid w:val="00E12100"/>
    <w:rsid w:val="00E175B2"/>
    <w:rsid w:val="00E35DE9"/>
    <w:rsid w:val="00E536EE"/>
    <w:rsid w:val="00E63B4C"/>
    <w:rsid w:val="00E96932"/>
    <w:rsid w:val="00EA4F1A"/>
    <w:rsid w:val="00EC561F"/>
    <w:rsid w:val="00ED2BAD"/>
    <w:rsid w:val="00F21F7F"/>
    <w:rsid w:val="00F3618E"/>
    <w:rsid w:val="00F83914"/>
    <w:rsid w:val="00FB19A8"/>
    <w:rsid w:val="00FC1156"/>
    <w:rsid w:val="00FD007A"/>
    <w:rsid w:val="00FD3527"/>
    <w:rsid w:val="00FD4F75"/>
    <w:rsid w:val="01FE3428"/>
    <w:rsid w:val="034E36C2"/>
    <w:rsid w:val="083B0D30"/>
    <w:rsid w:val="09B4CD26"/>
    <w:rsid w:val="0B85927C"/>
    <w:rsid w:val="0B9EFBB5"/>
    <w:rsid w:val="0F0A86F2"/>
    <w:rsid w:val="0FF3F3E7"/>
    <w:rsid w:val="117AC2D4"/>
    <w:rsid w:val="130D5C3E"/>
    <w:rsid w:val="13989C7F"/>
    <w:rsid w:val="14194BEB"/>
    <w:rsid w:val="14905A86"/>
    <w:rsid w:val="16034DFA"/>
    <w:rsid w:val="19538CF1"/>
    <w:rsid w:val="1EE1E190"/>
    <w:rsid w:val="22EDEF25"/>
    <w:rsid w:val="254E7CF0"/>
    <w:rsid w:val="25817C7A"/>
    <w:rsid w:val="26EDBCDD"/>
    <w:rsid w:val="2AD4A795"/>
    <w:rsid w:val="31F783A6"/>
    <w:rsid w:val="322B3A81"/>
    <w:rsid w:val="34321DC9"/>
    <w:rsid w:val="3588C460"/>
    <w:rsid w:val="3666544E"/>
    <w:rsid w:val="36711F42"/>
    <w:rsid w:val="38AC9997"/>
    <w:rsid w:val="39CB159A"/>
    <w:rsid w:val="3A10B2CF"/>
    <w:rsid w:val="3D2FEBE4"/>
    <w:rsid w:val="40E1DCDD"/>
    <w:rsid w:val="4C161734"/>
    <w:rsid w:val="4D30A799"/>
    <w:rsid w:val="4EE68D09"/>
    <w:rsid w:val="4F4DB7F6"/>
    <w:rsid w:val="4F7123E2"/>
    <w:rsid w:val="5468770C"/>
    <w:rsid w:val="58E23075"/>
    <w:rsid w:val="5B17C7CA"/>
    <w:rsid w:val="5FA141D9"/>
    <w:rsid w:val="6105B048"/>
    <w:rsid w:val="64C3F602"/>
    <w:rsid w:val="6592A20E"/>
    <w:rsid w:val="67471A27"/>
    <w:rsid w:val="6B6DC83A"/>
    <w:rsid w:val="6CAFC4EC"/>
    <w:rsid w:val="6D03D101"/>
    <w:rsid w:val="6E0DD7D2"/>
    <w:rsid w:val="71D74224"/>
    <w:rsid w:val="72B3EE0F"/>
    <w:rsid w:val="750EE2E6"/>
    <w:rsid w:val="75E01CA1"/>
    <w:rsid w:val="77564673"/>
    <w:rsid w:val="7A9CCD9C"/>
    <w:rsid w:val="7AE7C74F"/>
    <w:rsid w:val="7AF868B5"/>
    <w:rsid w:val="7E85E8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428927"/>
  <w15:docId w15:val="{7E8EABF2-514D-44F5-B3C6-FD078C5B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kern w:val="2"/>
      <w:sz w:val="22"/>
      <w:szCs w:val="22"/>
      <w:u w:color="000000"/>
      <w:lang w:val="en-US"/>
      <w14:textOutline w14:w="0" w14:cap="flat" w14:cmpd="sng" w14:algn="ctr">
        <w14:noFill/>
        <w14:prstDash w14:val="solid"/>
        <w14:bevel/>
      </w14:textOutline>
    </w:rPr>
  </w:style>
  <w:style w:type="paragraph" w:styleId="ListBullet">
    <w:name w:val="List Bullet"/>
    <w:pPr>
      <w:tabs>
        <w:tab w:val="left" w:pos="360"/>
      </w:tabs>
      <w:spacing w:after="160" w:line="259" w:lineRule="auto"/>
    </w:pPr>
    <w:rPr>
      <w:rFonts w:ascii="Calibri" w:hAnsi="Calibri" w:cs="Arial Unicode MS"/>
      <w:color w:val="000000"/>
      <w:kern w:val="2"/>
      <w:sz w:val="22"/>
      <w:szCs w:val="22"/>
      <w:u w:color="000000"/>
      <w:lang w:val="en-US"/>
    </w:rPr>
  </w:style>
  <w:style w:type="numbering" w:customStyle="1" w:styleId="ImportedStyle1">
    <w:name w:val="Imported Style 1"/>
    <w:pPr>
      <w:numPr>
        <w:numId w:val="1"/>
      </w:numPr>
    </w:pPr>
  </w:style>
  <w:style w:type="paragraph" w:styleId="Revision">
    <w:name w:val="Revision"/>
    <w:hidden/>
    <w:uiPriority w:val="99"/>
    <w:semiHidden/>
    <w:rsid w:val="00B55FA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75380A"/>
    <w:rPr>
      <w:sz w:val="16"/>
      <w:szCs w:val="16"/>
    </w:rPr>
  </w:style>
  <w:style w:type="paragraph" w:styleId="CommentText">
    <w:name w:val="annotation text"/>
    <w:basedOn w:val="Normal"/>
    <w:link w:val="CommentTextChar"/>
    <w:uiPriority w:val="99"/>
    <w:unhideWhenUsed/>
    <w:rsid w:val="0075380A"/>
    <w:rPr>
      <w:sz w:val="20"/>
      <w:szCs w:val="20"/>
    </w:rPr>
  </w:style>
  <w:style w:type="character" w:customStyle="1" w:styleId="CommentTextChar">
    <w:name w:val="Comment Text Char"/>
    <w:basedOn w:val="DefaultParagraphFont"/>
    <w:link w:val="CommentText"/>
    <w:uiPriority w:val="99"/>
    <w:rsid w:val="0075380A"/>
    <w:rPr>
      <w:lang w:val="en-US" w:eastAsia="en-US"/>
    </w:rPr>
  </w:style>
  <w:style w:type="paragraph" w:styleId="CommentSubject">
    <w:name w:val="annotation subject"/>
    <w:basedOn w:val="CommentText"/>
    <w:next w:val="CommentText"/>
    <w:link w:val="CommentSubjectChar"/>
    <w:uiPriority w:val="99"/>
    <w:semiHidden/>
    <w:unhideWhenUsed/>
    <w:rsid w:val="0075380A"/>
    <w:rPr>
      <w:b/>
      <w:bCs/>
    </w:rPr>
  </w:style>
  <w:style w:type="character" w:customStyle="1" w:styleId="CommentSubjectChar">
    <w:name w:val="Comment Subject Char"/>
    <w:basedOn w:val="CommentTextChar"/>
    <w:link w:val="CommentSubject"/>
    <w:uiPriority w:val="99"/>
    <w:semiHidden/>
    <w:rsid w:val="0075380A"/>
    <w:rPr>
      <w:b/>
      <w:bCs/>
      <w:lang w:val="en-US" w:eastAsia="en-US"/>
    </w:rPr>
  </w:style>
  <w:style w:type="paragraph" w:styleId="Header">
    <w:name w:val="header"/>
    <w:basedOn w:val="Normal"/>
    <w:link w:val="HeaderChar"/>
    <w:uiPriority w:val="99"/>
    <w:unhideWhenUsed/>
    <w:rsid w:val="00A013E2"/>
    <w:pPr>
      <w:tabs>
        <w:tab w:val="center" w:pos="4513"/>
        <w:tab w:val="right" w:pos="9026"/>
      </w:tabs>
    </w:pPr>
  </w:style>
  <w:style w:type="character" w:customStyle="1" w:styleId="HeaderChar">
    <w:name w:val="Header Char"/>
    <w:basedOn w:val="DefaultParagraphFont"/>
    <w:link w:val="Header"/>
    <w:uiPriority w:val="99"/>
    <w:rsid w:val="00A013E2"/>
    <w:rPr>
      <w:sz w:val="24"/>
      <w:szCs w:val="24"/>
      <w:lang w:val="en-US" w:eastAsia="en-US"/>
    </w:rPr>
  </w:style>
  <w:style w:type="paragraph" w:styleId="Footer">
    <w:name w:val="footer"/>
    <w:basedOn w:val="Normal"/>
    <w:link w:val="FooterChar"/>
    <w:uiPriority w:val="99"/>
    <w:unhideWhenUsed/>
    <w:rsid w:val="00A013E2"/>
    <w:pPr>
      <w:tabs>
        <w:tab w:val="center" w:pos="4513"/>
        <w:tab w:val="right" w:pos="9026"/>
      </w:tabs>
    </w:pPr>
  </w:style>
  <w:style w:type="character" w:customStyle="1" w:styleId="FooterChar">
    <w:name w:val="Footer Char"/>
    <w:basedOn w:val="DefaultParagraphFont"/>
    <w:link w:val="Footer"/>
    <w:uiPriority w:val="99"/>
    <w:rsid w:val="00A013E2"/>
    <w:rPr>
      <w:sz w:val="24"/>
      <w:szCs w:val="24"/>
      <w:lang w:val="en-US" w:eastAsia="en-US"/>
    </w:rPr>
  </w:style>
  <w:style w:type="character" w:styleId="UnresolvedMention">
    <w:name w:val="Unresolved Mention"/>
    <w:basedOn w:val="DefaultParagraphFont"/>
    <w:uiPriority w:val="99"/>
    <w:semiHidden/>
    <w:unhideWhenUsed/>
    <w:rsid w:val="00276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hchr.org/en/special-procedures/sr-disability/annual-thematic-reports" TargetMode="External"/><Relationship Id="rId5" Type="http://schemas.openxmlformats.org/officeDocument/2006/relationships/styles" Target="styles.xml"/><Relationship Id="rId10" Type="http://schemas.openxmlformats.org/officeDocument/2006/relationships/hyperlink" Target="https://reliefweb.int/report/ukraine/situation-persons-disabilities-context-war-aggression-russia-against-ukrain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139957FA64942B449677A35AF2335" ma:contentTypeVersion="20" ma:contentTypeDescription="Create a new document." ma:contentTypeScope="" ma:versionID="ed8a74522e955ae8632cb6040cddcf3c">
  <xsd:schema xmlns:xsd="http://www.w3.org/2001/XMLSchema" xmlns:xs="http://www.w3.org/2001/XMLSchema" xmlns:p="http://schemas.microsoft.com/office/2006/metadata/properties" xmlns:ns2="0fe2a510-a2c2-4b20-ace0-d2dc9aae6186" xmlns:ns3="ac37fd43-1c6c-4dd3-9001-a3de47387395" targetNamespace="http://schemas.microsoft.com/office/2006/metadata/properties" ma:root="true" ma:fieldsID="7ae51ba9190967923f5e426bce1fae3e" ns2:_="" ns3:_="">
    <xsd:import namespace="0fe2a510-a2c2-4b20-ace0-d2dc9aae6186"/>
    <xsd:import namespace="ac37fd43-1c6c-4dd3-9001-a3de473873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Person" minOccurs="0"/>
                <xsd:element ref="ns2:Topic" minOccurs="0"/>
                <xsd:element ref="ns2:Dat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2a510-a2c2-4b20-ace0-d2dc9aae6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Person" ma:index="12" nillable="true" ma:displayName="Person" ma:format="Dropdown" ma:internalName="Person">
      <xsd:simpleType>
        <xsd:restriction base="dms:Text">
          <xsd:maxLength value="255"/>
        </xsd:restriction>
      </xsd:simpleType>
    </xsd:element>
    <xsd:element name="Topic" ma:index="13" nillable="true" ma:displayName="Topic" ma:format="Dropdown" ma:internalName="Topic">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269641-27d2-45e3-b2ce-fef808aaf93f"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7fd43-1c6c-4dd3-9001-a3de4738739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173956e-a9ea-4766-8ed9-c4fcabb95b12}" ma:internalName="TaxCatchAll" ma:showField="CatchAllData" ma:web="ac37fd43-1c6c-4dd3-9001-a3de473873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0fe2a510-a2c2-4b20-ace0-d2dc9aae6186" xsi:nil="true"/>
    <lcf76f155ced4ddcb4097134ff3c332f xmlns="0fe2a510-a2c2-4b20-ace0-d2dc9aae6186">
      <Terms xmlns="http://schemas.microsoft.com/office/infopath/2007/PartnerControls"/>
    </lcf76f155ced4ddcb4097134ff3c332f>
    <Person xmlns="0fe2a510-a2c2-4b20-ace0-d2dc9aae6186" xsi:nil="true"/>
    <TaxCatchAll xmlns="ac37fd43-1c6c-4dd3-9001-a3de47387395" xsi:nil="true"/>
    <Date xmlns="0fe2a510-a2c2-4b20-ace0-d2dc9aae61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C1BA9C-0450-4B8D-9834-46402E8AB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2a510-a2c2-4b20-ace0-d2dc9aae6186"/>
    <ds:schemaRef ds:uri="ac37fd43-1c6c-4dd3-9001-a3de47387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3D6C2E-B3B3-4465-8C89-357BD5AB9A31}">
  <ds:schemaRefs>
    <ds:schemaRef ds:uri="http://schemas.microsoft.com/office/2006/metadata/properties"/>
    <ds:schemaRef ds:uri="http://schemas.microsoft.com/office/infopath/2007/PartnerControls"/>
    <ds:schemaRef ds:uri="0fe2a510-a2c2-4b20-ace0-d2dc9aae6186"/>
    <ds:schemaRef ds:uri="ac37fd43-1c6c-4dd3-9001-a3de47387395"/>
  </ds:schemaRefs>
</ds:datastoreItem>
</file>

<file path=customXml/itemProps3.xml><?xml version="1.0" encoding="utf-8"?>
<ds:datastoreItem xmlns:ds="http://schemas.openxmlformats.org/officeDocument/2006/customXml" ds:itemID="{A42AFF78-37E1-4921-A05D-909933C02B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Everest</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Felix</dc:creator>
  <cp:keywords/>
  <cp:lastModifiedBy>Djina Milic</cp:lastModifiedBy>
  <cp:revision>7</cp:revision>
  <dcterms:created xsi:type="dcterms:W3CDTF">2023-10-23T10:51:00Z</dcterms:created>
  <dcterms:modified xsi:type="dcterms:W3CDTF">2023-10-27T09:32:00Z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0x010100E63139957FA64942B449677A35AF2335</vt:lpwstr>
  </property>
  <property fmtid="{D5CDD505-2E9C-101B-9397-08002B2CF9AE}" pid="3" name="MediaServiceImageTags">
    <vt:lpwstr/>
  </property>
  <property fmtid="{D5CDD505-2E9C-101B-9397-08002B2CF9AE}" pid="4" name="GrammarlyDocumentId">
    <vt:lpwstr>488df820ece793a90a0a0c30f455eb2720fe49d6b738ac4ca872dde85dc4e684</vt:lpwstr>
  </property>
</Properties>
</file>