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2556C" w14:textId="77777777" w:rsidR="003B3D74" w:rsidRDefault="003B3D74" w:rsidP="00ED452E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473C582" w14:textId="77777777" w:rsidR="003B3D74" w:rsidRDefault="003B3D74" w:rsidP="00360E1A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5A1DDFE" w14:textId="0B51C011" w:rsidR="004E5998" w:rsidRPr="00360E1A" w:rsidRDefault="007915AB" w:rsidP="00360E1A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60E1A">
        <w:rPr>
          <w:rFonts w:ascii="Times New Roman" w:eastAsia="Times New Roman" w:hAnsi="Times New Roman" w:cs="Times New Roman"/>
          <w:b/>
          <w:sz w:val="22"/>
          <w:szCs w:val="22"/>
        </w:rPr>
        <w:t>Joint s</w:t>
      </w:r>
      <w:r w:rsidR="00BD7ACF" w:rsidRPr="00360E1A">
        <w:rPr>
          <w:rFonts w:ascii="Times New Roman" w:eastAsia="Times New Roman" w:hAnsi="Times New Roman" w:cs="Times New Roman"/>
          <w:b/>
          <w:sz w:val="22"/>
          <w:szCs w:val="22"/>
        </w:rPr>
        <w:t>ubmission on promoting and protecting the human rights of women and girls in conflict and post-conflict situations on the occasion of the twentieth anniversary of Securit</w:t>
      </w:r>
      <w:r w:rsidR="00D62340" w:rsidRPr="00360E1A">
        <w:rPr>
          <w:rFonts w:ascii="Times New Roman" w:eastAsia="Times New Roman" w:hAnsi="Times New Roman" w:cs="Times New Roman"/>
          <w:b/>
          <w:sz w:val="22"/>
          <w:szCs w:val="22"/>
        </w:rPr>
        <w:t>y Council resolution 1325</w:t>
      </w:r>
      <w:r w:rsidR="00C34AA9" w:rsidRPr="00360E1A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736C74" w:rsidRPr="00360E1A">
        <w:rPr>
          <w:rFonts w:ascii="Times New Roman" w:eastAsia="Times New Roman" w:hAnsi="Times New Roman" w:cs="Times New Roman"/>
          <w:b/>
          <w:sz w:val="22"/>
          <w:szCs w:val="22"/>
        </w:rPr>
        <w:t>by</w:t>
      </w:r>
      <w:r w:rsidR="00A45151" w:rsidRPr="00360E1A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360E1A">
        <w:rPr>
          <w:rFonts w:ascii="Times New Roman" w:eastAsia="Times New Roman" w:hAnsi="Times New Roman" w:cs="Times New Roman"/>
          <w:b/>
          <w:sz w:val="22"/>
          <w:szCs w:val="22"/>
        </w:rPr>
        <w:t xml:space="preserve">Humanity &amp; </w:t>
      </w:r>
      <w:r w:rsidR="003A78EE" w:rsidRPr="00360E1A">
        <w:rPr>
          <w:rFonts w:ascii="Times New Roman" w:eastAsia="Times New Roman" w:hAnsi="Times New Roman" w:cs="Times New Roman"/>
          <w:b/>
          <w:sz w:val="22"/>
          <w:szCs w:val="22"/>
        </w:rPr>
        <w:t>Inclusion, Human Rights Watch, International Disability Alliance, Women Enabled International</w:t>
      </w:r>
      <w:r w:rsidR="0064598D" w:rsidRPr="00360E1A">
        <w:rPr>
          <w:rFonts w:ascii="Times New Roman" w:eastAsia="Times New Roman" w:hAnsi="Times New Roman" w:cs="Times New Roman"/>
          <w:b/>
          <w:sz w:val="22"/>
          <w:szCs w:val="22"/>
        </w:rPr>
        <w:t xml:space="preserve"> and</w:t>
      </w:r>
      <w:r w:rsidR="00360E1A" w:rsidRPr="00360E1A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BD7ACF" w:rsidRPr="00360E1A">
        <w:rPr>
          <w:rFonts w:ascii="Times New Roman" w:eastAsia="Times New Roman" w:hAnsi="Times New Roman" w:cs="Times New Roman"/>
          <w:b/>
          <w:sz w:val="22"/>
          <w:szCs w:val="22"/>
        </w:rPr>
        <w:t xml:space="preserve">the </w:t>
      </w:r>
      <w:r w:rsidR="003A78EE" w:rsidRPr="00360E1A">
        <w:rPr>
          <w:rFonts w:ascii="Times New Roman" w:eastAsia="Times New Roman" w:hAnsi="Times New Roman" w:cs="Times New Roman"/>
          <w:b/>
          <w:sz w:val="22"/>
          <w:szCs w:val="22"/>
        </w:rPr>
        <w:t>Women’s Refugee Commission</w:t>
      </w:r>
    </w:p>
    <w:p w14:paraId="445CFF05" w14:textId="77777777" w:rsidR="00B1794D" w:rsidRPr="0083478A" w:rsidRDefault="00B1794D" w:rsidP="00B1794D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50DBAC0" w14:textId="01A79635" w:rsidR="008C0849" w:rsidRPr="0083478A" w:rsidRDefault="00E530C2" w:rsidP="00F20C5A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 April</w:t>
      </w:r>
      <w:r w:rsidR="00354FAD" w:rsidRPr="0083478A">
        <w:rPr>
          <w:rFonts w:ascii="Times New Roman" w:eastAsia="Times New Roman" w:hAnsi="Times New Roman" w:cs="Times New Roman"/>
          <w:sz w:val="22"/>
          <w:szCs w:val="22"/>
        </w:rPr>
        <w:t xml:space="preserve"> 2021</w:t>
      </w:r>
    </w:p>
    <w:p w14:paraId="30032063" w14:textId="77777777" w:rsidR="007C4503" w:rsidRPr="00460098" w:rsidRDefault="007C4503" w:rsidP="00F20C5A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627B6322" w14:textId="0E581AC3" w:rsidR="00F20C5A" w:rsidRPr="00460098" w:rsidRDefault="007C4503" w:rsidP="007C4503">
      <w:pPr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  <w:r w:rsidRPr="00460098">
        <w:rPr>
          <w:rFonts w:ascii="Times New Roman" w:eastAsia="Times New Roman" w:hAnsi="Times New Roman" w:cs="Times New Roman"/>
          <w:i/>
          <w:sz w:val="22"/>
          <w:szCs w:val="22"/>
        </w:rPr>
        <w:t>“Being a woman and having a disability makes it doubly more difficult. For example, a man can ask for help from a male friend to flee. But in a society like Syria, a woman cannot. If you don’t have an immediate male relative, you cannot just call on a friend to carry you.” –</w:t>
      </w:r>
      <w:r w:rsidR="00AA59EA" w:rsidRPr="00460098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460098">
        <w:rPr>
          <w:rFonts w:ascii="Times New Roman" w:eastAsia="Times New Roman" w:hAnsi="Times New Roman" w:cs="Times New Roman"/>
          <w:i/>
          <w:sz w:val="22"/>
          <w:szCs w:val="22"/>
        </w:rPr>
        <w:t>Nujeen Mustafa</w:t>
      </w:r>
      <w:r w:rsidR="002D032B" w:rsidRPr="00460098">
        <w:rPr>
          <w:rFonts w:ascii="Times New Roman" w:eastAsia="Times New Roman" w:hAnsi="Times New Roman" w:cs="Times New Roman"/>
          <w:i/>
          <w:sz w:val="22"/>
          <w:szCs w:val="22"/>
        </w:rPr>
        <w:t>, Disability Rights Activist,</w:t>
      </w:r>
      <w:r w:rsidRPr="00460098">
        <w:rPr>
          <w:rFonts w:ascii="Times New Roman" w:eastAsia="Times New Roman" w:hAnsi="Times New Roman" w:cs="Times New Roman"/>
          <w:i/>
          <w:sz w:val="22"/>
          <w:szCs w:val="22"/>
        </w:rPr>
        <w:t xml:space="preserve"> at UN Security Council briefing on the humanitarian situation in Syria, April 24, 2019</w:t>
      </w:r>
      <w:r w:rsidR="00F746D6">
        <w:rPr>
          <w:rStyle w:val="FootnoteReference"/>
          <w:rFonts w:ascii="Times New Roman" w:eastAsia="Times New Roman" w:hAnsi="Times New Roman" w:cs="Times New Roman"/>
          <w:i/>
          <w:sz w:val="22"/>
          <w:szCs w:val="22"/>
        </w:rPr>
        <w:footnoteReference w:id="2"/>
      </w:r>
    </w:p>
    <w:p w14:paraId="419DA1D3" w14:textId="77777777" w:rsidR="00BD7ACF" w:rsidRPr="0083478A" w:rsidRDefault="00BD7ACF" w:rsidP="00513651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67E38D4" w14:textId="10B36FC5" w:rsidR="0063684D" w:rsidRPr="0083478A" w:rsidRDefault="001C270B" w:rsidP="00FF339B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Introduction/</w:t>
      </w:r>
      <w:r w:rsidR="0063684D" w:rsidRPr="0083478A">
        <w:rPr>
          <w:rFonts w:ascii="Times New Roman" w:eastAsia="Times New Roman" w:hAnsi="Times New Roman" w:cs="Times New Roman"/>
          <w:b/>
          <w:sz w:val="22"/>
          <w:szCs w:val="22"/>
        </w:rPr>
        <w:t xml:space="preserve">Summary </w:t>
      </w:r>
    </w:p>
    <w:p w14:paraId="1E7A8F68" w14:textId="3C034342" w:rsidR="002345C6" w:rsidRPr="0083478A" w:rsidRDefault="003D4E6B" w:rsidP="00FF339B">
      <w:pPr>
        <w:rPr>
          <w:rFonts w:ascii="Times New Roman" w:eastAsia="Times New Roman" w:hAnsi="Times New Roman" w:cs="Times New Roman"/>
          <w:sz w:val="22"/>
          <w:szCs w:val="22"/>
        </w:rPr>
      </w:pPr>
      <w:r w:rsidRPr="0083478A">
        <w:rPr>
          <w:rFonts w:ascii="Times New Roman" w:eastAsia="Times New Roman" w:hAnsi="Times New Roman" w:cs="Times New Roman"/>
          <w:sz w:val="22"/>
          <w:szCs w:val="22"/>
        </w:rPr>
        <w:t>This</w:t>
      </w:r>
      <w:r w:rsidR="00201A5E" w:rsidRPr="0083478A">
        <w:rPr>
          <w:rFonts w:ascii="Times New Roman" w:eastAsia="Times New Roman" w:hAnsi="Times New Roman" w:cs="Times New Roman"/>
          <w:sz w:val="22"/>
          <w:szCs w:val="22"/>
        </w:rPr>
        <w:t xml:space="preserve"> submission sets out</w:t>
      </w:r>
      <w:r w:rsidR="000B3A37" w:rsidRPr="0083478A">
        <w:rPr>
          <w:rFonts w:ascii="Times New Roman" w:eastAsia="Times New Roman" w:hAnsi="Times New Roman" w:cs="Times New Roman"/>
          <w:sz w:val="22"/>
          <w:szCs w:val="22"/>
        </w:rPr>
        <w:t xml:space="preserve"> information and</w:t>
      </w:r>
      <w:r w:rsidR="00624EBC" w:rsidRPr="0083478A">
        <w:rPr>
          <w:rFonts w:ascii="Times New Roman" w:eastAsia="Times New Roman" w:hAnsi="Times New Roman" w:cs="Times New Roman"/>
          <w:sz w:val="22"/>
          <w:szCs w:val="22"/>
        </w:rPr>
        <w:t xml:space="preserve"> recommendations </w:t>
      </w:r>
      <w:r w:rsidR="004044FA" w:rsidRPr="0083478A">
        <w:rPr>
          <w:rFonts w:ascii="Times New Roman" w:eastAsia="Times New Roman" w:hAnsi="Times New Roman" w:cs="Times New Roman"/>
          <w:sz w:val="22"/>
          <w:szCs w:val="22"/>
        </w:rPr>
        <w:t xml:space="preserve">on promoting and protecting the human rights of women and girls </w:t>
      </w:r>
      <w:r w:rsidR="00DC58E5" w:rsidRPr="0083478A">
        <w:rPr>
          <w:rFonts w:ascii="Times New Roman" w:eastAsia="Times New Roman" w:hAnsi="Times New Roman" w:cs="Times New Roman"/>
          <w:sz w:val="22"/>
          <w:szCs w:val="22"/>
        </w:rPr>
        <w:t xml:space="preserve">with disabilities </w:t>
      </w:r>
      <w:r w:rsidR="004044FA" w:rsidRPr="0083478A">
        <w:rPr>
          <w:rFonts w:ascii="Times New Roman" w:eastAsia="Times New Roman" w:hAnsi="Times New Roman" w:cs="Times New Roman"/>
          <w:sz w:val="22"/>
          <w:szCs w:val="22"/>
        </w:rPr>
        <w:t>in conflict and post-conflict situations</w:t>
      </w:r>
      <w:r w:rsidR="0022751B">
        <w:rPr>
          <w:rFonts w:ascii="Times New Roman" w:eastAsia="Times New Roman" w:hAnsi="Times New Roman" w:cs="Times New Roman"/>
          <w:sz w:val="22"/>
          <w:szCs w:val="22"/>
        </w:rPr>
        <w:t xml:space="preserve">. Women and girls with disabilities </w:t>
      </w:r>
      <w:r w:rsidR="00260947">
        <w:rPr>
          <w:rFonts w:ascii="Times New Roman" w:eastAsia="Times New Roman" w:hAnsi="Times New Roman" w:cs="Times New Roman"/>
          <w:sz w:val="22"/>
          <w:szCs w:val="22"/>
        </w:rPr>
        <w:t xml:space="preserve">are </w:t>
      </w:r>
      <w:r w:rsidR="007A46A8">
        <w:rPr>
          <w:rFonts w:ascii="Times New Roman" w:eastAsia="Times New Roman" w:hAnsi="Times New Roman" w:cs="Times New Roman"/>
          <w:sz w:val="22"/>
          <w:szCs w:val="22"/>
        </w:rPr>
        <w:t xml:space="preserve">disproportionately impacted by </w:t>
      </w:r>
      <w:r w:rsidR="00593ECF">
        <w:rPr>
          <w:rFonts w:ascii="Times New Roman" w:eastAsia="Times New Roman" w:hAnsi="Times New Roman" w:cs="Times New Roman"/>
          <w:sz w:val="22"/>
          <w:szCs w:val="22"/>
        </w:rPr>
        <w:t xml:space="preserve">armed </w:t>
      </w:r>
      <w:r w:rsidR="007A46A8">
        <w:rPr>
          <w:rFonts w:ascii="Times New Roman" w:eastAsia="Times New Roman" w:hAnsi="Times New Roman" w:cs="Times New Roman"/>
          <w:sz w:val="22"/>
          <w:szCs w:val="22"/>
        </w:rPr>
        <w:t>conflicts</w:t>
      </w:r>
      <w:r w:rsidR="001D22C9">
        <w:rPr>
          <w:rStyle w:val="FootnoteReference"/>
          <w:rFonts w:ascii="Times New Roman" w:eastAsia="Times New Roman" w:hAnsi="Times New Roman" w:cs="Times New Roman"/>
          <w:sz w:val="22"/>
          <w:szCs w:val="22"/>
        </w:rPr>
        <w:footnoteReference w:id="3"/>
      </w:r>
      <w:r w:rsidR="00C55430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353D32">
        <w:rPr>
          <w:rFonts w:ascii="Times New Roman" w:eastAsia="Times New Roman" w:hAnsi="Times New Roman" w:cs="Times New Roman"/>
          <w:sz w:val="22"/>
          <w:szCs w:val="22"/>
        </w:rPr>
        <w:t xml:space="preserve">yet </w:t>
      </w:r>
      <w:r w:rsidR="00E8230F">
        <w:rPr>
          <w:rFonts w:ascii="Times New Roman" w:eastAsia="Times New Roman" w:hAnsi="Times New Roman" w:cs="Times New Roman"/>
          <w:sz w:val="22"/>
          <w:szCs w:val="22"/>
        </w:rPr>
        <w:t xml:space="preserve">remain underreported and </w:t>
      </w:r>
      <w:r w:rsidR="00353D32" w:rsidRPr="0083478A">
        <w:rPr>
          <w:rFonts w:ascii="Times New Roman" w:eastAsia="Times New Roman" w:hAnsi="Times New Roman" w:cs="Times New Roman"/>
          <w:sz w:val="22"/>
          <w:szCs w:val="22"/>
        </w:rPr>
        <w:t>excluded from peace and security processes</w:t>
      </w:r>
      <w:r w:rsidR="00E8230F">
        <w:rPr>
          <w:rFonts w:ascii="Times New Roman" w:eastAsia="Times New Roman" w:hAnsi="Times New Roman" w:cs="Times New Roman"/>
          <w:sz w:val="22"/>
          <w:szCs w:val="22"/>
        </w:rPr>
        <w:t>.</w:t>
      </w:r>
      <w:r w:rsidR="00FC0C0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FC0C04" w:rsidRPr="00FC0C04">
        <w:rPr>
          <w:rFonts w:ascii="Times New Roman" w:eastAsia="Times New Roman" w:hAnsi="Times New Roman" w:cs="Times New Roman"/>
          <w:sz w:val="22"/>
          <w:szCs w:val="22"/>
        </w:rPr>
        <w:t>Women and girls</w:t>
      </w:r>
      <w:r w:rsidR="008E6312">
        <w:rPr>
          <w:rFonts w:ascii="Times New Roman" w:eastAsia="Times New Roman" w:hAnsi="Times New Roman" w:cs="Times New Roman"/>
          <w:sz w:val="22"/>
          <w:szCs w:val="22"/>
        </w:rPr>
        <w:t xml:space="preserve"> with disabilities account for</w:t>
      </w:r>
      <w:r w:rsidR="00FC0C04" w:rsidRPr="00FC0C04">
        <w:rPr>
          <w:rFonts w:ascii="Times New Roman" w:eastAsia="Times New Roman" w:hAnsi="Times New Roman" w:cs="Times New Roman"/>
          <w:sz w:val="22"/>
          <w:szCs w:val="22"/>
        </w:rPr>
        <w:t xml:space="preserve"> nearly one</w:t>
      </w:r>
      <w:r w:rsidR="00F746D6">
        <w:rPr>
          <w:rFonts w:ascii="Times New Roman" w:eastAsia="Times New Roman" w:hAnsi="Times New Roman" w:cs="Times New Roman"/>
          <w:sz w:val="22"/>
          <w:szCs w:val="22"/>
        </w:rPr>
        <w:t>-</w:t>
      </w:r>
      <w:r w:rsidR="00FC0C04" w:rsidRPr="00FC0C04">
        <w:rPr>
          <w:rFonts w:ascii="Times New Roman" w:eastAsia="Times New Roman" w:hAnsi="Times New Roman" w:cs="Times New Roman"/>
          <w:sz w:val="22"/>
          <w:szCs w:val="22"/>
        </w:rPr>
        <w:t xml:space="preserve">fifth of all women </w:t>
      </w:r>
      <w:r w:rsidR="00F746D6">
        <w:rPr>
          <w:rFonts w:ascii="Times New Roman" w:eastAsia="Times New Roman" w:hAnsi="Times New Roman" w:cs="Times New Roman"/>
          <w:sz w:val="22"/>
          <w:szCs w:val="22"/>
        </w:rPr>
        <w:t xml:space="preserve">and girls </w:t>
      </w:r>
      <w:r w:rsidR="00FC0C04" w:rsidRPr="00FC0C04">
        <w:rPr>
          <w:rFonts w:ascii="Times New Roman" w:eastAsia="Times New Roman" w:hAnsi="Times New Roman" w:cs="Times New Roman"/>
          <w:sz w:val="22"/>
          <w:szCs w:val="22"/>
        </w:rPr>
        <w:t>worldwide</w:t>
      </w:r>
      <w:r w:rsidR="003C203E">
        <w:rPr>
          <w:rStyle w:val="FootnoteReference"/>
          <w:rFonts w:ascii="Times New Roman" w:eastAsia="Times New Roman" w:hAnsi="Times New Roman" w:cs="Times New Roman"/>
          <w:sz w:val="22"/>
          <w:szCs w:val="22"/>
        </w:rPr>
        <w:footnoteReference w:id="4"/>
      </w:r>
      <w:r w:rsidR="003C203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15954">
        <w:rPr>
          <w:rFonts w:ascii="Times New Roman" w:eastAsia="Times New Roman" w:hAnsi="Times New Roman" w:cs="Times New Roman"/>
          <w:sz w:val="22"/>
          <w:szCs w:val="22"/>
        </w:rPr>
        <w:t>and</w:t>
      </w:r>
      <w:r w:rsidR="00915954" w:rsidRPr="0083478A">
        <w:rPr>
          <w:rFonts w:ascii="Times New Roman" w:eastAsia="Times New Roman" w:hAnsi="Times New Roman" w:cs="Times New Roman"/>
          <w:sz w:val="22"/>
          <w:szCs w:val="22"/>
        </w:rPr>
        <w:t xml:space="preserve"> face multiple and intersecting forms of discrimination based on their gender</w:t>
      </w:r>
      <w:r w:rsidR="00E8230F">
        <w:rPr>
          <w:rFonts w:ascii="Times New Roman" w:eastAsia="Times New Roman" w:hAnsi="Times New Roman" w:cs="Times New Roman"/>
          <w:sz w:val="22"/>
          <w:szCs w:val="22"/>
        </w:rPr>
        <w:t>,</w:t>
      </w:r>
      <w:r w:rsidR="00915954" w:rsidRPr="0083478A">
        <w:rPr>
          <w:rFonts w:ascii="Times New Roman" w:eastAsia="Times New Roman" w:hAnsi="Times New Roman" w:cs="Times New Roman"/>
          <w:sz w:val="22"/>
          <w:szCs w:val="22"/>
        </w:rPr>
        <w:t xml:space="preserve"> as well as their disability</w:t>
      </w:r>
      <w:r w:rsidR="00FC0C04" w:rsidRPr="00FC0C04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250A45" w:rsidRPr="0083478A">
        <w:rPr>
          <w:rFonts w:ascii="Times New Roman" w:eastAsia="Times New Roman" w:hAnsi="Times New Roman" w:cs="Times New Roman"/>
          <w:sz w:val="22"/>
          <w:szCs w:val="22"/>
        </w:rPr>
        <w:t xml:space="preserve">Sustainable </w:t>
      </w:r>
      <w:r w:rsidR="00532BAA" w:rsidRPr="0083478A">
        <w:rPr>
          <w:rFonts w:ascii="Times New Roman" w:eastAsia="Times New Roman" w:hAnsi="Times New Roman" w:cs="Times New Roman"/>
          <w:sz w:val="22"/>
          <w:szCs w:val="22"/>
        </w:rPr>
        <w:t>peace</w:t>
      </w:r>
      <w:r w:rsidR="00045821" w:rsidRPr="0083478A">
        <w:rPr>
          <w:rFonts w:ascii="Times New Roman" w:eastAsia="Times New Roman" w:hAnsi="Times New Roman" w:cs="Times New Roman"/>
          <w:sz w:val="22"/>
          <w:szCs w:val="22"/>
        </w:rPr>
        <w:t>, recovery</w:t>
      </w:r>
      <w:r w:rsidR="00532BAA" w:rsidRPr="0083478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D1604" w:rsidRPr="0083478A">
        <w:rPr>
          <w:rFonts w:ascii="Times New Roman" w:eastAsia="Times New Roman" w:hAnsi="Times New Roman" w:cs="Times New Roman"/>
          <w:sz w:val="22"/>
          <w:szCs w:val="22"/>
        </w:rPr>
        <w:t xml:space="preserve">and inclusive humanitarian action </w:t>
      </w:r>
      <w:r w:rsidR="00045821" w:rsidRPr="0083478A">
        <w:rPr>
          <w:rFonts w:ascii="Times New Roman" w:eastAsia="Times New Roman" w:hAnsi="Times New Roman" w:cs="Times New Roman"/>
          <w:sz w:val="22"/>
          <w:szCs w:val="22"/>
        </w:rPr>
        <w:t>require</w:t>
      </w:r>
      <w:r w:rsidR="00C3673C">
        <w:rPr>
          <w:rFonts w:ascii="Times New Roman" w:eastAsia="Times New Roman" w:hAnsi="Times New Roman" w:cs="Times New Roman"/>
          <w:sz w:val="22"/>
          <w:szCs w:val="22"/>
        </w:rPr>
        <w:t>s</w:t>
      </w:r>
      <w:r w:rsidR="00532BAA" w:rsidRPr="0083478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250A45" w:rsidRPr="0083478A">
        <w:rPr>
          <w:rFonts w:ascii="Times New Roman" w:eastAsia="Times New Roman" w:hAnsi="Times New Roman" w:cs="Times New Roman"/>
          <w:sz w:val="22"/>
          <w:szCs w:val="22"/>
        </w:rPr>
        <w:t xml:space="preserve">the </w:t>
      </w:r>
      <w:r w:rsidR="008816BF" w:rsidRPr="0083478A">
        <w:rPr>
          <w:rFonts w:ascii="Times New Roman" w:eastAsia="Times New Roman" w:hAnsi="Times New Roman" w:cs="Times New Roman"/>
          <w:sz w:val="22"/>
          <w:szCs w:val="22"/>
        </w:rPr>
        <w:t>full,</w:t>
      </w:r>
      <w:r w:rsidR="00532BAA" w:rsidRPr="0083478A">
        <w:rPr>
          <w:rFonts w:ascii="Times New Roman" w:eastAsia="Times New Roman" w:hAnsi="Times New Roman" w:cs="Times New Roman"/>
          <w:sz w:val="22"/>
          <w:szCs w:val="22"/>
        </w:rPr>
        <w:t xml:space="preserve"> equal and meaningful participation of</w:t>
      </w:r>
      <w:r w:rsidR="0002656F" w:rsidRPr="0083478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06BA1">
        <w:rPr>
          <w:rFonts w:ascii="Times New Roman" w:eastAsia="Times New Roman" w:hAnsi="Times New Roman" w:cs="Times New Roman"/>
          <w:sz w:val="22"/>
          <w:szCs w:val="22"/>
        </w:rPr>
        <w:t xml:space="preserve">diverse </w:t>
      </w:r>
      <w:r w:rsidR="0002656F" w:rsidRPr="0083478A">
        <w:rPr>
          <w:rFonts w:ascii="Times New Roman" w:eastAsia="Times New Roman" w:hAnsi="Times New Roman" w:cs="Times New Roman"/>
          <w:sz w:val="22"/>
          <w:szCs w:val="22"/>
        </w:rPr>
        <w:t>women</w:t>
      </w:r>
      <w:r w:rsidR="00EC4952" w:rsidRPr="0083478A">
        <w:rPr>
          <w:rFonts w:ascii="Times New Roman" w:eastAsia="Times New Roman" w:hAnsi="Times New Roman" w:cs="Times New Roman"/>
          <w:sz w:val="22"/>
          <w:szCs w:val="22"/>
        </w:rPr>
        <w:t>,</w:t>
      </w:r>
      <w:r w:rsidR="0002656F" w:rsidRPr="0083478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32BAA" w:rsidRPr="0083478A">
        <w:rPr>
          <w:rFonts w:ascii="Times New Roman" w:eastAsia="Times New Roman" w:hAnsi="Times New Roman" w:cs="Times New Roman"/>
          <w:sz w:val="22"/>
          <w:szCs w:val="22"/>
        </w:rPr>
        <w:t>inc</w:t>
      </w:r>
      <w:r w:rsidR="00D71D08" w:rsidRPr="0083478A">
        <w:rPr>
          <w:rFonts w:ascii="Times New Roman" w:eastAsia="Times New Roman" w:hAnsi="Times New Roman" w:cs="Times New Roman"/>
          <w:sz w:val="22"/>
          <w:szCs w:val="22"/>
        </w:rPr>
        <w:t xml:space="preserve">luding women </w:t>
      </w:r>
      <w:r w:rsidR="001019AA" w:rsidRPr="0083478A">
        <w:rPr>
          <w:rFonts w:ascii="Times New Roman" w:eastAsia="Times New Roman" w:hAnsi="Times New Roman" w:cs="Times New Roman"/>
          <w:sz w:val="22"/>
          <w:szCs w:val="22"/>
        </w:rPr>
        <w:t xml:space="preserve">and girls </w:t>
      </w:r>
      <w:r w:rsidR="00D71D08" w:rsidRPr="0083478A">
        <w:rPr>
          <w:rFonts w:ascii="Times New Roman" w:eastAsia="Times New Roman" w:hAnsi="Times New Roman" w:cs="Times New Roman"/>
          <w:sz w:val="22"/>
          <w:szCs w:val="22"/>
        </w:rPr>
        <w:t>with disabilities.</w:t>
      </w:r>
      <w:r w:rsidR="000B19E4" w:rsidRPr="0083478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2344F1">
        <w:rPr>
          <w:rFonts w:ascii="Times New Roman" w:eastAsia="Times New Roman" w:hAnsi="Times New Roman" w:cs="Times New Roman"/>
          <w:sz w:val="22"/>
          <w:szCs w:val="22"/>
        </w:rPr>
        <w:t xml:space="preserve">The </w:t>
      </w:r>
      <w:r w:rsidR="007F26D0">
        <w:rPr>
          <w:rFonts w:ascii="Times New Roman" w:eastAsia="Times New Roman" w:hAnsi="Times New Roman" w:cs="Times New Roman"/>
          <w:sz w:val="22"/>
          <w:szCs w:val="22"/>
        </w:rPr>
        <w:t>Office of the High Commissioner on Human Rights</w:t>
      </w:r>
      <w:r w:rsidR="00E8230F">
        <w:rPr>
          <w:rFonts w:ascii="Times New Roman" w:eastAsia="Times New Roman" w:hAnsi="Times New Roman" w:cs="Times New Roman"/>
          <w:sz w:val="22"/>
          <w:szCs w:val="22"/>
        </w:rPr>
        <w:t>,</w:t>
      </w:r>
      <w:r w:rsidR="00935D05">
        <w:rPr>
          <w:rFonts w:ascii="Times New Roman" w:eastAsia="Times New Roman" w:hAnsi="Times New Roman" w:cs="Times New Roman"/>
          <w:sz w:val="22"/>
          <w:szCs w:val="22"/>
        </w:rPr>
        <w:t xml:space="preserve"> in its report</w:t>
      </w:r>
      <w:r w:rsidR="00E8230F">
        <w:rPr>
          <w:rFonts w:ascii="Times New Roman" w:eastAsia="Times New Roman" w:hAnsi="Times New Roman" w:cs="Times New Roman"/>
          <w:sz w:val="22"/>
          <w:szCs w:val="22"/>
        </w:rPr>
        <w:t>,</w:t>
      </w:r>
      <w:r w:rsidR="00935D05">
        <w:rPr>
          <w:rFonts w:ascii="Times New Roman" w:eastAsia="Times New Roman" w:hAnsi="Times New Roman" w:cs="Times New Roman"/>
          <w:sz w:val="22"/>
          <w:szCs w:val="22"/>
        </w:rPr>
        <w:t xml:space="preserve"> should request </w:t>
      </w:r>
      <w:r w:rsidR="00C94E0F">
        <w:rPr>
          <w:rFonts w:ascii="Times New Roman" w:eastAsia="Times New Roman" w:hAnsi="Times New Roman" w:cs="Times New Roman"/>
          <w:sz w:val="22"/>
          <w:szCs w:val="22"/>
        </w:rPr>
        <w:t>m</w:t>
      </w:r>
      <w:r w:rsidR="00935D05">
        <w:rPr>
          <w:rFonts w:ascii="Times New Roman" w:eastAsia="Times New Roman" w:hAnsi="Times New Roman" w:cs="Times New Roman"/>
          <w:sz w:val="22"/>
          <w:szCs w:val="22"/>
        </w:rPr>
        <w:t xml:space="preserve">ember </w:t>
      </w:r>
      <w:r w:rsidR="00C94E0F">
        <w:rPr>
          <w:rFonts w:ascii="Times New Roman" w:eastAsia="Times New Roman" w:hAnsi="Times New Roman" w:cs="Times New Roman"/>
          <w:sz w:val="22"/>
          <w:szCs w:val="22"/>
        </w:rPr>
        <w:t>s</w:t>
      </w:r>
      <w:r w:rsidR="00935D05">
        <w:rPr>
          <w:rFonts w:ascii="Times New Roman" w:eastAsia="Times New Roman" w:hAnsi="Times New Roman" w:cs="Times New Roman"/>
          <w:sz w:val="22"/>
          <w:szCs w:val="22"/>
        </w:rPr>
        <w:t xml:space="preserve">tates, the </w:t>
      </w:r>
      <w:r w:rsidR="002344F1">
        <w:rPr>
          <w:rFonts w:ascii="Times New Roman" w:eastAsia="Times New Roman" w:hAnsi="Times New Roman" w:cs="Times New Roman"/>
          <w:sz w:val="22"/>
          <w:szCs w:val="22"/>
        </w:rPr>
        <w:t xml:space="preserve">Human Rights Council </w:t>
      </w:r>
      <w:r w:rsidR="00E8230F">
        <w:rPr>
          <w:rFonts w:ascii="Times New Roman" w:eastAsia="Times New Roman" w:hAnsi="Times New Roman" w:cs="Times New Roman"/>
          <w:sz w:val="22"/>
          <w:szCs w:val="22"/>
        </w:rPr>
        <w:t xml:space="preserve">and its </w:t>
      </w:r>
      <w:r w:rsidR="002344F1">
        <w:rPr>
          <w:rFonts w:ascii="Times New Roman" w:eastAsia="Times New Roman" w:hAnsi="Times New Roman" w:cs="Times New Roman"/>
          <w:sz w:val="22"/>
          <w:szCs w:val="22"/>
        </w:rPr>
        <w:t>mechanisms</w:t>
      </w:r>
      <w:r w:rsidR="006F1992">
        <w:rPr>
          <w:rFonts w:ascii="Times New Roman" w:eastAsia="Times New Roman" w:hAnsi="Times New Roman" w:cs="Times New Roman"/>
          <w:sz w:val="22"/>
          <w:szCs w:val="22"/>
        </w:rPr>
        <w:t>,</w:t>
      </w:r>
      <w:r w:rsidR="00F201E1">
        <w:rPr>
          <w:rFonts w:ascii="Times New Roman" w:eastAsia="Times New Roman" w:hAnsi="Times New Roman" w:cs="Times New Roman"/>
          <w:sz w:val="22"/>
          <w:szCs w:val="22"/>
        </w:rPr>
        <w:t xml:space="preserve"> as well as</w:t>
      </w:r>
      <w:r w:rsidR="00935D05">
        <w:rPr>
          <w:rFonts w:ascii="Times New Roman" w:eastAsia="Times New Roman" w:hAnsi="Times New Roman" w:cs="Times New Roman"/>
          <w:sz w:val="22"/>
          <w:szCs w:val="22"/>
        </w:rPr>
        <w:t xml:space="preserve"> other stakeholders</w:t>
      </w:r>
      <w:r w:rsidR="002344F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35D05">
        <w:rPr>
          <w:rFonts w:ascii="Times New Roman" w:eastAsia="Times New Roman" w:hAnsi="Times New Roman" w:cs="Times New Roman"/>
          <w:sz w:val="22"/>
          <w:szCs w:val="22"/>
        </w:rPr>
        <w:t xml:space="preserve">to </w:t>
      </w:r>
      <w:r w:rsidR="00BA35A4">
        <w:rPr>
          <w:rFonts w:ascii="Times New Roman" w:eastAsia="Times New Roman" w:hAnsi="Times New Roman" w:cs="Times New Roman"/>
          <w:sz w:val="22"/>
          <w:szCs w:val="22"/>
        </w:rPr>
        <w:t xml:space="preserve">ensure </w:t>
      </w:r>
      <w:r w:rsidR="00AA4DF9">
        <w:rPr>
          <w:rFonts w:ascii="Times New Roman" w:eastAsia="Times New Roman" w:hAnsi="Times New Roman" w:cs="Times New Roman"/>
          <w:sz w:val="22"/>
          <w:szCs w:val="22"/>
        </w:rPr>
        <w:t xml:space="preserve">that </w:t>
      </w:r>
      <w:r w:rsidR="00935D05">
        <w:rPr>
          <w:rFonts w:ascii="Times New Roman" w:eastAsia="Times New Roman" w:hAnsi="Times New Roman" w:cs="Times New Roman"/>
          <w:sz w:val="22"/>
          <w:szCs w:val="22"/>
        </w:rPr>
        <w:t>monitor</w:t>
      </w:r>
      <w:r w:rsidR="00AA4DF9">
        <w:rPr>
          <w:rFonts w:ascii="Times New Roman" w:eastAsia="Times New Roman" w:hAnsi="Times New Roman" w:cs="Times New Roman"/>
          <w:sz w:val="22"/>
          <w:szCs w:val="22"/>
        </w:rPr>
        <w:t>ing</w:t>
      </w:r>
      <w:r w:rsidR="00935D05">
        <w:rPr>
          <w:rFonts w:ascii="Times New Roman" w:eastAsia="Times New Roman" w:hAnsi="Times New Roman" w:cs="Times New Roman"/>
          <w:sz w:val="22"/>
          <w:szCs w:val="22"/>
        </w:rPr>
        <w:t xml:space="preserve"> and report</w:t>
      </w:r>
      <w:r w:rsidR="00AA4DF9">
        <w:rPr>
          <w:rFonts w:ascii="Times New Roman" w:eastAsia="Times New Roman" w:hAnsi="Times New Roman" w:cs="Times New Roman"/>
          <w:sz w:val="22"/>
          <w:szCs w:val="22"/>
        </w:rPr>
        <w:t>ing</w:t>
      </w:r>
      <w:r w:rsidR="00935D05">
        <w:rPr>
          <w:rFonts w:ascii="Times New Roman" w:eastAsia="Times New Roman" w:hAnsi="Times New Roman" w:cs="Times New Roman"/>
          <w:sz w:val="22"/>
          <w:szCs w:val="22"/>
        </w:rPr>
        <w:t xml:space="preserve"> on the experiences of women and girls in conflicts</w:t>
      </w:r>
      <w:r w:rsidR="00AA4DF9">
        <w:rPr>
          <w:rFonts w:ascii="Times New Roman" w:eastAsia="Times New Roman" w:hAnsi="Times New Roman" w:cs="Times New Roman"/>
          <w:sz w:val="22"/>
          <w:szCs w:val="22"/>
        </w:rPr>
        <w:t xml:space="preserve"> includes </w:t>
      </w:r>
      <w:r w:rsidR="008A0063">
        <w:rPr>
          <w:rFonts w:ascii="Times New Roman" w:eastAsia="Times New Roman" w:hAnsi="Times New Roman" w:cs="Times New Roman"/>
          <w:sz w:val="22"/>
          <w:szCs w:val="22"/>
        </w:rPr>
        <w:t>the specific experiences of women and girls with disabilities</w:t>
      </w:r>
      <w:r w:rsidR="00A268A3">
        <w:rPr>
          <w:rFonts w:ascii="Times New Roman" w:eastAsia="Times New Roman" w:hAnsi="Times New Roman" w:cs="Times New Roman"/>
          <w:sz w:val="22"/>
          <w:szCs w:val="22"/>
        </w:rPr>
        <w:t xml:space="preserve">, and </w:t>
      </w:r>
      <w:r w:rsidR="00935D05">
        <w:rPr>
          <w:rFonts w:ascii="Times New Roman" w:eastAsia="Times New Roman" w:hAnsi="Times New Roman" w:cs="Times New Roman"/>
          <w:sz w:val="22"/>
          <w:szCs w:val="22"/>
        </w:rPr>
        <w:t xml:space="preserve">ensure </w:t>
      </w:r>
      <w:r w:rsidR="00A268A3">
        <w:rPr>
          <w:rFonts w:ascii="Times New Roman" w:eastAsia="Times New Roman" w:hAnsi="Times New Roman" w:cs="Times New Roman"/>
          <w:sz w:val="22"/>
          <w:szCs w:val="22"/>
        </w:rPr>
        <w:t xml:space="preserve">their </w:t>
      </w:r>
      <w:r w:rsidR="00935D05">
        <w:rPr>
          <w:rFonts w:ascii="Times New Roman" w:eastAsia="Times New Roman" w:hAnsi="Times New Roman" w:cs="Times New Roman"/>
          <w:sz w:val="22"/>
          <w:szCs w:val="22"/>
        </w:rPr>
        <w:t>meaningful participa</w:t>
      </w:r>
      <w:r w:rsidR="00AA60DC">
        <w:rPr>
          <w:rFonts w:ascii="Times New Roman" w:eastAsia="Times New Roman" w:hAnsi="Times New Roman" w:cs="Times New Roman"/>
          <w:sz w:val="22"/>
          <w:szCs w:val="22"/>
        </w:rPr>
        <w:t xml:space="preserve">tion in conflict prevention, </w:t>
      </w:r>
      <w:r w:rsidR="00213F17">
        <w:rPr>
          <w:rFonts w:ascii="Times New Roman" w:eastAsia="Times New Roman" w:hAnsi="Times New Roman" w:cs="Times New Roman"/>
          <w:sz w:val="22"/>
          <w:szCs w:val="22"/>
        </w:rPr>
        <w:t xml:space="preserve">response, </w:t>
      </w:r>
      <w:r w:rsidR="00935D05">
        <w:rPr>
          <w:rFonts w:ascii="Times New Roman" w:eastAsia="Times New Roman" w:hAnsi="Times New Roman" w:cs="Times New Roman"/>
          <w:sz w:val="22"/>
          <w:szCs w:val="22"/>
        </w:rPr>
        <w:t>peacekeeping</w:t>
      </w:r>
      <w:r w:rsidR="008D508C">
        <w:rPr>
          <w:rFonts w:ascii="Times New Roman" w:eastAsia="Times New Roman" w:hAnsi="Times New Roman" w:cs="Times New Roman"/>
          <w:sz w:val="22"/>
          <w:szCs w:val="22"/>
        </w:rPr>
        <w:t xml:space="preserve"> and peacebuilding.</w:t>
      </w:r>
    </w:p>
    <w:p w14:paraId="74E818B0" w14:textId="77777777" w:rsidR="00EE4D5B" w:rsidRPr="0083478A" w:rsidRDefault="00EE4D5B" w:rsidP="003E1CA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C6CF201" w14:textId="46DD70CC" w:rsidR="00F33CD9" w:rsidRPr="0083478A" w:rsidRDefault="00F33CD9" w:rsidP="003E1CA9">
      <w:pP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</w:pPr>
      <w:r w:rsidRPr="0083478A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 xml:space="preserve">Legal frameworks and policies </w:t>
      </w:r>
    </w:p>
    <w:p w14:paraId="6DB1B621" w14:textId="73267C14" w:rsidR="006A0860" w:rsidRPr="0083478A" w:rsidRDefault="003D4E6B" w:rsidP="003E1CA9">
      <w:pP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The following legal frameworks and policies </w:t>
      </w:r>
      <w:r w:rsidR="00981FC7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are p</w:t>
      </w:r>
      <w:r w:rsidR="00CB4F24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articularly relevant to ensure</w:t>
      </w:r>
      <w:r w:rsidR="00981FC7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the rights of women and girls with disabilities in conflict</w:t>
      </w:r>
      <w:r w:rsidR="00A939B3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and post-conflict settings</w:t>
      </w:r>
      <w:r w:rsidR="0030510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:</w:t>
      </w:r>
      <w:r w:rsidR="00981FC7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0510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</w:t>
      </w:r>
      <w:r w:rsidR="00A07494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he </w:t>
      </w:r>
      <w:r w:rsidR="00752B73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Convention on the Eli</w:t>
      </w:r>
      <w:r w:rsidR="00A939B3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mination of </w:t>
      </w:r>
      <w:r w:rsidR="00593EC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</w:t>
      </w:r>
      <w:r w:rsidR="00752B73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ll </w:t>
      </w:r>
      <w:r w:rsidR="00593EC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F</w:t>
      </w:r>
      <w:r w:rsidR="00752B73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orms of Discrimi</w:t>
      </w:r>
      <w:r w:rsidR="00A35733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nation against Women (CEDAW)</w:t>
      </w:r>
      <w:r w:rsidR="0030510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;</w:t>
      </w:r>
      <w:r w:rsidR="000B672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961AF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CEDAW</w:t>
      </w:r>
      <w:r w:rsidR="00752B73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General Recommendation </w:t>
      </w:r>
      <w:r w:rsidR="006961AF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No. </w:t>
      </w:r>
      <w:r w:rsidR="00752B73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18</w:t>
      </w:r>
      <w:r w:rsidR="00593EC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</w:t>
      </w:r>
      <w:r w:rsidR="0058423C" w:rsidRPr="0083478A">
        <w:rPr>
          <w:rStyle w:val="FootnoteReference"/>
          <w:rFonts w:ascii="Times New Roman" w:eastAsia="Times New Roman" w:hAnsi="Times New Roman" w:cs="Times New Roman"/>
          <w:color w:val="000000" w:themeColor="text1"/>
          <w:sz w:val="22"/>
          <w:szCs w:val="22"/>
        </w:rPr>
        <w:footnoteReference w:id="5"/>
      </w:r>
      <w:r w:rsidR="00752B73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which asks state</w:t>
      </w:r>
      <w:r w:rsidR="00593EC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</w:t>
      </w:r>
      <w:r w:rsidR="00752B73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parties to CEDAW to provide information on women with disabil</w:t>
      </w:r>
      <w:r w:rsidR="009C4695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i</w:t>
      </w:r>
      <w:r w:rsidR="00752B73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ties in their periodic reports</w:t>
      </w:r>
      <w:r w:rsidR="0030510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; </w:t>
      </w:r>
      <w:r w:rsidR="000B672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CEDAW recommendation</w:t>
      </w:r>
      <w:r w:rsidR="000B6721" w:rsidRPr="000B672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No. 30 on women in conflict prevention, conflict and post-conflict situations</w:t>
      </w:r>
      <w:r w:rsidR="0030510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; t</w:t>
      </w:r>
      <w:r w:rsidR="0072383E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he </w:t>
      </w:r>
      <w:r w:rsidR="00752B73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Convention on the Rights of Persons with Disabilities</w:t>
      </w:r>
      <w:r w:rsidR="002C74B0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(CRPD)</w:t>
      </w:r>
      <w:r w:rsidR="00752B73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in particular Article 6 on women with disabilities</w:t>
      </w:r>
      <w:r w:rsidR="0060004F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and Article 11 </w:t>
      </w:r>
      <w:r w:rsidR="0060004F" w:rsidRPr="0083478A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on situations of risk and humanitarian emergencies</w:t>
      </w:r>
      <w:r w:rsidR="0030510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; </w:t>
      </w:r>
      <w:r w:rsidR="00F95E8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General Comment No. </w:t>
      </w:r>
      <w:r w:rsidR="00D8216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9 on the Convention on </w:t>
      </w:r>
      <w:r w:rsidR="00D8216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lastRenderedPageBreak/>
        <w:t>the Rights of the Child</w:t>
      </w:r>
      <w:r w:rsidR="00F95E8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(</w:t>
      </w:r>
      <w:r w:rsidR="00D8216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CRC</w:t>
      </w:r>
      <w:r w:rsidR="00F95E8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), </w:t>
      </w:r>
      <w:r w:rsidR="00D8216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Articles 78-80</w:t>
      </w:r>
      <w:r w:rsidR="00553FF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</w:t>
      </w:r>
      <w:r w:rsidR="00F95E8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on the “high priority for special assistance” that states should </w:t>
      </w:r>
      <w:r w:rsidR="003A3E5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provide</w:t>
      </w:r>
      <w:r w:rsidR="00F95E8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children with disabilities in armed conflict</w:t>
      </w:r>
      <w:r w:rsidR="003A3E5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</w:t>
      </w:r>
      <w:r w:rsidR="00F95E8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and </w:t>
      </w:r>
      <w:r w:rsidR="003A3E5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noting particular risks </w:t>
      </w:r>
      <w:r w:rsidR="00F95E8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to refugee and internally displaced girls; </w:t>
      </w:r>
      <w:r w:rsidR="0030510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</w:t>
      </w:r>
      <w:r w:rsidR="0072383E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he </w:t>
      </w:r>
      <w:r w:rsidR="00F45E3C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IASC Guidelines on Inclusion of Persons with Disabilities in Humanitarian Action</w:t>
      </w:r>
      <w:r w:rsidR="002A237E" w:rsidRPr="0083478A">
        <w:rPr>
          <w:rStyle w:val="FootnoteReference"/>
          <w:rFonts w:ascii="Times New Roman" w:eastAsia="Times New Roman" w:hAnsi="Times New Roman" w:cs="Times New Roman"/>
          <w:color w:val="000000" w:themeColor="text1"/>
          <w:sz w:val="22"/>
          <w:szCs w:val="22"/>
        </w:rPr>
        <w:footnoteReference w:id="6"/>
      </w:r>
      <w:r w:rsidR="0030510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; </w:t>
      </w:r>
      <w:r w:rsidR="0098442F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the IASC Gender Handbook</w:t>
      </w:r>
      <w:r w:rsidR="002B3A60" w:rsidRPr="0083478A">
        <w:rPr>
          <w:rStyle w:val="FootnoteReference"/>
          <w:rFonts w:ascii="Times New Roman" w:eastAsia="Times New Roman" w:hAnsi="Times New Roman" w:cs="Times New Roman"/>
          <w:color w:val="000000" w:themeColor="text1"/>
          <w:sz w:val="22"/>
          <w:szCs w:val="22"/>
        </w:rPr>
        <w:footnoteReference w:id="7"/>
      </w:r>
      <w:r w:rsidR="0098442F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for humanitarian action</w:t>
      </w:r>
      <w:r w:rsidR="00C94BB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; </w:t>
      </w:r>
      <w:r w:rsidR="006A0860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Security Council Resolution 1325 (2000) and its subsequent resolutio</w:t>
      </w:r>
      <w:r w:rsidR="002C74B0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ns on women, peace</w:t>
      </w:r>
      <w:r w:rsidR="004F0E3D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</w:t>
      </w:r>
      <w:r w:rsidR="002C74B0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and security</w:t>
      </w:r>
      <w:r w:rsidR="00C94BB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; </w:t>
      </w:r>
      <w:r w:rsidR="00593EC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and </w:t>
      </w:r>
      <w:r w:rsidR="0072383E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Security</w:t>
      </w:r>
      <w:r w:rsidR="00357172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Council Re</w:t>
      </w:r>
      <w:r w:rsidR="002C74B0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solution 2475 (2019) </w:t>
      </w:r>
      <w:r w:rsidR="0072383E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on the </w:t>
      </w:r>
      <w:r w:rsidR="00357172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participation </w:t>
      </w:r>
      <w:r w:rsidR="00A939B3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and protection</w:t>
      </w:r>
      <w:r w:rsidR="00F41603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72383E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of persons with disabilities in conflict</w:t>
      </w:r>
      <w:r w:rsidR="00A939B3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14:paraId="45D63623" w14:textId="77777777" w:rsidR="00AA7EF5" w:rsidRPr="0083478A" w:rsidRDefault="00AA7EF5" w:rsidP="0051365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C4C2FB1" w14:textId="383D2025" w:rsidR="00F33CD9" w:rsidRPr="0083478A" w:rsidRDefault="00F33CD9" w:rsidP="00513651">
      <w:pP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</w:pPr>
      <w:r w:rsidRPr="0083478A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 xml:space="preserve">Implementation of Resolution 1325 </w:t>
      </w:r>
    </w:p>
    <w:p w14:paraId="0B233BE4" w14:textId="34DE6ABF" w:rsidR="008F25D9" w:rsidRPr="0083478A" w:rsidRDefault="00A65B0A" w:rsidP="008F25D9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Twe</w:t>
      </w:r>
      <w:r w:rsidR="0096573B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nty years after the adoption of</w:t>
      </w:r>
      <w:r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Se</w:t>
      </w:r>
      <w:r w:rsidR="00FD1970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curity Council Resolution 1325, </w:t>
      </w:r>
      <w:r w:rsidR="00AA7EF5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implementation </w:t>
      </w:r>
      <w:r w:rsidR="00EA3C46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of the women, peace</w:t>
      </w:r>
      <w:r w:rsidR="00934219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</w:t>
      </w:r>
      <w:r w:rsidR="00EA3C46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and security agenda </w:t>
      </w:r>
      <w:r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has been slow.</w:t>
      </w:r>
      <w:r w:rsidR="008E2586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4E5191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Between 1992 and 2019, women only constituted, on average, 13 percent of negotiators, 6 percent of mediators, and 6 percent of signatories in major peace processes worldwide.</w:t>
      </w:r>
      <w:r w:rsidR="00F80D93" w:rsidRPr="0083478A">
        <w:rPr>
          <w:rStyle w:val="FootnoteReference"/>
          <w:rFonts w:ascii="Times New Roman" w:eastAsia="Times New Roman" w:hAnsi="Times New Roman" w:cs="Times New Roman"/>
          <w:color w:val="000000" w:themeColor="text1"/>
          <w:sz w:val="22"/>
          <w:szCs w:val="22"/>
        </w:rPr>
        <w:footnoteReference w:id="8"/>
      </w:r>
      <w:r w:rsidR="004E5191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F25D9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There is </w:t>
      </w:r>
      <w:r w:rsidR="00A33D8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currently no known tracking of </w:t>
      </w:r>
      <w:r w:rsidR="008F25D9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representation </w:t>
      </w:r>
      <w:r w:rsidR="00A33D8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of women with disabilities </w:t>
      </w:r>
      <w:r w:rsidR="008F25D9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in peace negotiations, </w:t>
      </w:r>
      <w:r w:rsidR="0006328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either</w:t>
      </w:r>
      <w:r w:rsidR="0006328B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F25D9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in formal </w:t>
      </w:r>
      <w:r w:rsidR="0006328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or</w:t>
      </w:r>
      <w:r w:rsidR="008F25D9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informal roles. Justice and post-conflict reconciliation activities generally do not include women with disabilities, nor are such programs made accessible to them or designed </w:t>
      </w:r>
      <w:r w:rsidR="004B22F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in a</w:t>
      </w:r>
      <w:r w:rsidR="00AF15C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gender and disability sensitive</w:t>
      </w:r>
      <w:r w:rsidR="004B22F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manner</w:t>
      </w:r>
      <w:r w:rsidR="004B22F0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F25D9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to include their concerns</w:t>
      </w:r>
      <w:r w:rsidR="004A5AE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  <w:r w:rsidR="00F80D93" w:rsidRPr="0083478A">
        <w:rPr>
          <w:rStyle w:val="FootnoteReference"/>
          <w:rFonts w:ascii="Times New Roman" w:eastAsia="Times New Roman" w:hAnsi="Times New Roman" w:cs="Times New Roman"/>
          <w:color w:val="000000" w:themeColor="text1"/>
          <w:sz w:val="22"/>
          <w:szCs w:val="22"/>
        </w:rPr>
        <w:footnoteReference w:id="9"/>
      </w:r>
    </w:p>
    <w:p w14:paraId="67B167E3" w14:textId="4FDF1972" w:rsidR="004F0E3D" w:rsidRPr="0083478A" w:rsidRDefault="004F0E3D" w:rsidP="003E1CA9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DFF4F49" w14:textId="3B6F07CE" w:rsidR="003A7135" w:rsidRPr="0083478A" w:rsidRDefault="004E5A1D" w:rsidP="003E1CA9">
      <w:pPr>
        <w:rPr>
          <w:rFonts w:ascii="Times New Roman" w:eastAsia="Times New Roman" w:hAnsi="Times New Roman" w:cs="Times New Roman"/>
          <w:sz w:val="22"/>
          <w:szCs w:val="22"/>
        </w:rPr>
      </w:pPr>
      <w:r w:rsidRPr="0083478A">
        <w:rPr>
          <w:rFonts w:ascii="Times New Roman" w:eastAsia="Times New Roman" w:hAnsi="Times New Roman" w:cs="Times New Roman"/>
          <w:sz w:val="22"/>
          <w:szCs w:val="22"/>
        </w:rPr>
        <w:t>The UN Secretary-General</w:t>
      </w:r>
      <w:r w:rsidR="0096573B" w:rsidRPr="0083478A">
        <w:rPr>
          <w:rFonts w:ascii="Times New Roman" w:eastAsia="Times New Roman" w:hAnsi="Times New Roman" w:cs="Times New Roman"/>
          <w:sz w:val="22"/>
          <w:szCs w:val="22"/>
        </w:rPr>
        <w:t>’s</w:t>
      </w:r>
      <w:r w:rsidRPr="0083478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61912">
        <w:rPr>
          <w:rFonts w:ascii="Times New Roman" w:eastAsia="Times New Roman" w:hAnsi="Times New Roman" w:cs="Times New Roman"/>
          <w:sz w:val="22"/>
          <w:szCs w:val="22"/>
        </w:rPr>
        <w:t xml:space="preserve">2020 </w:t>
      </w:r>
      <w:r w:rsidR="006564E6" w:rsidRPr="0083478A">
        <w:rPr>
          <w:rFonts w:ascii="Times New Roman" w:eastAsia="Times New Roman" w:hAnsi="Times New Roman" w:cs="Times New Roman"/>
          <w:sz w:val="22"/>
          <w:szCs w:val="22"/>
        </w:rPr>
        <w:t>report</w:t>
      </w:r>
      <w:r w:rsidR="00FB1D0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564E6" w:rsidRPr="0083478A">
        <w:rPr>
          <w:rFonts w:ascii="Times New Roman" w:eastAsia="Times New Roman" w:hAnsi="Times New Roman" w:cs="Times New Roman"/>
          <w:sz w:val="22"/>
          <w:szCs w:val="22"/>
        </w:rPr>
        <w:t xml:space="preserve">on </w:t>
      </w:r>
      <w:r w:rsidR="00934219" w:rsidRPr="0083478A">
        <w:rPr>
          <w:rFonts w:ascii="Times New Roman" w:eastAsia="Times New Roman" w:hAnsi="Times New Roman" w:cs="Times New Roman"/>
          <w:sz w:val="22"/>
          <w:szCs w:val="22"/>
        </w:rPr>
        <w:t>women, peace and security</w:t>
      </w:r>
      <w:r w:rsidR="00DE09C2" w:rsidRPr="0083478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6573B" w:rsidRPr="0083478A">
        <w:rPr>
          <w:rFonts w:ascii="Times New Roman" w:eastAsia="Times New Roman" w:hAnsi="Times New Roman" w:cs="Times New Roman"/>
          <w:sz w:val="22"/>
          <w:szCs w:val="22"/>
        </w:rPr>
        <w:t>notes</w:t>
      </w:r>
      <w:r w:rsidR="00F235F6" w:rsidRPr="0083478A">
        <w:rPr>
          <w:rFonts w:ascii="Times New Roman" w:eastAsia="Times New Roman" w:hAnsi="Times New Roman" w:cs="Times New Roman"/>
          <w:sz w:val="22"/>
          <w:szCs w:val="22"/>
        </w:rPr>
        <w:t xml:space="preserve"> that women with disabilities </w:t>
      </w:r>
      <w:r w:rsidR="00F235F6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are less likely to be prioritized by or have access to humanitarian response efforts and are less likely to be included in peacebuilding, despite </w:t>
      </w:r>
      <w:r w:rsidR="006564E6" w:rsidRPr="0083478A">
        <w:rPr>
          <w:rFonts w:ascii="Times New Roman" w:eastAsia="Times New Roman" w:hAnsi="Times New Roman" w:cs="Times New Roman"/>
          <w:sz w:val="22"/>
          <w:szCs w:val="22"/>
        </w:rPr>
        <w:t>account</w:t>
      </w:r>
      <w:r w:rsidR="00F235F6" w:rsidRPr="0083478A">
        <w:rPr>
          <w:rFonts w:ascii="Times New Roman" w:eastAsia="Times New Roman" w:hAnsi="Times New Roman" w:cs="Times New Roman"/>
          <w:sz w:val="22"/>
          <w:szCs w:val="22"/>
        </w:rPr>
        <w:t>ing</w:t>
      </w:r>
      <w:r w:rsidR="006564E6" w:rsidRPr="0083478A">
        <w:rPr>
          <w:rFonts w:ascii="Times New Roman" w:eastAsia="Times New Roman" w:hAnsi="Times New Roman" w:cs="Times New Roman"/>
          <w:sz w:val="22"/>
          <w:szCs w:val="22"/>
        </w:rPr>
        <w:t xml:space="preserve"> for nearly one fifth of all women worldwide.</w:t>
      </w:r>
      <w:r w:rsidR="00FB1D0F" w:rsidRPr="0083478A">
        <w:rPr>
          <w:rStyle w:val="FootnoteReference"/>
          <w:rFonts w:ascii="Times New Roman" w:eastAsia="Times New Roman" w:hAnsi="Times New Roman" w:cs="Times New Roman"/>
          <w:sz w:val="22"/>
          <w:szCs w:val="22"/>
        </w:rPr>
        <w:footnoteReference w:id="10"/>
      </w:r>
      <w:r w:rsidR="00FB1D0F" w:rsidRPr="0083478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21A6131A" w14:textId="77777777" w:rsidR="007E044A" w:rsidRPr="0083478A" w:rsidRDefault="007E044A" w:rsidP="0051365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78BE769" w14:textId="2A7ECDE7" w:rsidR="00D43170" w:rsidRDefault="00567EE1" w:rsidP="003E1CA9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Only two</w:t>
      </w:r>
      <w:r w:rsidR="000D74B6" w:rsidRPr="0083478A">
        <w:rPr>
          <w:rStyle w:val="FootnoteReference"/>
          <w:rFonts w:ascii="Times New Roman" w:eastAsia="Times New Roman" w:hAnsi="Times New Roman" w:cs="Times New Roman"/>
          <w:color w:val="000000" w:themeColor="text1"/>
          <w:sz w:val="22"/>
          <w:szCs w:val="22"/>
        </w:rPr>
        <w:footnoteReference w:id="11"/>
      </w:r>
      <w:r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of</w:t>
      </w:r>
      <w:r w:rsidR="007E044A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786BF1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the </w:t>
      </w:r>
      <w:r w:rsidR="007E044A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ten resolutions on </w:t>
      </w:r>
      <w:r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women, peace and security </w:t>
      </w:r>
      <w:r w:rsidR="007E044A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mention </w:t>
      </w:r>
      <w:r w:rsidR="005F292B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the needs of </w:t>
      </w:r>
      <w:r w:rsidR="00CD7CB2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persons with </w:t>
      </w:r>
      <w:r w:rsidR="00712AC6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disabilities</w:t>
      </w:r>
      <w:r w:rsidR="001F2F02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explicitly</w:t>
      </w:r>
      <w:r w:rsidR="00712AC6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A354B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while none include an </w:t>
      </w:r>
      <w:r w:rsidR="00DC70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explicit </w:t>
      </w:r>
      <w:r w:rsidR="00CD7CB2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reference to </w:t>
      </w:r>
      <w:r w:rsidR="00786BF1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women with disabilities</w:t>
      </w:r>
      <w:r w:rsidR="007E044A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BF2259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In 2019, the Security Council adopted </w:t>
      </w:r>
      <w:r w:rsidR="00C92BF8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r</w:t>
      </w:r>
      <w:r w:rsidR="00E4169E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esolution </w:t>
      </w:r>
      <w:r w:rsidR="00EB40FF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2475</w:t>
      </w:r>
      <w:r w:rsidR="00EC00A1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recognizing </w:t>
      </w:r>
      <w:r w:rsidR="00343A1C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the disproportionate impact of armed conflict and humanitarian crises on persons with disabilities</w:t>
      </w:r>
      <w:r w:rsidR="005F292B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and urging </w:t>
      </w:r>
      <w:r w:rsidR="00EC00A1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member s</w:t>
      </w:r>
      <w:r w:rsidR="00514BD3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tates to enable</w:t>
      </w:r>
      <w:r w:rsidR="00E90E6C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the </w:t>
      </w:r>
      <w:r w:rsidR="00514BD3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meaningful participation of persons with disabilities,</w:t>
      </w:r>
      <w:r w:rsidR="006F199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in conflict prevention,</w:t>
      </w:r>
      <w:r w:rsidR="00514BD3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reconciliation, reconstruction and peacebuilding</w:t>
      </w:r>
      <w:r w:rsidR="001D29E4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5D3866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However, </w:t>
      </w:r>
      <w:r w:rsidR="001D29E4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resolution</w:t>
      </w:r>
      <w:r w:rsidR="005D3866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2475</w:t>
      </w:r>
      <w:r w:rsidR="001D29E4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C00A1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also </w:t>
      </w:r>
      <w:r w:rsidR="00E6642F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makes no </w:t>
      </w:r>
      <w:r w:rsidR="007270B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specific mention of</w:t>
      </w:r>
      <w:r w:rsidR="000060C3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the</w:t>
      </w:r>
      <w:r w:rsidR="00CC202B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A7DCB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participation of women with disabilities</w:t>
      </w:r>
      <w:r w:rsidR="00E528E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and</w:t>
      </w:r>
      <w:r w:rsidR="00EC00A1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the</w:t>
      </w:r>
      <w:r w:rsidR="00075636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additional</w:t>
      </w:r>
      <w:r w:rsidR="00EC00A1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gendered barriers </w:t>
      </w:r>
      <w:r w:rsidR="00EE2D5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to participation </w:t>
      </w:r>
      <w:r w:rsidR="00EC00A1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they face</w:t>
      </w:r>
      <w:r w:rsidR="006A7DCB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</w:t>
      </w:r>
      <w:r w:rsidR="007723BE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5631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but </w:t>
      </w:r>
      <w:r w:rsidR="00581442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only references</w:t>
      </w:r>
      <w:r w:rsidR="006A7DCB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women</w:t>
      </w:r>
      <w:r w:rsidR="00EC00A1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81442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with disabilities </w:t>
      </w:r>
      <w:r w:rsidR="00D25A80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in the context of their specific needs</w:t>
      </w:r>
      <w:r w:rsidR="004C4D8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in accessing assistance</w:t>
      </w:r>
      <w:r w:rsidR="00C94E0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581442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While important, r</w:t>
      </w:r>
      <w:r w:rsidR="00C45D24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eferences to </w:t>
      </w:r>
      <w:r w:rsidR="00E64F55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women with disabilities </w:t>
      </w:r>
      <w:r w:rsidR="00391C09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only in the</w:t>
      </w:r>
      <w:r w:rsidR="00A342A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needs context </w:t>
      </w:r>
      <w:r w:rsidR="00391C09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neglects their right to meaningful participation</w:t>
      </w:r>
      <w:r w:rsidR="00777E2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  <w:r w:rsidR="00867C5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95979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Women with disabilities face</w:t>
      </w:r>
      <w:r w:rsidR="0029597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specific</w:t>
      </w:r>
      <w:r w:rsidR="00295979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gender and disability discrimination, including sexist and ab</w:t>
      </w:r>
      <w:r w:rsidR="003A3E5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l</w:t>
      </w:r>
      <w:r w:rsidR="00295979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eist attitudes. </w:t>
      </w:r>
      <w:r w:rsidR="00777E2F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Women with disabilitie</w:t>
      </w:r>
      <w:r w:rsidR="00577D1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s, who </w:t>
      </w:r>
      <w:r w:rsidR="000A325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face higher risks</w:t>
      </w:r>
      <w:r w:rsidR="00E1714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A325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during hostilities</w:t>
      </w:r>
      <w:r w:rsidR="00E17144">
        <w:rPr>
          <w:rStyle w:val="FootnoteReference"/>
          <w:rFonts w:ascii="Times New Roman" w:eastAsia="Times New Roman" w:hAnsi="Times New Roman" w:cs="Times New Roman"/>
          <w:color w:val="000000" w:themeColor="text1"/>
          <w:sz w:val="22"/>
          <w:szCs w:val="22"/>
        </w:rPr>
        <w:footnoteReference w:id="12"/>
      </w:r>
      <w:r w:rsidR="000A325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and in displacement</w:t>
      </w:r>
      <w:r w:rsidR="004446F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</w:t>
      </w:r>
      <w:r w:rsidR="002C33B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777E2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lastRenderedPageBreak/>
        <w:t xml:space="preserve">have </w:t>
      </w:r>
      <w:r w:rsidR="00C45D24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unique </w:t>
      </w:r>
      <w:r w:rsidR="00777E2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experiences, </w:t>
      </w:r>
      <w:r w:rsidR="00C45D24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perspectives</w:t>
      </w:r>
      <w:r w:rsidR="003510B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</w:t>
      </w:r>
      <w:r w:rsidR="00C45D24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B2F31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and expertise they bring </w:t>
      </w:r>
      <w:r w:rsidR="00C45D24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to </w:t>
      </w:r>
      <w:r w:rsidR="00B9687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conflict prevention</w:t>
      </w:r>
      <w:r w:rsidR="006D4D8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response,</w:t>
      </w:r>
      <w:r w:rsidR="00B9687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and </w:t>
      </w:r>
      <w:r w:rsidR="00C45D24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the peace table</w:t>
      </w:r>
      <w:r w:rsidR="00930DAD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D23CE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 study by Inclusive Friends on the situation of women with disabilities in Nigeria notes</w:t>
      </w:r>
      <w:r w:rsidR="006D4D8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</w:t>
      </w:r>
      <w:r w:rsidR="00D23CE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“</w:t>
      </w:r>
      <w:r w:rsidR="00D23CE2" w:rsidRPr="00CF26E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Women with disabilities spoke of not usually being invited to community peace forums. When they did take part, they were not given a role and so were unable to contribute their perspectives, skills and talents</w:t>
      </w:r>
      <w:r w:rsidR="006D4D8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  <w:r w:rsidR="00D23CE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”</w:t>
      </w:r>
      <w:r w:rsidR="00D23CE2">
        <w:rPr>
          <w:rStyle w:val="FootnoteReference"/>
          <w:rFonts w:ascii="Times New Roman" w:eastAsia="Times New Roman" w:hAnsi="Times New Roman" w:cs="Times New Roman"/>
          <w:color w:val="000000" w:themeColor="text1"/>
          <w:sz w:val="22"/>
          <w:szCs w:val="22"/>
        </w:rPr>
        <w:footnoteReference w:id="13"/>
      </w:r>
      <w:r w:rsidR="00D23CE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4EE942CC" w14:textId="77777777" w:rsidR="00192754" w:rsidRDefault="00192754" w:rsidP="003E1CA9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46DD159" w14:textId="6DC9E4B1" w:rsidR="002936FA" w:rsidRPr="00D43170" w:rsidRDefault="00B0472A" w:rsidP="003E1CA9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Therefore</w:t>
      </w:r>
      <w:r w:rsidR="00504901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</w:t>
      </w:r>
      <w:r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the </w:t>
      </w:r>
      <w:r w:rsidR="0076629D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women, peace and security </w:t>
      </w:r>
      <w:r w:rsidR="004F5BA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resolutions</w:t>
      </w:r>
      <w:r w:rsidR="00AD480C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80042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should be </w:t>
      </w:r>
      <w:r w:rsidR="007F68A1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implemented in synergy with</w:t>
      </w:r>
      <w:r w:rsidR="00AD480C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61C21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r</w:t>
      </w:r>
      <w:r w:rsidR="0076629D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esolution 2475</w:t>
      </w:r>
      <w:r w:rsidR="00AD480C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76629D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which </w:t>
      </w:r>
      <w:r w:rsidR="00E74BE6">
        <w:rPr>
          <w:rFonts w:ascii="Times New Roman" w:eastAsia="Times New Roman" w:hAnsi="Times New Roman" w:cs="Times New Roman"/>
          <w:sz w:val="22"/>
          <w:szCs w:val="22"/>
        </w:rPr>
        <w:t>urges</w:t>
      </w:r>
      <w:r w:rsidR="00216A3A" w:rsidRPr="0083478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042E0">
        <w:rPr>
          <w:rFonts w:ascii="Times New Roman" w:eastAsia="Times New Roman" w:hAnsi="Times New Roman" w:cs="Times New Roman"/>
          <w:sz w:val="22"/>
          <w:szCs w:val="22"/>
        </w:rPr>
        <w:t>m</w:t>
      </w:r>
      <w:r w:rsidR="00EB1DDA">
        <w:rPr>
          <w:rFonts w:ascii="Times New Roman" w:eastAsia="Times New Roman" w:hAnsi="Times New Roman" w:cs="Times New Roman"/>
          <w:sz w:val="22"/>
          <w:szCs w:val="22"/>
        </w:rPr>
        <w:t xml:space="preserve">ember </w:t>
      </w:r>
      <w:r w:rsidR="00A042E0">
        <w:rPr>
          <w:rFonts w:ascii="Times New Roman" w:eastAsia="Times New Roman" w:hAnsi="Times New Roman" w:cs="Times New Roman"/>
          <w:sz w:val="22"/>
          <w:szCs w:val="22"/>
        </w:rPr>
        <w:t>s</w:t>
      </w:r>
      <w:r w:rsidR="0076629D" w:rsidRPr="0083478A">
        <w:rPr>
          <w:rFonts w:ascii="Times New Roman" w:eastAsia="Times New Roman" w:hAnsi="Times New Roman" w:cs="Times New Roman"/>
          <w:sz w:val="22"/>
          <w:szCs w:val="22"/>
        </w:rPr>
        <w:t>tates to enable the meaningful participation and representation of persons with disabilities, including their representative organizations, in humanitarian action</w:t>
      </w:r>
      <w:r w:rsidR="006B6DF8" w:rsidRPr="0083478A">
        <w:rPr>
          <w:rFonts w:ascii="Times New Roman" w:eastAsia="Times New Roman" w:hAnsi="Times New Roman" w:cs="Times New Roman"/>
          <w:sz w:val="22"/>
          <w:szCs w:val="22"/>
        </w:rPr>
        <w:t xml:space="preserve"> and peace processes </w:t>
      </w:r>
      <w:r w:rsidR="0076629D" w:rsidRPr="0083478A">
        <w:rPr>
          <w:rFonts w:ascii="Times New Roman" w:eastAsia="Times New Roman" w:hAnsi="Times New Roman" w:cs="Times New Roman"/>
          <w:sz w:val="22"/>
          <w:szCs w:val="22"/>
        </w:rPr>
        <w:t>and</w:t>
      </w:r>
      <w:r w:rsidR="00733D7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33D71" w:rsidRPr="00733D71">
        <w:rPr>
          <w:rFonts w:ascii="Times New Roman" w:eastAsia="Times New Roman" w:hAnsi="Times New Roman" w:cs="Times New Roman"/>
          <w:sz w:val="22"/>
          <w:szCs w:val="22"/>
        </w:rPr>
        <w:t>eliminate discrimination and marginalization</w:t>
      </w:r>
      <w:r w:rsidR="006B6DF8" w:rsidRPr="0083478A">
        <w:rPr>
          <w:rFonts w:ascii="Times New Roman" w:eastAsia="Times New Roman" w:hAnsi="Times New Roman" w:cs="Times New Roman"/>
          <w:sz w:val="22"/>
          <w:szCs w:val="22"/>
        </w:rPr>
        <w:t>. The women,</w:t>
      </w:r>
      <w:r w:rsidR="002936FA" w:rsidRPr="0083478A">
        <w:rPr>
          <w:rFonts w:ascii="Times New Roman" w:eastAsia="Times New Roman" w:hAnsi="Times New Roman" w:cs="Times New Roman"/>
          <w:sz w:val="22"/>
          <w:szCs w:val="22"/>
        </w:rPr>
        <w:t xml:space="preserve"> peace and security resolutions</w:t>
      </w:r>
      <w:r w:rsidR="00436D67" w:rsidRPr="0083478A">
        <w:rPr>
          <w:rFonts w:ascii="Times New Roman" w:eastAsia="Times New Roman" w:hAnsi="Times New Roman" w:cs="Times New Roman"/>
          <w:sz w:val="22"/>
          <w:szCs w:val="22"/>
        </w:rPr>
        <w:t>,</w:t>
      </w:r>
      <w:r w:rsidR="002936FA" w:rsidRPr="0083478A">
        <w:rPr>
          <w:rFonts w:ascii="Times New Roman" w:eastAsia="Times New Roman" w:hAnsi="Times New Roman" w:cs="Times New Roman"/>
          <w:sz w:val="22"/>
          <w:szCs w:val="22"/>
        </w:rPr>
        <w:t xml:space="preserve"> in turn</w:t>
      </w:r>
      <w:r w:rsidR="00436D67" w:rsidRPr="0083478A">
        <w:rPr>
          <w:rFonts w:ascii="Times New Roman" w:eastAsia="Times New Roman" w:hAnsi="Times New Roman" w:cs="Times New Roman"/>
          <w:sz w:val="22"/>
          <w:szCs w:val="22"/>
        </w:rPr>
        <w:t>, provide</w:t>
      </w:r>
      <w:r w:rsidR="004E2C43" w:rsidRPr="0083478A">
        <w:rPr>
          <w:rFonts w:ascii="Times New Roman" w:eastAsia="Times New Roman" w:hAnsi="Times New Roman" w:cs="Times New Roman"/>
          <w:sz w:val="22"/>
          <w:szCs w:val="22"/>
        </w:rPr>
        <w:t xml:space="preserve"> obligations and</w:t>
      </w:r>
      <w:r w:rsidR="002936FA" w:rsidRPr="0083478A">
        <w:rPr>
          <w:rFonts w:ascii="Times New Roman" w:eastAsia="Times New Roman" w:hAnsi="Times New Roman" w:cs="Times New Roman"/>
          <w:sz w:val="22"/>
          <w:szCs w:val="22"/>
        </w:rPr>
        <w:t xml:space="preserve"> guidance on</w:t>
      </w:r>
      <w:r w:rsidR="00A10CB9" w:rsidRPr="0083478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D0290" w:rsidRPr="0083478A">
        <w:rPr>
          <w:rFonts w:ascii="Times New Roman" w:eastAsia="Times New Roman" w:hAnsi="Times New Roman" w:cs="Times New Roman"/>
          <w:sz w:val="22"/>
          <w:szCs w:val="22"/>
        </w:rPr>
        <w:t xml:space="preserve">the </w:t>
      </w:r>
      <w:r w:rsidR="00302BF6">
        <w:rPr>
          <w:rFonts w:ascii="Times New Roman" w:eastAsia="Times New Roman" w:hAnsi="Times New Roman" w:cs="Times New Roman"/>
          <w:sz w:val="22"/>
          <w:szCs w:val="22"/>
        </w:rPr>
        <w:t xml:space="preserve">gendered nature of conflict and the </w:t>
      </w:r>
      <w:r w:rsidR="00CD0290" w:rsidRPr="0083478A">
        <w:rPr>
          <w:rFonts w:ascii="Times New Roman" w:eastAsia="Times New Roman" w:hAnsi="Times New Roman" w:cs="Times New Roman"/>
          <w:sz w:val="22"/>
          <w:szCs w:val="22"/>
        </w:rPr>
        <w:t>meaningful pa</w:t>
      </w:r>
      <w:r w:rsidR="00BF3DFC">
        <w:rPr>
          <w:rFonts w:ascii="Times New Roman" w:eastAsia="Times New Roman" w:hAnsi="Times New Roman" w:cs="Times New Roman"/>
          <w:sz w:val="22"/>
          <w:szCs w:val="22"/>
        </w:rPr>
        <w:t xml:space="preserve">rticipation of women and girls, </w:t>
      </w:r>
      <w:r w:rsidR="00CD0290" w:rsidRPr="0083478A">
        <w:rPr>
          <w:rFonts w:ascii="Times New Roman" w:eastAsia="Times New Roman" w:hAnsi="Times New Roman" w:cs="Times New Roman"/>
          <w:sz w:val="22"/>
          <w:szCs w:val="22"/>
        </w:rPr>
        <w:t>access to justice for gender-based</w:t>
      </w:r>
      <w:r w:rsidR="00390365" w:rsidRPr="0083478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A36EE" w:rsidRPr="0083478A">
        <w:rPr>
          <w:rFonts w:ascii="Times New Roman" w:eastAsia="Times New Roman" w:hAnsi="Times New Roman" w:cs="Times New Roman"/>
          <w:sz w:val="22"/>
          <w:szCs w:val="22"/>
        </w:rPr>
        <w:t xml:space="preserve">international </w:t>
      </w:r>
      <w:r w:rsidR="00390365" w:rsidRPr="0083478A">
        <w:rPr>
          <w:rFonts w:ascii="Times New Roman" w:eastAsia="Times New Roman" w:hAnsi="Times New Roman" w:cs="Times New Roman"/>
          <w:sz w:val="22"/>
          <w:szCs w:val="22"/>
        </w:rPr>
        <w:t>crimes</w:t>
      </w:r>
      <w:r w:rsidR="00CD0290" w:rsidRPr="0083478A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042BB7" w:rsidRPr="0083478A">
        <w:rPr>
          <w:rFonts w:ascii="Times New Roman" w:eastAsia="Times New Roman" w:hAnsi="Times New Roman" w:cs="Times New Roman"/>
          <w:sz w:val="22"/>
          <w:szCs w:val="22"/>
        </w:rPr>
        <w:t xml:space="preserve">and the provision of </w:t>
      </w:r>
      <w:r w:rsidR="00A10CB9" w:rsidRPr="0083478A">
        <w:rPr>
          <w:rFonts w:ascii="Times New Roman" w:eastAsia="Times New Roman" w:hAnsi="Times New Roman" w:cs="Times New Roman"/>
          <w:sz w:val="22"/>
          <w:szCs w:val="22"/>
        </w:rPr>
        <w:t>gender-sensitive services</w:t>
      </w:r>
      <w:r w:rsidR="006B37AF" w:rsidRPr="0083478A">
        <w:rPr>
          <w:rFonts w:ascii="Times New Roman" w:eastAsia="Times New Roman" w:hAnsi="Times New Roman" w:cs="Times New Roman"/>
          <w:sz w:val="22"/>
          <w:szCs w:val="22"/>
        </w:rPr>
        <w:t xml:space="preserve">, including </w:t>
      </w:r>
      <w:r w:rsidR="00042BB7" w:rsidRPr="0083478A">
        <w:rPr>
          <w:rFonts w:ascii="Times New Roman" w:eastAsia="Times New Roman" w:hAnsi="Times New Roman" w:cs="Times New Roman"/>
          <w:sz w:val="22"/>
          <w:szCs w:val="22"/>
        </w:rPr>
        <w:t xml:space="preserve">sexual and reproductive health services. </w:t>
      </w:r>
    </w:p>
    <w:p w14:paraId="045D9B36" w14:textId="77777777" w:rsidR="003D3BFC" w:rsidRPr="0083478A" w:rsidRDefault="003D3BFC" w:rsidP="00562B8D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6B06C88" w14:textId="5454CF38" w:rsidR="00DA4040" w:rsidRPr="0083478A" w:rsidRDefault="00D46116" w:rsidP="00425F3F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Wo</w:t>
      </w:r>
      <w:r w:rsidR="002350A0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men with disabilities </w:t>
      </w:r>
      <w:r w:rsidR="0030460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are also frequently</w:t>
      </w:r>
      <w:r w:rsidR="000C226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left out of</w:t>
      </w:r>
      <w:r w:rsidR="00A53D48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National Action Plans (NAPs) on </w:t>
      </w:r>
      <w:r w:rsidR="00F25EF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w</w:t>
      </w:r>
      <w:r w:rsidR="00A53D48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ome</w:t>
      </w:r>
      <w:r w:rsidR="00CA781B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n, </w:t>
      </w:r>
      <w:r w:rsidR="00F25EF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</w:t>
      </w:r>
      <w:r w:rsidR="00CA781B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eace and </w:t>
      </w:r>
      <w:r w:rsidR="00F25EF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</w:t>
      </w:r>
      <w:r w:rsidR="00CA781B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ecurity</w:t>
      </w:r>
      <w:r w:rsidR="00A53D48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. For example, recent NAPs by </w:t>
      </w:r>
      <w:r w:rsidR="0033563C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Albania (2018-2020)</w:t>
      </w:r>
      <w:r w:rsidR="00C94E0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</w:t>
      </w:r>
      <w:r w:rsidR="0033563C" w:rsidRPr="0083478A">
        <w:rPr>
          <w:rStyle w:val="FootnoteReference"/>
          <w:rFonts w:ascii="Times New Roman" w:eastAsia="Times New Roman" w:hAnsi="Times New Roman" w:cs="Times New Roman"/>
          <w:color w:val="000000" w:themeColor="text1"/>
          <w:sz w:val="22"/>
          <w:szCs w:val="22"/>
        </w:rPr>
        <w:footnoteReference w:id="14"/>
      </w:r>
      <w:r w:rsidR="0033563C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53D48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Afghanistan (2015-2022)</w:t>
      </w:r>
      <w:r w:rsidR="00C94E0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</w:t>
      </w:r>
      <w:r w:rsidR="00A53D48" w:rsidRPr="0083478A">
        <w:rPr>
          <w:rStyle w:val="FootnoteReference"/>
          <w:rFonts w:ascii="Times New Roman" w:eastAsia="Times New Roman" w:hAnsi="Times New Roman" w:cs="Times New Roman"/>
          <w:color w:val="000000" w:themeColor="text1"/>
          <w:sz w:val="22"/>
          <w:szCs w:val="22"/>
        </w:rPr>
        <w:footnoteReference w:id="15"/>
      </w:r>
      <w:r w:rsidR="00FA7F77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D1A3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Nigeria</w:t>
      </w:r>
      <w:r w:rsidR="000536E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(2017-2020)</w:t>
      </w:r>
      <w:r w:rsidR="00C94E0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</w:t>
      </w:r>
      <w:r w:rsidR="008D1A3F">
        <w:rPr>
          <w:rStyle w:val="FootnoteReference"/>
          <w:rFonts w:ascii="Times New Roman" w:eastAsia="Times New Roman" w:hAnsi="Times New Roman" w:cs="Times New Roman"/>
          <w:color w:val="000000" w:themeColor="text1"/>
          <w:sz w:val="22"/>
          <w:szCs w:val="22"/>
        </w:rPr>
        <w:footnoteReference w:id="16"/>
      </w:r>
      <w:r w:rsidR="008D1A3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A7F77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Switzerland</w:t>
      </w:r>
      <w:r w:rsidR="00D712B6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(2018-2021)</w:t>
      </w:r>
      <w:r w:rsidR="00C94E0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</w:t>
      </w:r>
      <w:r w:rsidR="00FA7F77" w:rsidRPr="0083478A">
        <w:rPr>
          <w:rStyle w:val="FootnoteReference"/>
          <w:rFonts w:ascii="Times New Roman" w:eastAsia="Times New Roman" w:hAnsi="Times New Roman" w:cs="Times New Roman"/>
          <w:color w:val="000000" w:themeColor="text1"/>
          <w:sz w:val="22"/>
          <w:szCs w:val="22"/>
        </w:rPr>
        <w:footnoteReference w:id="17"/>
      </w:r>
      <w:r w:rsidR="00D712B6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25963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and </w:t>
      </w:r>
      <w:r w:rsidR="00CA7803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Yemen (2020-2022)</w:t>
      </w:r>
      <w:r w:rsidR="00425266" w:rsidRPr="0083478A">
        <w:rPr>
          <w:rStyle w:val="FootnoteReference"/>
          <w:rFonts w:ascii="Times New Roman" w:eastAsia="Times New Roman" w:hAnsi="Times New Roman" w:cs="Times New Roman"/>
          <w:color w:val="000000" w:themeColor="text1"/>
          <w:sz w:val="22"/>
          <w:szCs w:val="22"/>
        </w:rPr>
        <w:footnoteReference w:id="18"/>
      </w:r>
      <w:r w:rsidR="00225963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53D48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make no </w:t>
      </w:r>
      <w:r w:rsidR="00C4667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specific </w:t>
      </w:r>
      <w:r w:rsidR="00A53D48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mention of </w:t>
      </w:r>
      <w:r w:rsidR="00CA7803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women with disabilities</w:t>
      </w:r>
      <w:r w:rsidR="00A53D48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  <w:r w:rsidR="00A0667A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E4F7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In contrast, the </w:t>
      </w:r>
      <w:r w:rsidR="00DA4040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NAP of South Sudan </w:t>
      </w:r>
      <w:r w:rsidR="00441143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(2015-2020)</w:t>
      </w:r>
      <w:r w:rsidR="0077451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</w:t>
      </w:r>
      <w:r w:rsidR="00441143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496836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which consulted women with disabilities and their representative</w:t>
      </w:r>
      <w:r w:rsidR="00DA4040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organizations in the drafting process</w:t>
      </w:r>
      <w:r w:rsidR="006E4F7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DA4040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includes </w:t>
      </w:r>
      <w:r w:rsidR="00C04A31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over </w:t>
      </w:r>
      <w:r w:rsidR="007E559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30</w:t>
      </w:r>
      <w:r w:rsidR="007E5598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DA4040" w:rsidRPr="00A93C0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references </w:t>
      </w:r>
      <w:r w:rsidR="003F1305" w:rsidRPr="00A93C0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to </w:t>
      </w:r>
      <w:r w:rsidR="00BF71E8" w:rsidRPr="00A93C0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women</w:t>
      </w:r>
      <w:r w:rsidR="00A93C03" w:rsidRPr="00A93C0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and girls</w:t>
      </w:r>
      <w:r w:rsidR="00BF71E8" w:rsidRPr="00A93C0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with </w:t>
      </w:r>
      <w:r w:rsidR="003F1305" w:rsidRPr="00A93C0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disabilities</w:t>
      </w:r>
      <w:r w:rsidR="003F1305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46E95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and </w:t>
      </w:r>
      <w:r w:rsidR="00C04A31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commits that </w:t>
      </w:r>
      <w:r w:rsidR="00DA4040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activities</w:t>
      </w:r>
      <w:r w:rsidR="003F1305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DA4040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undertaken </w:t>
      </w:r>
      <w:r w:rsidR="007E559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need to</w:t>
      </w:r>
      <w:r w:rsidR="007E5598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DA4040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take into consideration the “unique conditions and the priority interests and the needs of women and girls with disabilities</w:t>
      </w:r>
      <w:r w:rsidR="00BF71E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  <w:r w:rsidR="00DA4040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”</w:t>
      </w:r>
      <w:r w:rsidR="003170CB" w:rsidRPr="0083478A">
        <w:rPr>
          <w:rStyle w:val="FootnoteReference"/>
          <w:rFonts w:ascii="Times New Roman" w:eastAsia="Times New Roman" w:hAnsi="Times New Roman" w:cs="Times New Roman"/>
          <w:color w:val="000000" w:themeColor="text1"/>
          <w:sz w:val="22"/>
          <w:szCs w:val="22"/>
        </w:rPr>
        <w:footnoteReference w:id="19"/>
      </w:r>
      <w:r w:rsidR="00C07B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This shows</w:t>
      </w:r>
      <w:r w:rsidR="0098577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the importance of involving</w:t>
      </w:r>
      <w:r w:rsidR="0058130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women-led organizations of persons with disabilities early on and throughout the drafting process</w:t>
      </w:r>
      <w:r w:rsidR="00E5613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of NAPs</w:t>
      </w:r>
      <w:r w:rsidR="0058130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14:paraId="41F6AE88" w14:textId="74A3E4F0" w:rsidR="004044FA" w:rsidRPr="0083478A" w:rsidRDefault="004044FA" w:rsidP="00425F3F">
      <w:pPr>
        <w:rPr>
          <w:rFonts w:ascii="Times New Roman" w:hAnsi="Times New Roman" w:cs="Times New Roman"/>
          <w:sz w:val="22"/>
          <w:szCs w:val="22"/>
        </w:rPr>
      </w:pPr>
    </w:p>
    <w:p w14:paraId="699B6A5A" w14:textId="7168895F" w:rsidR="000F454F" w:rsidRPr="0083478A" w:rsidRDefault="004044FA" w:rsidP="00513651">
      <w:pP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</w:pPr>
      <w:r w:rsidRPr="0083478A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Role of women’s groups</w:t>
      </w:r>
      <w:r w:rsidR="00387E6E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 xml:space="preserve"> and female</w:t>
      </w:r>
      <w:r w:rsidRPr="0083478A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 xml:space="preserve"> human rights defenders, women humanitarian</w:t>
      </w:r>
      <w:r w:rsidR="00FF563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 xml:space="preserve"> workers</w:t>
      </w:r>
      <w:r w:rsidR="00387E6E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 xml:space="preserve"> and </w:t>
      </w:r>
      <w:r w:rsidRPr="0083478A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women pea</w:t>
      </w:r>
      <w:r w:rsidR="00F33CD9" w:rsidRPr="0083478A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 xml:space="preserve">cebuilders </w:t>
      </w:r>
    </w:p>
    <w:p w14:paraId="547C78DE" w14:textId="549E72AE" w:rsidR="001613B0" w:rsidRPr="00D7524E" w:rsidRDefault="00860F5F" w:rsidP="00D7524E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Studies show</w:t>
      </w:r>
      <w:r w:rsidRPr="0083478A">
        <w:rPr>
          <w:rFonts w:ascii="Times New Roman" w:hAnsi="Times New Roman" w:cs="Times New Roman"/>
          <w:sz w:val="22"/>
          <w:szCs w:val="22"/>
        </w:rPr>
        <w:t xml:space="preserve"> </w:t>
      </w:r>
      <w:r w:rsidR="00425F3F" w:rsidRPr="0083478A">
        <w:rPr>
          <w:rFonts w:ascii="Times New Roman" w:hAnsi="Times New Roman" w:cs="Times New Roman"/>
          <w:sz w:val="22"/>
          <w:szCs w:val="22"/>
        </w:rPr>
        <w:t xml:space="preserve">that inclusive peace processes are more durable, and that the participation of civil society, including women’s organizations, makes a peace agreement </w:t>
      </w:r>
      <w:r w:rsidR="007E5598">
        <w:rPr>
          <w:rFonts w:ascii="Times New Roman" w:hAnsi="Times New Roman" w:cs="Times New Roman"/>
          <w:sz w:val="22"/>
          <w:szCs w:val="22"/>
        </w:rPr>
        <w:t>considerably</w:t>
      </w:r>
      <w:r w:rsidR="00425F3F" w:rsidRPr="0083478A">
        <w:rPr>
          <w:rFonts w:ascii="Times New Roman" w:hAnsi="Times New Roman" w:cs="Times New Roman"/>
          <w:sz w:val="22"/>
          <w:szCs w:val="22"/>
        </w:rPr>
        <w:t xml:space="preserve"> less likely to fail.</w:t>
      </w:r>
      <w:r w:rsidR="00425F3F" w:rsidRPr="0083478A">
        <w:rPr>
          <w:rStyle w:val="FootnoteReference"/>
          <w:rFonts w:ascii="Times New Roman" w:hAnsi="Times New Roman" w:cs="Times New Roman"/>
          <w:sz w:val="22"/>
          <w:szCs w:val="22"/>
        </w:rPr>
        <w:footnoteReference w:id="20"/>
      </w:r>
      <w:r w:rsidR="00425F3F" w:rsidRPr="0083478A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8369B1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The role </w:t>
      </w:r>
      <w:r w:rsidR="00F122C6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of </w:t>
      </w:r>
      <w:r w:rsidR="008369B1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women’s groups, in particular </w:t>
      </w:r>
      <w:r w:rsidR="00F122C6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the expertise of </w:t>
      </w:r>
      <w:r w:rsidR="008369B1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women-led organizations of </w:t>
      </w:r>
      <w:r w:rsidR="00221CD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persons with disabilities</w:t>
      </w:r>
      <w:r w:rsidR="007E559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</w:t>
      </w:r>
      <w:r w:rsidR="008369B1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remains largely untapped in humanitarian crises, from the onset of an emergency through to recovery and development, as they</w:t>
      </w:r>
      <w:r w:rsidR="00FF7D3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consistently</w:t>
      </w:r>
      <w:r w:rsidR="008369B1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face a lack of funding and </w:t>
      </w:r>
      <w:r w:rsidR="008369B1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lastRenderedPageBreak/>
        <w:t>less organizational capacity</w:t>
      </w:r>
      <w:r w:rsidR="0077451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  <w:r w:rsidR="00F122C6" w:rsidRPr="0083478A">
        <w:rPr>
          <w:rStyle w:val="FootnoteReference"/>
          <w:rFonts w:ascii="Times New Roman" w:eastAsia="Times New Roman" w:hAnsi="Times New Roman" w:cs="Times New Roman"/>
          <w:color w:val="000000" w:themeColor="text1"/>
          <w:sz w:val="22"/>
          <w:szCs w:val="22"/>
        </w:rPr>
        <w:footnoteReference w:id="21"/>
      </w:r>
      <w:r w:rsidR="008369B1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3071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E</w:t>
      </w:r>
      <w:r w:rsidR="00333F6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xclusion of </w:t>
      </w:r>
      <w:r w:rsidR="009F0256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women</w:t>
      </w:r>
      <w:r w:rsidR="00BA0D7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-led organizations of persons</w:t>
      </w:r>
      <w:r w:rsidR="009F025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with disabilities</w:t>
      </w:r>
      <w:r w:rsidR="009F0256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369B1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from both the male</w:t>
      </w:r>
      <w:r w:rsidR="00387E6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-</w:t>
      </w:r>
      <w:r w:rsidR="008369B1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dominated disability movement an</w:t>
      </w:r>
      <w:r w:rsidR="00C6707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 the women’s rights movement</w:t>
      </w:r>
      <w:r w:rsidR="003A4E1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3721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further </w:t>
      </w:r>
      <w:r w:rsidR="008369B1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hinders their capacity development and leadership opportunities in the humanitarian sector</w:t>
      </w:r>
      <w:r w:rsidR="0076535E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as well as on peace and security issues</w:t>
      </w:r>
      <w:r w:rsidR="008369B1" w:rsidRPr="008347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14:paraId="1E156653" w14:textId="77777777" w:rsidR="004044FA" w:rsidRPr="0083478A" w:rsidRDefault="004044FA" w:rsidP="00513651">
      <w:pPr>
        <w:rPr>
          <w:rFonts w:ascii="Times New Roman" w:eastAsia="Times New Roman" w:hAnsi="Times New Roman" w:cs="Times New Roman"/>
          <w:color w:val="7F7F7F" w:themeColor="text1" w:themeTint="80"/>
          <w:sz w:val="22"/>
          <w:szCs w:val="22"/>
        </w:rPr>
      </w:pPr>
    </w:p>
    <w:p w14:paraId="4C591365" w14:textId="105E4112" w:rsidR="001B5F52" w:rsidRPr="0083478A" w:rsidRDefault="004044FA" w:rsidP="005E294F">
      <w:pP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</w:pPr>
      <w:r w:rsidRPr="0083478A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 xml:space="preserve">Measures of accountability implemented or planned to protect and provide remedies to women and girl victims and survivors of human rights violations, including </w:t>
      </w:r>
      <w:r w:rsidR="007E5598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gender-based violence</w:t>
      </w:r>
    </w:p>
    <w:p w14:paraId="1049E3FC" w14:textId="2B9679BA" w:rsidR="001B5F52" w:rsidRPr="0083478A" w:rsidRDefault="00AA4718" w:rsidP="005E294F">
      <w:pPr>
        <w:rPr>
          <w:rFonts w:ascii="Times New Roman" w:eastAsia="Times New Roman" w:hAnsi="Times New Roman" w:cs="Times New Roman"/>
          <w:color w:val="7F7F7F" w:themeColor="text1" w:themeTint="8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Women and girls have less access to reporting and justice mechanisms due to inaccessibility </w:t>
      </w:r>
      <w:r w:rsidR="003A3E54">
        <w:rPr>
          <w:rFonts w:ascii="Times New Roman" w:eastAsia="Times New Roman" w:hAnsi="Times New Roman" w:cs="Times New Roman"/>
          <w:sz w:val="22"/>
          <w:szCs w:val="22"/>
        </w:rPr>
        <w:t xml:space="preserve">and to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gender and disability stereotypes. Even when they report, they are routinely not believed or </w:t>
      </w:r>
      <w:r w:rsidR="00E640A8">
        <w:rPr>
          <w:rFonts w:ascii="Times New Roman" w:eastAsia="Times New Roman" w:hAnsi="Times New Roman" w:cs="Times New Roman"/>
          <w:sz w:val="22"/>
          <w:szCs w:val="22"/>
        </w:rPr>
        <w:t xml:space="preserve">not </w:t>
      </w:r>
      <w:r>
        <w:rPr>
          <w:rFonts w:ascii="Times New Roman" w:eastAsia="Times New Roman" w:hAnsi="Times New Roman" w:cs="Times New Roman"/>
          <w:sz w:val="22"/>
          <w:szCs w:val="22"/>
        </w:rPr>
        <w:t>viewed as credible witnesses.</w:t>
      </w:r>
      <w:r>
        <w:rPr>
          <w:rStyle w:val="FootnoteReference"/>
          <w:rFonts w:ascii="Times New Roman" w:eastAsia="Times New Roman" w:hAnsi="Times New Roman" w:cs="Times New Roman"/>
          <w:sz w:val="22"/>
          <w:szCs w:val="22"/>
        </w:rPr>
        <w:footnoteReference w:id="22"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0529F">
        <w:rPr>
          <w:rFonts w:ascii="Times New Roman" w:eastAsia="Times New Roman" w:hAnsi="Times New Roman" w:cs="Times New Roman"/>
          <w:sz w:val="22"/>
          <w:szCs w:val="22"/>
        </w:rPr>
        <w:t xml:space="preserve">Under the </w:t>
      </w:r>
      <w:r w:rsidR="001B5F52" w:rsidRPr="0083478A">
        <w:rPr>
          <w:rFonts w:ascii="Times New Roman" w:eastAsia="Times New Roman" w:hAnsi="Times New Roman" w:cs="Times New Roman"/>
          <w:sz w:val="22"/>
          <w:szCs w:val="22"/>
        </w:rPr>
        <w:t>CRPD and CEDAW</w:t>
      </w:r>
      <w:r w:rsidR="00545445">
        <w:rPr>
          <w:rFonts w:ascii="Times New Roman" w:eastAsia="Times New Roman" w:hAnsi="Times New Roman" w:cs="Times New Roman"/>
          <w:sz w:val="22"/>
          <w:szCs w:val="22"/>
        </w:rPr>
        <w:t>,</w:t>
      </w:r>
      <w:r w:rsidR="005A406E" w:rsidRPr="0083478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0529F">
        <w:rPr>
          <w:rFonts w:ascii="Times New Roman" w:eastAsia="Times New Roman" w:hAnsi="Times New Roman" w:cs="Times New Roman"/>
          <w:sz w:val="22"/>
          <w:szCs w:val="22"/>
        </w:rPr>
        <w:t xml:space="preserve">states </w:t>
      </w:r>
      <w:r w:rsidR="00545445">
        <w:rPr>
          <w:rFonts w:ascii="Times New Roman" w:eastAsia="Times New Roman" w:hAnsi="Times New Roman" w:cs="Times New Roman"/>
          <w:sz w:val="22"/>
          <w:szCs w:val="22"/>
        </w:rPr>
        <w:t>are obligated to</w:t>
      </w:r>
      <w:r w:rsidR="001B5F52" w:rsidRPr="0083478A">
        <w:rPr>
          <w:rFonts w:ascii="Times New Roman" w:eastAsia="Times New Roman" w:hAnsi="Times New Roman" w:cs="Times New Roman"/>
          <w:sz w:val="22"/>
          <w:szCs w:val="22"/>
        </w:rPr>
        <w:t xml:space="preserve"> take steps to dismantle barriers that women with disabilities face in accessing justice systems, including physically inaccessible police and court facilities and information and communication barriers.</w:t>
      </w:r>
      <w:r w:rsidR="005A406E" w:rsidRPr="0083478A">
        <w:rPr>
          <w:rStyle w:val="FootnoteReference"/>
          <w:rFonts w:ascii="Times New Roman" w:eastAsia="Times New Roman" w:hAnsi="Times New Roman" w:cs="Times New Roman"/>
          <w:sz w:val="22"/>
          <w:szCs w:val="22"/>
        </w:rPr>
        <w:footnoteReference w:id="23"/>
      </w:r>
      <w:r w:rsidR="001B5F52" w:rsidRPr="0083478A">
        <w:rPr>
          <w:rFonts w:ascii="Times New Roman" w:eastAsia="Times New Roman" w:hAnsi="Times New Roman" w:cs="Times New Roman"/>
          <w:sz w:val="22"/>
          <w:szCs w:val="22"/>
        </w:rPr>
        <w:t xml:space="preserve"> States </w:t>
      </w:r>
      <w:r w:rsidR="00FF7D3F">
        <w:rPr>
          <w:rFonts w:ascii="Times New Roman" w:eastAsia="Times New Roman" w:hAnsi="Times New Roman" w:cs="Times New Roman"/>
          <w:sz w:val="22"/>
          <w:szCs w:val="22"/>
        </w:rPr>
        <w:t>must</w:t>
      </w:r>
      <w:r w:rsidR="00545445" w:rsidRPr="0083478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B5F52" w:rsidRPr="0083478A">
        <w:rPr>
          <w:rFonts w:ascii="Times New Roman" w:eastAsia="Times New Roman" w:hAnsi="Times New Roman" w:cs="Times New Roman"/>
          <w:sz w:val="22"/>
          <w:szCs w:val="22"/>
        </w:rPr>
        <w:t>also take steps to minimize disruptions to the justice system during humanitarian emergencies, for instance by deploying mobile or specialized teams to minimize impunity for gender-based violence.</w:t>
      </w:r>
      <w:r w:rsidR="00033077" w:rsidRPr="0083478A">
        <w:rPr>
          <w:rStyle w:val="FootnoteReference"/>
          <w:rFonts w:ascii="Times New Roman" w:eastAsia="Times New Roman" w:hAnsi="Times New Roman" w:cs="Times New Roman"/>
          <w:sz w:val="22"/>
          <w:szCs w:val="22"/>
        </w:rPr>
        <w:footnoteReference w:id="24"/>
      </w:r>
      <w:r w:rsidR="001F1E0F" w:rsidRPr="0083478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6F2E24D1" w14:textId="77777777" w:rsidR="005E294F" w:rsidRPr="0083478A" w:rsidRDefault="005E294F" w:rsidP="005E294F">
      <w:pP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</w:pPr>
    </w:p>
    <w:p w14:paraId="6D8B7B11" w14:textId="54260F8B" w:rsidR="0012635B" w:rsidRPr="0083478A" w:rsidRDefault="004044FA" w:rsidP="00513651">
      <w:pP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</w:pPr>
      <w:r w:rsidRPr="0083478A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Remedies and lifesaving services available to victi</w:t>
      </w:r>
      <w:r w:rsidR="005A1EAC" w:rsidRPr="0083478A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ms of conflict-related violence</w:t>
      </w:r>
      <w:r w:rsidRPr="0083478A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</w:p>
    <w:p w14:paraId="7EC7D666" w14:textId="0D0E3734" w:rsidR="0012635B" w:rsidRPr="0083478A" w:rsidRDefault="0012635B" w:rsidP="0051365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3478A">
        <w:rPr>
          <w:rFonts w:ascii="Times New Roman" w:eastAsia="Times New Roman" w:hAnsi="Times New Roman" w:cs="Times New Roman"/>
          <w:sz w:val="22"/>
          <w:szCs w:val="22"/>
        </w:rPr>
        <w:t xml:space="preserve">Women and girls with disabilities </w:t>
      </w:r>
      <w:r w:rsidR="00F602D9">
        <w:rPr>
          <w:rFonts w:ascii="Times New Roman" w:eastAsia="Times New Roman" w:hAnsi="Times New Roman" w:cs="Times New Roman"/>
          <w:sz w:val="22"/>
          <w:szCs w:val="22"/>
        </w:rPr>
        <w:t xml:space="preserve">are disproportionately affected by conflict-related sexual violence and face multiple </w:t>
      </w:r>
      <w:r w:rsidRPr="0083478A">
        <w:rPr>
          <w:rFonts w:ascii="Times New Roman" w:eastAsia="Times New Roman" w:hAnsi="Times New Roman" w:cs="Times New Roman"/>
          <w:sz w:val="22"/>
          <w:szCs w:val="22"/>
        </w:rPr>
        <w:t>barriers</w:t>
      </w:r>
      <w:r w:rsidR="00792472" w:rsidRPr="0083478A">
        <w:rPr>
          <w:rFonts w:ascii="Times New Roman" w:eastAsia="Times New Roman" w:hAnsi="Times New Roman" w:cs="Times New Roman"/>
          <w:sz w:val="22"/>
          <w:szCs w:val="22"/>
        </w:rPr>
        <w:t xml:space="preserve"> in accessing life</w:t>
      </w:r>
      <w:r w:rsidRPr="0083478A">
        <w:rPr>
          <w:rFonts w:ascii="Times New Roman" w:eastAsia="Times New Roman" w:hAnsi="Times New Roman" w:cs="Times New Roman"/>
          <w:sz w:val="22"/>
          <w:szCs w:val="22"/>
        </w:rPr>
        <w:t>saving services, including</w:t>
      </w:r>
      <w:r w:rsidR="00AD169D">
        <w:rPr>
          <w:rFonts w:ascii="Times New Roman" w:eastAsia="Times New Roman" w:hAnsi="Times New Roman" w:cs="Times New Roman"/>
          <w:sz w:val="22"/>
          <w:szCs w:val="22"/>
        </w:rPr>
        <w:t xml:space="preserve"> medical care</w:t>
      </w:r>
      <w:r w:rsidR="00CA682E">
        <w:rPr>
          <w:rFonts w:ascii="Times New Roman" w:eastAsia="Times New Roman" w:hAnsi="Times New Roman" w:cs="Times New Roman"/>
          <w:sz w:val="22"/>
          <w:szCs w:val="22"/>
        </w:rPr>
        <w:t>, accessible information</w:t>
      </w:r>
      <w:r w:rsidR="00306746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287833">
        <w:rPr>
          <w:rFonts w:ascii="Times New Roman" w:eastAsia="Times New Roman" w:hAnsi="Times New Roman" w:cs="Times New Roman"/>
          <w:sz w:val="22"/>
          <w:szCs w:val="22"/>
        </w:rPr>
        <w:t xml:space="preserve">and </w:t>
      </w:r>
      <w:r w:rsidR="00664325" w:rsidRPr="0083478A">
        <w:rPr>
          <w:rFonts w:ascii="Times New Roman" w:eastAsia="Times New Roman" w:hAnsi="Times New Roman" w:cs="Times New Roman"/>
          <w:sz w:val="22"/>
          <w:szCs w:val="22"/>
        </w:rPr>
        <w:t xml:space="preserve">safe </w:t>
      </w:r>
      <w:r w:rsidR="00633E40" w:rsidRPr="0083478A">
        <w:rPr>
          <w:rFonts w:ascii="Times New Roman" w:eastAsia="Times New Roman" w:hAnsi="Times New Roman" w:cs="Times New Roman"/>
          <w:sz w:val="22"/>
          <w:szCs w:val="22"/>
        </w:rPr>
        <w:t>spaces</w:t>
      </w:r>
      <w:r w:rsidRPr="0083478A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135116" w:rsidRPr="0083478A">
        <w:rPr>
          <w:rFonts w:ascii="Times New Roman" w:eastAsia="Times New Roman" w:hAnsi="Times New Roman" w:cs="Times New Roman"/>
          <w:sz w:val="22"/>
          <w:szCs w:val="22"/>
        </w:rPr>
        <w:t>In conflict</w:t>
      </w:r>
      <w:r w:rsidR="008F34BD" w:rsidRPr="0083478A">
        <w:rPr>
          <w:rFonts w:ascii="Times New Roman" w:eastAsia="Times New Roman" w:hAnsi="Times New Roman" w:cs="Times New Roman"/>
          <w:sz w:val="22"/>
          <w:szCs w:val="22"/>
        </w:rPr>
        <w:t>, l</w:t>
      </w:r>
      <w:r w:rsidR="000A6D2E" w:rsidRPr="0083478A">
        <w:rPr>
          <w:rFonts w:ascii="Times New Roman" w:eastAsia="Times New Roman" w:hAnsi="Times New Roman" w:cs="Times New Roman"/>
          <w:sz w:val="22"/>
          <w:szCs w:val="22"/>
        </w:rPr>
        <w:t xml:space="preserve">oss of community support and protection mechanisms </w:t>
      </w:r>
      <w:r w:rsidR="004666AD">
        <w:rPr>
          <w:rFonts w:ascii="Times New Roman" w:eastAsia="Times New Roman" w:hAnsi="Times New Roman" w:cs="Times New Roman"/>
          <w:sz w:val="22"/>
          <w:szCs w:val="22"/>
        </w:rPr>
        <w:t xml:space="preserve">puts </w:t>
      </w:r>
      <w:r w:rsidR="00542FDD" w:rsidRPr="0083478A">
        <w:rPr>
          <w:rFonts w:ascii="Times New Roman" w:eastAsia="Times New Roman" w:hAnsi="Times New Roman" w:cs="Times New Roman"/>
          <w:sz w:val="22"/>
          <w:szCs w:val="22"/>
        </w:rPr>
        <w:t>w</w:t>
      </w:r>
      <w:r w:rsidR="000A6D2E" w:rsidRPr="0083478A">
        <w:rPr>
          <w:rFonts w:ascii="Times New Roman" w:eastAsia="Times New Roman" w:hAnsi="Times New Roman" w:cs="Times New Roman"/>
          <w:sz w:val="22"/>
          <w:szCs w:val="22"/>
        </w:rPr>
        <w:t>omen and girls with disabil</w:t>
      </w:r>
      <w:r w:rsidR="004666AD">
        <w:rPr>
          <w:rFonts w:ascii="Times New Roman" w:eastAsia="Times New Roman" w:hAnsi="Times New Roman" w:cs="Times New Roman"/>
          <w:sz w:val="22"/>
          <w:szCs w:val="22"/>
        </w:rPr>
        <w:t xml:space="preserve">ities at an </w:t>
      </w:r>
      <w:r w:rsidR="00542FDD" w:rsidRPr="0083478A">
        <w:rPr>
          <w:rFonts w:ascii="Times New Roman" w:eastAsia="Times New Roman" w:hAnsi="Times New Roman" w:cs="Times New Roman"/>
          <w:sz w:val="22"/>
          <w:szCs w:val="22"/>
        </w:rPr>
        <w:t>increased risk of gender-based violence</w:t>
      </w:r>
      <w:r w:rsidR="00135116" w:rsidRPr="0083478A">
        <w:rPr>
          <w:rFonts w:ascii="Times New Roman" w:eastAsia="Times New Roman" w:hAnsi="Times New Roman" w:cs="Times New Roman"/>
          <w:sz w:val="22"/>
          <w:szCs w:val="22"/>
        </w:rPr>
        <w:t>, particularly those with intellectual and psychosocial disabilities</w:t>
      </w:r>
      <w:r w:rsidR="00300E3A" w:rsidRPr="0083478A">
        <w:rPr>
          <w:rFonts w:ascii="Times New Roman" w:eastAsia="Times New Roman" w:hAnsi="Times New Roman" w:cs="Times New Roman"/>
          <w:sz w:val="22"/>
          <w:szCs w:val="22"/>
        </w:rPr>
        <w:t>.</w:t>
      </w:r>
      <w:r w:rsidR="00FD3F58" w:rsidRPr="0083478A">
        <w:rPr>
          <w:rStyle w:val="FootnoteReference"/>
          <w:rFonts w:ascii="Times New Roman" w:eastAsia="Times New Roman" w:hAnsi="Times New Roman" w:cs="Times New Roman"/>
          <w:sz w:val="22"/>
          <w:szCs w:val="22"/>
        </w:rPr>
        <w:footnoteReference w:id="25"/>
      </w:r>
      <w:r w:rsidR="000A6D2E" w:rsidRPr="0083478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07B79">
        <w:rPr>
          <w:rFonts w:ascii="Times New Roman" w:eastAsia="Times New Roman" w:hAnsi="Times New Roman" w:cs="Times New Roman"/>
          <w:sz w:val="22"/>
          <w:szCs w:val="22"/>
        </w:rPr>
        <w:t>Further, r</w:t>
      </w:r>
      <w:r w:rsidR="00934219" w:rsidRPr="0083478A">
        <w:rPr>
          <w:rFonts w:ascii="Times New Roman" w:eastAsia="Times New Roman" w:hAnsi="Times New Roman" w:cs="Times New Roman"/>
          <w:sz w:val="22"/>
          <w:szCs w:val="22"/>
        </w:rPr>
        <w:t>esponses</w:t>
      </w:r>
      <w:r w:rsidR="00DE6E3A" w:rsidRPr="0083478A">
        <w:rPr>
          <w:rFonts w:ascii="Times New Roman" w:eastAsia="Times New Roman" w:hAnsi="Times New Roman" w:cs="Times New Roman"/>
          <w:sz w:val="22"/>
          <w:szCs w:val="22"/>
        </w:rPr>
        <w:t xml:space="preserve"> and policies on preventing </w:t>
      </w:r>
      <w:r w:rsidR="00122F04" w:rsidRPr="0083478A">
        <w:rPr>
          <w:rFonts w:ascii="Times New Roman" w:eastAsia="Times New Roman" w:hAnsi="Times New Roman" w:cs="Times New Roman"/>
          <w:sz w:val="22"/>
          <w:szCs w:val="22"/>
        </w:rPr>
        <w:t xml:space="preserve">and addressing </w:t>
      </w:r>
      <w:r w:rsidR="00DE6E3A" w:rsidRPr="0083478A">
        <w:rPr>
          <w:rFonts w:ascii="Times New Roman" w:eastAsia="Times New Roman" w:hAnsi="Times New Roman" w:cs="Times New Roman"/>
          <w:sz w:val="22"/>
          <w:szCs w:val="22"/>
        </w:rPr>
        <w:t xml:space="preserve">gender-based violence </w:t>
      </w:r>
      <w:r w:rsidR="007902EC">
        <w:rPr>
          <w:rFonts w:ascii="Times New Roman" w:eastAsia="Times New Roman" w:hAnsi="Times New Roman" w:cs="Times New Roman"/>
          <w:sz w:val="22"/>
          <w:szCs w:val="22"/>
        </w:rPr>
        <w:t xml:space="preserve">often </w:t>
      </w:r>
      <w:r w:rsidR="00122F04" w:rsidRPr="0083478A">
        <w:rPr>
          <w:rFonts w:ascii="Times New Roman" w:eastAsia="Times New Roman" w:hAnsi="Times New Roman" w:cs="Times New Roman"/>
          <w:sz w:val="22"/>
          <w:szCs w:val="22"/>
        </w:rPr>
        <w:t xml:space="preserve">fail to include </w:t>
      </w:r>
      <w:r w:rsidR="00DE6E3A" w:rsidRPr="0083478A">
        <w:rPr>
          <w:rFonts w:ascii="Times New Roman" w:eastAsia="Times New Roman" w:hAnsi="Times New Roman" w:cs="Times New Roman"/>
          <w:sz w:val="22"/>
          <w:szCs w:val="22"/>
        </w:rPr>
        <w:t>women and girls with disabilities</w:t>
      </w:r>
      <w:r w:rsidR="00881CF0">
        <w:rPr>
          <w:rFonts w:ascii="Times New Roman" w:eastAsia="Times New Roman" w:hAnsi="Times New Roman" w:cs="Times New Roman"/>
          <w:sz w:val="22"/>
          <w:szCs w:val="22"/>
        </w:rPr>
        <w:t>, who already face limitations on their personal mobility</w:t>
      </w:r>
      <w:r w:rsidR="0093459D">
        <w:rPr>
          <w:rStyle w:val="FootnoteReference"/>
          <w:rFonts w:ascii="Times New Roman" w:eastAsia="Times New Roman" w:hAnsi="Times New Roman" w:cs="Times New Roman"/>
          <w:sz w:val="22"/>
          <w:szCs w:val="22"/>
        </w:rPr>
        <w:footnoteReference w:id="26"/>
      </w:r>
      <w:r w:rsidR="007A153D">
        <w:rPr>
          <w:rFonts w:ascii="Times New Roman" w:eastAsia="Times New Roman" w:hAnsi="Times New Roman" w:cs="Times New Roman"/>
          <w:sz w:val="22"/>
          <w:szCs w:val="22"/>
        </w:rPr>
        <w:t xml:space="preserve"> and risk of abandonment</w:t>
      </w:r>
      <w:r w:rsidR="00DE6E3A" w:rsidRPr="0083478A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307B7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 review of </w:t>
      </w:r>
      <w:r w:rsidR="00545445">
        <w:rPr>
          <w:rFonts w:ascii="Times New Roman" w:hAnsi="Times New Roman" w:cs="Times New Roman"/>
          <w:color w:val="000000" w:themeColor="text1"/>
          <w:sz w:val="22"/>
          <w:szCs w:val="22"/>
        </w:rPr>
        <w:t>27</w:t>
      </w:r>
      <w:r w:rsidR="00DE6E3A" w:rsidRPr="0083478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policies on gender-based violence across the African continent found that women with disabilities are </w:t>
      </w:r>
      <w:r w:rsidR="008369B1" w:rsidRPr="0083478A">
        <w:rPr>
          <w:rFonts w:ascii="Times New Roman" w:hAnsi="Times New Roman" w:cs="Times New Roman"/>
          <w:color w:val="000000" w:themeColor="text1"/>
          <w:sz w:val="22"/>
          <w:szCs w:val="22"/>
        </w:rPr>
        <w:t>invisible</w:t>
      </w:r>
      <w:r w:rsidR="000612C8" w:rsidRPr="0083478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DE6E3A" w:rsidRPr="0083478A">
        <w:rPr>
          <w:rFonts w:ascii="Times New Roman" w:hAnsi="Times New Roman" w:cs="Times New Roman"/>
          <w:color w:val="000000" w:themeColor="text1"/>
          <w:sz w:val="22"/>
          <w:szCs w:val="22"/>
        </w:rPr>
        <w:t>in two-thirds of them</w:t>
      </w:r>
      <w:r w:rsidR="0033743C" w:rsidRPr="0083478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DE6E3A" w:rsidRPr="0083478A">
        <w:rPr>
          <w:rStyle w:val="FootnoteReference"/>
          <w:rFonts w:ascii="Times New Roman" w:hAnsi="Times New Roman" w:cs="Times New Roman"/>
          <w:color w:val="000000" w:themeColor="text1"/>
          <w:sz w:val="22"/>
          <w:szCs w:val="22"/>
        </w:rPr>
        <w:footnoteReference w:id="27"/>
      </w:r>
      <w:r w:rsidR="008369B1" w:rsidRPr="0083478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08AECF43" w14:textId="77777777" w:rsidR="008369B1" w:rsidRPr="0083478A" w:rsidRDefault="008369B1" w:rsidP="0051365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28ACF26" w14:textId="46C88EF0" w:rsidR="00C14884" w:rsidRPr="0083478A" w:rsidRDefault="008369B1" w:rsidP="00513651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3478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Women and girls </w:t>
      </w:r>
      <w:r w:rsidR="00896597" w:rsidRPr="0083478A">
        <w:rPr>
          <w:rFonts w:ascii="Times New Roman" w:hAnsi="Times New Roman" w:cs="Times New Roman"/>
          <w:color w:val="000000" w:themeColor="text1"/>
          <w:sz w:val="22"/>
          <w:szCs w:val="22"/>
        </w:rPr>
        <w:t>with disa</w:t>
      </w:r>
      <w:r w:rsidR="00563F76">
        <w:rPr>
          <w:rFonts w:ascii="Times New Roman" w:hAnsi="Times New Roman" w:cs="Times New Roman"/>
          <w:color w:val="000000" w:themeColor="text1"/>
          <w:sz w:val="22"/>
          <w:szCs w:val="22"/>
        </w:rPr>
        <w:t>bilities</w:t>
      </w:r>
      <w:r w:rsidR="006655C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83478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face </w:t>
      </w:r>
      <w:r w:rsidR="006F26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particular </w:t>
      </w:r>
      <w:r w:rsidRPr="0083478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barriers in accessing </w:t>
      </w:r>
      <w:r w:rsidR="00162E2C">
        <w:rPr>
          <w:rFonts w:ascii="Times New Roman" w:hAnsi="Times New Roman" w:cs="Times New Roman"/>
          <w:color w:val="000000" w:themeColor="text1"/>
          <w:sz w:val="22"/>
          <w:szCs w:val="22"/>
        </w:rPr>
        <w:t>contraception and menstrual health</w:t>
      </w:r>
      <w:r w:rsidR="009F6AB6" w:rsidRPr="0083478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F77343" w:rsidRPr="0083478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despite their right </w:t>
      </w:r>
      <w:r w:rsidR="00BE11A9" w:rsidRPr="0083478A">
        <w:rPr>
          <w:rFonts w:ascii="Times New Roman" w:eastAsia="Times New Roman" w:hAnsi="Times New Roman" w:cs="Times New Roman"/>
          <w:color w:val="000000"/>
          <w:sz w:val="22"/>
          <w:szCs w:val="22"/>
        </w:rPr>
        <w:t>to access all mainstream health services and information</w:t>
      </w:r>
      <w:r w:rsidR="004B4963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="004751BD" w:rsidRPr="0083478A">
        <w:rPr>
          <w:rStyle w:val="FootnoteReference"/>
          <w:rFonts w:ascii="Times New Roman" w:eastAsia="Times New Roman" w:hAnsi="Times New Roman" w:cs="Times New Roman"/>
          <w:color w:val="000000"/>
          <w:sz w:val="22"/>
          <w:szCs w:val="22"/>
        </w:rPr>
        <w:footnoteReference w:id="28"/>
      </w:r>
      <w:r w:rsidR="006E3812" w:rsidRPr="0083478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9A43F9" w:rsidRPr="0083478A">
        <w:rPr>
          <w:rFonts w:ascii="Times New Roman" w:eastAsia="Times New Roman" w:hAnsi="Times New Roman" w:cs="Times New Roman"/>
          <w:color w:val="000000"/>
          <w:sz w:val="22"/>
          <w:szCs w:val="22"/>
        </w:rPr>
        <w:t>N</w:t>
      </w:r>
      <w:r w:rsidR="00877EF9" w:rsidRPr="0083478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egative </w:t>
      </w:r>
      <w:r w:rsidR="006E3812" w:rsidRPr="0083478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and hostile </w:t>
      </w:r>
      <w:r w:rsidR="00877EF9" w:rsidRPr="0083478A">
        <w:rPr>
          <w:rFonts w:ascii="Times New Roman" w:eastAsia="Times New Roman" w:hAnsi="Times New Roman" w:cs="Times New Roman"/>
          <w:color w:val="000000"/>
          <w:sz w:val="22"/>
          <w:szCs w:val="22"/>
        </w:rPr>
        <w:t>attitudes</w:t>
      </w:r>
      <w:r w:rsidR="00A06B3C" w:rsidRPr="0083478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6E3812" w:rsidRPr="0083478A">
        <w:rPr>
          <w:rFonts w:ascii="Times New Roman" w:eastAsia="Times New Roman" w:hAnsi="Times New Roman" w:cs="Times New Roman"/>
          <w:color w:val="000000"/>
          <w:sz w:val="22"/>
          <w:szCs w:val="22"/>
        </w:rPr>
        <w:t>among service providers</w:t>
      </w:r>
      <w:r w:rsidR="009A43F9" w:rsidRPr="0083478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 w:rsidR="006E3812" w:rsidRPr="0083478A">
        <w:rPr>
          <w:rFonts w:ascii="Times New Roman" w:eastAsia="Times New Roman" w:hAnsi="Times New Roman" w:cs="Times New Roman"/>
          <w:color w:val="000000"/>
          <w:sz w:val="22"/>
          <w:szCs w:val="22"/>
        </w:rPr>
        <w:t>inaccessible buildings and equipment, lack of information in accessible formats</w:t>
      </w:r>
      <w:r w:rsidR="00FF7D3F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="006E3812" w:rsidRPr="0083478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or lack of transportation make it difficult for women and girls with disabilities to access health care</w:t>
      </w:r>
      <w:r w:rsidR="00545445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="002E1FB1" w:rsidRPr="0083478A">
        <w:rPr>
          <w:rStyle w:val="FootnoteReference"/>
          <w:rFonts w:ascii="Times New Roman" w:eastAsia="Times New Roman" w:hAnsi="Times New Roman" w:cs="Times New Roman"/>
          <w:color w:val="000000"/>
          <w:sz w:val="22"/>
          <w:szCs w:val="22"/>
        </w:rPr>
        <w:footnoteReference w:id="29"/>
      </w:r>
      <w:r w:rsidR="006E3812" w:rsidRPr="0083478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especially i</w:t>
      </w:r>
      <w:r w:rsidR="002F735A" w:rsidRPr="0083478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 conflict </w:t>
      </w:r>
      <w:r w:rsidR="00FC7BE2">
        <w:rPr>
          <w:rFonts w:ascii="Times New Roman" w:eastAsia="Times New Roman" w:hAnsi="Times New Roman" w:cs="Times New Roman"/>
          <w:color w:val="000000"/>
          <w:sz w:val="22"/>
          <w:szCs w:val="22"/>
        </w:rPr>
        <w:t>situations</w:t>
      </w:r>
      <w:r w:rsidR="006E3812" w:rsidRPr="0083478A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="00CF5DFA" w:rsidRPr="0083478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Assumptions by staff that</w:t>
      </w:r>
      <w:r w:rsidR="006E3812" w:rsidRPr="0083478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9A43F9" w:rsidRPr="0083478A">
        <w:rPr>
          <w:rFonts w:ascii="Times New Roman" w:eastAsia="Times New Roman" w:hAnsi="Times New Roman" w:cs="Times New Roman"/>
          <w:color w:val="000000"/>
          <w:sz w:val="22"/>
          <w:szCs w:val="22"/>
        </w:rPr>
        <w:t>women and girls</w:t>
      </w:r>
      <w:r w:rsidR="00BE11A9" w:rsidRPr="0083478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FF7D3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with disabilities </w:t>
      </w:r>
      <w:r w:rsidR="00BE11A9" w:rsidRPr="0083478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need </w:t>
      </w:r>
      <w:r w:rsidR="00FF7D3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only </w:t>
      </w:r>
      <w:r w:rsidR="00BE11A9" w:rsidRPr="0083478A">
        <w:rPr>
          <w:rFonts w:ascii="Times New Roman" w:eastAsia="Times New Roman" w:hAnsi="Times New Roman" w:cs="Times New Roman"/>
          <w:color w:val="000000"/>
          <w:sz w:val="22"/>
          <w:szCs w:val="22"/>
        </w:rPr>
        <w:t>disability-related services</w:t>
      </w:r>
      <w:r w:rsidR="002F735A" w:rsidRPr="0083478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 w:rsidR="006E3812" w:rsidRPr="0083478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can lead to </w:t>
      </w:r>
      <w:r w:rsidR="00C44F8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the </w:t>
      </w:r>
      <w:r w:rsidR="006E3812" w:rsidRPr="0083478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denial of </w:t>
      </w:r>
      <w:r w:rsidR="00877EF9" w:rsidRPr="0083478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sexual and reproductive health </w:t>
      </w:r>
      <w:r w:rsidR="006E3812" w:rsidRPr="0083478A">
        <w:rPr>
          <w:rFonts w:ascii="Times New Roman" w:eastAsia="Times New Roman" w:hAnsi="Times New Roman" w:cs="Times New Roman"/>
          <w:color w:val="000000"/>
          <w:sz w:val="22"/>
          <w:szCs w:val="22"/>
        </w:rPr>
        <w:t>care</w:t>
      </w:r>
      <w:r w:rsidR="001C1A9B" w:rsidRPr="0083478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or other gender sensitive services</w:t>
      </w:r>
      <w:r w:rsidR="006E3812" w:rsidRPr="0083478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putting </w:t>
      </w:r>
      <w:r w:rsidR="00731FE1" w:rsidRPr="0083478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women </w:t>
      </w:r>
      <w:r w:rsidR="00731FE1" w:rsidRPr="0083478A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and girls</w:t>
      </w:r>
      <w:r w:rsidR="00BE11A9" w:rsidRPr="0083478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731FE1" w:rsidRPr="0083478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with disabilities </w:t>
      </w:r>
      <w:r w:rsidR="00BE11A9" w:rsidRPr="0083478A">
        <w:rPr>
          <w:rFonts w:ascii="Times New Roman" w:eastAsia="Times New Roman" w:hAnsi="Times New Roman" w:cs="Times New Roman"/>
          <w:color w:val="000000"/>
          <w:sz w:val="22"/>
          <w:szCs w:val="22"/>
        </w:rPr>
        <w:t>at higher risk of unwanted pregnancy or sexually transmitted infections.</w:t>
      </w:r>
      <w:r w:rsidR="00FE2227" w:rsidRPr="0083478A">
        <w:rPr>
          <w:rStyle w:val="FootnoteReference"/>
          <w:rFonts w:ascii="Times New Roman" w:eastAsia="Times New Roman" w:hAnsi="Times New Roman" w:cs="Times New Roman"/>
          <w:color w:val="000000"/>
          <w:sz w:val="22"/>
          <w:szCs w:val="22"/>
        </w:rPr>
        <w:footnoteReference w:id="30"/>
      </w:r>
      <w:r w:rsidR="006655C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72F2DE8E" w14:textId="77777777" w:rsidR="00934219" w:rsidRPr="0083478A" w:rsidRDefault="00934219" w:rsidP="00513651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3D53FCB" w14:textId="550F0DC6" w:rsidR="00464F30" w:rsidRDefault="00B17F61" w:rsidP="00513651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r w:rsidR="00B51557" w:rsidRPr="0083478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 </w:t>
      </w:r>
      <w:r w:rsidR="00550578" w:rsidRPr="0083478A">
        <w:rPr>
          <w:rFonts w:ascii="Times New Roman" w:eastAsia="Times New Roman" w:hAnsi="Times New Roman" w:cs="Times New Roman"/>
          <w:color w:val="000000"/>
          <w:sz w:val="22"/>
          <w:szCs w:val="22"/>
        </w:rPr>
        <w:t>humanitarian</w:t>
      </w:r>
      <w:r w:rsidR="00C155AF" w:rsidRPr="0083478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settings</w:t>
      </w:r>
      <w:r w:rsidR="00B51557" w:rsidRPr="0083478A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="00550578" w:rsidRPr="0083478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the lack of </w:t>
      </w:r>
      <w:r w:rsidR="00A030BA" w:rsidRPr="0083478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access to education </w:t>
      </w:r>
      <w:r w:rsidR="00550578" w:rsidRPr="0083478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disproportionately affects </w:t>
      </w:r>
      <w:r w:rsidR="00A030BA" w:rsidRPr="0083478A">
        <w:rPr>
          <w:rFonts w:ascii="Times New Roman" w:eastAsia="Times New Roman" w:hAnsi="Times New Roman" w:cs="Times New Roman"/>
          <w:color w:val="000000"/>
          <w:sz w:val="22"/>
          <w:szCs w:val="22"/>
        </w:rPr>
        <w:t>girls and y</w:t>
      </w:r>
      <w:r w:rsidR="00C155AF" w:rsidRPr="0083478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oung women with </w:t>
      </w:r>
      <w:r w:rsidR="00550578" w:rsidRPr="0083478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disabilities, </w:t>
      </w:r>
      <w:r w:rsidR="00C155AF" w:rsidRPr="0083478A">
        <w:rPr>
          <w:rFonts w:ascii="Times New Roman" w:eastAsia="Times New Roman" w:hAnsi="Times New Roman" w:cs="Times New Roman"/>
          <w:color w:val="000000"/>
          <w:sz w:val="22"/>
          <w:szCs w:val="22"/>
        </w:rPr>
        <w:t>especially those who are refugees,</w:t>
      </w:r>
      <w:r w:rsidR="00A030BA" w:rsidRPr="0083478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internally displaced,</w:t>
      </w:r>
      <w:r w:rsidR="00C155AF" w:rsidRPr="0083478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migrants or asylum </w:t>
      </w:r>
      <w:r w:rsidR="00550578" w:rsidRPr="0083478A">
        <w:rPr>
          <w:rFonts w:ascii="Times New Roman" w:eastAsia="Times New Roman" w:hAnsi="Times New Roman" w:cs="Times New Roman"/>
          <w:color w:val="000000"/>
          <w:sz w:val="22"/>
          <w:szCs w:val="22"/>
        </w:rPr>
        <w:t>seekers.</w:t>
      </w:r>
      <w:r w:rsidR="00547930">
        <w:rPr>
          <w:rStyle w:val="FootnoteReference"/>
          <w:rFonts w:ascii="Times New Roman" w:eastAsia="Times New Roman" w:hAnsi="Times New Roman" w:cs="Times New Roman"/>
          <w:color w:val="000000"/>
          <w:sz w:val="22"/>
          <w:szCs w:val="22"/>
        </w:rPr>
        <w:footnoteReference w:id="31"/>
      </w:r>
      <w:r w:rsidR="00550578" w:rsidRPr="0083478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2559B8">
        <w:rPr>
          <w:rFonts w:ascii="Times New Roman" w:eastAsia="Times New Roman" w:hAnsi="Times New Roman" w:cs="Times New Roman"/>
          <w:color w:val="000000"/>
          <w:sz w:val="22"/>
          <w:szCs w:val="22"/>
        </w:rPr>
        <w:t>This</w:t>
      </w:r>
      <w:r w:rsidR="00EE76D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exclusion deprives girls with disabilities of </w:t>
      </w:r>
      <w:r w:rsidR="00EE76D6" w:rsidRPr="00EE76D6">
        <w:rPr>
          <w:rFonts w:ascii="Times New Roman" w:eastAsia="Times New Roman" w:hAnsi="Times New Roman" w:cs="Times New Roman"/>
          <w:color w:val="000000"/>
          <w:sz w:val="22"/>
          <w:szCs w:val="22"/>
        </w:rPr>
        <w:t>access to informal information networks on safety, gender-based violenc</w:t>
      </w:r>
      <w:r w:rsidR="00EE76D6">
        <w:rPr>
          <w:rFonts w:ascii="Times New Roman" w:eastAsia="Times New Roman" w:hAnsi="Times New Roman" w:cs="Times New Roman"/>
          <w:color w:val="000000"/>
          <w:sz w:val="22"/>
          <w:szCs w:val="22"/>
        </w:rPr>
        <w:t>e, and relationships</w:t>
      </w:r>
      <w:r w:rsidR="00286C33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="00962D9E">
        <w:rPr>
          <w:rStyle w:val="FootnoteReference"/>
          <w:rFonts w:ascii="Times New Roman" w:eastAsia="Times New Roman" w:hAnsi="Times New Roman" w:cs="Times New Roman"/>
          <w:color w:val="000000"/>
          <w:sz w:val="22"/>
          <w:szCs w:val="22"/>
        </w:rPr>
        <w:footnoteReference w:id="32"/>
      </w:r>
      <w:r w:rsidR="00EE76D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making </w:t>
      </w:r>
      <w:r w:rsidR="00EE76D6" w:rsidRPr="00EE76D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them less likely to </w:t>
      </w:r>
      <w:r w:rsidR="00EA347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tell others </w:t>
      </w:r>
      <w:r w:rsidR="0006020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about or </w:t>
      </w:r>
      <w:r w:rsidR="00EE76D6" w:rsidRPr="00EE76D6">
        <w:rPr>
          <w:rFonts w:ascii="Times New Roman" w:eastAsia="Times New Roman" w:hAnsi="Times New Roman" w:cs="Times New Roman"/>
          <w:color w:val="000000"/>
          <w:sz w:val="22"/>
          <w:szCs w:val="22"/>
        </w:rPr>
        <w:t>seek assistance for</w:t>
      </w:r>
      <w:r w:rsidR="0006020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instances of violence and abuse</w:t>
      </w:r>
      <w:r w:rsidR="006207E4" w:rsidRPr="0083478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57620565" w14:textId="77777777" w:rsidR="009E4A78" w:rsidRPr="0083478A" w:rsidRDefault="009E4A78" w:rsidP="00513651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D2529C5" w14:textId="26810960" w:rsidR="009E063A" w:rsidRDefault="00464F30" w:rsidP="00464F30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3478A">
        <w:rPr>
          <w:rFonts w:ascii="Times New Roman" w:eastAsia="Times New Roman" w:hAnsi="Times New Roman" w:cs="Times New Roman"/>
          <w:color w:val="000000"/>
          <w:sz w:val="22"/>
          <w:szCs w:val="22"/>
        </w:rPr>
        <w:t>Women’s traditional gender roles</w:t>
      </w:r>
      <w:r w:rsidR="00D643C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83478A">
        <w:rPr>
          <w:rFonts w:ascii="Times New Roman" w:eastAsia="Times New Roman" w:hAnsi="Times New Roman" w:cs="Times New Roman"/>
          <w:color w:val="000000"/>
          <w:sz w:val="22"/>
          <w:szCs w:val="22"/>
        </w:rPr>
        <w:t>as caregivers can a</w:t>
      </w:r>
      <w:r w:rsidR="0083478A" w:rsidRPr="0083478A">
        <w:rPr>
          <w:rFonts w:ascii="Times New Roman" w:eastAsia="Times New Roman" w:hAnsi="Times New Roman" w:cs="Times New Roman"/>
          <w:color w:val="000000"/>
          <w:sz w:val="22"/>
          <w:szCs w:val="22"/>
        </w:rPr>
        <w:t>dd additional burden</w:t>
      </w:r>
      <w:r w:rsidR="00387E6E">
        <w:rPr>
          <w:rFonts w:ascii="Times New Roman" w:eastAsia="Times New Roman" w:hAnsi="Times New Roman" w:cs="Times New Roman"/>
          <w:color w:val="000000"/>
          <w:sz w:val="22"/>
          <w:szCs w:val="22"/>
        </w:rPr>
        <w:t>s</w:t>
      </w:r>
      <w:r w:rsidRPr="0083478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on women with disabilities</w:t>
      </w:r>
      <w:r w:rsidR="0083478A" w:rsidRPr="0083478A">
        <w:rPr>
          <w:rFonts w:ascii="Times New Roman" w:eastAsia="Times New Roman" w:hAnsi="Times New Roman" w:cs="Times New Roman"/>
          <w:color w:val="000000"/>
          <w:sz w:val="22"/>
          <w:szCs w:val="22"/>
        </w:rPr>
        <w:t>, especially</w:t>
      </w:r>
      <w:r w:rsidRPr="0083478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in displacement. </w:t>
      </w:r>
      <w:r w:rsidRPr="001B47A4">
        <w:rPr>
          <w:rFonts w:ascii="Times New Roman" w:eastAsia="Times New Roman" w:hAnsi="Times New Roman" w:cs="Times New Roman"/>
          <w:color w:val="000000"/>
          <w:sz w:val="22"/>
          <w:szCs w:val="22"/>
        </w:rPr>
        <w:t>A single mother of five children whose leg was amputated after she was struck by a bullet during a government attack on the Bor camp</w:t>
      </w:r>
      <w:r w:rsidR="004C614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in South </w:t>
      </w:r>
      <w:r w:rsidR="00282BB8">
        <w:rPr>
          <w:rFonts w:ascii="Times New Roman" w:eastAsia="Times New Roman" w:hAnsi="Times New Roman" w:cs="Times New Roman"/>
          <w:color w:val="000000"/>
          <w:sz w:val="22"/>
          <w:szCs w:val="22"/>
        </w:rPr>
        <w:t>Sudan</w:t>
      </w:r>
      <w:r w:rsidRPr="001B47A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in 2014, said that the poor living conditions in the camp greatly affect her morale: “Now, I am thinking too much. Not about my disability but about how I can support my children. It is too much and I sometimes think that it is better for me to die because no one is supporting us</w:t>
      </w:r>
      <w:r w:rsidR="00BD347A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Pr="001B47A4">
        <w:rPr>
          <w:rFonts w:ascii="Times New Roman" w:eastAsia="Times New Roman" w:hAnsi="Times New Roman" w:cs="Times New Roman"/>
          <w:color w:val="000000"/>
          <w:sz w:val="22"/>
          <w:szCs w:val="22"/>
        </w:rPr>
        <w:t>”</w:t>
      </w:r>
      <w:r w:rsidR="0083478A" w:rsidRPr="001B47A4">
        <w:rPr>
          <w:rStyle w:val="FootnoteReference"/>
          <w:rFonts w:ascii="Times New Roman" w:eastAsia="Times New Roman" w:hAnsi="Times New Roman" w:cs="Times New Roman"/>
          <w:color w:val="000000"/>
          <w:sz w:val="22"/>
          <w:szCs w:val="22"/>
        </w:rPr>
        <w:footnoteReference w:id="33"/>
      </w:r>
      <w:r w:rsidR="00DC73B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6F2677C2" w14:textId="77777777" w:rsidR="009E063A" w:rsidRDefault="009E063A" w:rsidP="00464F30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6FCF603" w14:textId="6BD281CC" w:rsidR="00464F30" w:rsidRPr="0083478A" w:rsidRDefault="00DC73B0" w:rsidP="00464F30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The </w:t>
      </w:r>
      <w:r w:rsidR="00545445">
        <w:rPr>
          <w:rFonts w:ascii="Times New Roman" w:eastAsia="Times New Roman" w:hAnsi="Times New Roman" w:cs="Times New Roman"/>
          <w:color w:val="000000"/>
          <w:sz w:val="22"/>
          <w:szCs w:val="22"/>
        </w:rPr>
        <w:t>Covid</w:t>
      </w:r>
      <w:r w:rsidR="006D6E80">
        <w:rPr>
          <w:rFonts w:ascii="Times New Roman" w:eastAsia="Times New Roman" w:hAnsi="Times New Roman" w:cs="Times New Roman"/>
          <w:color w:val="000000"/>
          <w:sz w:val="22"/>
          <w:szCs w:val="22"/>
        </w:rPr>
        <w:t>-19</w:t>
      </w:r>
      <w:r w:rsidR="006F48B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pandemic has </w:t>
      </w:r>
      <w:r w:rsidR="00D83BB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also </w:t>
      </w:r>
      <w:r w:rsidR="009F0E83">
        <w:rPr>
          <w:rFonts w:ascii="Times New Roman" w:eastAsia="Times New Roman" w:hAnsi="Times New Roman" w:cs="Times New Roman"/>
          <w:color w:val="000000"/>
          <w:sz w:val="22"/>
          <w:szCs w:val="22"/>
        </w:rPr>
        <w:t>increased</w:t>
      </w:r>
      <w:r w:rsidR="00D83BB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ris</w:t>
      </w:r>
      <w:r w:rsidR="00F73DE4">
        <w:rPr>
          <w:rFonts w:ascii="Times New Roman" w:eastAsia="Times New Roman" w:hAnsi="Times New Roman" w:cs="Times New Roman"/>
          <w:color w:val="000000"/>
          <w:sz w:val="22"/>
          <w:szCs w:val="22"/>
        </w:rPr>
        <w:t>ks for</w:t>
      </w:r>
      <w:r w:rsidR="00D83BB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women with disabilities </w:t>
      </w:r>
      <w:r w:rsidR="00F229E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due to </w:t>
      </w:r>
      <w:r w:rsidR="00D83BB6">
        <w:rPr>
          <w:rFonts w:ascii="Times New Roman" w:eastAsia="Times New Roman" w:hAnsi="Times New Roman" w:cs="Times New Roman"/>
          <w:color w:val="000000"/>
          <w:sz w:val="22"/>
          <w:szCs w:val="22"/>
        </w:rPr>
        <w:t>interruption of services</w:t>
      </w:r>
      <w:r w:rsidR="002908E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 w:rsidR="002908EC" w:rsidRPr="002908E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lockdowns and other government-imposed limitations on movement </w:t>
      </w:r>
      <w:r w:rsidR="0054544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that </w:t>
      </w:r>
      <w:r w:rsidR="002908EC" w:rsidRPr="002908E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keep women and girls with disabilities isolated in their homes, </w:t>
      </w:r>
      <w:r w:rsidR="00D83BB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and </w:t>
      </w:r>
      <w:r w:rsidR="00F229E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because </w:t>
      </w:r>
      <w:r w:rsidR="00D83BB6" w:rsidRPr="00D83BB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governments and media fall short in providing information </w:t>
      </w:r>
      <w:r w:rsidR="00C97C6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in accessible formats </w:t>
      </w:r>
      <w:r w:rsidR="00D83BB6" w:rsidRPr="00D83BB6">
        <w:rPr>
          <w:rFonts w:ascii="Times New Roman" w:eastAsia="Times New Roman" w:hAnsi="Times New Roman" w:cs="Times New Roman"/>
          <w:color w:val="000000"/>
          <w:sz w:val="22"/>
          <w:szCs w:val="22"/>
        </w:rPr>
        <w:t>on coronavirus and protection measures.</w:t>
      </w:r>
      <w:r w:rsidR="00F73DE4">
        <w:rPr>
          <w:rStyle w:val="FootnoteReference"/>
          <w:rFonts w:ascii="Times New Roman" w:eastAsia="Times New Roman" w:hAnsi="Times New Roman" w:cs="Times New Roman"/>
          <w:color w:val="000000"/>
          <w:sz w:val="22"/>
          <w:szCs w:val="22"/>
        </w:rPr>
        <w:footnoteReference w:id="34"/>
      </w:r>
      <w:r w:rsidR="009E063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3A3E54">
        <w:rPr>
          <w:rFonts w:ascii="Times New Roman" w:eastAsia="Times New Roman" w:hAnsi="Times New Roman" w:cs="Times New Roman"/>
          <w:color w:val="000000"/>
          <w:sz w:val="22"/>
          <w:szCs w:val="22"/>
        </w:rPr>
        <w:t>The r</w:t>
      </w:r>
      <w:r w:rsidR="009E063A">
        <w:rPr>
          <w:rFonts w:ascii="Times New Roman" w:eastAsia="Times New Roman" w:hAnsi="Times New Roman" w:cs="Times New Roman"/>
          <w:color w:val="000000"/>
          <w:sz w:val="22"/>
          <w:szCs w:val="22"/>
        </w:rPr>
        <w:t>isk of violence, explo</w:t>
      </w:r>
      <w:r w:rsidR="00C97C65">
        <w:rPr>
          <w:rFonts w:ascii="Times New Roman" w:eastAsia="Times New Roman" w:hAnsi="Times New Roman" w:cs="Times New Roman"/>
          <w:color w:val="000000"/>
          <w:sz w:val="22"/>
          <w:szCs w:val="22"/>
        </w:rPr>
        <w:t>itation and abuse, including gender-based violence</w:t>
      </w:r>
      <w:r w:rsidR="00545445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="009E063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is also heightened for women and girls with disabilities during the pandemic. States </w:t>
      </w:r>
      <w:r w:rsidR="0054544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should </w:t>
      </w:r>
      <w:r w:rsidR="009E063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ensure that women and girls with disabilities in humanitarian settings continue to have access to violence prevention services and complaint mechanisms, </w:t>
      </w:r>
      <w:r w:rsidR="0054544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and </w:t>
      </w:r>
      <w:r w:rsidR="009E063A">
        <w:rPr>
          <w:rFonts w:ascii="Times New Roman" w:eastAsia="Times New Roman" w:hAnsi="Times New Roman" w:cs="Times New Roman"/>
          <w:color w:val="000000"/>
          <w:sz w:val="22"/>
          <w:szCs w:val="22"/>
        </w:rPr>
        <w:t>sexual and reproductiv</w:t>
      </w:r>
      <w:r w:rsidR="003603AE">
        <w:rPr>
          <w:rFonts w:ascii="Times New Roman" w:eastAsia="Times New Roman" w:hAnsi="Times New Roman" w:cs="Times New Roman"/>
          <w:color w:val="000000"/>
          <w:sz w:val="22"/>
          <w:szCs w:val="22"/>
        </w:rPr>
        <w:t>e health services. This includes</w:t>
      </w:r>
      <w:r w:rsidR="009E063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ensuring that remote or other alternate service delivery mechanisms are accessible.</w:t>
      </w:r>
      <w:r w:rsidR="0073382A">
        <w:rPr>
          <w:rStyle w:val="FootnoteReference"/>
          <w:rFonts w:ascii="Times New Roman" w:eastAsia="Times New Roman" w:hAnsi="Times New Roman" w:cs="Times New Roman"/>
          <w:color w:val="000000"/>
          <w:sz w:val="22"/>
          <w:szCs w:val="22"/>
        </w:rPr>
        <w:footnoteReference w:id="35"/>
      </w:r>
      <w:r w:rsidR="009E063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09BE6DCD" w14:textId="77777777" w:rsidR="00300E3A" w:rsidRPr="0083478A" w:rsidRDefault="00300E3A" w:rsidP="00513651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62A6515" w14:textId="6D8B7696" w:rsidR="003679CE" w:rsidRDefault="003679CE" w:rsidP="00513651">
      <w:pP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</w:pPr>
      <w:r w:rsidRPr="0083478A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Recommen</w:t>
      </w:r>
      <w:r w:rsidR="00E306CA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da</w:t>
      </w:r>
      <w:r w:rsidR="004044FA" w:rsidRPr="0083478A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tions</w:t>
      </w:r>
      <w:r w:rsidR="00387E6E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:</w:t>
      </w:r>
    </w:p>
    <w:p w14:paraId="347EEFBE" w14:textId="77777777" w:rsidR="00924408" w:rsidRDefault="00924408" w:rsidP="00513651">
      <w:pP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</w:pPr>
    </w:p>
    <w:p w14:paraId="16DF0483" w14:textId="756882BB" w:rsidR="00813AA6" w:rsidRPr="0083478A" w:rsidRDefault="00924408" w:rsidP="00513651">
      <w:pP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To the Human Rights Council</w:t>
      </w:r>
      <w:r w:rsidR="00F44C0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545445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and</w:t>
      </w:r>
      <w:r w:rsidR="00F44C0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 xml:space="preserve"> other </w:t>
      </w:r>
      <w:r w:rsidR="003F22F1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 xml:space="preserve">UN </w:t>
      </w:r>
      <w:r w:rsidR="00A662B1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bodies/</w:t>
      </w:r>
      <w:r w:rsidR="00F44C0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mechanisms</w:t>
      </w:r>
    </w:p>
    <w:p w14:paraId="1F471286" w14:textId="65A8C24C" w:rsidR="00F8360C" w:rsidRDefault="000F6AD5" w:rsidP="00F8360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The Human Rights Council and</w:t>
      </w:r>
      <w:r w:rsidR="00815D57" w:rsidRPr="0083478A">
        <w:rPr>
          <w:rFonts w:ascii="Times New Roman" w:eastAsia="Times New Roman" w:hAnsi="Times New Roman" w:cs="Times New Roman"/>
          <w:sz w:val="22"/>
          <w:szCs w:val="22"/>
        </w:rPr>
        <w:t xml:space="preserve"> its mechanisms should consistently </w:t>
      </w:r>
      <w:r w:rsidR="00486DD4" w:rsidRPr="0083478A">
        <w:rPr>
          <w:rFonts w:ascii="Times New Roman" w:eastAsia="Times New Roman" w:hAnsi="Times New Roman" w:cs="Times New Roman"/>
          <w:sz w:val="22"/>
          <w:szCs w:val="22"/>
        </w:rPr>
        <w:t>and meaningfully consult</w:t>
      </w:r>
      <w:r w:rsidR="00931265" w:rsidRPr="0083478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15D57" w:rsidRPr="0083478A">
        <w:rPr>
          <w:rFonts w:ascii="Times New Roman" w:eastAsia="Times New Roman" w:hAnsi="Times New Roman" w:cs="Times New Roman"/>
          <w:sz w:val="22"/>
          <w:szCs w:val="22"/>
        </w:rPr>
        <w:t>women and girls with disabilities and their representative organizations</w:t>
      </w:r>
      <w:r w:rsidR="007C4BD7" w:rsidRPr="0083478A">
        <w:rPr>
          <w:rFonts w:ascii="Times New Roman" w:eastAsia="Times New Roman" w:hAnsi="Times New Roman" w:cs="Times New Roman"/>
          <w:sz w:val="22"/>
          <w:szCs w:val="22"/>
        </w:rPr>
        <w:t xml:space="preserve">, including </w:t>
      </w:r>
      <w:r w:rsidR="00C57F51">
        <w:rPr>
          <w:rFonts w:ascii="Times New Roman" w:eastAsia="Times New Roman" w:hAnsi="Times New Roman" w:cs="Times New Roman"/>
          <w:sz w:val="22"/>
          <w:szCs w:val="22"/>
        </w:rPr>
        <w:t>when relevant mechanisms conduct</w:t>
      </w:r>
      <w:r w:rsidR="00C57F51" w:rsidRPr="0083478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C4BD7" w:rsidRPr="0083478A">
        <w:rPr>
          <w:rFonts w:ascii="Times New Roman" w:eastAsia="Times New Roman" w:hAnsi="Times New Roman" w:cs="Times New Roman"/>
          <w:sz w:val="22"/>
          <w:szCs w:val="22"/>
        </w:rPr>
        <w:t>country visits</w:t>
      </w:r>
      <w:r w:rsidR="003B7FB0">
        <w:rPr>
          <w:rFonts w:ascii="Times New Roman" w:eastAsia="Times New Roman" w:hAnsi="Times New Roman" w:cs="Times New Roman"/>
          <w:sz w:val="22"/>
          <w:szCs w:val="22"/>
        </w:rPr>
        <w:t>,</w:t>
      </w:r>
      <w:r w:rsidR="00F8360C">
        <w:rPr>
          <w:rFonts w:ascii="Times New Roman" w:eastAsia="Times New Roman" w:hAnsi="Times New Roman" w:cs="Times New Roman"/>
          <w:sz w:val="22"/>
          <w:szCs w:val="22"/>
        </w:rPr>
        <w:t xml:space="preserve"> and ensure their inclusion </w:t>
      </w:r>
      <w:r w:rsidR="00033131">
        <w:rPr>
          <w:rFonts w:ascii="Times New Roman" w:eastAsia="Times New Roman" w:hAnsi="Times New Roman" w:cs="Times New Roman"/>
          <w:sz w:val="22"/>
          <w:szCs w:val="22"/>
        </w:rPr>
        <w:t xml:space="preserve">in conflict prevention </w:t>
      </w:r>
      <w:r w:rsidR="00F8360C">
        <w:rPr>
          <w:rFonts w:ascii="Times New Roman" w:eastAsia="Times New Roman" w:hAnsi="Times New Roman" w:cs="Times New Roman"/>
          <w:sz w:val="22"/>
          <w:szCs w:val="22"/>
        </w:rPr>
        <w:t>and peacekeeping efforts</w:t>
      </w:r>
      <w:r w:rsidR="00876BB1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5A934ED0" w14:textId="43ACA3F4" w:rsidR="00813AA6" w:rsidRPr="00980E5A" w:rsidRDefault="00815D57" w:rsidP="00980E5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83478A">
        <w:rPr>
          <w:rFonts w:ascii="Times New Roman" w:eastAsia="Times New Roman" w:hAnsi="Times New Roman" w:cs="Times New Roman"/>
          <w:sz w:val="22"/>
          <w:szCs w:val="22"/>
        </w:rPr>
        <w:t xml:space="preserve">Resolutions and reports </w:t>
      </w:r>
      <w:r w:rsidR="00C723EC" w:rsidRPr="0083478A">
        <w:rPr>
          <w:rFonts w:ascii="Times New Roman" w:eastAsia="Times New Roman" w:hAnsi="Times New Roman" w:cs="Times New Roman"/>
          <w:sz w:val="22"/>
          <w:szCs w:val="22"/>
        </w:rPr>
        <w:t>related to conflict and post-conflict situations, including country resolutions</w:t>
      </w:r>
      <w:r w:rsidR="008E7B16" w:rsidRPr="0083478A">
        <w:rPr>
          <w:rFonts w:ascii="Times New Roman" w:eastAsia="Times New Roman" w:hAnsi="Times New Roman" w:cs="Times New Roman"/>
          <w:sz w:val="22"/>
          <w:szCs w:val="22"/>
        </w:rPr>
        <w:t>,</w:t>
      </w:r>
      <w:r w:rsidR="00C723EC" w:rsidRPr="0083478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83478A">
        <w:rPr>
          <w:rFonts w:ascii="Times New Roman" w:eastAsia="Times New Roman" w:hAnsi="Times New Roman" w:cs="Times New Roman"/>
          <w:sz w:val="22"/>
          <w:szCs w:val="22"/>
        </w:rPr>
        <w:t xml:space="preserve">should include </w:t>
      </w:r>
      <w:r w:rsidR="00FB4D2F">
        <w:rPr>
          <w:rFonts w:ascii="Times New Roman" w:eastAsia="Times New Roman" w:hAnsi="Times New Roman" w:cs="Times New Roman"/>
          <w:sz w:val="22"/>
          <w:szCs w:val="22"/>
        </w:rPr>
        <w:t xml:space="preserve">an </w:t>
      </w:r>
      <w:r w:rsidR="00C723EC" w:rsidRPr="0083478A">
        <w:rPr>
          <w:rFonts w:ascii="Times New Roman" w:eastAsia="Times New Roman" w:hAnsi="Times New Roman" w:cs="Times New Roman"/>
          <w:sz w:val="22"/>
          <w:szCs w:val="22"/>
        </w:rPr>
        <w:t>age, gender and disability</w:t>
      </w:r>
      <w:r w:rsidR="004B48C6" w:rsidRPr="0083478A">
        <w:rPr>
          <w:rFonts w:ascii="Times New Roman" w:eastAsia="Times New Roman" w:hAnsi="Times New Roman" w:cs="Times New Roman"/>
          <w:sz w:val="22"/>
          <w:szCs w:val="22"/>
        </w:rPr>
        <w:t xml:space="preserve"> analysis</w:t>
      </w:r>
      <w:r w:rsidR="00C723EC" w:rsidRPr="0083478A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F44C03">
        <w:rPr>
          <w:rFonts w:ascii="Times New Roman" w:eastAsia="Times New Roman" w:hAnsi="Times New Roman" w:cs="Times New Roman"/>
          <w:sz w:val="22"/>
          <w:szCs w:val="22"/>
        </w:rPr>
        <w:t>When reporting, d</w:t>
      </w:r>
      <w:r w:rsidRPr="0083478A">
        <w:rPr>
          <w:rFonts w:ascii="Times New Roman" w:eastAsia="Times New Roman" w:hAnsi="Times New Roman" w:cs="Times New Roman"/>
          <w:sz w:val="22"/>
          <w:szCs w:val="22"/>
        </w:rPr>
        <w:t xml:space="preserve">ata </w:t>
      </w:r>
      <w:r w:rsidR="00C723EC" w:rsidRPr="0083478A">
        <w:rPr>
          <w:rFonts w:ascii="Times New Roman" w:eastAsia="Times New Roman" w:hAnsi="Times New Roman" w:cs="Times New Roman"/>
          <w:sz w:val="22"/>
          <w:szCs w:val="22"/>
        </w:rPr>
        <w:t xml:space="preserve">should be </w:t>
      </w:r>
      <w:r w:rsidRPr="0083478A">
        <w:rPr>
          <w:rFonts w:ascii="Times New Roman" w:eastAsia="Times New Roman" w:hAnsi="Times New Roman" w:cs="Times New Roman"/>
          <w:sz w:val="22"/>
          <w:szCs w:val="22"/>
        </w:rPr>
        <w:t>disaggregated by age, gender and disability at a minimum</w:t>
      </w:r>
      <w:r w:rsidR="00FB4D2F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83478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04824" w:rsidRPr="0083478A">
        <w:rPr>
          <w:rFonts w:ascii="Times New Roman" w:eastAsia="Times New Roman" w:hAnsi="Times New Roman" w:cs="Times New Roman"/>
          <w:sz w:val="22"/>
          <w:szCs w:val="22"/>
        </w:rPr>
        <w:t xml:space="preserve">to help </w:t>
      </w:r>
      <w:r w:rsidR="00112FAC">
        <w:rPr>
          <w:rFonts w:ascii="Times New Roman" w:eastAsia="Times New Roman" w:hAnsi="Times New Roman" w:cs="Times New Roman"/>
          <w:sz w:val="22"/>
          <w:szCs w:val="22"/>
        </w:rPr>
        <w:t xml:space="preserve">better </w:t>
      </w:r>
      <w:r w:rsidR="00104824" w:rsidRPr="0083478A">
        <w:rPr>
          <w:rFonts w:ascii="Times New Roman" w:eastAsia="Times New Roman" w:hAnsi="Times New Roman" w:cs="Times New Roman"/>
          <w:sz w:val="22"/>
          <w:szCs w:val="22"/>
        </w:rPr>
        <w:t>underst</w:t>
      </w:r>
      <w:r w:rsidR="008E7B16" w:rsidRPr="0083478A">
        <w:rPr>
          <w:rFonts w:ascii="Times New Roman" w:eastAsia="Times New Roman" w:hAnsi="Times New Roman" w:cs="Times New Roman"/>
          <w:sz w:val="22"/>
          <w:szCs w:val="22"/>
        </w:rPr>
        <w:t>and different protection needs</w:t>
      </w:r>
      <w:r w:rsidR="00097337">
        <w:rPr>
          <w:rFonts w:ascii="Times New Roman" w:eastAsia="Times New Roman" w:hAnsi="Times New Roman" w:cs="Times New Roman"/>
          <w:sz w:val="22"/>
          <w:szCs w:val="22"/>
        </w:rPr>
        <w:t xml:space="preserve"> of women and girls with disabilities</w:t>
      </w:r>
      <w:r w:rsidR="00876BB1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2B93A7A6" w14:textId="456C2CA8" w:rsidR="00813AA6" w:rsidRPr="0035750D" w:rsidRDefault="00500CF3" w:rsidP="0035750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83478A">
        <w:rPr>
          <w:rFonts w:ascii="Times New Roman" w:eastAsia="Times New Roman" w:hAnsi="Times New Roman" w:cs="Times New Roman"/>
          <w:sz w:val="22"/>
          <w:szCs w:val="22"/>
        </w:rPr>
        <w:t>The Human Rights Council and special procedure mandate</w:t>
      </w:r>
      <w:r w:rsidR="00D163BB">
        <w:rPr>
          <w:rFonts w:ascii="Times New Roman" w:eastAsia="Times New Roman" w:hAnsi="Times New Roman" w:cs="Times New Roman"/>
          <w:sz w:val="22"/>
          <w:szCs w:val="22"/>
        </w:rPr>
        <w:t>-</w:t>
      </w:r>
      <w:r w:rsidRPr="0083478A">
        <w:rPr>
          <w:rFonts w:ascii="Times New Roman" w:eastAsia="Times New Roman" w:hAnsi="Times New Roman" w:cs="Times New Roman"/>
          <w:sz w:val="22"/>
          <w:szCs w:val="22"/>
        </w:rPr>
        <w:t xml:space="preserve">holders should advocate for </w:t>
      </w:r>
      <w:r w:rsidR="00302EB2">
        <w:rPr>
          <w:rFonts w:ascii="Times New Roman" w:eastAsia="Times New Roman" w:hAnsi="Times New Roman" w:cs="Times New Roman"/>
          <w:sz w:val="22"/>
          <w:szCs w:val="22"/>
        </w:rPr>
        <w:t xml:space="preserve">an </w:t>
      </w:r>
      <w:r w:rsidRPr="0083478A">
        <w:rPr>
          <w:rFonts w:ascii="Times New Roman" w:eastAsia="Times New Roman" w:hAnsi="Times New Roman" w:cs="Times New Roman"/>
          <w:sz w:val="22"/>
          <w:szCs w:val="22"/>
        </w:rPr>
        <w:t xml:space="preserve">inclusive implementation of the women, peace and security agenda that </w:t>
      </w:r>
      <w:r w:rsidR="00BB64E0">
        <w:rPr>
          <w:rFonts w:ascii="Times New Roman" w:eastAsia="Times New Roman" w:hAnsi="Times New Roman" w:cs="Times New Roman"/>
          <w:sz w:val="22"/>
          <w:szCs w:val="22"/>
        </w:rPr>
        <w:t xml:space="preserve">includes </w:t>
      </w:r>
      <w:r w:rsidRPr="0083478A">
        <w:rPr>
          <w:rFonts w:ascii="Times New Roman" w:eastAsia="Times New Roman" w:hAnsi="Times New Roman" w:cs="Times New Roman"/>
          <w:sz w:val="22"/>
          <w:szCs w:val="22"/>
        </w:rPr>
        <w:t>participation and needs of wo</w:t>
      </w:r>
      <w:r w:rsidR="00283C7A">
        <w:rPr>
          <w:rFonts w:ascii="Times New Roman" w:eastAsia="Times New Roman" w:hAnsi="Times New Roman" w:cs="Times New Roman"/>
          <w:sz w:val="22"/>
          <w:szCs w:val="22"/>
        </w:rPr>
        <w:t>men and girls with disabilities.</w:t>
      </w:r>
    </w:p>
    <w:p w14:paraId="243B3E46" w14:textId="60CAEF51" w:rsidR="001B2561" w:rsidRPr="002631D7" w:rsidRDefault="00C715D5" w:rsidP="0092440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83478A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Investigative bodies should </w:t>
      </w:r>
      <w:r w:rsidR="0034425E" w:rsidRPr="0083478A">
        <w:rPr>
          <w:rFonts w:ascii="Times New Roman" w:eastAsia="Times New Roman" w:hAnsi="Times New Roman" w:cs="Times New Roman"/>
          <w:sz w:val="22"/>
          <w:szCs w:val="22"/>
        </w:rPr>
        <w:t>prioritize</w:t>
      </w:r>
      <w:r w:rsidR="00F8360C">
        <w:rPr>
          <w:rFonts w:ascii="Times New Roman" w:eastAsia="Times New Roman" w:hAnsi="Times New Roman" w:cs="Times New Roman"/>
          <w:sz w:val="22"/>
          <w:szCs w:val="22"/>
        </w:rPr>
        <w:t>, monitor</w:t>
      </w:r>
      <w:r w:rsidR="0034425E" w:rsidRPr="0083478A">
        <w:rPr>
          <w:rFonts w:ascii="Times New Roman" w:eastAsia="Times New Roman" w:hAnsi="Times New Roman" w:cs="Times New Roman"/>
          <w:sz w:val="22"/>
          <w:szCs w:val="22"/>
        </w:rPr>
        <w:t xml:space="preserve"> and fully inve</w:t>
      </w:r>
      <w:r w:rsidR="00390A68" w:rsidRPr="0083478A">
        <w:rPr>
          <w:rFonts w:ascii="Times New Roman" w:eastAsia="Times New Roman" w:hAnsi="Times New Roman" w:cs="Times New Roman"/>
          <w:sz w:val="22"/>
          <w:szCs w:val="22"/>
        </w:rPr>
        <w:t xml:space="preserve">stigate </w:t>
      </w:r>
      <w:r w:rsidR="00CA0D84">
        <w:rPr>
          <w:rFonts w:ascii="Times New Roman" w:eastAsia="Times New Roman" w:hAnsi="Times New Roman" w:cs="Times New Roman"/>
          <w:sz w:val="22"/>
          <w:szCs w:val="22"/>
        </w:rPr>
        <w:t>human rights abuses</w:t>
      </w:r>
      <w:r w:rsidR="00390A68" w:rsidRPr="0083478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83478A">
        <w:rPr>
          <w:rFonts w:ascii="Times New Roman" w:eastAsia="Times New Roman" w:hAnsi="Times New Roman" w:cs="Times New Roman"/>
          <w:sz w:val="22"/>
          <w:szCs w:val="22"/>
        </w:rPr>
        <w:t>targeting women and girls with disabilities, including gender-based violence</w:t>
      </w:r>
      <w:r w:rsidR="0007744E">
        <w:rPr>
          <w:rFonts w:ascii="Times New Roman" w:eastAsia="Times New Roman" w:hAnsi="Times New Roman" w:cs="Times New Roman"/>
          <w:sz w:val="22"/>
          <w:szCs w:val="22"/>
        </w:rPr>
        <w:t xml:space="preserve"> and ensure </w:t>
      </w:r>
      <w:r w:rsidR="00CA0D84">
        <w:rPr>
          <w:rFonts w:ascii="Times New Roman" w:eastAsia="Times New Roman" w:hAnsi="Times New Roman" w:cs="Times New Roman"/>
          <w:sz w:val="22"/>
          <w:szCs w:val="22"/>
        </w:rPr>
        <w:t xml:space="preserve">that </w:t>
      </w:r>
      <w:r w:rsidR="0007744E">
        <w:rPr>
          <w:rFonts w:ascii="Times New Roman" w:eastAsia="Times New Roman" w:hAnsi="Times New Roman" w:cs="Times New Roman"/>
          <w:sz w:val="22"/>
          <w:szCs w:val="22"/>
        </w:rPr>
        <w:t xml:space="preserve">procedures are accessible to women and girls with diverse disabilities, </w:t>
      </w:r>
      <w:r w:rsidR="0007744E" w:rsidRPr="0007744E">
        <w:rPr>
          <w:rFonts w:ascii="Times New Roman" w:eastAsia="Times New Roman" w:hAnsi="Times New Roman" w:cs="Times New Roman"/>
          <w:sz w:val="22"/>
          <w:szCs w:val="22"/>
        </w:rPr>
        <w:t>including those with physical, intelle</w:t>
      </w:r>
      <w:r w:rsidR="0007744E">
        <w:rPr>
          <w:rFonts w:ascii="Times New Roman" w:eastAsia="Times New Roman" w:hAnsi="Times New Roman" w:cs="Times New Roman"/>
          <w:sz w:val="22"/>
          <w:szCs w:val="22"/>
        </w:rPr>
        <w:t>ctual, psychosocial and sensory</w:t>
      </w:r>
      <w:r w:rsidR="0007744E" w:rsidRPr="0007744E">
        <w:rPr>
          <w:rFonts w:ascii="Times New Roman" w:eastAsia="Times New Roman" w:hAnsi="Times New Roman" w:cs="Times New Roman"/>
          <w:sz w:val="22"/>
          <w:szCs w:val="22"/>
        </w:rPr>
        <w:t xml:space="preserve"> disabilities</w:t>
      </w:r>
      <w:r w:rsidR="002631D7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01827BBF" w14:textId="77777777" w:rsidR="002631D7" w:rsidRDefault="002631D7" w:rsidP="00924408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3F5F602" w14:textId="2B00A4FF" w:rsidR="00603F0F" w:rsidRPr="00980E5A" w:rsidRDefault="00603F0F" w:rsidP="00924408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603F0F">
        <w:rPr>
          <w:rFonts w:ascii="Times New Roman" w:eastAsia="Times New Roman" w:hAnsi="Times New Roman" w:cs="Times New Roman"/>
          <w:b/>
          <w:sz w:val="22"/>
          <w:szCs w:val="22"/>
        </w:rPr>
        <w:t>To Member States</w:t>
      </w:r>
    </w:p>
    <w:p w14:paraId="6011C304" w14:textId="12E55ABE" w:rsidR="0063684D" w:rsidRPr="00980E5A" w:rsidRDefault="00387E6E" w:rsidP="00D126E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</w:t>
      </w:r>
      <w:r w:rsidR="00924408">
        <w:rPr>
          <w:rFonts w:ascii="Times New Roman" w:eastAsia="Times New Roman" w:hAnsi="Times New Roman" w:cs="Times New Roman"/>
          <w:sz w:val="22"/>
          <w:szCs w:val="22"/>
        </w:rPr>
        <w:t xml:space="preserve">nclude explicit references </w:t>
      </w:r>
      <w:r w:rsidR="00C54A0E">
        <w:rPr>
          <w:rFonts w:ascii="Times New Roman" w:eastAsia="Times New Roman" w:hAnsi="Times New Roman" w:cs="Times New Roman"/>
          <w:sz w:val="22"/>
          <w:szCs w:val="22"/>
        </w:rPr>
        <w:t xml:space="preserve">and allocate resources </w:t>
      </w:r>
      <w:r w:rsidR="00924408">
        <w:rPr>
          <w:rFonts w:ascii="Times New Roman" w:eastAsia="Times New Roman" w:hAnsi="Times New Roman" w:cs="Times New Roman"/>
          <w:sz w:val="22"/>
          <w:szCs w:val="22"/>
        </w:rPr>
        <w:t>to women with disabilities</w:t>
      </w:r>
      <w:r w:rsidR="00C54A0E">
        <w:rPr>
          <w:rFonts w:ascii="Times New Roman" w:eastAsia="Times New Roman" w:hAnsi="Times New Roman" w:cs="Times New Roman"/>
          <w:sz w:val="22"/>
          <w:szCs w:val="22"/>
        </w:rPr>
        <w:t xml:space="preserve"> and their representative organizations</w:t>
      </w:r>
      <w:r w:rsidR="00924408">
        <w:rPr>
          <w:rFonts w:ascii="Times New Roman" w:eastAsia="Times New Roman" w:hAnsi="Times New Roman" w:cs="Times New Roman"/>
          <w:sz w:val="22"/>
          <w:szCs w:val="22"/>
        </w:rPr>
        <w:t xml:space="preserve"> in their National Action Plans on women, peac</w:t>
      </w:r>
      <w:r w:rsidR="00D05119">
        <w:rPr>
          <w:rFonts w:ascii="Times New Roman" w:eastAsia="Times New Roman" w:hAnsi="Times New Roman" w:cs="Times New Roman"/>
          <w:sz w:val="22"/>
          <w:szCs w:val="22"/>
        </w:rPr>
        <w:t>e</w:t>
      </w:r>
      <w:r w:rsidR="006513AD">
        <w:rPr>
          <w:rFonts w:ascii="Times New Roman" w:eastAsia="Times New Roman" w:hAnsi="Times New Roman" w:cs="Times New Roman"/>
          <w:sz w:val="22"/>
          <w:szCs w:val="22"/>
        </w:rPr>
        <w:t xml:space="preserve"> and security and ensure </w:t>
      </w:r>
      <w:r w:rsidR="00BC1A7E">
        <w:rPr>
          <w:rFonts w:ascii="Times New Roman" w:eastAsia="Times New Roman" w:hAnsi="Times New Roman" w:cs="Times New Roman"/>
          <w:sz w:val="22"/>
          <w:szCs w:val="22"/>
        </w:rPr>
        <w:t xml:space="preserve">their inclusion </w:t>
      </w:r>
      <w:r w:rsidR="00E9361A">
        <w:rPr>
          <w:rFonts w:ascii="Times New Roman" w:eastAsia="Times New Roman" w:hAnsi="Times New Roman" w:cs="Times New Roman"/>
          <w:sz w:val="22"/>
          <w:szCs w:val="22"/>
        </w:rPr>
        <w:t>in the drafting process</w:t>
      </w:r>
      <w:r w:rsidR="00924408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576026A0" w14:textId="6BF13755" w:rsidR="00C92C70" w:rsidRPr="00980E5A" w:rsidRDefault="00387E6E" w:rsidP="00C92C7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</w:t>
      </w:r>
      <w:r w:rsidR="000933B9">
        <w:rPr>
          <w:rFonts w:ascii="Times New Roman" w:eastAsia="Times New Roman" w:hAnsi="Times New Roman" w:cs="Times New Roman"/>
          <w:sz w:val="22"/>
          <w:szCs w:val="22"/>
        </w:rPr>
        <w:t>nsure</w:t>
      </w:r>
      <w:r w:rsidR="00603F0F">
        <w:rPr>
          <w:rFonts w:ascii="Times New Roman" w:eastAsia="Times New Roman" w:hAnsi="Times New Roman" w:cs="Times New Roman"/>
          <w:sz w:val="22"/>
          <w:szCs w:val="22"/>
        </w:rPr>
        <w:t xml:space="preserve"> the meaningful participation of women with disabilities in </w:t>
      </w:r>
      <w:r w:rsidR="00603F0F" w:rsidRPr="00603F0F">
        <w:rPr>
          <w:rFonts w:ascii="Times New Roman" w:eastAsia="Times New Roman" w:hAnsi="Times New Roman" w:cs="Times New Roman"/>
          <w:sz w:val="22"/>
          <w:szCs w:val="22"/>
        </w:rPr>
        <w:t>peacemaking, peacekee</w:t>
      </w:r>
      <w:r w:rsidR="00603F0F">
        <w:rPr>
          <w:rFonts w:ascii="Times New Roman" w:eastAsia="Times New Roman" w:hAnsi="Times New Roman" w:cs="Times New Roman"/>
          <w:sz w:val="22"/>
          <w:szCs w:val="22"/>
        </w:rPr>
        <w:t>ping and peacebuilding efforts and ensure accessibility</w:t>
      </w:r>
      <w:r w:rsidR="00603F0F" w:rsidRPr="00603F0F">
        <w:rPr>
          <w:rFonts w:ascii="Times New Roman" w:eastAsia="Times New Roman" w:hAnsi="Times New Roman" w:cs="Times New Roman"/>
          <w:sz w:val="22"/>
          <w:szCs w:val="22"/>
        </w:rPr>
        <w:t xml:space="preserve"> in each and every peace and politica</w:t>
      </w:r>
      <w:r w:rsidR="00313C86">
        <w:rPr>
          <w:rFonts w:ascii="Times New Roman" w:eastAsia="Times New Roman" w:hAnsi="Times New Roman" w:cs="Times New Roman"/>
          <w:sz w:val="22"/>
          <w:szCs w:val="22"/>
        </w:rPr>
        <w:t xml:space="preserve">l process, including </w:t>
      </w:r>
      <w:r w:rsidR="001F59E5">
        <w:rPr>
          <w:rFonts w:ascii="Times New Roman" w:eastAsia="Times New Roman" w:hAnsi="Times New Roman" w:cs="Times New Roman"/>
          <w:sz w:val="22"/>
          <w:szCs w:val="22"/>
        </w:rPr>
        <w:t xml:space="preserve">by providing </w:t>
      </w:r>
      <w:r w:rsidR="00313C86">
        <w:rPr>
          <w:rFonts w:ascii="Times New Roman" w:eastAsia="Times New Roman" w:hAnsi="Times New Roman" w:cs="Times New Roman"/>
          <w:sz w:val="22"/>
          <w:szCs w:val="22"/>
        </w:rPr>
        <w:t>accessible information, transport and adequate resources.</w:t>
      </w:r>
    </w:p>
    <w:p w14:paraId="05912A35" w14:textId="64C5F3C2" w:rsidR="007110C2" w:rsidRPr="00BB35A7" w:rsidRDefault="00387E6E" w:rsidP="00C97C6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U</w:t>
      </w:r>
      <w:r w:rsidR="00D4243C">
        <w:rPr>
          <w:rFonts w:ascii="Times New Roman" w:eastAsia="Times New Roman" w:hAnsi="Times New Roman" w:cs="Times New Roman"/>
          <w:sz w:val="22"/>
          <w:szCs w:val="22"/>
        </w:rPr>
        <w:t>se</w:t>
      </w:r>
      <w:r w:rsidR="00C92C70">
        <w:rPr>
          <w:rFonts w:ascii="Times New Roman" w:eastAsia="Times New Roman" w:hAnsi="Times New Roman" w:cs="Times New Roman"/>
          <w:sz w:val="22"/>
          <w:szCs w:val="22"/>
        </w:rPr>
        <w:t xml:space="preserve"> the Universal Periodic Review</w:t>
      </w:r>
      <w:r w:rsidR="005C7966">
        <w:rPr>
          <w:rFonts w:ascii="Times New Roman" w:eastAsia="Times New Roman" w:hAnsi="Times New Roman" w:cs="Times New Roman"/>
          <w:sz w:val="22"/>
          <w:szCs w:val="22"/>
        </w:rPr>
        <w:t xml:space="preserve"> (UPR)</w:t>
      </w:r>
      <w:r w:rsidR="00C92C70">
        <w:rPr>
          <w:rFonts w:ascii="Times New Roman" w:eastAsia="Times New Roman" w:hAnsi="Times New Roman" w:cs="Times New Roman"/>
          <w:sz w:val="22"/>
          <w:szCs w:val="22"/>
        </w:rPr>
        <w:t xml:space="preserve"> to make specific inquiries on the situation and </w:t>
      </w:r>
      <w:r w:rsidR="00AD1F79">
        <w:rPr>
          <w:rFonts w:ascii="Times New Roman" w:eastAsia="Times New Roman" w:hAnsi="Times New Roman" w:cs="Times New Roman"/>
          <w:sz w:val="22"/>
          <w:szCs w:val="22"/>
        </w:rPr>
        <w:t xml:space="preserve">the meaningful </w:t>
      </w:r>
      <w:r w:rsidR="00C92C70">
        <w:rPr>
          <w:rFonts w:ascii="Times New Roman" w:eastAsia="Times New Roman" w:hAnsi="Times New Roman" w:cs="Times New Roman"/>
          <w:sz w:val="22"/>
          <w:szCs w:val="22"/>
        </w:rPr>
        <w:t xml:space="preserve">participation of women with disabilities in conflict and post-conflict settings. </w:t>
      </w:r>
    </w:p>
    <w:p w14:paraId="15B253EA" w14:textId="4831ED85" w:rsidR="00BB35A7" w:rsidRDefault="00BB35A7" w:rsidP="00BB35A7">
      <w:pPr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4561A155" w14:textId="77777777" w:rsidR="005D08F8" w:rsidRDefault="005D08F8" w:rsidP="00BB35A7">
      <w:pPr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4D771EC5" w14:textId="77777777" w:rsidR="005D08F8" w:rsidRDefault="005D08F8" w:rsidP="00BB35A7">
      <w:pPr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6DE4487A" w14:textId="77777777" w:rsidR="005D08F8" w:rsidRDefault="005D08F8" w:rsidP="00BB35A7">
      <w:pPr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69BD5326" w14:textId="77777777" w:rsidR="005D08F8" w:rsidRDefault="005D08F8" w:rsidP="00BB35A7">
      <w:pPr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1F2BC920" w14:textId="77777777" w:rsidR="005D08F8" w:rsidRDefault="005D08F8" w:rsidP="00BB35A7">
      <w:pPr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6DCF8ED0" w14:textId="77777777" w:rsidR="005D08F8" w:rsidRDefault="005D08F8" w:rsidP="00BB35A7">
      <w:pPr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4EA6B89F" w14:textId="77777777" w:rsidR="005D08F8" w:rsidRDefault="005D08F8" w:rsidP="00BB35A7">
      <w:pPr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6D059DBA" w14:textId="77777777" w:rsidR="005D08F8" w:rsidRDefault="005D08F8" w:rsidP="00BB35A7">
      <w:pPr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0B80CCFA" w14:textId="77777777" w:rsidR="005D08F8" w:rsidRDefault="005D08F8" w:rsidP="00BB35A7">
      <w:pPr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67445594" w14:textId="77777777" w:rsidR="005D08F8" w:rsidRDefault="005D08F8" w:rsidP="00BB35A7">
      <w:pPr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439408E6" w14:textId="77777777" w:rsidR="005D08F8" w:rsidRDefault="005D08F8" w:rsidP="00BB35A7">
      <w:pPr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21263C3E" w14:textId="77777777" w:rsidR="005D08F8" w:rsidRDefault="005D08F8" w:rsidP="00BB35A7">
      <w:pPr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52E1E473" w14:textId="77777777" w:rsidR="005D08F8" w:rsidRDefault="005D08F8" w:rsidP="00BB35A7">
      <w:pPr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3F05E605" w14:textId="77777777" w:rsidR="005D08F8" w:rsidRDefault="005D08F8" w:rsidP="00BB35A7">
      <w:pPr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60562A47" w14:textId="77777777" w:rsidR="005D08F8" w:rsidRDefault="005D08F8" w:rsidP="00BB35A7">
      <w:pPr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64A0C52D" w14:textId="77777777" w:rsidR="005D08F8" w:rsidRDefault="005D08F8" w:rsidP="00BB35A7">
      <w:pPr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06B931F5" w14:textId="77777777" w:rsidR="005D08F8" w:rsidRDefault="005D08F8" w:rsidP="00BB35A7">
      <w:pPr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09BE38FB" w14:textId="77777777" w:rsidR="005D08F8" w:rsidRDefault="005D08F8" w:rsidP="00BB35A7">
      <w:pPr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619CB8C4" w14:textId="77777777" w:rsidR="005D08F8" w:rsidRDefault="005D08F8" w:rsidP="00BB35A7">
      <w:pPr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54693143" w14:textId="77777777" w:rsidR="005D08F8" w:rsidRDefault="005D08F8" w:rsidP="00BB35A7">
      <w:pPr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6293AD0E" w14:textId="77777777" w:rsidR="005D08F8" w:rsidRDefault="005D08F8" w:rsidP="003E106B">
      <w:pPr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5662EA7F" w14:textId="77777777" w:rsidR="005D08F8" w:rsidRDefault="005D08F8" w:rsidP="003E106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AC32E36" w14:textId="77777777" w:rsidR="002232A6" w:rsidRDefault="002232A6" w:rsidP="003E106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CD0BE50" w14:textId="77777777" w:rsidR="002232A6" w:rsidRDefault="002232A6" w:rsidP="003E106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F21BDBB" w14:textId="77777777" w:rsidR="002232A6" w:rsidRDefault="002232A6" w:rsidP="003E106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C789165" w14:textId="77777777" w:rsidR="002232A6" w:rsidRDefault="002232A6" w:rsidP="003E106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86E76BC" w14:textId="77777777" w:rsidR="002232A6" w:rsidRDefault="002232A6" w:rsidP="003E106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0CDAFC4" w14:textId="77777777" w:rsidR="002232A6" w:rsidRDefault="002232A6" w:rsidP="003E106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3E99557" w14:textId="77777777" w:rsidR="002232A6" w:rsidRDefault="002232A6" w:rsidP="003E106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588B9FE" w14:textId="77777777" w:rsidR="002232A6" w:rsidRPr="005C454C" w:rsidRDefault="002232A6" w:rsidP="003E106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76331F6" w14:textId="6FFB0443" w:rsidR="005D08F8" w:rsidRPr="005C454C" w:rsidRDefault="005D08F8" w:rsidP="003E106B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5C454C">
        <w:rPr>
          <w:rFonts w:ascii="Times New Roman" w:eastAsia="Times New Roman" w:hAnsi="Times New Roman" w:cs="Times New Roman"/>
          <w:i/>
          <w:sz w:val="20"/>
          <w:szCs w:val="20"/>
        </w:rPr>
        <w:t xml:space="preserve">For questions regarding this </w:t>
      </w:r>
      <w:r w:rsidR="00BA1A84" w:rsidRPr="005C454C">
        <w:rPr>
          <w:rFonts w:ascii="Times New Roman" w:eastAsia="Times New Roman" w:hAnsi="Times New Roman" w:cs="Times New Roman"/>
          <w:i/>
          <w:sz w:val="20"/>
          <w:szCs w:val="20"/>
        </w:rPr>
        <w:t xml:space="preserve">joint </w:t>
      </w:r>
      <w:r w:rsidRPr="005C454C">
        <w:rPr>
          <w:rFonts w:ascii="Times New Roman" w:eastAsia="Times New Roman" w:hAnsi="Times New Roman" w:cs="Times New Roman"/>
          <w:i/>
          <w:sz w:val="20"/>
          <w:szCs w:val="20"/>
        </w:rPr>
        <w:t>submission</w:t>
      </w:r>
      <w:r w:rsidR="00567AA9">
        <w:rPr>
          <w:rFonts w:ascii="Times New Roman" w:eastAsia="Times New Roman" w:hAnsi="Times New Roman" w:cs="Times New Roman"/>
          <w:i/>
          <w:sz w:val="20"/>
          <w:szCs w:val="20"/>
        </w:rPr>
        <w:t xml:space="preserve"> from</w:t>
      </w:r>
      <w:bookmarkStart w:id="0" w:name="_GoBack"/>
      <w:bookmarkEnd w:id="0"/>
      <w:r w:rsidR="001209B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5C454C">
        <w:rPr>
          <w:rFonts w:ascii="Times New Roman" w:eastAsia="Times New Roman" w:hAnsi="Times New Roman" w:cs="Times New Roman"/>
          <w:i/>
          <w:sz w:val="20"/>
          <w:szCs w:val="20"/>
        </w:rPr>
        <w:t>Humanity &amp; Inclusion, Human Rights Watch</w:t>
      </w:r>
      <w:r w:rsidRPr="005C454C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="005C454C">
        <w:rPr>
          <w:rFonts w:ascii="Times New Roman" w:eastAsia="Times New Roman" w:hAnsi="Times New Roman" w:cs="Times New Roman"/>
          <w:i/>
          <w:sz w:val="20"/>
          <w:szCs w:val="20"/>
        </w:rPr>
        <w:t xml:space="preserve"> International Disability Alliance,</w:t>
      </w:r>
      <w:r w:rsidRPr="005C454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5C454C">
        <w:rPr>
          <w:rFonts w:ascii="Times New Roman" w:eastAsia="Times New Roman" w:hAnsi="Times New Roman" w:cs="Times New Roman"/>
          <w:i/>
          <w:sz w:val="20"/>
          <w:szCs w:val="20"/>
        </w:rPr>
        <w:t xml:space="preserve">Women Enabled International and the Women’s Refugee Commission </w:t>
      </w:r>
      <w:r w:rsidRPr="005C454C">
        <w:rPr>
          <w:rFonts w:ascii="Times New Roman" w:eastAsia="Times New Roman" w:hAnsi="Times New Roman" w:cs="Times New Roman"/>
          <w:i/>
          <w:sz w:val="20"/>
          <w:szCs w:val="20"/>
        </w:rPr>
        <w:t xml:space="preserve">please contact </w:t>
      </w:r>
      <w:hyperlink r:id="rId9" w:history="1">
        <w:r w:rsidRPr="005C454C">
          <w:rPr>
            <w:rStyle w:val="Hyperlink"/>
            <w:rFonts w:ascii="Times New Roman" w:eastAsia="Times New Roman" w:hAnsi="Times New Roman" w:cs="Times New Roman"/>
            <w:i/>
            <w:sz w:val="20"/>
            <w:szCs w:val="20"/>
          </w:rPr>
          <w:t>StephanieJ@wrcommission.org</w:t>
        </w:r>
      </w:hyperlink>
      <w:r w:rsidRPr="005C454C">
        <w:rPr>
          <w:rFonts w:ascii="Times New Roman" w:eastAsia="Times New Roman" w:hAnsi="Times New Roman" w:cs="Times New Roman"/>
          <w:i/>
          <w:sz w:val="20"/>
          <w:szCs w:val="20"/>
        </w:rPr>
        <w:t xml:space="preserve"> or </w:t>
      </w:r>
      <w:hyperlink r:id="rId10" w:history="1">
        <w:r w:rsidR="00197E57" w:rsidRPr="005C454C">
          <w:rPr>
            <w:rStyle w:val="Hyperlink"/>
            <w:rFonts w:ascii="Times New Roman" w:eastAsia="Times New Roman" w:hAnsi="Times New Roman" w:cs="Times New Roman"/>
            <w:i/>
            <w:sz w:val="20"/>
            <w:szCs w:val="20"/>
          </w:rPr>
          <w:t>eyoussefian@ida-secretariat.org</w:t>
        </w:r>
      </w:hyperlink>
      <w:r w:rsidR="00197E57" w:rsidRPr="005C454C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sectPr w:rsidR="005D08F8" w:rsidRPr="005C454C" w:rsidSect="00ED452E">
      <w:footerReference w:type="even" r:id="rId11"/>
      <w:footerReference w:type="default" r:id="rId12"/>
      <w:headerReference w:type="firs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A3FAC" w14:textId="77777777" w:rsidR="003C203E" w:rsidRDefault="003C203E" w:rsidP="0058423C">
      <w:r>
        <w:separator/>
      </w:r>
    </w:p>
  </w:endnote>
  <w:endnote w:type="continuationSeparator" w:id="0">
    <w:p w14:paraId="3BE427C1" w14:textId="77777777" w:rsidR="003C203E" w:rsidRDefault="003C203E" w:rsidP="0058423C">
      <w:r>
        <w:continuationSeparator/>
      </w:r>
    </w:p>
  </w:endnote>
  <w:endnote w:type="continuationNotice" w:id="1">
    <w:p w14:paraId="3E8C1B2A" w14:textId="77777777" w:rsidR="003C203E" w:rsidRDefault="003C20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A9725" w14:textId="77777777" w:rsidR="003C203E" w:rsidRDefault="003C203E" w:rsidP="00492C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E7EEA1" w14:textId="77777777" w:rsidR="003C203E" w:rsidRDefault="003C203E" w:rsidP="00B1311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FC02B" w14:textId="77777777" w:rsidR="003C203E" w:rsidRDefault="003C203E" w:rsidP="00492C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7AA9">
      <w:rPr>
        <w:rStyle w:val="PageNumber"/>
        <w:noProof/>
      </w:rPr>
      <w:t>6</w:t>
    </w:r>
    <w:r>
      <w:rPr>
        <w:rStyle w:val="PageNumber"/>
      </w:rPr>
      <w:fldChar w:fldCharType="end"/>
    </w:r>
  </w:p>
  <w:p w14:paraId="314DE610" w14:textId="77777777" w:rsidR="003C203E" w:rsidRDefault="003C203E" w:rsidP="00B131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28DEB" w14:textId="77777777" w:rsidR="003C203E" w:rsidRDefault="003C203E" w:rsidP="0058423C">
      <w:r>
        <w:separator/>
      </w:r>
    </w:p>
  </w:footnote>
  <w:footnote w:type="continuationSeparator" w:id="0">
    <w:p w14:paraId="684B11C1" w14:textId="77777777" w:rsidR="003C203E" w:rsidRDefault="003C203E" w:rsidP="0058423C">
      <w:r>
        <w:continuationSeparator/>
      </w:r>
    </w:p>
  </w:footnote>
  <w:footnote w:type="continuationNotice" w:id="1">
    <w:p w14:paraId="2C2A3485" w14:textId="77777777" w:rsidR="003C203E" w:rsidRDefault="003C203E"/>
  </w:footnote>
  <w:footnote w:id="2">
    <w:p w14:paraId="65075087" w14:textId="4EED7118" w:rsidR="003C203E" w:rsidRPr="00F536E7" w:rsidRDefault="003C203E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F536E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F536E7">
        <w:rPr>
          <w:rFonts w:ascii="Times New Roman" w:hAnsi="Times New Roman" w:cs="Times New Roman"/>
          <w:sz w:val="16"/>
          <w:szCs w:val="16"/>
        </w:rPr>
        <w:t xml:space="preserve"> Statement by Ms. Nujeen Mustafa, United Nations Security Council briefing on the humanitarian situation in Syria on April 24, 2019, </w:t>
      </w:r>
      <w:hyperlink r:id="rId1" w:history="1">
        <w:r w:rsidRPr="00F536E7">
          <w:rPr>
            <w:rStyle w:val="Hyperlink"/>
            <w:rFonts w:ascii="Times New Roman" w:hAnsi="Times New Roman" w:cs="Times New Roman"/>
            <w:sz w:val="16"/>
            <w:szCs w:val="16"/>
          </w:rPr>
          <w:t>https://www.hrw.org/news/2019/04/25/you-can-and-should-do-more-ensure-people-disabilities-are-included-all-aspects-your</w:t>
        </w:r>
      </w:hyperlink>
      <w:r w:rsidRPr="00F536E7">
        <w:rPr>
          <w:rFonts w:ascii="Times New Roman" w:hAnsi="Times New Roman" w:cs="Times New Roman"/>
          <w:sz w:val="16"/>
          <w:szCs w:val="16"/>
        </w:rPr>
        <w:t xml:space="preserve">. </w:t>
      </w:r>
    </w:p>
  </w:footnote>
  <w:footnote w:id="3">
    <w:p w14:paraId="4F2626F7" w14:textId="08D32086" w:rsidR="003C203E" w:rsidRPr="00F536E7" w:rsidRDefault="003C203E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F536E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F536E7">
        <w:rPr>
          <w:rFonts w:ascii="Times New Roman" w:hAnsi="Times New Roman" w:cs="Times New Roman"/>
          <w:sz w:val="16"/>
          <w:szCs w:val="16"/>
        </w:rPr>
        <w:t xml:space="preserve"> Stephanie Ortoleva, </w:t>
      </w:r>
      <w:r w:rsidRPr="00F536E7">
        <w:rPr>
          <w:rFonts w:ascii="Times New Roman" w:hAnsi="Times New Roman" w:cs="Times New Roman"/>
          <w:i/>
          <w:sz w:val="16"/>
          <w:szCs w:val="16"/>
        </w:rPr>
        <w:t>Women with Disabilities: The Forgotten Peace Builders</w:t>
      </w:r>
      <w:r w:rsidRPr="00F536E7">
        <w:rPr>
          <w:rFonts w:ascii="Times New Roman" w:hAnsi="Times New Roman" w:cs="Times New Roman"/>
          <w:sz w:val="16"/>
          <w:szCs w:val="16"/>
        </w:rPr>
        <w:t xml:space="preserve"> in Loy. L.A. Int’l &amp; Comp. L. Rev. 83 (2010), p. 92, available at: </w:t>
      </w:r>
      <w:hyperlink r:id="rId2" w:history="1">
        <w:r w:rsidRPr="00F536E7">
          <w:rPr>
            <w:rStyle w:val="Hyperlink"/>
            <w:rFonts w:ascii="Times New Roman" w:hAnsi="Times New Roman" w:cs="Times New Roman"/>
            <w:sz w:val="16"/>
            <w:szCs w:val="16"/>
          </w:rPr>
          <w:t>https://womenenabled.org/pdfs/StephanieOrtoleva,WomenwithDisabilities-TheForgottenPeaceBuilders,33LOYLAINT'L&amp;COMPLREV83(2010)Final.pdf</w:t>
        </w:r>
      </w:hyperlink>
      <w:r w:rsidR="00E46123" w:rsidRPr="00F536E7">
        <w:rPr>
          <w:rStyle w:val="Hyperlink"/>
          <w:rFonts w:ascii="Times New Roman" w:hAnsi="Times New Roman" w:cs="Times New Roman"/>
          <w:sz w:val="16"/>
          <w:szCs w:val="16"/>
        </w:rPr>
        <w:t>.</w:t>
      </w:r>
    </w:p>
  </w:footnote>
  <w:footnote w:id="4">
    <w:p w14:paraId="5C5A51AD" w14:textId="60B2735B" w:rsidR="003C203E" w:rsidRPr="00F536E7" w:rsidRDefault="003C203E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F536E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F536E7">
        <w:rPr>
          <w:rFonts w:ascii="Times New Roman" w:hAnsi="Times New Roman" w:cs="Times New Roman"/>
          <w:sz w:val="16"/>
          <w:szCs w:val="16"/>
        </w:rPr>
        <w:t xml:space="preserve"> Report by the UN Secretary-General on Women, Peace, and Security, UN Doc. S/</w:t>
      </w:r>
      <w:r w:rsidR="00B33ED5">
        <w:rPr>
          <w:rFonts w:ascii="Times New Roman" w:hAnsi="Times New Roman" w:cs="Times New Roman"/>
          <w:sz w:val="16"/>
          <w:szCs w:val="16"/>
        </w:rPr>
        <w:t xml:space="preserve">2020/946 (September 25, 2020), </w:t>
      </w:r>
      <w:r w:rsidR="00B33ED5" w:rsidRPr="00B33ED5">
        <w:rPr>
          <w:rFonts w:ascii="Times New Roman" w:hAnsi="Times New Roman" w:cs="Times New Roman"/>
          <w:sz w:val="16"/>
          <w:szCs w:val="16"/>
        </w:rPr>
        <w:t>¶</w:t>
      </w:r>
      <w:r w:rsidRPr="00F536E7">
        <w:rPr>
          <w:rFonts w:ascii="Times New Roman" w:hAnsi="Times New Roman" w:cs="Times New Roman"/>
          <w:sz w:val="16"/>
          <w:szCs w:val="16"/>
        </w:rPr>
        <w:t xml:space="preserve"> 39.</w:t>
      </w:r>
    </w:p>
  </w:footnote>
  <w:footnote w:id="5">
    <w:p w14:paraId="28FD52BE" w14:textId="7DC53295" w:rsidR="003C203E" w:rsidRPr="004E0BFB" w:rsidRDefault="003C203E">
      <w:pPr>
        <w:pStyle w:val="FootnoteText"/>
        <w:rPr>
          <w:sz w:val="18"/>
          <w:szCs w:val="18"/>
        </w:rPr>
      </w:pPr>
      <w:r w:rsidRPr="00F536E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F536E7">
        <w:rPr>
          <w:rFonts w:ascii="Times New Roman" w:hAnsi="Times New Roman" w:cs="Times New Roman"/>
          <w:sz w:val="16"/>
          <w:szCs w:val="16"/>
        </w:rPr>
        <w:t xml:space="preserve"> </w:t>
      </w:r>
      <w:r w:rsidRPr="00F536E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General recommendation by the CEDAW Committee No. 18 on Disabled Women, tenth session (1991)</w:t>
      </w:r>
      <w:r w:rsidR="00E46123" w:rsidRPr="00F536E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</w:t>
      </w:r>
    </w:p>
  </w:footnote>
  <w:footnote w:id="6">
    <w:p w14:paraId="04D46532" w14:textId="5F034DEC" w:rsidR="003C203E" w:rsidRPr="00F536E7" w:rsidRDefault="003C203E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F536E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F536E7">
        <w:rPr>
          <w:rFonts w:ascii="Times New Roman" w:hAnsi="Times New Roman" w:cs="Times New Roman"/>
          <w:sz w:val="16"/>
          <w:szCs w:val="16"/>
        </w:rPr>
        <w:t xml:space="preserve"> </w:t>
      </w:r>
      <w:r w:rsidRPr="00F536E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IASC Guidelines on Inclusion of Persons with Disabilities in Humanitarian Action</w:t>
      </w:r>
      <w:r w:rsidRPr="00F536E7">
        <w:rPr>
          <w:rFonts w:ascii="Times New Roman" w:hAnsi="Times New Roman" w:cs="Times New Roman"/>
          <w:sz w:val="16"/>
          <w:szCs w:val="16"/>
        </w:rPr>
        <w:t xml:space="preserve"> (2019).</w:t>
      </w:r>
    </w:p>
  </w:footnote>
  <w:footnote w:id="7">
    <w:p w14:paraId="4B2055F3" w14:textId="61BDD0E2" w:rsidR="003C203E" w:rsidRPr="00F536E7" w:rsidRDefault="003C203E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F536E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F536E7">
        <w:rPr>
          <w:rFonts w:ascii="Times New Roman" w:hAnsi="Times New Roman" w:cs="Times New Roman"/>
          <w:sz w:val="16"/>
          <w:szCs w:val="16"/>
        </w:rPr>
        <w:t xml:space="preserve"> IASC Gender Handbook for Humanitarian Action (2017).</w:t>
      </w:r>
    </w:p>
  </w:footnote>
  <w:footnote w:id="8">
    <w:p w14:paraId="36190B64" w14:textId="11327A97" w:rsidR="003C203E" w:rsidRPr="00AD42BF" w:rsidRDefault="003C203E" w:rsidP="00F80D93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AD42BF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AD42BF">
        <w:rPr>
          <w:rFonts w:ascii="Times New Roman" w:hAnsi="Times New Roman" w:cs="Times New Roman"/>
          <w:sz w:val="16"/>
          <w:szCs w:val="16"/>
        </w:rPr>
        <w:t xml:space="preserve"> Center for Foreign Relations, </w:t>
      </w:r>
      <w:r w:rsidRPr="00AD42BF">
        <w:rPr>
          <w:rFonts w:ascii="Times New Roman" w:hAnsi="Times New Roman" w:cs="Times New Roman"/>
          <w:i/>
          <w:sz w:val="16"/>
          <w:szCs w:val="16"/>
        </w:rPr>
        <w:t>Women’s Participation in Peace Processes</w:t>
      </w:r>
      <w:r w:rsidRPr="00AD42BF">
        <w:rPr>
          <w:rFonts w:ascii="Times New Roman" w:hAnsi="Times New Roman" w:cs="Times New Roman"/>
          <w:sz w:val="16"/>
          <w:szCs w:val="16"/>
        </w:rPr>
        <w:t xml:space="preserve">, last retrieved on March 22, 2021 </w:t>
      </w:r>
      <w:hyperlink r:id="rId3" w:history="1">
        <w:r w:rsidRPr="00AD42BF">
          <w:rPr>
            <w:rStyle w:val="Hyperlink"/>
            <w:rFonts w:ascii="Times New Roman" w:hAnsi="Times New Roman" w:cs="Times New Roman"/>
            <w:sz w:val="16"/>
            <w:szCs w:val="16"/>
          </w:rPr>
          <w:t>https://www.cfr.org/womens-participation-in-peace-processes/</w:t>
        </w:r>
      </w:hyperlink>
      <w:r w:rsidR="00E46123" w:rsidRPr="00AD42BF">
        <w:rPr>
          <w:rStyle w:val="Hyperlink"/>
          <w:rFonts w:ascii="Times New Roman" w:hAnsi="Times New Roman" w:cs="Times New Roman"/>
          <w:sz w:val="16"/>
          <w:szCs w:val="16"/>
        </w:rPr>
        <w:t>.</w:t>
      </w:r>
    </w:p>
  </w:footnote>
  <w:footnote w:id="9">
    <w:p w14:paraId="68BDD72B" w14:textId="40E54444" w:rsidR="003C203E" w:rsidRPr="00AD42BF" w:rsidRDefault="003C203E" w:rsidP="00F80D93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AD42BF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AD42BF">
        <w:rPr>
          <w:rFonts w:ascii="Times New Roman" w:hAnsi="Times New Roman" w:cs="Times New Roman"/>
          <w:sz w:val="16"/>
          <w:szCs w:val="16"/>
        </w:rPr>
        <w:t xml:space="preserve"> Stephanie Ortoleva, </w:t>
      </w:r>
      <w:r w:rsidRPr="008574FE">
        <w:rPr>
          <w:rFonts w:ascii="Times New Roman" w:hAnsi="Times New Roman" w:cs="Times New Roman"/>
          <w:i/>
          <w:sz w:val="16"/>
          <w:szCs w:val="16"/>
        </w:rPr>
        <w:t>Women with Disabilities: The Forgotten Peace Builders</w:t>
      </w:r>
      <w:r w:rsidRPr="00AD42BF">
        <w:rPr>
          <w:rFonts w:ascii="Times New Roman" w:hAnsi="Times New Roman" w:cs="Times New Roman"/>
          <w:sz w:val="16"/>
          <w:szCs w:val="16"/>
        </w:rPr>
        <w:t xml:space="preserve"> in Loy. L.A. Int’l &amp; Comp. L. Rev. 83 (2010), p. 85</w:t>
      </w:r>
      <w:r w:rsidR="00E46123" w:rsidRPr="00AD42BF">
        <w:rPr>
          <w:rFonts w:ascii="Times New Roman" w:hAnsi="Times New Roman" w:cs="Times New Roman"/>
          <w:sz w:val="16"/>
          <w:szCs w:val="16"/>
        </w:rPr>
        <w:t>.</w:t>
      </w:r>
    </w:p>
  </w:footnote>
  <w:footnote w:id="10">
    <w:p w14:paraId="6CB58374" w14:textId="4AFA10AF" w:rsidR="003C203E" w:rsidRPr="00AD42BF" w:rsidRDefault="003C203E" w:rsidP="00FB1D0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AD42BF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AD42BF">
        <w:rPr>
          <w:rFonts w:ascii="Times New Roman" w:hAnsi="Times New Roman" w:cs="Times New Roman"/>
          <w:sz w:val="16"/>
          <w:szCs w:val="16"/>
        </w:rPr>
        <w:t xml:space="preserve"> Report by the UN Secretary-General on Women, Peace, and Security, UN Doc. S/2020/946 (September 25, 2020)</w:t>
      </w:r>
      <w:r w:rsidR="00B33ED5">
        <w:rPr>
          <w:rFonts w:ascii="Times New Roman" w:hAnsi="Times New Roman" w:cs="Times New Roman"/>
          <w:sz w:val="16"/>
          <w:szCs w:val="16"/>
        </w:rPr>
        <w:t xml:space="preserve">, </w:t>
      </w:r>
      <w:r w:rsidR="00B33ED5" w:rsidRPr="00B33ED5">
        <w:rPr>
          <w:rFonts w:ascii="Times New Roman" w:hAnsi="Times New Roman" w:cs="Times New Roman"/>
          <w:sz w:val="16"/>
          <w:szCs w:val="16"/>
        </w:rPr>
        <w:t>¶</w:t>
      </w:r>
      <w:r w:rsidR="00B33ED5">
        <w:rPr>
          <w:rFonts w:ascii="Times New Roman" w:hAnsi="Times New Roman" w:cs="Times New Roman"/>
          <w:sz w:val="16"/>
          <w:szCs w:val="16"/>
        </w:rPr>
        <w:t xml:space="preserve"> 39</w:t>
      </w:r>
      <w:r w:rsidRPr="00AD42BF">
        <w:rPr>
          <w:rFonts w:ascii="Times New Roman" w:hAnsi="Times New Roman" w:cs="Times New Roman"/>
          <w:sz w:val="16"/>
          <w:szCs w:val="16"/>
        </w:rPr>
        <w:t xml:space="preserve">. </w:t>
      </w:r>
    </w:p>
  </w:footnote>
  <w:footnote w:id="11">
    <w:p w14:paraId="242804F0" w14:textId="317111D1" w:rsidR="003C203E" w:rsidRPr="00AD42BF" w:rsidRDefault="003C203E" w:rsidP="000D74B6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AD42BF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AD42BF">
        <w:rPr>
          <w:rFonts w:ascii="Times New Roman" w:hAnsi="Times New Roman" w:cs="Times New Roman"/>
          <w:sz w:val="16"/>
          <w:szCs w:val="16"/>
        </w:rPr>
        <w:t xml:space="preserve"> See UN Doc. S/RES/2106 (2013) “19. Recognizing the importance of providing timely assistance to survivors of sexual violence, urges United Nations entities and donors to provide non-discriminatory and comprehensive health services, including sexual and reproductive health, psychosocial, legal, and livelihood support and other multi-sectoral services for survivors of sexual violence, taking into account the </w:t>
      </w:r>
      <w:r w:rsidRPr="00AD42BF">
        <w:rPr>
          <w:rFonts w:ascii="Times New Roman" w:hAnsi="Times New Roman" w:cs="Times New Roman"/>
          <w:bCs/>
          <w:i/>
          <w:iCs/>
          <w:sz w:val="16"/>
          <w:szCs w:val="16"/>
        </w:rPr>
        <w:t>specific needs of persons with disabilities</w:t>
      </w:r>
      <w:r w:rsidRPr="00AD42BF">
        <w:rPr>
          <w:rFonts w:ascii="Times New Roman" w:hAnsi="Times New Roman" w:cs="Times New Roman"/>
          <w:sz w:val="16"/>
          <w:szCs w:val="16"/>
        </w:rPr>
        <w:t xml:space="preserve">”; UN Doc. S/RES/1960 (2010) “Reaffirming the importance for States, with the support of the international community, to increase access to health care, psychosocial support, legal assistance, and socio-economic reintegration services for victims of sexual violence, in particular in rural areas, and taking into account the </w:t>
      </w:r>
      <w:r w:rsidRPr="00AD42BF">
        <w:rPr>
          <w:rFonts w:ascii="Times New Roman" w:hAnsi="Times New Roman" w:cs="Times New Roman"/>
          <w:bCs/>
          <w:i/>
          <w:iCs/>
          <w:sz w:val="16"/>
          <w:szCs w:val="16"/>
        </w:rPr>
        <w:t>specific needs of persons with disabilities</w:t>
      </w:r>
      <w:r w:rsidRPr="00AD42BF">
        <w:rPr>
          <w:rFonts w:ascii="Times New Roman" w:hAnsi="Times New Roman" w:cs="Times New Roman"/>
          <w:sz w:val="16"/>
          <w:szCs w:val="16"/>
        </w:rPr>
        <w:t>” (emphasis added).</w:t>
      </w:r>
    </w:p>
  </w:footnote>
  <w:footnote w:id="12">
    <w:p w14:paraId="02340FC5" w14:textId="2E9F69F4" w:rsidR="003C203E" w:rsidRPr="00AD42BF" w:rsidRDefault="003C203E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AD42BF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AD42BF">
        <w:rPr>
          <w:rFonts w:ascii="Times New Roman" w:hAnsi="Times New Roman" w:cs="Times New Roman"/>
          <w:sz w:val="16"/>
          <w:szCs w:val="16"/>
        </w:rPr>
        <w:t xml:space="preserve"> For example, Human Rights Watch documented sexual violence against women with disabilities in the Central African Republic as well as Cameroon. Human Rights Watch, </w:t>
      </w:r>
      <w:r w:rsidRPr="00AD42BF">
        <w:rPr>
          <w:rFonts w:ascii="Times New Roman" w:hAnsi="Times New Roman" w:cs="Times New Roman"/>
          <w:i/>
          <w:iCs/>
          <w:sz w:val="16"/>
          <w:szCs w:val="16"/>
        </w:rPr>
        <w:t>Cameroon: People With Disabilities Caught in Crisis</w:t>
      </w:r>
      <w:r w:rsidRPr="00AD42BF">
        <w:rPr>
          <w:rFonts w:ascii="Times New Roman" w:hAnsi="Times New Roman" w:cs="Times New Roman"/>
          <w:sz w:val="16"/>
          <w:szCs w:val="16"/>
        </w:rPr>
        <w:t xml:space="preserve"> (New York: Human Rights Watch, 2019), </w:t>
      </w:r>
      <w:hyperlink r:id="rId4" w:history="1">
        <w:r w:rsidRPr="00AD42BF">
          <w:rPr>
            <w:rStyle w:val="Hyperlink"/>
            <w:rFonts w:ascii="Times New Roman" w:hAnsi="Times New Roman" w:cs="Times New Roman"/>
            <w:sz w:val="16"/>
            <w:szCs w:val="16"/>
          </w:rPr>
          <w:t>https://www.hrw.org/news/2019/08/05/cameroon-people-disabilities-caught-crisis</w:t>
        </w:r>
      </w:hyperlink>
      <w:r w:rsidRPr="00AD42BF">
        <w:rPr>
          <w:rFonts w:ascii="Times New Roman" w:hAnsi="Times New Roman" w:cs="Times New Roman"/>
          <w:sz w:val="16"/>
          <w:szCs w:val="16"/>
        </w:rPr>
        <w:t xml:space="preserve">; </w:t>
      </w:r>
      <w:r w:rsidRPr="00AD42BF">
        <w:rPr>
          <w:rFonts w:ascii="Times New Roman" w:hAnsi="Times New Roman" w:cs="Times New Roman"/>
          <w:i/>
          <w:iCs/>
          <w:sz w:val="16"/>
          <w:szCs w:val="16"/>
        </w:rPr>
        <w:t>Central African Republic: Deadly Raid on Displaced People</w:t>
      </w:r>
      <w:r w:rsidRPr="00AD42BF">
        <w:rPr>
          <w:rFonts w:ascii="Times New Roman" w:hAnsi="Times New Roman" w:cs="Times New Roman"/>
          <w:sz w:val="16"/>
          <w:szCs w:val="16"/>
        </w:rPr>
        <w:t xml:space="preserve"> (New York: Human Rights Watch, 2016), </w:t>
      </w:r>
      <w:hyperlink r:id="rId5" w:history="1">
        <w:r w:rsidRPr="00AD42BF">
          <w:rPr>
            <w:rStyle w:val="Hyperlink"/>
            <w:rFonts w:ascii="Times New Roman" w:hAnsi="Times New Roman" w:cs="Times New Roman"/>
            <w:sz w:val="16"/>
            <w:szCs w:val="16"/>
          </w:rPr>
          <w:t>https://www.hrw.org/news/2016/11/01/central-african-republic-deadly-raid-displaced-people</w:t>
        </w:r>
      </w:hyperlink>
      <w:r w:rsidRPr="00AD42BF">
        <w:rPr>
          <w:rFonts w:ascii="Times New Roman" w:hAnsi="Times New Roman" w:cs="Times New Roman"/>
          <w:sz w:val="16"/>
          <w:szCs w:val="16"/>
        </w:rPr>
        <w:t xml:space="preserve">. </w:t>
      </w:r>
    </w:p>
  </w:footnote>
  <w:footnote w:id="13">
    <w:p w14:paraId="2327B2FC" w14:textId="1B3BED1B" w:rsidR="003C203E" w:rsidRPr="00B41ECF" w:rsidRDefault="003C203E" w:rsidP="00D23CE2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AD42BF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AD42BF">
        <w:rPr>
          <w:rFonts w:ascii="Times New Roman" w:hAnsi="Times New Roman" w:cs="Times New Roman"/>
          <w:sz w:val="16"/>
          <w:szCs w:val="16"/>
        </w:rPr>
        <w:t xml:space="preserve"> </w:t>
      </w:r>
      <w:r w:rsidRPr="00AD42BF">
        <w:rPr>
          <w:rFonts w:ascii="Times New Roman" w:eastAsia="Times New Roman" w:hAnsi="Times New Roman" w:cs="Times New Roman"/>
          <w:sz w:val="16"/>
          <w:szCs w:val="16"/>
        </w:rPr>
        <w:t>Inclusive Friends with support from the Nigeria Stability and Reconciliation Programme (NSRP)</w:t>
      </w:r>
      <w:r w:rsidRPr="00AD42BF">
        <w:rPr>
          <w:rFonts w:ascii="Times New Roman" w:hAnsi="Times New Roman" w:cs="Times New Roman"/>
          <w:sz w:val="16"/>
          <w:szCs w:val="16"/>
        </w:rPr>
        <w:t xml:space="preserve">, </w:t>
      </w:r>
      <w:r w:rsidRPr="00AD42BF">
        <w:rPr>
          <w:rFonts w:ascii="Times New Roman" w:hAnsi="Times New Roman" w:cs="Times New Roman"/>
          <w:i/>
          <w:sz w:val="16"/>
          <w:szCs w:val="16"/>
        </w:rPr>
        <w:t>What Violence Means to Us: Women with Disabilities Speak</w:t>
      </w:r>
      <w:r w:rsidRPr="00AD42BF">
        <w:rPr>
          <w:rFonts w:ascii="Times New Roman" w:hAnsi="Times New Roman" w:cs="Times New Roman"/>
          <w:sz w:val="16"/>
          <w:szCs w:val="16"/>
        </w:rPr>
        <w:t xml:space="preserve">, (2015), p. 17. </w:t>
      </w:r>
    </w:p>
  </w:footnote>
  <w:footnote w:id="14">
    <w:p w14:paraId="539CD68C" w14:textId="5B0B2E6C" w:rsidR="003C203E" w:rsidRPr="00AD42BF" w:rsidRDefault="003C203E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AD42BF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AD42BF">
        <w:rPr>
          <w:rFonts w:ascii="Times New Roman" w:hAnsi="Times New Roman" w:cs="Times New Roman"/>
          <w:sz w:val="16"/>
          <w:szCs w:val="16"/>
        </w:rPr>
        <w:t xml:space="preserve"> Albania, </w:t>
      </w:r>
      <w:r w:rsidRPr="00AD42BF">
        <w:rPr>
          <w:rFonts w:ascii="Times New Roman" w:eastAsia="Times New Roman" w:hAnsi="Times New Roman" w:cs="Times New Roman"/>
          <w:sz w:val="16"/>
          <w:szCs w:val="16"/>
        </w:rPr>
        <w:t xml:space="preserve">Action Plan for the Implementation of the United Nations Security Council Resolution 1325, On Women, Peace and Security, (2018-2020), available at: </w:t>
      </w:r>
      <w:hyperlink r:id="rId6" w:history="1">
        <w:r w:rsidRPr="00AD42BF">
          <w:rPr>
            <w:rStyle w:val="Hyperlink"/>
            <w:rFonts w:ascii="Times New Roman" w:hAnsi="Times New Roman" w:cs="Times New Roman"/>
            <w:sz w:val="16"/>
            <w:szCs w:val="16"/>
          </w:rPr>
          <w:t>https://www.wpsnaps.org/app/uploads/2019/09/Albania-NAP-2018-2020.pdf</w:t>
        </w:r>
      </w:hyperlink>
      <w:r w:rsidR="007119C6" w:rsidRPr="00AD42BF">
        <w:rPr>
          <w:rStyle w:val="Hyperlink"/>
          <w:rFonts w:ascii="Times New Roman" w:hAnsi="Times New Roman" w:cs="Times New Roman"/>
          <w:sz w:val="16"/>
          <w:szCs w:val="16"/>
        </w:rPr>
        <w:t>.</w:t>
      </w:r>
    </w:p>
  </w:footnote>
  <w:footnote w:id="15">
    <w:p w14:paraId="2229652E" w14:textId="5658236A" w:rsidR="003C203E" w:rsidRPr="00AD42BF" w:rsidRDefault="003C203E" w:rsidP="00A53D48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AD42BF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AD42BF">
        <w:rPr>
          <w:rFonts w:ascii="Times New Roman" w:hAnsi="Times New Roman" w:cs="Times New Roman"/>
          <w:sz w:val="16"/>
          <w:szCs w:val="16"/>
        </w:rPr>
        <w:t xml:space="preserve"> Afghanistan’s National Action Plan on UNSCR 1325 – Women, Peace and Security (2015-2022), available at </w:t>
      </w:r>
      <w:hyperlink r:id="rId7" w:history="1">
        <w:r w:rsidRPr="00AD42BF">
          <w:rPr>
            <w:rStyle w:val="Hyperlink"/>
            <w:rFonts w:ascii="Times New Roman" w:hAnsi="Times New Roman" w:cs="Times New Roman"/>
            <w:sz w:val="16"/>
            <w:szCs w:val="16"/>
          </w:rPr>
          <w:t>http://peacewomen.org/sites/default/files/NAP%20Afghanistan.pdf</w:t>
        </w:r>
      </w:hyperlink>
      <w:r w:rsidR="007119C6" w:rsidRPr="00AD42BF">
        <w:rPr>
          <w:rStyle w:val="Hyperlink"/>
          <w:rFonts w:ascii="Times New Roman" w:hAnsi="Times New Roman" w:cs="Times New Roman"/>
          <w:sz w:val="16"/>
          <w:szCs w:val="16"/>
        </w:rPr>
        <w:t>.</w:t>
      </w:r>
      <w:r w:rsidRPr="00AD42BF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16">
    <w:p w14:paraId="168D0CC8" w14:textId="5191ADAE" w:rsidR="003C203E" w:rsidRPr="00AD42BF" w:rsidRDefault="003C203E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AD42BF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AD42BF">
        <w:rPr>
          <w:rFonts w:ascii="Times New Roman" w:hAnsi="Times New Roman" w:cs="Times New Roman"/>
          <w:sz w:val="16"/>
          <w:szCs w:val="16"/>
        </w:rPr>
        <w:t xml:space="preserve"> NGO Submission to the Human Rights Committee by Advocacy for Women with Disability Initiative (AWWDI); Legal Defence and Assistance Project (LEDAP); Women Enabled International (WEI) (April 2018),</w:t>
      </w:r>
      <w:r w:rsidR="00161946">
        <w:rPr>
          <w:rFonts w:ascii="Times New Roman" w:hAnsi="Times New Roman" w:cs="Times New Roman"/>
          <w:sz w:val="16"/>
          <w:szCs w:val="16"/>
        </w:rPr>
        <w:t xml:space="preserve"> p.10</w:t>
      </w:r>
      <w:r w:rsidRPr="00AD42BF">
        <w:rPr>
          <w:rFonts w:ascii="Times New Roman" w:hAnsi="Times New Roman" w:cs="Times New Roman"/>
          <w:sz w:val="16"/>
          <w:szCs w:val="16"/>
        </w:rPr>
        <w:t xml:space="preserve"> available at </w:t>
      </w:r>
      <w:hyperlink r:id="rId8" w:history="1">
        <w:r w:rsidRPr="00AD42BF">
          <w:rPr>
            <w:rStyle w:val="Hyperlink"/>
            <w:rFonts w:ascii="Times New Roman" w:hAnsi="Times New Roman" w:cs="Times New Roman"/>
            <w:sz w:val="16"/>
            <w:szCs w:val="16"/>
          </w:rPr>
          <w:t>https://womenenabled.org/pdfs/WEI%20AWWDI%20LEDAP%20letter%20to%20HRC%20Nigeria%20List%20of%20Issues%20Submission%20FINAL.docx</w:t>
        </w:r>
      </w:hyperlink>
      <w:r w:rsidR="007119C6" w:rsidRPr="00AD42BF">
        <w:rPr>
          <w:rStyle w:val="Hyperlink"/>
          <w:rFonts w:ascii="Times New Roman" w:hAnsi="Times New Roman" w:cs="Times New Roman"/>
          <w:sz w:val="16"/>
          <w:szCs w:val="16"/>
        </w:rPr>
        <w:t>.</w:t>
      </w:r>
      <w:r w:rsidRPr="00AD42BF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17">
    <w:p w14:paraId="0133D480" w14:textId="1CAE2C3E" w:rsidR="003C203E" w:rsidRPr="00AD42BF" w:rsidRDefault="003C203E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AD42BF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AD42BF">
        <w:rPr>
          <w:rFonts w:ascii="Times New Roman" w:hAnsi="Times New Roman" w:cs="Times New Roman"/>
          <w:sz w:val="16"/>
          <w:szCs w:val="16"/>
        </w:rPr>
        <w:t xml:space="preserve"> Switzerland’s Fourth National Action Plan to Implement UN Security C</w:t>
      </w:r>
      <w:r w:rsidR="00E67760">
        <w:rPr>
          <w:rFonts w:ascii="Times New Roman" w:hAnsi="Times New Roman" w:cs="Times New Roman"/>
          <w:sz w:val="16"/>
          <w:szCs w:val="16"/>
        </w:rPr>
        <w:t xml:space="preserve">ouncil Resolution 1325 (2018 – </w:t>
      </w:r>
      <w:r w:rsidRPr="00AD42BF">
        <w:rPr>
          <w:rFonts w:ascii="Times New Roman" w:hAnsi="Times New Roman" w:cs="Times New Roman"/>
          <w:sz w:val="16"/>
          <w:szCs w:val="16"/>
        </w:rPr>
        <w:t xml:space="preserve">2022), available at: </w:t>
      </w:r>
      <w:hyperlink r:id="rId9" w:history="1">
        <w:r w:rsidRPr="00AD42BF">
          <w:rPr>
            <w:rStyle w:val="Hyperlink"/>
            <w:rFonts w:ascii="Times New Roman" w:hAnsi="Times New Roman" w:cs="Times New Roman"/>
            <w:sz w:val="16"/>
            <w:szCs w:val="16"/>
          </w:rPr>
          <w:t>https://www.peacewomen.org/sites/default/files/Swiss%204th%20NAP.pdf</w:t>
        </w:r>
      </w:hyperlink>
      <w:r w:rsidR="007119C6" w:rsidRPr="00AD42BF">
        <w:rPr>
          <w:rStyle w:val="Hyperlink"/>
          <w:rFonts w:ascii="Times New Roman" w:hAnsi="Times New Roman" w:cs="Times New Roman"/>
          <w:sz w:val="16"/>
          <w:szCs w:val="16"/>
        </w:rPr>
        <w:t>.</w:t>
      </w:r>
      <w:r w:rsidRPr="00AD42BF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18">
    <w:p w14:paraId="04A4D8F3" w14:textId="2EC5F927" w:rsidR="003C203E" w:rsidRPr="00AD42BF" w:rsidRDefault="003C203E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AD42BF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AD42BF">
        <w:rPr>
          <w:rFonts w:ascii="Times New Roman" w:hAnsi="Times New Roman" w:cs="Times New Roman"/>
          <w:sz w:val="16"/>
          <w:szCs w:val="16"/>
        </w:rPr>
        <w:t xml:space="preserve"> National Republic of Yemen, National plan to implement Security Council Resolution 1325, Women, security and peace (2020 –2022), available at: </w:t>
      </w:r>
      <w:hyperlink r:id="rId10" w:history="1">
        <w:r w:rsidRPr="00AD42BF">
          <w:rPr>
            <w:rStyle w:val="Hyperlink"/>
            <w:rFonts w:ascii="Times New Roman" w:hAnsi="Times New Roman" w:cs="Times New Roman"/>
            <w:sz w:val="16"/>
            <w:szCs w:val="16"/>
          </w:rPr>
          <w:t>https://www.peacewomen.org/action-plan/national-action-plan-yemen</w:t>
        </w:r>
      </w:hyperlink>
      <w:r w:rsidRPr="00AD42BF">
        <w:rPr>
          <w:rFonts w:ascii="Times New Roman" w:hAnsi="Times New Roman" w:cs="Times New Roman"/>
          <w:sz w:val="16"/>
          <w:szCs w:val="16"/>
        </w:rPr>
        <w:t xml:space="preserve">. </w:t>
      </w:r>
    </w:p>
  </w:footnote>
  <w:footnote w:id="19">
    <w:p w14:paraId="33AE0D77" w14:textId="63043653" w:rsidR="003C203E" w:rsidRPr="00AD42BF" w:rsidRDefault="003C203E" w:rsidP="003170CB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AD42BF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AD42BF">
        <w:rPr>
          <w:rFonts w:ascii="Times New Roman" w:hAnsi="Times New Roman" w:cs="Times New Roman"/>
          <w:sz w:val="16"/>
          <w:szCs w:val="16"/>
        </w:rPr>
        <w:t xml:space="preserve"> National Action Plan on women, peace and security, South Sudan (2015-2020), available at: </w:t>
      </w:r>
      <w:hyperlink r:id="rId11" w:history="1">
        <w:r w:rsidRPr="00AD42BF">
          <w:rPr>
            <w:rStyle w:val="Hyperlink"/>
            <w:rFonts w:ascii="Times New Roman" w:hAnsi="Times New Roman" w:cs="Times New Roman"/>
            <w:sz w:val="16"/>
            <w:szCs w:val="16"/>
          </w:rPr>
          <w:t>https://www.peacewomen.org/action-plan/national-action-plan-s-sudan</w:t>
        </w:r>
      </w:hyperlink>
      <w:r w:rsidR="007119C6" w:rsidRPr="00AD42BF">
        <w:rPr>
          <w:rStyle w:val="Hyperlink"/>
          <w:rFonts w:ascii="Times New Roman" w:hAnsi="Times New Roman" w:cs="Times New Roman"/>
          <w:sz w:val="16"/>
          <w:szCs w:val="16"/>
        </w:rPr>
        <w:t>.</w:t>
      </w:r>
    </w:p>
  </w:footnote>
  <w:footnote w:id="20">
    <w:p w14:paraId="1EE48EA7" w14:textId="33A4F9AD" w:rsidR="003C203E" w:rsidRPr="00AD42BF" w:rsidRDefault="003C203E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AD42BF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AD42BF">
        <w:rPr>
          <w:rFonts w:ascii="Times New Roman" w:hAnsi="Times New Roman" w:cs="Times New Roman"/>
          <w:sz w:val="16"/>
          <w:szCs w:val="16"/>
        </w:rPr>
        <w:t xml:space="preserve"> </w:t>
      </w:r>
      <w:r w:rsidRPr="00AD42BF">
        <w:rPr>
          <w:rFonts w:ascii="Times New Roman" w:eastAsia="Times New Roman" w:hAnsi="Times New Roman" w:cs="Times New Roman"/>
          <w:sz w:val="16"/>
          <w:szCs w:val="16"/>
        </w:rPr>
        <w:t xml:space="preserve">Nilsson, </w:t>
      </w:r>
      <w:r w:rsidRPr="00AD42BF">
        <w:rPr>
          <w:rStyle w:val="Emphasis"/>
          <w:rFonts w:ascii="Times New Roman" w:eastAsia="Times New Roman" w:hAnsi="Times New Roman" w:cs="Times New Roman"/>
          <w:sz w:val="16"/>
          <w:szCs w:val="16"/>
        </w:rPr>
        <w:t>Anchoring the Peace: Civil Society Actors in Peace Accords and Durable Peace</w:t>
      </w:r>
      <w:r w:rsidRPr="00AD42BF">
        <w:rPr>
          <w:rFonts w:ascii="Times New Roman" w:eastAsia="Times New Roman" w:hAnsi="Times New Roman" w:cs="Times New Roman"/>
          <w:sz w:val="16"/>
          <w:szCs w:val="16"/>
        </w:rPr>
        <w:t xml:space="preserve">, 2012, available at: </w:t>
      </w:r>
      <w:hyperlink r:id="rId12" w:history="1">
        <w:r w:rsidRPr="00AD42BF">
          <w:rPr>
            <w:rStyle w:val="Hyperlink"/>
            <w:rFonts w:ascii="Times New Roman" w:eastAsia="Times New Roman" w:hAnsi="Times New Roman" w:cs="Times New Roman"/>
            <w:sz w:val="16"/>
            <w:szCs w:val="16"/>
          </w:rPr>
          <w:t>https://www.tandfonline.com/doi/abs/10.1080/03050629.2012.659139?scroll=top&amp;needAccess=true&amp;journalCode=gini20</w:t>
        </w:r>
      </w:hyperlink>
      <w:r w:rsidR="007119C6" w:rsidRPr="00AD42BF">
        <w:rPr>
          <w:rStyle w:val="Hyperlink"/>
          <w:rFonts w:ascii="Times New Roman" w:eastAsia="Times New Roman" w:hAnsi="Times New Roman" w:cs="Times New Roman"/>
          <w:sz w:val="16"/>
          <w:szCs w:val="16"/>
        </w:rPr>
        <w:t>.</w:t>
      </w:r>
    </w:p>
  </w:footnote>
  <w:footnote w:id="21">
    <w:p w14:paraId="2D8CB753" w14:textId="0E537227" w:rsidR="003C203E" w:rsidRPr="00B41ECF" w:rsidRDefault="003C203E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AD42BF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AD42BF">
        <w:rPr>
          <w:rFonts w:ascii="Times New Roman" w:hAnsi="Times New Roman" w:cs="Times New Roman"/>
          <w:sz w:val="16"/>
          <w:szCs w:val="16"/>
        </w:rPr>
        <w:t xml:space="preserve"> Women’s Refugee Commission, </w:t>
      </w:r>
      <w:r w:rsidRPr="008574FE">
        <w:rPr>
          <w:rFonts w:ascii="Times New Roman" w:hAnsi="Times New Roman" w:cs="Times New Roman"/>
          <w:i/>
          <w:sz w:val="16"/>
          <w:szCs w:val="16"/>
        </w:rPr>
        <w:t>“Working to Improve Our Own Futures”: Inclusion of Women and Girls with Disabilities in Humanitarian Action</w:t>
      </w:r>
      <w:r w:rsidRPr="00AD42BF">
        <w:rPr>
          <w:rFonts w:ascii="Times New Roman" w:hAnsi="Times New Roman" w:cs="Times New Roman"/>
          <w:sz w:val="16"/>
          <w:szCs w:val="16"/>
        </w:rPr>
        <w:t xml:space="preserve"> (May 2016), available at </w:t>
      </w:r>
      <w:hyperlink r:id="rId13" w:history="1">
        <w:r w:rsidRPr="00AD42BF">
          <w:rPr>
            <w:rStyle w:val="Hyperlink"/>
            <w:rFonts w:ascii="Times New Roman" w:hAnsi="Times New Roman" w:cs="Times New Roman"/>
            <w:sz w:val="16"/>
            <w:szCs w:val="16"/>
          </w:rPr>
          <w:t>https://www.womensrefugeecommission.org/wp-content/uploads/2020/04/Strengthening-Networks-of-Women-with-Disabilities.pdf</w:t>
        </w:r>
      </w:hyperlink>
      <w:r w:rsidR="007119C6" w:rsidRPr="00AD42BF">
        <w:rPr>
          <w:rStyle w:val="Hyperlink"/>
          <w:rFonts w:ascii="Times New Roman" w:hAnsi="Times New Roman" w:cs="Times New Roman"/>
          <w:sz w:val="16"/>
          <w:szCs w:val="16"/>
        </w:rPr>
        <w:t>.</w:t>
      </w:r>
    </w:p>
  </w:footnote>
  <w:footnote w:id="22">
    <w:p w14:paraId="0C4A3115" w14:textId="6B9A7824" w:rsidR="003C203E" w:rsidRPr="00AD42BF" w:rsidRDefault="003C203E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AD42BF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AD42BF">
        <w:rPr>
          <w:rFonts w:ascii="Times New Roman" w:hAnsi="Times New Roman" w:cs="Times New Roman"/>
          <w:sz w:val="16"/>
          <w:szCs w:val="16"/>
        </w:rPr>
        <w:t xml:space="preserve"> Anrows, </w:t>
      </w:r>
      <w:r w:rsidRPr="00B5127F">
        <w:rPr>
          <w:rFonts w:ascii="Times New Roman" w:eastAsia="Times New Roman" w:hAnsi="Times New Roman" w:cs="Times New Roman"/>
          <w:i/>
          <w:sz w:val="16"/>
          <w:szCs w:val="16"/>
        </w:rPr>
        <w:t>Women, disability and violence: Barriers to accessing justice</w:t>
      </w:r>
      <w:r w:rsidRPr="00AD42BF">
        <w:rPr>
          <w:rFonts w:ascii="Times New Roman" w:hAnsi="Times New Roman" w:cs="Times New Roman"/>
          <w:sz w:val="16"/>
          <w:szCs w:val="16"/>
        </w:rPr>
        <w:t xml:space="preserve"> (April 2018), available at: </w:t>
      </w:r>
      <w:hyperlink r:id="rId14" w:history="1">
        <w:r w:rsidR="007119C6" w:rsidRPr="00AD42BF">
          <w:rPr>
            <w:rStyle w:val="Hyperlink"/>
            <w:rFonts w:ascii="Times New Roman" w:hAnsi="Times New Roman" w:cs="Times New Roman"/>
            <w:sz w:val="16"/>
            <w:szCs w:val="16"/>
          </w:rPr>
          <w:t>https://apo.org.au/sites/default/files/resource-files/2018-04/apo-nid173826.pdf</w:t>
        </w:r>
      </w:hyperlink>
      <w:r w:rsidR="007119C6" w:rsidRPr="00AD42BF">
        <w:rPr>
          <w:rFonts w:ascii="Times New Roman" w:hAnsi="Times New Roman" w:cs="Times New Roman"/>
          <w:sz w:val="16"/>
          <w:szCs w:val="16"/>
        </w:rPr>
        <w:t xml:space="preserve">. </w:t>
      </w:r>
    </w:p>
  </w:footnote>
  <w:footnote w:id="23">
    <w:p w14:paraId="11AFE4BE" w14:textId="365426CE" w:rsidR="003C203E" w:rsidRPr="00AD42BF" w:rsidRDefault="003C203E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AD42BF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AD42BF">
        <w:rPr>
          <w:rFonts w:ascii="Times New Roman" w:hAnsi="Times New Roman" w:cs="Times New Roman"/>
          <w:sz w:val="16"/>
          <w:szCs w:val="16"/>
        </w:rPr>
        <w:t xml:space="preserve"> Women Enabled, </w:t>
      </w:r>
      <w:r w:rsidRPr="00B5127F">
        <w:rPr>
          <w:rFonts w:ascii="Times New Roman" w:hAnsi="Times New Roman" w:cs="Times New Roman"/>
          <w:i/>
          <w:sz w:val="16"/>
          <w:szCs w:val="16"/>
        </w:rPr>
        <w:t>Rights of Women and Girls with Disabilities in Conflict and Humanitarian Emergencies</w:t>
      </w:r>
      <w:r w:rsidRPr="00AD42BF">
        <w:rPr>
          <w:rFonts w:ascii="Times New Roman" w:hAnsi="Times New Roman" w:cs="Times New Roman"/>
          <w:sz w:val="16"/>
          <w:szCs w:val="16"/>
        </w:rPr>
        <w:t xml:space="preserve">, </w:t>
      </w:r>
      <w:r w:rsidR="00B5127F">
        <w:rPr>
          <w:rFonts w:ascii="Times New Roman" w:hAnsi="Times New Roman" w:cs="Times New Roman"/>
          <w:sz w:val="16"/>
          <w:szCs w:val="16"/>
        </w:rPr>
        <w:t xml:space="preserve">(Oct 2020) </w:t>
      </w:r>
      <w:r w:rsidRPr="00AD42BF">
        <w:rPr>
          <w:rFonts w:ascii="Times New Roman" w:hAnsi="Times New Roman" w:cs="Times New Roman"/>
          <w:sz w:val="16"/>
          <w:szCs w:val="16"/>
        </w:rPr>
        <w:t xml:space="preserve">available at: </w:t>
      </w:r>
      <w:hyperlink r:id="rId15" w:history="1">
        <w:r w:rsidRPr="00AD42BF">
          <w:rPr>
            <w:rStyle w:val="Hyperlink"/>
            <w:rFonts w:ascii="Times New Roman" w:hAnsi="Times New Roman" w:cs="Times New Roman"/>
            <w:sz w:val="16"/>
            <w:szCs w:val="16"/>
          </w:rPr>
          <w:t>https://womenenabled.org/blog/rights-of-women-and-girls-with-disabilities-in-conflict-and-humanitarian-emergencies/</w:t>
        </w:r>
      </w:hyperlink>
      <w:r w:rsidR="007119C6" w:rsidRPr="00AD42BF">
        <w:rPr>
          <w:rStyle w:val="Hyperlink"/>
          <w:rFonts w:ascii="Times New Roman" w:hAnsi="Times New Roman" w:cs="Times New Roman"/>
          <w:sz w:val="16"/>
          <w:szCs w:val="16"/>
        </w:rPr>
        <w:t>.</w:t>
      </w:r>
    </w:p>
  </w:footnote>
  <w:footnote w:id="24">
    <w:p w14:paraId="695791B4" w14:textId="267FC294" w:rsidR="003C203E" w:rsidRPr="00AD42BF" w:rsidRDefault="003C203E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AD42BF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AD42BF">
        <w:rPr>
          <w:rFonts w:ascii="Times New Roman" w:hAnsi="Times New Roman" w:cs="Times New Roman"/>
          <w:sz w:val="16"/>
          <w:szCs w:val="16"/>
        </w:rPr>
        <w:t xml:space="preserve"> Women Enabled, </w:t>
      </w:r>
      <w:r w:rsidRPr="00B5127F">
        <w:rPr>
          <w:rFonts w:ascii="Times New Roman" w:hAnsi="Times New Roman" w:cs="Times New Roman"/>
          <w:i/>
          <w:sz w:val="16"/>
          <w:szCs w:val="16"/>
        </w:rPr>
        <w:t>Rights of Women and Girls with Disabilities in Conflict and Humanitarian Emergencies</w:t>
      </w:r>
      <w:r w:rsidR="00B5127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B5127F">
        <w:rPr>
          <w:rFonts w:ascii="Times New Roman" w:hAnsi="Times New Roman" w:cs="Times New Roman"/>
          <w:sz w:val="16"/>
          <w:szCs w:val="16"/>
        </w:rPr>
        <w:t xml:space="preserve">(Oct 2020). </w:t>
      </w:r>
    </w:p>
  </w:footnote>
  <w:footnote w:id="25">
    <w:p w14:paraId="52E80208" w14:textId="51182199" w:rsidR="003C203E" w:rsidRPr="00AD42BF" w:rsidRDefault="003C203E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AD42BF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AD42BF">
        <w:rPr>
          <w:rFonts w:ascii="Times New Roman" w:hAnsi="Times New Roman" w:cs="Times New Roman"/>
          <w:sz w:val="16"/>
          <w:szCs w:val="16"/>
        </w:rPr>
        <w:t xml:space="preserve"> Women’s Refugee Commission </w:t>
      </w:r>
      <w:r w:rsidRPr="00B5127F">
        <w:rPr>
          <w:rFonts w:ascii="Times New Roman" w:hAnsi="Times New Roman" w:cs="Times New Roman"/>
          <w:i/>
          <w:sz w:val="16"/>
          <w:szCs w:val="16"/>
        </w:rPr>
        <w:t>“I see that it’s possible” Building Capacity for Disability Inclusion in Gender-Based Violence Programming in Humanitarian Settings</w:t>
      </w:r>
      <w:r w:rsidRPr="00AD42BF">
        <w:rPr>
          <w:rFonts w:ascii="Times New Roman" w:hAnsi="Times New Roman" w:cs="Times New Roman"/>
          <w:sz w:val="16"/>
          <w:szCs w:val="16"/>
        </w:rPr>
        <w:t xml:space="preserve"> (May 2015), available at: </w:t>
      </w:r>
      <w:hyperlink r:id="rId16" w:history="1">
        <w:r w:rsidRPr="00AD42BF">
          <w:rPr>
            <w:rStyle w:val="Hyperlink"/>
            <w:rFonts w:ascii="Times New Roman" w:hAnsi="Times New Roman" w:cs="Times New Roman"/>
            <w:sz w:val="16"/>
            <w:szCs w:val="16"/>
          </w:rPr>
          <w:t>http://www.womensrefugeecommission.org/wp-content/uploads/2020/04/Disability-Inclusion-in-GBV-English.pdf</w:t>
        </w:r>
      </w:hyperlink>
      <w:r w:rsidR="007119C6" w:rsidRPr="00AD42BF">
        <w:rPr>
          <w:rStyle w:val="Hyperlink"/>
          <w:rFonts w:ascii="Times New Roman" w:hAnsi="Times New Roman" w:cs="Times New Roman"/>
          <w:sz w:val="16"/>
          <w:szCs w:val="16"/>
        </w:rPr>
        <w:t>.</w:t>
      </w:r>
      <w:r w:rsidRPr="00AD42BF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26">
    <w:p w14:paraId="5EC177B8" w14:textId="362371D7" w:rsidR="003C203E" w:rsidRPr="00AD42BF" w:rsidRDefault="003C203E">
      <w:pPr>
        <w:pStyle w:val="FootnoteText"/>
        <w:rPr>
          <w:rFonts w:ascii="Times New Roman" w:hAnsi="Times New Roman" w:cs="Times New Roman"/>
          <w:i/>
          <w:sz w:val="16"/>
          <w:szCs w:val="16"/>
        </w:rPr>
      </w:pPr>
      <w:r w:rsidRPr="00AD42BF">
        <w:rPr>
          <w:rStyle w:val="FootnoteReference"/>
          <w:rFonts w:ascii="Times New Roman" w:hAnsi="Times New Roman" w:cs="Times New Roman"/>
          <w:i/>
          <w:sz w:val="16"/>
          <w:szCs w:val="16"/>
        </w:rPr>
        <w:footnoteRef/>
      </w:r>
      <w:r w:rsidRPr="00AD42B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D42BF">
        <w:rPr>
          <w:rStyle w:val="Emphasis"/>
          <w:rFonts w:ascii="Times New Roman" w:eastAsia="Times New Roman" w:hAnsi="Times New Roman" w:cs="Times New Roman"/>
          <w:i w:val="0"/>
          <w:sz w:val="16"/>
          <w:szCs w:val="16"/>
        </w:rPr>
        <w:t>Achayo Rose Obol and Stephanie Johanssen</w:t>
      </w:r>
      <w:r w:rsidRPr="00AD42BF">
        <w:rPr>
          <w:rFonts w:ascii="Times New Roman" w:hAnsi="Times New Roman" w:cs="Times New Roman"/>
          <w:i/>
          <w:sz w:val="16"/>
          <w:szCs w:val="16"/>
        </w:rPr>
        <w:t>,</w:t>
      </w:r>
      <w:r w:rsidRPr="00AD42BF">
        <w:rPr>
          <w:rFonts w:ascii="Times New Roman" w:hAnsi="Times New Roman" w:cs="Times New Roman"/>
          <w:sz w:val="16"/>
          <w:szCs w:val="16"/>
        </w:rPr>
        <w:t xml:space="preserve"> </w:t>
      </w:r>
      <w:r w:rsidRPr="00CF30A0">
        <w:rPr>
          <w:rFonts w:ascii="Times New Roman" w:hAnsi="Times New Roman" w:cs="Times New Roman"/>
          <w:i/>
          <w:sz w:val="16"/>
          <w:szCs w:val="16"/>
        </w:rPr>
        <w:t>Women with Disabilities must not be Excluded</w:t>
      </w:r>
      <w:r w:rsidRPr="00AD42BF">
        <w:rPr>
          <w:rFonts w:ascii="Times New Roman" w:hAnsi="Times New Roman" w:cs="Times New Roman"/>
          <w:sz w:val="16"/>
          <w:szCs w:val="16"/>
        </w:rPr>
        <w:t xml:space="preserve"> (December 2020), available at: </w:t>
      </w:r>
      <w:hyperlink r:id="rId17" w:history="1">
        <w:r w:rsidRPr="00AD42BF">
          <w:rPr>
            <w:rStyle w:val="Hyperlink"/>
            <w:rFonts w:ascii="Times New Roman" w:hAnsi="Times New Roman" w:cs="Times New Roman"/>
            <w:sz w:val="16"/>
            <w:szCs w:val="16"/>
          </w:rPr>
          <w:t>https://reliefweb.int/report/world/women-and-girls-disabilities-must-not-be-excluded</w:t>
        </w:r>
      </w:hyperlink>
      <w:r w:rsidR="00E46123" w:rsidRPr="00AD42BF">
        <w:rPr>
          <w:rStyle w:val="Hyperlink"/>
          <w:rFonts w:ascii="Times New Roman" w:hAnsi="Times New Roman" w:cs="Times New Roman"/>
          <w:sz w:val="16"/>
          <w:szCs w:val="16"/>
        </w:rPr>
        <w:t>.</w:t>
      </w:r>
      <w:r w:rsidRPr="00AD42BF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27">
    <w:p w14:paraId="1043FC26" w14:textId="337599F1" w:rsidR="003C203E" w:rsidRPr="00AD42BF" w:rsidRDefault="003C203E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AD42BF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AD42BF">
        <w:rPr>
          <w:rFonts w:ascii="Times New Roman" w:hAnsi="Times New Roman" w:cs="Times New Roman"/>
          <w:sz w:val="16"/>
          <w:szCs w:val="16"/>
        </w:rPr>
        <w:t xml:space="preserve"> Humanity and Inclusion, </w:t>
      </w:r>
      <w:r w:rsidRPr="00CF30A0">
        <w:rPr>
          <w:rFonts w:ascii="Times New Roman" w:hAnsi="Times New Roman" w:cs="Times New Roman"/>
          <w:i/>
          <w:sz w:val="16"/>
          <w:szCs w:val="16"/>
        </w:rPr>
        <w:t>A long way to go: Inclusion of women with disabilities in African GBV policies - Making It Work</w:t>
      </w:r>
      <w:r w:rsidRPr="00AD42BF">
        <w:rPr>
          <w:rFonts w:ascii="Times New Roman" w:hAnsi="Times New Roman" w:cs="Times New Roman"/>
          <w:sz w:val="16"/>
          <w:szCs w:val="16"/>
        </w:rPr>
        <w:t xml:space="preserve"> Policy Review (December 2020), available at: </w:t>
      </w:r>
      <w:hyperlink r:id="rId18" w:history="1">
        <w:r w:rsidRPr="00AD42BF">
          <w:rPr>
            <w:rStyle w:val="Hyperlink"/>
            <w:rFonts w:ascii="Times New Roman" w:hAnsi="Times New Roman" w:cs="Times New Roman"/>
            <w:sz w:val="16"/>
            <w:szCs w:val="16"/>
          </w:rPr>
          <w:t>https://www.makingitwork-crpd.org/news/long-way-go-inclusion-women-disabilities-african-gbv-policies-making-it-work-policy-review</w:t>
        </w:r>
      </w:hyperlink>
      <w:r w:rsidR="00DC3296" w:rsidRPr="00AD42BF">
        <w:rPr>
          <w:rFonts w:ascii="Times New Roman" w:hAnsi="Times New Roman" w:cs="Times New Roman"/>
          <w:sz w:val="16"/>
          <w:szCs w:val="16"/>
        </w:rPr>
        <w:t>.</w:t>
      </w:r>
    </w:p>
  </w:footnote>
  <w:footnote w:id="28">
    <w:p w14:paraId="1BD650A8" w14:textId="419F92D5" w:rsidR="003C203E" w:rsidRPr="00AD42BF" w:rsidRDefault="003C203E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AD42BF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AD42BF">
        <w:rPr>
          <w:rFonts w:ascii="Times New Roman" w:hAnsi="Times New Roman" w:cs="Times New Roman"/>
          <w:sz w:val="16"/>
          <w:szCs w:val="16"/>
        </w:rPr>
        <w:t xml:space="preserve"> IASC Guidelines on the Inclusion of Persons with Disabilities in Humanitarian Action, p. 111.</w:t>
      </w:r>
    </w:p>
  </w:footnote>
  <w:footnote w:id="29">
    <w:p w14:paraId="06FFCD88" w14:textId="4610C1FA" w:rsidR="003C203E" w:rsidRPr="00AD42BF" w:rsidRDefault="003C203E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AD42BF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AD42BF">
        <w:rPr>
          <w:rFonts w:ascii="Times New Roman" w:hAnsi="Times New Roman" w:cs="Times New Roman"/>
          <w:sz w:val="16"/>
          <w:szCs w:val="16"/>
        </w:rPr>
        <w:t xml:space="preserve"> Report by the UN Special Rapporteur on the Rights of Persons with Disabilities, UN Doc A/72/133 (July 14, 2017), Sexual and reproductive health and rights of girls and </w:t>
      </w:r>
      <w:r w:rsidR="003E4F02">
        <w:rPr>
          <w:rFonts w:ascii="Times New Roman" w:hAnsi="Times New Roman" w:cs="Times New Roman"/>
          <w:sz w:val="16"/>
          <w:szCs w:val="16"/>
        </w:rPr>
        <w:t xml:space="preserve">young women with disabilities, </w:t>
      </w:r>
      <w:r w:rsidR="003E4F02" w:rsidRPr="003E4F02">
        <w:rPr>
          <w:rFonts w:ascii="Times New Roman" w:hAnsi="Times New Roman" w:cs="Times New Roman"/>
          <w:sz w:val="16"/>
          <w:szCs w:val="16"/>
        </w:rPr>
        <w:t>¶</w:t>
      </w:r>
      <w:r w:rsidR="003E4F02">
        <w:rPr>
          <w:rFonts w:ascii="Times New Roman" w:hAnsi="Times New Roman" w:cs="Times New Roman"/>
          <w:sz w:val="16"/>
          <w:szCs w:val="16"/>
        </w:rPr>
        <w:t xml:space="preserve"> </w:t>
      </w:r>
      <w:r w:rsidRPr="00AD42BF">
        <w:rPr>
          <w:rFonts w:ascii="Times New Roman" w:hAnsi="Times New Roman" w:cs="Times New Roman"/>
          <w:sz w:val="16"/>
          <w:szCs w:val="16"/>
        </w:rPr>
        <w:t xml:space="preserve">25. </w:t>
      </w:r>
    </w:p>
  </w:footnote>
  <w:footnote w:id="30">
    <w:p w14:paraId="5A179395" w14:textId="0FD55278" w:rsidR="003C203E" w:rsidRPr="00346554" w:rsidRDefault="003C203E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AD42BF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AD42BF">
        <w:rPr>
          <w:rFonts w:ascii="Times New Roman" w:hAnsi="Times New Roman" w:cs="Times New Roman"/>
          <w:sz w:val="16"/>
          <w:szCs w:val="16"/>
        </w:rPr>
        <w:t xml:space="preserve"> IASC Guidelines, Inclusion of Persons with Disabilities i</w:t>
      </w:r>
      <w:r w:rsidR="0010030B">
        <w:rPr>
          <w:rFonts w:ascii="Times New Roman" w:hAnsi="Times New Roman" w:cs="Times New Roman"/>
          <w:sz w:val="16"/>
          <w:szCs w:val="16"/>
        </w:rPr>
        <w:t>n Humanitarian Action (2019), p</w:t>
      </w:r>
      <w:r w:rsidRPr="00AD42BF">
        <w:rPr>
          <w:rFonts w:ascii="Times New Roman" w:hAnsi="Times New Roman" w:cs="Times New Roman"/>
          <w:sz w:val="16"/>
          <w:szCs w:val="16"/>
        </w:rPr>
        <w:t>. 111.</w:t>
      </w:r>
    </w:p>
  </w:footnote>
  <w:footnote w:id="31">
    <w:p w14:paraId="71C4610A" w14:textId="2C7C8877" w:rsidR="003C203E" w:rsidRPr="00AD42BF" w:rsidRDefault="003C203E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AD42BF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AD42BF">
        <w:rPr>
          <w:rFonts w:ascii="Times New Roman" w:hAnsi="Times New Roman" w:cs="Times New Roman"/>
          <w:sz w:val="16"/>
          <w:szCs w:val="16"/>
        </w:rPr>
        <w:t xml:space="preserve"> Report by the UN Special Rapporteur on the Rights of Persons with Disabilities, UN Doc A/72/133 (July 14, 2017), Sexual and reproductive health and rights of girls and you</w:t>
      </w:r>
      <w:r w:rsidR="003E4F02">
        <w:rPr>
          <w:rFonts w:ascii="Times New Roman" w:hAnsi="Times New Roman" w:cs="Times New Roman"/>
          <w:sz w:val="16"/>
          <w:szCs w:val="16"/>
        </w:rPr>
        <w:t xml:space="preserve">ng women with disabilities, </w:t>
      </w:r>
      <w:r w:rsidR="003E4F02" w:rsidRPr="003E4F02">
        <w:rPr>
          <w:rFonts w:ascii="Times New Roman" w:hAnsi="Times New Roman" w:cs="Times New Roman"/>
          <w:sz w:val="16"/>
          <w:szCs w:val="16"/>
        </w:rPr>
        <w:t>¶</w:t>
      </w:r>
      <w:r w:rsidR="003E4F02">
        <w:rPr>
          <w:rFonts w:ascii="Times New Roman" w:hAnsi="Times New Roman" w:cs="Times New Roman"/>
          <w:sz w:val="16"/>
          <w:szCs w:val="16"/>
        </w:rPr>
        <w:t xml:space="preserve"> </w:t>
      </w:r>
      <w:r w:rsidRPr="00AD42BF">
        <w:rPr>
          <w:rFonts w:ascii="Times New Roman" w:hAnsi="Times New Roman" w:cs="Times New Roman"/>
          <w:sz w:val="16"/>
          <w:szCs w:val="16"/>
        </w:rPr>
        <w:t>24.</w:t>
      </w:r>
    </w:p>
  </w:footnote>
  <w:footnote w:id="32">
    <w:p w14:paraId="061AD711" w14:textId="77777777" w:rsidR="00962D9E" w:rsidRPr="00AD42BF" w:rsidRDefault="00962D9E" w:rsidP="00962D9E">
      <w:pPr>
        <w:pStyle w:val="FootnoteText"/>
        <w:rPr>
          <w:sz w:val="16"/>
          <w:szCs w:val="16"/>
        </w:rPr>
      </w:pPr>
      <w:r w:rsidRPr="00AD42BF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AD42BF">
        <w:rPr>
          <w:rFonts w:ascii="Times New Roman" w:hAnsi="Times New Roman" w:cs="Times New Roman"/>
          <w:sz w:val="16"/>
          <w:szCs w:val="16"/>
        </w:rPr>
        <w:t xml:space="preserve"> Emma Pearce, Kathryn Paik, Omar J. Robles, </w:t>
      </w:r>
      <w:r w:rsidRPr="00EE119C">
        <w:rPr>
          <w:rFonts w:ascii="Times New Roman" w:hAnsi="Times New Roman" w:cs="Times New Roman"/>
          <w:i/>
          <w:sz w:val="16"/>
          <w:szCs w:val="16"/>
        </w:rPr>
        <w:t>Adolescent Girls with Disabilities in Humanitarian Settings</w:t>
      </w:r>
      <w:r w:rsidRPr="00AD42BF">
        <w:rPr>
          <w:rFonts w:ascii="Times New Roman" w:hAnsi="Times New Roman" w:cs="Times New Roman"/>
          <w:sz w:val="16"/>
          <w:szCs w:val="16"/>
        </w:rPr>
        <w:t xml:space="preserve"> (March 2016), available at: </w:t>
      </w:r>
      <w:hyperlink r:id="rId19" w:history="1">
        <w:r w:rsidRPr="00AD42BF">
          <w:rPr>
            <w:rStyle w:val="Hyperlink"/>
            <w:rFonts w:ascii="Times New Roman" w:hAnsi="Times New Roman" w:cs="Times New Roman"/>
            <w:sz w:val="16"/>
            <w:szCs w:val="16"/>
          </w:rPr>
          <w:t>https://www.berghahnjournals.com/view/journals/girlhood-studies/9/1/ghs090109.xml?ArticleBodyColorStyles=full-text</w:t>
        </w:r>
      </w:hyperlink>
      <w:r w:rsidRPr="00AD42BF">
        <w:rPr>
          <w:rStyle w:val="Hyperlink"/>
          <w:rFonts w:ascii="Times New Roman" w:hAnsi="Times New Roman" w:cs="Times New Roman"/>
          <w:sz w:val="16"/>
          <w:szCs w:val="16"/>
        </w:rPr>
        <w:t>.</w:t>
      </w:r>
      <w:r w:rsidRPr="00AD42BF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33">
    <w:p w14:paraId="27695768" w14:textId="62796EF5" w:rsidR="003C203E" w:rsidRPr="00AD42BF" w:rsidRDefault="003C203E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AD42BF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AD42BF">
        <w:rPr>
          <w:rFonts w:ascii="Times New Roman" w:hAnsi="Times New Roman" w:cs="Times New Roman"/>
          <w:sz w:val="16"/>
          <w:szCs w:val="16"/>
        </w:rPr>
        <w:t xml:space="preserve"> Human Rights Watch, </w:t>
      </w:r>
      <w:r w:rsidRPr="00EE119C">
        <w:rPr>
          <w:rFonts w:ascii="Times New Roman" w:hAnsi="Times New Roman" w:cs="Times New Roman"/>
          <w:i/>
          <w:sz w:val="16"/>
          <w:szCs w:val="16"/>
        </w:rPr>
        <w:t>South Sudan: People with Disabilities, Older People Face Danger</w:t>
      </w:r>
      <w:r w:rsidRPr="00AD42BF">
        <w:rPr>
          <w:rFonts w:ascii="Times New Roman" w:hAnsi="Times New Roman" w:cs="Times New Roman"/>
          <w:sz w:val="16"/>
          <w:szCs w:val="16"/>
        </w:rPr>
        <w:t xml:space="preserve">, (May 2017) available at: </w:t>
      </w:r>
      <w:hyperlink r:id="rId20" w:history="1">
        <w:r w:rsidRPr="00AD42BF">
          <w:rPr>
            <w:rStyle w:val="Hyperlink"/>
            <w:rFonts w:ascii="Times New Roman" w:hAnsi="Times New Roman" w:cs="Times New Roman"/>
            <w:sz w:val="16"/>
            <w:szCs w:val="16"/>
          </w:rPr>
          <w:t>https://www.hrw.org/news/2017/05/31/south-sudan-people-disabilities-older-people-face-danger</w:t>
        </w:r>
      </w:hyperlink>
      <w:r w:rsidR="007119C6" w:rsidRPr="00AD42BF">
        <w:rPr>
          <w:rStyle w:val="Hyperlink"/>
          <w:rFonts w:ascii="Times New Roman" w:hAnsi="Times New Roman" w:cs="Times New Roman"/>
          <w:sz w:val="16"/>
          <w:szCs w:val="16"/>
        </w:rPr>
        <w:t>.</w:t>
      </w:r>
    </w:p>
  </w:footnote>
  <w:footnote w:id="34">
    <w:p w14:paraId="34ADE8BF" w14:textId="67A288A4" w:rsidR="003C203E" w:rsidRPr="00AD42BF" w:rsidRDefault="003C203E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AD42BF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AD42BF">
        <w:rPr>
          <w:rFonts w:ascii="Times New Roman" w:hAnsi="Times New Roman" w:cs="Times New Roman"/>
          <w:sz w:val="16"/>
          <w:szCs w:val="16"/>
        </w:rPr>
        <w:t xml:space="preserve"> International Disability Alliance, </w:t>
      </w:r>
      <w:r w:rsidRPr="00EE119C">
        <w:rPr>
          <w:rFonts w:ascii="Times New Roman" w:hAnsi="Times New Roman" w:cs="Times New Roman"/>
          <w:i/>
          <w:sz w:val="16"/>
          <w:szCs w:val="16"/>
        </w:rPr>
        <w:t xml:space="preserve">The missing millions from the gender lens discussion of COVID-19 </w:t>
      </w:r>
      <w:r w:rsidRPr="00AD42BF">
        <w:rPr>
          <w:rFonts w:ascii="Times New Roman" w:hAnsi="Times New Roman" w:cs="Times New Roman"/>
          <w:sz w:val="16"/>
          <w:szCs w:val="16"/>
        </w:rPr>
        <w:t xml:space="preserve">(May 2020) available at </w:t>
      </w:r>
      <w:hyperlink r:id="rId21" w:history="1">
        <w:r w:rsidRPr="00AD42BF">
          <w:rPr>
            <w:rStyle w:val="Hyperlink"/>
            <w:rFonts w:ascii="Times New Roman" w:hAnsi="Times New Roman" w:cs="Times New Roman"/>
            <w:sz w:val="16"/>
            <w:szCs w:val="16"/>
          </w:rPr>
          <w:t>https://www.internationaldisabilityalliance.org/blog/gender-COVID19-follow-up</w:t>
        </w:r>
      </w:hyperlink>
      <w:r w:rsidR="007119C6" w:rsidRPr="00AD42BF">
        <w:rPr>
          <w:rStyle w:val="Hyperlink"/>
          <w:rFonts w:ascii="Times New Roman" w:hAnsi="Times New Roman" w:cs="Times New Roman"/>
          <w:sz w:val="16"/>
          <w:szCs w:val="16"/>
        </w:rPr>
        <w:t>.</w:t>
      </w:r>
    </w:p>
  </w:footnote>
  <w:footnote w:id="35">
    <w:p w14:paraId="5EADEDCF" w14:textId="6160DB09" w:rsidR="003C203E" w:rsidRDefault="003C203E">
      <w:pPr>
        <w:pStyle w:val="FootnoteText"/>
      </w:pPr>
      <w:r w:rsidRPr="00AD42BF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AD42BF">
        <w:rPr>
          <w:rFonts w:ascii="Times New Roman" w:hAnsi="Times New Roman" w:cs="Times New Roman"/>
          <w:sz w:val="16"/>
          <w:szCs w:val="16"/>
        </w:rPr>
        <w:t xml:space="preserve"> IASC Key Messages on Applying IASC Guidelines on Disability in the COVID-19 Response, July 2020, available at: </w:t>
      </w:r>
      <w:hyperlink r:id="rId22" w:history="1">
        <w:r w:rsidRPr="00AD42BF">
          <w:rPr>
            <w:rStyle w:val="Hyperlink"/>
            <w:rFonts w:ascii="Times New Roman" w:hAnsi="Times New Roman" w:cs="Times New Roman"/>
            <w:sz w:val="16"/>
            <w:szCs w:val="16"/>
          </w:rPr>
          <w:t>https://interagencystandingcommittee.org/iasc-task-team-inclusion-persons-disabilities-humanitarian-action/iasc-key-messages-applying-iasc-guidelines-disability-covid-19-response</w:t>
        </w:r>
      </w:hyperlink>
      <w:r w:rsidR="007119C6" w:rsidRPr="00AD42BF">
        <w:rPr>
          <w:rStyle w:val="Hyperlink"/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3D069" w14:textId="08029194" w:rsidR="00135B51" w:rsidRDefault="00CF510F" w:rsidP="00F6798C">
    <w:pPr>
      <w:pStyle w:val="Header"/>
      <w:tabs>
        <w:tab w:val="clear" w:pos="4513"/>
        <w:tab w:val="clear" w:pos="9026"/>
        <w:tab w:val="left" w:pos="1644"/>
      </w:tabs>
    </w:pPr>
    <w:r>
      <w:rPr>
        <w:noProof/>
      </w:rPr>
      <w:drawing>
        <wp:anchor distT="0" distB="0" distL="114300" distR="114300" simplePos="0" relativeHeight="251645952" behindDoc="1" locked="0" layoutInCell="1" allowOverlap="1" wp14:anchorId="142B5BA4" wp14:editId="6B4909A3">
          <wp:simplePos x="0" y="0"/>
          <wp:positionH relativeFrom="column">
            <wp:posOffset>1653540</wp:posOffset>
          </wp:positionH>
          <wp:positionV relativeFrom="paragraph">
            <wp:posOffset>316230</wp:posOffset>
          </wp:positionV>
          <wp:extent cx="1356995" cy="571500"/>
          <wp:effectExtent l="0" t="0" r="0" b="0"/>
          <wp:wrapTopAndBottom/>
          <wp:docPr id="14" name="Picture 14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699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798C">
      <w:rPr>
        <w:noProof/>
      </w:rPr>
      <w:drawing>
        <wp:anchor distT="0" distB="0" distL="114300" distR="114300" simplePos="0" relativeHeight="251667456" behindDoc="0" locked="0" layoutInCell="1" allowOverlap="1" wp14:anchorId="1116301E" wp14:editId="023D5ECC">
          <wp:simplePos x="0" y="0"/>
          <wp:positionH relativeFrom="column">
            <wp:posOffset>4945380</wp:posOffset>
          </wp:positionH>
          <wp:positionV relativeFrom="paragraph">
            <wp:posOffset>129540</wp:posOffset>
          </wp:positionV>
          <wp:extent cx="993140" cy="960120"/>
          <wp:effectExtent l="0" t="0" r="0" b="0"/>
          <wp:wrapTopAndBottom/>
          <wp:docPr id="13" name="Picture 13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icon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93140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798C">
      <w:rPr>
        <w:noProof/>
      </w:rPr>
      <w:drawing>
        <wp:anchor distT="0" distB="0" distL="114300" distR="114300" simplePos="0" relativeHeight="251691008" behindDoc="0" locked="0" layoutInCell="1" allowOverlap="1" wp14:anchorId="6D7D3ED7" wp14:editId="336E6FA7">
          <wp:simplePos x="0" y="0"/>
          <wp:positionH relativeFrom="column">
            <wp:posOffset>922020</wp:posOffset>
          </wp:positionH>
          <wp:positionV relativeFrom="paragraph">
            <wp:posOffset>68580</wp:posOffset>
          </wp:positionV>
          <wp:extent cx="542290" cy="1074420"/>
          <wp:effectExtent l="0" t="0" r="0" b="0"/>
          <wp:wrapTopAndBottom/>
          <wp:docPr id="16" name="Picture 16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logo&#10;&#10;Description automatically generated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42290" cy="1074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798C">
      <w:rPr>
        <w:rFonts w:cstheme="minorHAnsi"/>
        <w:b/>
        <w:bCs/>
        <w:noProof/>
      </w:rPr>
      <w:drawing>
        <wp:anchor distT="0" distB="0" distL="114300" distR="114300" simplePos="0" relativeHeight="251713536" behindDoc="0" locked="0" layoutInCell="1" allowOverlap="1" wp14:anchorId="16C3C954" wp14:editId="65979FFF">
          <wp:simplePos x="0" y="0"/>
          <wp:positionH relativeFrom="column">
            <wp:posOffset>3201035</wp:posOffset>
          </wp:positionH>
          <wp:positionV relativeFrom="paragraph">
            <wp:posOffset>320040</wp:posOffset>
          </wp:positionV>
          <wp:extent cx="1610360" cy="582930"/>
          <wp:effectExtent l="0" t="0" r="8890" b="7620"/>
          <wp:wrapSquare wrapText="bothSides"/>
          <wp:docPr id="2" name="Grafik 2" descr="C:\Users\2150983\AppData\Local\Microsoft\Windows\Temporary Internet Files\Content.Outlook\97J3H9N5\ID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2150983\AppData\Local\Microsoft\Windows\Temporary Internet Files\Content.Outlook\97J3H9N5\IDA Logo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798C">
      <w:rPr>
        <w:noProof/>
      </w:rPr>
      <w:drawing>
        <wp:anchor distT="0" distB="0" distL="114300" distR="114300" simplePos="0" relativeHeight="251621376" behindDoc="0" locked="0" layoutInCell="1" allowOverlap="1" wp14:anchorId="741989F7" wp14:editId="1FBE02B0">
          <wp:simplePos x="0" y="0"/>
          <wp:positionH relativeFrom="column">
            <wp:posOffset>-411480</wp:posOffset>
          </wp:positionH>
          <wp:positionV relativeFrom="paragraph">
            <wp:posOffset>91440</wp:posOffset>
          </wp:positionV>
          <wp:extent cx="990600" cy="990600"/>
          <wp:effectExtent l="0" t="0" r="0" b="0"/>
          <wp:wrapSquare wrapText="bothSides"/>
          <wp:docPr id="12" name="Picture 1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CC1"/>
    <w:multiLevelType w:val="multilevel"/>
    <w:tmpl w:val="924C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21BF8"/>
    <w:multiLevelType w:val="hybridMultilevel"/>
    <w:tmpl w:val="ABD0E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B51CF"/>
    <w:multiLevelType w:val="hybridMultilevel"/>
    <w:tmpl w:val="25269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B5369"/>
    <w:multiLevelType w:val="hybridMultilevel"/>
    <w:tmpl w:val="4BF8D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FA"/>
    <w:rsid w:val="000060C3"/>
    <w:rsid w:val="000076F1"/>
    <w:rsid w:val="00012458"/>
    <w:rsid w:val="00014321"/>
    <w:rsid w:val="00020432"/>
    <w:rsid w:val="000246FA"/>
    <w:rsid w:val="00025235"/>
    <w:rsid w:val="000255C7"/>
    <w:rsid w:val="0002656F"/>
    <w:rsid w:val="00027591"/>
    <w:rsid w:val="00030154"/>
    <w:rsid w:val="00030573"/>
    <w:rsid w:val="00033077"/>
    <w:rsid w:val="00033131"/>
    <w:rsid w:val="00037C12"/>
    <w:rsid w:val="000407BD"/>
    <w:rsid w:val="00042014"/>
    <w:rsid w:val="00042BB7"/>
    <w:rsid w:val="00045192"/>
    <w:rsid w:val="00045821"/>
    <w:rsid w:val="00051CEA"/>
    <w:rsid w:val="000536E6"/>
    <w:rsid w:val="0005762B"/>
    <w:rsid w:val="0006020A"/>
    <w:rsid w:val="000612C8"/>
    <w:rsid w:val="00061C21"/>
    <w:rsid w:val="00062525"/>
    <w:rsid w:val="0006328B"/>
    <w:rsid w:val="00066555"/>
    <w:rsid w:val="00074C3D"/>
    <w:rsid w:val="00075636"/>
    <w:rsid w:val="00075D68"/>
    <w:rsid w:val="00075FDA"/>
    <w:rsid w:val="0007744E"/>
    <w:rsid w:val="00080C7C"/>
    <w:rsid w:val="00082354"/>
    <w:rsid w:val="000846DA"/>
    <w:rsid w:val="0008478A"/>
    <w:rsid w:val="00084E6A"/>
    <w:rsid w:val="00084FC1"/>
    <w:rsid w:val="00085237"/>
    <w:rsid w:val="000933B9"/>
    <w:rsid w:val="00094115"/>
    <w:rsid w:val="00094DE7"/>
    <w:rsid w:val="00097337"/>
    <w:rsid w:val="000A2A95"/>
    <w:rsid w:val="000A2B82"/>
    <w:rsid w:val="000A325A"/>
    <w:rsid w:val="000A4AF1"/>
    <w:rsid w:val="000A6D2E"/>
    <w:rsid w:val="000B11A3"/>
    <w:rsid w:val="000B19E4"/>
    <w:rsid w:val="000B2F8D"/>
    <w:rsid w:val="000B3A37"/>
    <w:rsid w:val="000B6721"/>
    <w:rsid w:val="000C2269"/>
    <w:rsid w:val="000C2949"/>
    <w:rsid w:val="000C5E3A"/>
    <w:rsid w:val="000C5EA5"/>
    <w:rsid w:val="000C6104"/>
    <w:rsid w:val="000C6E59"/>
    <w:rsid w:val="000D229C"/>
    <w:rsid w:val="000D248D"/>
    <w:rsid w:val="000D2552"/>
    <w:rsid w:val="000D4228"/>
    <w:rsid w:val="000D4862"/>
    <w:rsid w:val="000D5630"/>
    <w:rsid w:val="000D6C98"/>
    <w:rsid w:val="000D74B6"/>
    <w:rsid w:val="000F0313"/>
    <w:rsid w:val="000F05B8"/>
    <w:rsid w:val="000F38A5"/>
    <w:rsid w:val="000F454F"/>
    <w:rsid w:val="000F53D0"/>
    <w:rsid w:val="000F6AD5"/>
    <w:rsid w:val="0010030B"/>
    <w:rsid w:val="00100662"/>
    <w:rsid w:val="00101497"/>
    <w:rsid w:val="001019AA"/>
    <w:rsid w:val="00103DBC"/>
    <w:rsid w:val="00104824"/>
    <w:rsid w:val="001073B4"/>
    <w:rsid w:val="001073E6"/>
    <w:rsid w:val="0011115A"/>
    <w:rsid w:val="00112FAC"/>
    <w:rsid w:val="001162D4"/>
    <w:rsid w:val="00117005"/>
    <w:rsid w:val="001178B9"/>
    <w:rsid w:val="001209B5"/>
    <w:rsid w:val="00122F04"/>
    <w:rsid w:val="001237C1"/>
    <w:rsid w:val="0012635B"/>
    <w:rsid w:val="00134F91"/>
    <w:rsid w:val="00135116"/>
    <w:rsid w:val="00135B51"/>
    <w:rsid w:val="00137210"/>
    <w:rsid w:val="00143FE6"/>
    <w:rsid w:val="001557E9"/>
    <w:rsid w:val="00156282"/>
    <w:rsid w:val="001613B0"/>
    <w:rsid w:val="00161946"/>
    <w:rsid w:val="00162E2C"/>
    <w:rsid w:val="00163EC2"/>
    <w:rsid w:val="00164FDE"/>
    <w:rsid w:val="00170086"/>
    <w:rsid w:val="00173BB1"/>
    <w:rsid w:val="0017643B"/>
    <w:rsid w:val="00176D17"/>
    <w:rsid w:val="00180656"/>
    <w:rsid w:val="00183BAE"/>
    <w:rsid w:val="00192754"/>
    <w:rsid w:val="00192964"/>
    <w:rsid w:val="00193F82"/>
    <w:rsid w:val="00196D8D"/>
    <w:rsid w:val="00197E57"/>
    <w:rsid w:val="001A6567"/>
    <w:rsid w:val="001B13A9"/>
    <w:rsid w:val="001B1808"/>
    <w:rsid w:val="001B2561"/>
    <w:rsid w:val="001B401D"/>
    <w:rsid w:val="001B446B"/>
    <w:rsid w:val="001B47A4"/>
    <w:rsid w:val="001B5F52"/>
    <w:rsid w:val="001C0B82"/>
    <w:rsid w:val="001C187B"/>
    <w:rsid w:val="001C1A9B"/>
    <w:rsid w:val="001C270B"/>
    <w:rsid w:val="001C6BBE"/>
    <w:rsid w:val="001C761E"/>
    <w:rsid w:val="001D0B97"/>
    <w:rsid w:val="001D1FF3"/>
    <w:rsid w:val="001D22C9"/>
    <w:rsid w:val="001D29E4"/>
    <w:rsid w:val="001D2F58"/>
    <w:rsid w:val="001D32A3"/>
    <w:rsid w:val="001D4863"/>
    <w:rsid w:val="001D579F"/>
    <w:rsid w:val="001D714D"/>
    <w:rsid w:val="001E3AC0"/>
    <w:rsid w:val="001E681D"/>
    <w:rsid w:val="001E6BAC"/>
    <w:rsid w:val="001F040B"/>
    <w:rsid w:val="001F1E0F"/>
    <w:rsid w:val="001F27A0"/>
    <w:rsid w:val="001F2F02"/>
    <w:rsid w:val="001F4CF0"/>
    <w:rsid w:val="001F59E5"/>
    <w:rsid w:val="001F5FE6"/>
    <w:rsid w:val="00201A5E"/>
    <w:rsid w:val="00204205"/>
    <w:rsid w:val="002101B9"/>
    <w:rsid w:val="00213706"/>
    <w:rsid w:val="00213F17"/>
    <w:rsid w:val="002151C1"/>
    <w:rsid w:val="00216A3A"/>
    <w:rsid w:val="00221CD5"/>
    <w:rsid w:val="002232A6"/>
    <w:rsid w:val="00223AF2"/>
    <w:rsid w:val="002257B8"/>
    <w:rsid w:val="00225963"/>
    <w:rsid w:val="00226D70"/>
    <w:rsid w:val="0022751B"/>
    <w:rsid w:val="002275B1"/>
    <w:rsid w:val="00233919"/>
    <w:rsid w:val="002344F1"/>
    <w:rsid w:val="002345C6"/>
    <w:rsid w:val="002350A0"/>
    <w:rsid w:val="00243B81"/>
    <w:rsid w:val="00244469"/>
    <w:rsid w:val="00244A8B"/>
    <w:rsid w:val="00245279"/>
    <w:rsid w:val="00250A45"/>
    <w:rsid w:val="0025212D"/>
    <w:rsid w:val="002559B8"/>
    <w:rsid w:val="00260947"/>
    <w:rsid w:val="002618CB"/>
    <w:rsid w:val="002631D7"/>
    <w:rsid w:val="00264481"/>
    <w:rsid w:val="00265CB6"/>
    <w:rsid w:val="00270F4D"/>
    <w:rsid w:val="002769E9"/>
    <w:rsid w:val="00282BB8"/>
    <w:rsid w:val="00283C7A"/>
    <w:rsid w:val="00286C33"/>
    <w:rsid w:val="002870BE"/>
    <w:rsid w:val="00287483"/>
    <w:rsid w:val="00287833"/>
    <w:rsid w:val="002908EC"/>
    <w:rsid w:val="002918BE"/>
    <w:rsid w:val="002936FA"/>
    <w:rsid w:val="00293AF6"/>
    <w:rsid w:val="00295979"/>
    <w:rsid w:val="002A194F"/>
    <w:rsid w:val="002A237E"/>
    <w:rsid w:val="002A3CCD"/>
    <w:rsid w:val="002A4A7F"/>
    <w:rsid w:val="002A68B9"/>
    <w:rsid w:val="002B04D9"/>
    <w:rsid w:val="002B12B9"/>
    <w:rsid w:val="002B3A60"/>
    <w:rsid w:val="002B73D0"/>
    <w:rsid w:val="002B7442"/>
    <w:rsid w:val="002C33B6"/>
    <w:rsid w:val="002C6316"/>
    <w:rsid w:val="002C74B0"/>
    <w:rsid w:val="002D032B"/>
    <w:rsid w:val="002D1B4E"/>
    <w:rsid w:val="002D5499"/>
    <w:rsid w:val="002E0458"/>
    <w:rsid w:val="002E1594"/>
    <w:rsid w:val="002E1FB1"/>
    <w:rsid w:val="002E2F3B"/>
    <w:rsid w:val="002E4C9B"/>
    <w:rsid w:val="002E6F44"/>
    <w:rsid w:val="002F735A"/>
    <w:rsid w:val="002F798A"/>
    <w:rsid w:val="002F7CB5"/>
    <w:rsid w:val="00300AB9"/>
    <w:rsid w:val="00300E3A"/>
    <w:rsid w:val="0030191F"/>
    <w:rsid w:val="00302BF6"/>
    <w:rsid w:val="00302EB2"/>
    <w:rsid w:val="0030428B"/>
    <w:rsid w:val="0030460F"/>
    <w:rsid w:val="0030510D"/>
    <w:rsid w:val="003065FE"/>
    <w:rsid w:val="00306746"/>
    <w:rsid w:val="00306BA1"/>
    <w:rsid w:val="00307B79"/>
    <w:rsid w:val="003122C0"/>
    <w:rsid w:val="00312347"/>
    <w:rsid w:val="00313C86"/>
    <w:rsid w:val="00313E44"/>
    <w:rsid w:val="003170CB"/>
    <w:rsid w:val="00322597"/>
    <w:rsid w:val="00323221"/>
    <w:rsid w:val="00324C51"/>
    <w:rsid w:val="0032637C"/>
    <w:rsid w:val="00327839"/>
    <w:rsid w:val="00330877"/>
    <w:rsid w:val="00333F60"/>
    <w:rsid w:val="003342C9"/>
    <w:rsid w:val="003343B5"/>
    <w:rsid w:val="0033563C"/>
    <w:rsid w:val="00335CAE"/>
    <w:rsid w:val="003363FE"/>
    <w:rsid w:val="0033743C"/>
    <w:rsid w:val="00337CE7"/>
    <w:rsid w:val="003401E9"/>
    <w:rsid w:val="00340FBA"/>
    <w:rsid w:val="00341EE4"/>
    <w:rsid w:val="00343A1C"/>
    <w:rsid w:val="00343E6B"/>
    <w:rsid w:val="0034425E"/>
    <w:rsid w:val="00344775"/>
    <w:rsid w:val="00345CE0"/>
    <w:rsid w:val="00345D83"/>
    <w:rsid w:val="00346554"/>
    <w:rsid w:val="003507DE"/>
    <w:rsid w:val="003510B5"/>
    <w:rsid w:val="00353D32"/>
    <w:rsid w:val="00353E43"/>
    <w:rsid w:val="00354FAD"/>
    <w:rsid w:val="00357172"/>
    <w:rsid w:val="0035750D"/>
    <w:rsid w:val="003603AE"/>
    <w:rsid w:val="00360E1A"/>
    <w:rsid w:val="00364C0F"/>
    <w:rsid w:val="003679CE"/>
    <w:rsid w:val="00367A11"/>
    <w:rsid w:val="00370E77"/>
    <w:rsid w:val="00372ADD"/>
    <w:rsid w:val="0037355A"/>
    <w:rsid w:val="003770CB"/>
    <w:rsid w:val="00381A51"/>
    <w:rsid w:val="00384997"/>
    <w:rsid w:val="0038794E"/>
    <w:rsid w:val="00387C74"/>
    <w:rsid w:val="00387E6E"/>
    <w:rsid w:val="00390365"/>
    <w:rsid w:val="00390A68"/>
    <w:rsid w:val="00390FEB"/>
    <w:rsid w:val="00391C09"/>
    <w:rsid w:val="003921A2"/>
    <w:rsid w:val="00396705"/>
    <w:rsid w:val="003A2444"/>
    <w:rsid w:val="003A3E54"/>
    <w:rsid w:val="003A4E17"/>
    <w:rsid w:val="003A5153"/>
    <w:rsid w:val="003A596D"/>
    <w:rsid w:val="003A6225"/>
    <w:rsid w:val="003A7135"/>
    <w:rsid w:val="003A78EE"/>
    <w:rsid w:val="003B12A5"/>
    <w:rsid w:val="003B3D74"/>
    <w:rsid w:val="003B4123"/>
    <w:rsid w:val="003B7FB0"/>
    <w:rsid w:val="003C203E"/>
    <w:rsid w:val="003D3BFC"/>
    <w:rsid w:val="003D4980"/>
    <w:rsid w:val="003D4E6B"/>
    <w:rsid w:val="003D576E"/>
    <w:rsid w:val="003D64D0"/>
    <w:rsid w:val="003E106B"/>
    <w:rsid w:val="003E1CA9"/>
    <w:rsid w:val="003E28C4"/>
    <w:rsid w:val="003E4788"/>
    <w:rsid w:val="003E4F02"/>
    <w:rsid w:val="003F1305"/>
    <w:rsid w:val="003F179E"/>
    <w:rsid w:val="003F22F1"/>
    <w:rsid w:val="003F62D4"/>
    <w:rsid w:val="00402D0D"/>
    <w:rsid w:val="004044FA"/>
    <w:rsid w:val="0040535A"/>
    <w:rsid w:val="0040609B"/>
    <w:rsid w:val="00406EF6"/>
    <w:rsid w:val="00413475"/>
    <w:rsid w:val="00415FE9"/>
    <w:rsid w:val="0041730E"/>
    <w:rsid w:val="00417FF4"/>
    <w:rsid w:val="004216A6"/>
    <w:rsid w:val="00422043"/>
    <w:rsid w:val="00423B8E"/>
    <w:rsid w:val="00425266"/>
    <w:rsid w:val="00425F3F"/>
    <w:rsid w:val="00434582"/>
    <w:rsid w:val="00435493"/>
    <w:rsid w:val="00436C3B"/>
    <w:rsid w:val="00436D67"/>
    <w:rsid w:val="0044000F"/>
    <w:rsid w:val="00441143"/>
    <w:rsid w:val="004425FF"/>
    <w:rsid w:val="00443959"/>
    <w:rsid w:val="004446F7"/>
    <w:rsid w:val="00451588"/>
    <w:rsid w:val="004516CC"/>
    <w:rsid w:val="004520A3"/>
    <w:rsid w:val="004529A5"/>
    <w:rsid w:val="00453785"/>
    <w:rsid w:val="00453EEF"/>
    <w:rsid w:val="004545A6"/>
    <w:rsid w:val="00456A6F"/>
    <w:rsid w:val="00460098"/>
    <w:rsid w:val="00464F30"/>
    <w:rsid w:val="004666AD"/>
    <w:rsid w:val="00467088"/>
    <w:rsid w:val="004737B1"/>
    <w:rsid w:val="004751BD"/>
    <w:rsid w:val="00480B79"/>
    <w:rsid w:val="0048479C"/>
    <w:rsid w:val="00485A5F"/>
    <w:rsid w:val="00486DD4"/>
    <w:rsid w:val="0049001F"/>
    <w:rsid w:val="00492CD4"/>
    <w:rsid w:val="004937A7"/>
    <w:rsid w:val="00496836"/>
    <w:rsid w:val="004A3D4D"/>
    <w:rsid w:val="004A5AE5"/>
    <w:rsid w:val="004A69B7"/>
    <w:rsid w:val="004A6FDF"/>
    <w:rsid w:val="004B103C"/>
    <w:rsid w:val="004B1FDF"/>
    <w:rsid w:val="004B22F0"/>
    <w:rsid w:val="004B36E0"/>
    <w:rsid w:val="004B40DD"/>
    <w:rsid w:val="004B43A4"/>
    <w:rsid w:val="004B48C6"/>
    <w:rsid w:val="004B4963"/>
    <w:rsid w:val="004B62F6"/>
    <w:rsid w:val="004B657A"/>
    <w:rsid w:val="004C001B"/>
    <w:rsid w:val="004C1E32"/>
    <w:rsid w:val="004C293C"/>
    <w:rsid w:val="004C35CD"/>
    <w:rsid w:val="004C4D89"/>
    <w:rsid w:val="004C614B"/>
    <w:rsid w:val="004C69F0"/>
    <w:rsid w:val="004D1CB9"/>
    <w:rsid w:val="004D554B"/>
    <w:rsid w:val="004D6365"/>
    <w:rsid w:val="004D6BF5"/>
    <w:rsid w:val="004E0BFB"/>
    <w:rsid w:val="004E2C43"/>
    <w:rsid w:val="004E2E0A"/>
    <w:rsid w:val="004E5191"/>
    <w:rsid w:val="004E586A"/>
    <w:rsid w:val="004E5998"/>
    <w:rsid w:val="004E5A1D"/>
    <w:rsid w:val="004F0E3D"/>
    <w:rsid w:val="004F129F"/>
    <w:rsid w:val="004F5BA6"/>
    <w:rsid w:val="004F6DED"/>
    <w:rsid w:val="0050091F"/>
    <w:rsid w:val="00500CF3"/>
    <w:rsid w:val="00504901"/>
    <w:rsid w:val="00504DD5"/>
    <w:rsid w:val="0050549D"/>
    <w:rsid w:val="0050667E"/>
    <w:rsid w:val="0050736C"/>
    <w:rsid w:val="00507667"/>
    <w:rsid w:val="00512058"/>
    <w:rsid w:val="00513651"/>
    <w:rsid w:val="00514BD3"/>
    <w:rsid w:val="00515936"/>
    <w:rsid w:val="00515F35"/>
    <w:rsid w:val="00515FC8"/>
    <w:rsid w:val="00516407"/>
    <w:rsid w:val="005201EF"/>
    <w:rsid w:val="00521E9B"/>
    <w:rsid w:val="00525C91"/>
    <w:rsid w:val="005274E6"/>
    <w:rsid w:val="0053077B"/>
    <w:rsid w:val="00532BAA"/>
    <w:rsid w:val="00532F31"/>
    <w:rsid w:val="005372CF"/>
    <w:rsid w:val="00540ECD"/>
    <w:rsid w:val="00542FDD"/>
    <w:rsid w:val="00545445"/>
    <w:rsid w:val="005460CF"/>
    <w:rsid w:val="00547930"/>
    <w:rsid w:val="00550578"/>
    <w:rsid w:val="00550D42"/>
    <w:rsid w:val="00550FBC"/>
    <w:rsid w:val="005510F8"/>
    <w:rsid w:val="00553FF8"/>
    <w:rsid w:val="00556317"/>
    <w:rsid w:val="00557CC5"/>
    <w:rsid w:val="00562B8D"/>
    <w:rsid w:val="00563F76"/>
    <w:rsid w:val="00567AA9"/>
    <w:rsid w:val="00567EE1"/>
    <w:rsid w:val="00573BC8"/>
    <w:rsid w:val="00575D02"/>
    <w:rsid w:val="00577D15"/>
    <w:rsid w:val="00580042"/>
    <w:rsid w:val="00580DD9"/>
    <w:rsid w:val="0058130D"/>
    <w:rsid w:val="00581442"/>
    <w:rsid w:val="00581B9C"/>
    <w:rsid w:val="00583DE0"/>
    <w:rsid w:val="0058423C"/>
    <w:rsid w:val="00584EC8"/>
    <w:rsid w:val="00585846"/>
    <w:rsid w:val="0059091E"/>
    <w:rsid w:val="00593ECF"/>
    <w:rsid w:val="00596616"/>
    <w:rsid w:val="005A1EAC"/>
    <w:rsid w:val="005A406E"/>
    <w:rsid w:val="005A4E20"/>
    <w:rsid w:val="005B17CE"/>
    <w:rsid w:val="005B204F"/>
    <w:rsid w:val="005B3F49"/>
    <w:rsid w:val="005B431E"/>
    <w:rsid w:val="005B53BA"/>
    <w:rsid w:val="005B5D59"/>
    <w:rsid w:val="005B72BD"/>
    <w:rsid w:val="005C0974"/>
    <w:rsid w:val="005C454C"/>
    <w:rsid w:val="005C5785"/>
    <w:rsid w:val="005C7966"/>
    <w:rsid w:val="005D08F8"/>
    <w:rsid w:val="005D3866"/>
    <w:rsid w:val="005D781D"/>
    <w:rsid w:val="005E294F"/>
    <w:rsid w:val="005E3F84"/>
    <w:rsid w:val="005E4A75"/>
    <w:rsid w:val="005F0221"/>
    <w:rsid w:val="005F118C"/>
    <w:rsid w:val="005F292B"/>
    <w:rsid w:val="0060004F"/>
    <w:rsid w:val="00601645"/>
    <w:rsid w:val="00603F0F"/>
    <w:rsid w:val="006207E4"/>
    <w:rsid w:val="00620C10"/>
    <w:rsid w:val="0062407B"/>
    <w:rsid w:val="0062443C"/>
    <w:rsid w:val="00624936"/>
    <w:rsid w:val="00624EBC"/>
    <w:rsid w:val="00625023"/>
    <w:rsid w:val="00630437"/>
    <w:rsid w:val="006307B7"/>
    <w:rsid w:val="00632271"/>
    <w:rsid w:val="00632AE9"/>
    <w:rsid w:val="00633E40"/>
    <w:rsid w:val="00634B35"/>
    <w:rsid w:val="00634C79"/>
    <w:rsid w:val="00636388"/>
    <w:rsid w:val="0063684D"/>
    <w:rsid w:val="006408FD"/>
    <w:rsid w:val="00641EF3"/>
    <w:rsid w:val="0064598D"/>
    <w:rsid w:val="006461EB"/>
    <w:rsid w:val="00646E95"/>
    <w:rsid w:val="00647796"/>
    <w:rsid w:val="006513AD"/>
    <w:rsid w:val="00651934"/>
    <w:rsid w:val="0065246D"/>
    <w:rsid w:val="006535A0"/>
    <w:rsid w:val="00653772"/>
    <w:rsid w:val="006564E6"/>
    <w:rsid w:val="00656C1F"/>
    <w:rsid w:val="006617BD"/>
    <w:rsid w:val="00661ED2"/>
    <w:rsid w:val="00663850"/>
    <w:rsid w:val="00664325"/>
    <w:rsid w:val="006654DF"/>
    <w:rsid w:val="006655CA"/>
    <w:rsid w:val="00666D72"/>
    <w:rsid w:val="006709E9"/>
    <w:rsid w:val="0067218B"/>
    <w:rsid w:val="0067227C"/>
    <w:rsid w:val="006748C9"/>
    <w:rsid w:val="006748FD"/>
    <w:rsid w:val="00681A24"/>
    <w:rsid w:val="006825D0"/>
    <w:rsid w:val="00682F23"/>
    <w:rsid w:val="0068315E"/>
    <w:rsid w:val="00684ABF"/>
    <w:rsid w:val="00690686"/>
    <w:rsid w:val="006911AE"/>
    <w:rsid w:val="0069226C"/>
    <w:rsid w:val="006961AF"/>
    <w:rsid w:val="006A0860"/>
    <w:rsid w:val="006A0919"/>
    <w:rsid w:val="006A7DCB"/>
    <w:rsid w:val="006B0424"/>
    <w:rsid w:val="006B196D"/>
    <w:rsid w:val="006B1EA3"/>
    <w:rsid w:val="006B37AF"/>
    <w:rsid w:val="006B6DF8"/>
    <w:rsid w:val="006C2F78"/>
    <w:rsid w:val="006D10C7"/>
    <w:rsid w:val="006D4D8B"/>
    <w:rsid w:val="006D5A95"/>
    <w:rsid w:val="006D6E80"/>
    <w:rsid w:val="006E10FF"/>
    <w:rsid w:val="006E3812"/>
    <w:rsid w:val="006E4188"/>
    <w:rsid w:val="006E4F73"/>
    <w:rsid w:val="006E6A87"/>
    <w:rsid w:val="006F08A0"/>
    <w:rsid w:val="006F119F"/>
    <w:rsid w:val="006F1992"/>
    <w:rsid w:val="006F26C1"/>
    <w:rsid w:val="006F48BD"/>
    <w:rsid w:val="0070761F"/>
    <w:rsid w:val="00707AB1"/>
    <w:rsid w:val="00707E21"/>
    <w:rsid w:val="007110C2"/>
    <w:rsid w:val="007119C6"/>
    <w:rsid w:val="00712205"/>
    <w:rsid w:val="00712AC6"/>
    <w:rsid w:val="00720DF9"/>
    <w:rsid w:val="00722FF6"/>
    <w:rsid w:val="0072383E"/>
    <w:rsid w:val="007270BA"/>
    <w:rsid w:val="00730ADE"/>
    <w:rsid w:val="00731FE1"/>
    <w:rsid w:val="0073382A"/>
    <w:rsid w:val="00733D71"/>
    <w:rsid w:val="007358B4"/>
    <w:rsid w:val="00736C74"/>
    <w:rsid w:val="00737E69"/>
    <w:rsid w:val="0074067D"/>
    <w:rsid w:val="007412D1"/>
    <w:rsid w:val="0074789E"/>
    <w:rsid w:val="00752B73"/>
    <w:rsid w:val="00753338"/>
    <w:rsid w:val="00754991"/>
    <w:rsid w:val="007601B7"/>
    <w:rsid w:val="007628DB"/>
    <w:rsid w:val="00763FDE"/>
    <w:rsid w:val="0076535E"/>
    <w:rsid w:val="0076629D"/>
    <w:rsid w:val="0076759B"/>
    <w:rsid w:val="0077087D"/>
    <w:rsid w:val="00771AA5"/>
    <w:rsid w:val="007723BE"/>
    <w:rsid w:val="00774511"/>
    <w:rsid w:val="0077650D"/>
    <w:rsid w:val="0077741A"/>
    <w:rsid w:val="00777501"/>
    <w:rsid w:val="00777E2F"/>
    <w:rsid w:val="007851AE"/>
    <w:rsid w:val="00786BF1"/>
    <w:rsid w:val="007902EC"/>
    <w:rsid w:val="00790422"/>
    <w:rsid w:val="007915AB"/>
    <w:rsid w:val="00792472"/>
    <w:rsid w:val="00793A51"/>
    <w:rsid w:val="007A05F1"/>
    <w:rsid w:val="007A153D"/>
    <w:rsid w:val="007A36EE"/>
    <w:rsid w:val="007A46A8"/>
    <w:rsid w:val="007B197D"/>
    <w:rsid w:val="007B3E7C"/>
    <w:rsid w:val="007B7906"/>
    <w:rsid w:val="007C0F20"/>
    <w:rsid w:val="007C3935"/>
    <w:rsid w:val="007C4503"/>
    <w:rsid w:val="007C4BD7"/>
    <w:rsid w:val="007C5466"/>
    <w:rsid w:val="007D344A"/>
    <w:rsid w:val="007D3FAD"/>
    <w:rsid w:val="007D6A83"/>
    <w:rsid w:val="007E044A"/>
    <w:rsid w:val="007E2223"/>
    <w:rsid w:val="007E5598"/>
    <w:rsid w:val="007E7BB2"/>
    <w:rsid w:val="007F0F00"/>
    <w:rsid w:val="007F106C"/>
    <w:rsid w:val="007F2384"/>
    <w:rsid w:val="007F26D0"/>
    <w:rsid w:val="007F420E"/>
    <w:rsid w:val="007F68A1"/>
    <w:rsid w:val="007F6C5B"/>
    <w:rsid w:val="007F71DA"/>
    <w:rsid w:val="008021B4"/>
    <w:rsid w:val="00804021"/>
    <w:rsid w:val="00804F8F"/>
    <w:rsid w:val="0081146E"/>
    <w:rsid w:val="00813AA6"/>
    <w:rsid w:val="00813B93"/>
    <w:rsid w:val="0081418E"/>
    <w:rsid w:val="00815181"/>
    <w:rsid w:val="00815D57"/>
    <w:rsid w:val="008175C4"/>
    <w:rsid w:val="00817EAF"/>
    <w:rsid w:val="008218AA"/>
    <w:rsid w:val="008218ED"/>
    <w:rsid w:val="0083406D"/>
    <w:rsid w:val="0083478A"/>
    <w:rsid w:val="008369B1"/>
    <w:rsid w:val="00840D80"/>
    <w:rsid w:val="008475A6"/>
    <w:rsid w:val="00854615"/>
    <w:rsid w:val="00855B33"/>
    <w:rsid w:val="008574FE"/>
    <w:rsid w:val="0086031B"/>
    <w:rsid w:val="00860F5F"/>
    <w:rsid w:val="00864BFB"/>
    <w:rsid w:val="008652CE"/>
    <w:rsid w:val="00867C5C"/>
    <w:rsid w:val="00876BB1"/>
    <w:rsid w:val="00877EF9"/>
    <w:rsid w:val="00880BF6"/>
    <w:rsid w:val="00880FE8"/>
    <w:rsid w:val="008816BF"/>
    <w:rsid w:val="00881CF0"/>
    <w:rsid w:val="008909AF"/>
    <w:rsid w:val="00892BCB"/>
    <w:rsid w:val="008934B3"/>
    <w:rsid w:val="00893ECD"/>
    <w:rsid w:val="0089645F"/>
    <w:rsid w:val="00896597"/>
    <w:rsid w:val="008972B4"/>
    <w:rsid w:val="008A0063"/>
    <w:rsid w:val="008A01AB"/>
    <w:rsid w:val="008A1E95"/>
    <w:rsid w:val="008A599B"/>
    <w:rsid w:val="008A71DE"/>
    <w:rsid w:val="008A74F1"/>
    <w:rsid w:val="008A7E16"/>
    <w:rsid w:val="008B1BEF"/>
    <w:rsid w:val="008B3E92"/>
    <w:rsid w:val="008C0849"/>
    <w:rsid w:val="008C29AD"/>
    <w:rsid w:val="008C7B8C"/>
    <w:rsid w:val="008D1853"/>
    <w:rsid w:val="008D1A3F"/>
    <w:rsid w:val="008D2414"/>
    <w:rsid w:val="008D33C6"/>
    <w:rsid w:val="008D508C"/>
    <w:rsid w:val="008E065A"/>
    <w:rsid w:val="008E2586"/>
    <w:rsid w:val="008E3972"/>
    <w:rsid w:val="008E56B1"/>
    <w:rsid w:val="008E6312"/>
    <w:rsid w:val="008E73C4"/>
    <w:rsid w:val="008E7B16"/>
    <w:rsid w:val="008F196D"/>
    <w:rsid w:val="008F19AE"/>
    <w:rsid w:val="008F1D00"/>
    <w:rsid w:val="008F25D9"/>
    <w:rsid w:val="008F34BD"/>
    <w:rsid w:val="008F5982"/>
    <w:rsid w:val="00902E05"/>
    <w:rsid w:val="0090735A"/>
    <w:rsid w:val="009103DE"/>
    <w:rsid w:val="00914CE2"/>
    <w:rsid w:val="00915954"/>
    <w:rsid w:val="00915CFC"/>
    <w:rsid w:val="00916221"/>
    <w:rsid w:val="00920FAC"/>
    <w:rsid w:val="0092161E"/>
    <w:rsid w:val="00924408"/>
    <w:rsid w:val="00927785"/>
    <w:rsid w:val="00930718"/>
    <w:rsid w:val="00930829"/>
    <w:rsid w:val="00930DAD"/>
    <w:rsid w:val="00930DC5"/>
    <w:rsid w:val="00931265"/>
    <w:rsid w:val="00934219"/>
    <w:rsid w:val="0093459D"/>
    <w:rsid w:val="00934BA8"/>
    <w:rsid w:val="00934FA4"/>
    <w:rsid w:val="00935D05"/>
    <w:rsid w:val="00944B2F"/>
    <w:rsid w:val="00947206"/>
    <w:rsid w:val="00950306"/>
    <w:rsid w:val="00953A00"/>
    <w:rsid w:val="00957A1E"/>
    <w:rsid w:val="00957F6E"/>
    <w:rsid w:val="0096135A"/>
    <w:rsid w:val="00961912"/>
    <w:rsid w:val="00961EEC"/>
    <w:rsid w:val="009622EA"/>
    <w:rsid w:val="00962D9E"/>
    <w:rsid w:val="009638EF"/>
    <w:rsid w:val="0096573B"/>
    <w:rsid w:val="0097273A"/>
    <w:rsid w:val="00973718"/>
    <w:rsid w:val="00973A2A"/>
    <w:rsid w:val="00973BCD"/>
    <w:rsid w:val="009759DB"/>
    <w:rsid w:val="00977DA7"/>
    <w:rsid w:val="00980E5A"/>
    <w:rsid w:val="00981FC7"/>
    <w:rsid w:val="00982BC3"/>
    <w:rsid w:val="009833CF"/>
    <w:rsid w:val="00983F80"/>
    <w:rsid w:val="0098442F"/>
    <w:rsid w:val="00985773"/>
    <w:rsid w:val="0099075F"/>
    <w:rsid w:val="009947C8"/>
    <w:rsid w:val="00995C7A"/>
    <w:rsid w:val="009A2514"/>
    <w:rsid w:val="009A43F9"/>
    <w:rsid w:val="009A4BA6"/>
    <w:rsid w:val="009A7D3D"/>
    <w:rsid w:val="009B5733"/>
    <w:rsid w:val="009B681E"/>
    <w:rsid w:val="009B6957"/>
    <w:rsid w:val="009C164C"/>
    <w:rsid w:val="009C4695"/>
    <w:rsid w:val="009C4C28"/>
    <w:rsid w:val="009C5F39"/>
    <w:rsid w:val="009C7614"/>
    <w:rsid w:val="009C761F"/>
    <w:rsid w:val="009D13D8"/>
    <w:rsid w:val="009D2350"/>
    <w:rsid w:val="009D3850"/>
    <w:rsid w:val="009D68CA"/>
    <w:rsid w:val="009E063A"/>
    <w:rsid w:val="009E0FEC"/>
    <w:rsid w:val="009E367C"/>
    <w:rsid w:val="009E3C68"/>
    <w:rsid w:val="009E3D61"/>
    <w:rsid w:val="009E4A78"/>
    <w:rsid w:val="009F0256"/>
    <w:rsid w:val="009F0E83"/>
    <w:rsid w:val="009F253F"/>
    <w:rsid w:val="009F4323"/>
    <w:rsid w:val="009F6AB6"/>
    <w:rsid w:val="009F7A10"/>
    <w:rsid w:val="00A0121B"/>
    <w:rsid w:val="00A01FFA"/>
    <w:rsid w:val="00A030BA"/>
    <w:rsid w:val="00A042E0"/>
    <w:rsid w:val="00A0667A"/>
    <w:rsid w:val="00A06833"/>
    <w:rsid w:val="00A06B3C"/>
    <w:rsid w:val="00A07494"/>
    <w:rsid w:val="00A10CB9"/>
    <w:rsid w:val="00A14CB1"/>
    <w:rsid w:val="00A152E4"/>
    <w:rsid w:val="00A21163"/>
    <w:rsid w:val="00A25674"/>
    <w:rsid w:val="00A267F9"/>
    <w:rsid w:val="00A268A3"/>
    <w:rsid w:val="00A27600"/>
    <w:rsid w:val="00A308EC"/>
    <w:rsid w:val="00A33B03"/>
    <w:rsid w:val="00A33D8D"/>
    <w:rsid w:val="00A342AA"/>
    <w:rsid w:val="00A354BF"/>
    <w:rsid w:val="00A35733"/>
    <w:rsid w:val="00A40221"/>
    <w:rsid w:val="00A45151"/>
    <w:rsid w:val="00A51F32"/>
    <w:rsid w:val="00A53D48"/>
    <w:rsid w:val="00A55ADC"/>
    <w:rsid w:val="00A60457"/>
    <w:rsid w:val="00A612BD"/>
    <w:rsid w:val="00A615F5"/>
    <w:rsid w:val="00A65B0A"/>
    <w:rsid w:val="00A662B1"/>
    <w:rsid w:val="00A70074"/>
    <w:rsid w:val="00A70E1D"/>
    <w:rsid w:val="00A73F97"/>
    <w:rsid w:val="00A74A37"/>
    <w:rsid w:val="00A75C90"/>
    <w:rsid w:val="00A86B7E"/>
    <w:rsid w:val="00A86C36"/>
    <w:rsid w:val="00A87163"/>
    <w:rsid w:val="00A93864"/>
    <w:rsid w:val="00A939B3"/>
    <w:rsid w:val="00A93C03"/>
    <w:rsid w:val="00A95DDA"/>
    <w:rsid w:val="00A96A3E"/>
    <w:rsid w:val="00AA2E4B"/>
    <w:rsid w:val="00AA3D6D"/>
    <w:rsid w:val="00AA4718"/>
    <w:rsid w:val="00AA4888"/>
    <w:rsid w:val="00AA4DF9"/>
    <w:rsid w:val="00AA59EA"/>
    <w:rsid w:val="00AA60DC"/>
    <w:rsid w:val="00AA7EF5"/>
    <w:rsid w:val="00AB3B71"/>
    <w:rsid w:val="00AB744A"/>
    <w:rsid w:val="00AC5FA3"/>
    <w:rsid w:val="00AC65C0"/>
    <w:rsid w:val="00AD1348"/>
    <w:rsid w:val="00AD169D"/>
    <w:rsid w:val="00AD1F79"/>
    <w:rsid w:val="00AD243F"/>
    <w:rsid w:val="00AD27DD"/>
    <w:rsid w:val="00AD302B"/>
    <w:rsid w:val="00AD3263"/>
    <w:rsid w:val="00AD3C50"/>
    <w:rsid w:val="00AD42BF"/>
    <w:rsid w:val="00AD480C"/>
    <w:rsid w:val="00AD66D3"/>
    <w:rsid w:val="00AD7188"/>
    <w:rsid w:val="00AE12C5"/>
    <w:rsid w:val="00AE2866"/>
    <w:rsid w:val="00AE2E2D"/>
    <w:rsid w:val="00AE399D"/>
    <w:rsid w:val="00AE4462"/>
    <w:rsid w:val="00AE6DD1"/>
    <w:rsid w:val="00AE79AE"/>
    <w:rsid w:val="00AE7FDB"/>
    <w:rsid w:val="00AF10A2"/>
    <w:rsid w:val="00AF15C7"/>
    <w:rsid w:val="00AF1A78"/>
    <w:rsid w:val="00AF1DEE"/>
    <w:rsid w:val="00AF4F5E"/>
    <w:rsid w:val="00B03FE1"/>
    <w:rsid w:val="00B0472A"/>
    <w:rsid w:val="00B05A2B"/>
    <w:rsid w:val="00B06368"/>
    <w:rsid w:val="00B0781C"/>
    <w:rsid w:val="00B12215"/>
    <w:rsid w:val="00B12F31"/>
    <w:rsid w:val="00B13111"/>
    <w:rsid w:val="00B14BAD"/>
    <w:rsid w:val="00B16063"/>
    <w:rsid w:val="00B1794D"/>
    <w:rsid w:val="00B17F61"/>
    <w:rsid w:val="00B24A27"/>
    <w:rsid w:val="00B27804"/>
    <w:rsid w:val="00B311A6"/>
    <w:rsid w:val="00B31EBB"/>
    <w:rsid w:val="00B337F1"/>
    <w:rsid w:val="00B33ED5"/>
    <w:rsid w:val="00B352C3"/>
    <w:rsid w:val="00B3541C"/>
    <w:rsid w:val="00B40FDD"/>
    <w:rsid w:val="00B41ECF"/>
    <w:rsid w:val="00B42ACC"/>
    <w:rsid w:val="00B465CF"/>
    <w:rsid w:val="00B509BD"/>
    <w:rsid w:val="00B5127F"/>
    <w:rsid w:val="00B51557"/>
    <w:rsid w:val="00B52BA2"/>
    <w:rsid w:val="00B531A3"/>
    <w:rsid w:val="00B54E3B"/>
    <w:rsid w:val="00B6146B"/>
    <w:rsid w:val="00B6327B"/>
    <w:rsid w:val="00B71656"/>
    <w:rsid w:val="00B71F09"/>
    <w:rsid w:val="00B72FD4"/>
    <w:rsid w:val="00B73417"/>
    <w:rsid w:val="00B75024"/>
    <w:rsid w:val="00B75B69"/>
    <w:rsid w:val="00B75C54"/>
    <w:rsid w:val="00B76B26"/>
    <w:rsid w:val="00B77A33"/>
    <w:rsid w:val="00B80CAC"/>
    <w:rsid w:val="00B81188"/>
    <w:rsid w:val="00B81CC1"/>
    <w:rsid w:val="00B8387E"/>
    <w:rsid w:val="00B84330"/>
    <w:rsid w:val="00B87619"/>
    <w:rsid w:val="00B92B4F"/>
    <w:rsid w:val="00B92DEC"/>
    <w:rsid w:val="00B9347A"/>
    <w:rsid w:val="00B96870"/>
    <w:rsid w:val="00BA0D7B"/>
    <w:rsid w:val="00BA1A84"/>
    <w:rsid w:val="00BA35A4"/>
    <w:rsid w:val="00BA399B"/>
    <w:rsid w:val="00BB1C54"/>
    <w:rsid w:val="00BB2F31"/>
    <w:rsid w:val="00BB35A7"/>
    <w:rsid w:val="00BB4600"/>
    <w:rsid w:val="00BB53C0"/>
    <w:rsid w:val="00BB6407"/>
    <w:rsid w:val="00BB64E0"/>
    <w:rsid w:val="00BC103E"/>
    <w:rsid w:val="00BC1A7E"/>
    <w:rsid w:val="00BC2D90"/>
    <w:rsid w:val="00BC399D"/>
    <w:rsid w:val="00BC3DA1"/>
    <w:rsid w:val="00BC7E07"/>
    <w:rsid w:val="00BD07F4"/>
    <w:rsid w:val="00BD347A"/>
    <w:rsid w:val="00BD5236"/>
    <w:rsid w:val="00BD7220"/>
    <w:rsid w:val="00BD7ACF"/>
    <w:rsid w:val="00BE11A9"/>
    <w:rsid w:val="00BE739A"/>
    <w:rsid w:val="00BF2259"/>
    <w:rsid w:val="00BF3DFC"/>
    <w:rsid w:val="00BF71E8"/>
    <w:rsid w:val="00C00A34"/>
    <w:rsid w:val="00C00EE6"/>
    <w:rsid w:val="00C03E72"/>
    <w:rsid w:val="00C03E95"/>
    <w:rsid w:val="00C04A31"/>
    <w:rsid w:val="00C075B7"/>
    <w:rsid w:val="00C07B74"/>
    <w:rsid w:val="00C107E6"/>
    <w:rsid w:val="00C11D20"/>
    <w:rsid w:val="00C14120"/>
    <w:rsid w:val="00C14769"/>
    <w:rsid w:val="00C14884"/>
    <w:rsid w:val="00C155AF"/>
    <w:rsid w:val="00C16E61"/>
    <w:rsid w:val="00C2060D"/>
    <w:rsid w:val="00C23929"/>
    <w:rsid w:val="00C30C85"/>
    <w:rsid w:val="00C34437"/>
    <w:rsid w:val="00C34AA9"/>
    <w:rsid w:val="00C35381"/>
    <w:rsid w:val="00C3673C"/>
    <w:rsid w:val="00C371C2"/>
    <w:rsid w:val="00C37780"/>
    <w:rsid w:val="00C40FA4"/>
    <w:rsid w:val="00C43242"/>
    <w:rsid w:val="00C43E56"/>
    <w:rsid w:val="00C44F82"/>
    <w:rsid w:val="00C45D24"/>
    <w:rsid w:val="00C46678"/>
    <w:rsid w:val="00C54A0E"/>
    <w:rsid w:val="00C55430"/>
    <w:rsid w:val="00C562B6"/>
    <w:rsid w:val="00C56FBF"/>
    <w:rsid w:val="00C57F51"/>
    <w:rsid w:val="00C65337"/>
    <w:rsid w:val="00C66404"/>
    <w:rsid w:val="00C664F2"/>
    <w:rsid w:val="00C6707C"/>
    <w:rsid w:val="00C715D5"/>
    <w:rsid w:val="00C71E96"/>
    <w:rsid w:val="00C723EC"/>
    <w:rsid w:val="00C72B41"/>
    <w:rsid w:val="00C74045"/>
    <w:rsid w:val="00C74C5E"/>
    <w:rsid w:val="00C75C85"/>
    <w:rsid w:val="00C76215"/>
    <w:rsid w:val="00C772EF"/>
    <w:rsid w:val="00C77F67"/>
    <w:rsid w:val="00C8001F"/>
    <w:rsid w:val="00C834B1"/>
    <w:rsid w:val="00C92BF8"/>
    <w:rsid w:val="00C92C70"/>
    <w:rsid w:val="00C94196"/>
    <w:rsid w:val="00C94BB7"/>
    <w:rsid w:val="00C94E0F"/>
    <w:rsid w:val="00C95829"/>
    <w:rsid w:val="00C964B8"/>
    <w:rsid w:val="00C96A72"/>
    <w:rsid w:val="00C97C65"/>
    <w:rsid w:val="00CA0D84"/>
    <w:rsid w:val="00CA6635"/>
    <w:rsid w:val="00CA682E"/>
    <w:rsid w:val="00CA73CB"/>
    <w:rsid w:val="00CA7803"/>
    <w:rsid w:val="00CA781B"/>
    <w:rsid w:val="00CB288A"/>
    <w:rsid w:val="00CB4F24"/>
    <w:rsid w:val="00CB730C"/>
    <w:rsid w:val="00CC202B"/>
    <w:rsid w:val="00CC5E5F"/>
    <w:rsid w:val="00CD0290"/>
    <w:rsid w:val="00CD381D"/>
    <w:rsid w:val="00CD5D78"/>
    <w:rsid w:val="00CD7CB2"/>
    <w:rsid w:val="00CE1EDD"/>
    <w:rsid w:val="00CE488D"/>
    <w:rsid w:val="00CE626F"/>
    <w:rsid w:val="00CE62BA"/>
    <w:rsid w:val="00CF1668"/>
    <w:rsid w:val="00CF26ED"/>
    <w:rsid w:val="00CF2DA7"/>
    <w:rsid w:val="00CF30A0"/>
    <w:rsid w:val="00CF32E8"/>
    <w:rsid w:val="00CF3D9C"/>
    <w:rsid w:val="00CF510F"/>
    <w:rsid w:val="00CF53B4"/>
    <w:rsid w:val="00CF5DFA"/>
    <w:rsid w:val="00CF6A2D"/>
    <w:rsid w:val="00CF78D4"/>
    <w:rsid w:val="00D00FEA"/>
    <w:rsid w:val="00D05119"/>
    <w:rsid w:val="00D0529F"/>
    <w:rsid w:val="00D06179"/>
    <w:rsid w:val="00D07653"/>
    <w:rsid w:val="00D103E1"/>
    <w:rsid w:val="00D11365"/>
    <w:rsid w:val="00D11E1E"/>
    <w:rsid w:val="00D126E4"/>
    <w:rsid w:val="00D14818"/>
    <w:rsid w:val="00D163BB"/>
    <w:rsid w:val="00D22BA9"/>
    <w:rsid w:val="00D23278"/>
    <w:rsid w:val="00D23CE2"/>
    <w:rsid w:val="00D25A80"/>
    <w:rsid w:val="00D32693"/>
    <w:rsid w:val="00D34E53"/>
    <w:rsid w:val="00D37AA1"/>
    <w:rsid w:val="00D40BEC"/>
    <w:rsid w:val="00D4243C"/>
    <w:rsid w:val="00D42C34"/>
    <w:rsid w:val="00D43170"/>
    <w:rsid w:val="00D4399A"/>
    <w:rsid w:val="00D458E7"/>
    <w:rsid w:val="00D46116"/>
    <w:rsid w:val="00D467D0"/>
    <w:rsid w:val="00D509EF"/>
    <w:rsid w:val="00D511D4"/>
    <w:rsid w:val="00D51E45"/>
    <w:rsid w:val="00D521ED"/>
    <w:rsid w:val="00D524C2"/>
    <w:rsid w:val="00D535C3"/>
    <w:rsid w:val="00D5428B"/>
    <w:rsid w:val="00D551B4"/>
    <w:rsid w:val="00D562AE"/>
    <w:rsid w:val="00D57AF6"/>
    <w:rsid w:val="00D60371"/>
    <w:rsid w:val="00D62340"/>
    <w:rsid w:val="00D62B83"/>
    <w:rsid w:val="00D643CD"/>
    <w:rsid w:val="00D67A14"/>
    <w:rsid w:val="00D712B6"/>
    <w:rsid w:val="00D71D08"/>
    <w:rsid w:val="00D72436"/>
    <w:rsid w:val="00D72FE9"/>
    <w:rsid w:val="00D74CA9"/>
    <w:rsid w:val="00D74D29"/>
    <w:rsid w:val="00D74FA7"/>
    <w:rsid w:val="00D7524E"/>
    <w:rsid w:val="00D75C70"/>
    <w:rsid w:val="00D8216C"/>
    <w:rsid w:val="00D83066"/>
    <w:rsid w:val="00D83BB6"/>
    <w:rsid w:val="00D85306"/>
    <w:rsid w:val="00D86A8C"/>
    <w:rsid w:val="00D871B4"/>
    <w:rsid w:val="00D92567"/>
    <w:rsid w:val="00D9794B"/>
    <w:rsid w:val="00DA4040"/>
    <w:rsid w:val="00DA4E8F"/>
    <w:rsid w:val="00DA6D3E"/>
    <w:rsid w:val="00DA71F7"/>
    <w:rsid w:val="00DB16FB"/>
    <w:rsid w:val="00DB503D"/>
    <w:rsid w:val="00DB7AAD"/>
    <w:rsid w:val="00DC2ADF"/>
    <w:rsid w:val="00DC3296"/>
    <w:rsid w:val="00DC4C54"/>
    <w:rsid w:val="00DC58E5"/>
    <w:rsid w:val="00DC702E"/>
    <w:rsid w:val="00DC73B0"/>
    <w:rsid w:val="00DC7C71"/>
    <w:rsid w:val="00DD13D9"/>
    <w:rsid w:val="00DD1604"/>
    <w:rsid w:val="00DD282A"/>
    <w:rsid w:val="00DD4F71"/>
    <w:rsid w:val="00DD5C58"/>
    <w:rsid w:val="00DD7958"/>
    <w:rsid w:val="00DD7F19"/>
    <w:rsid w:val="00DE09C2"/>
    <w:rsid w:val="00DE3AA7"/>
    <w:rsid w:val="00DE6071"/>
    <w:rsid w:val="00DE6E3A"/>
    <w:rsid w:val="00DF1F41"/>
    <w:rsid w:val="00DF277C"/>
    <w:rsid w:val="00DF696B"/>
    <w:rsid w:val="00DF72CF"/>
    <w:rsid w:val="00E03401"/>
    <w:rsid w:val="00E05ED8"/>
    <w:rsid w:val="00E0712B"/>
    <w:rsid w:val="00E07BA0"/>
    <w:rsid w:val="00E07F7B"/>
    <w:rsid w:val="00E12061"/>
    <w:rsid w:val="00E12A5E"/>
    <w:rsid w:val="00E17144"/>
    <w:rsid w:val="00E17AE8"/>
    <w:rsid w:val="00E27BE9"/>
    <w:rsid w:val="00E306CA"/>
    <w:rsid w:val="00E30E9A"/>
    <w:rsid w:val="00E3190E"/>
    <w:rsid w:val="00E32399"/>
    <w:rsid w:val="00E34790"/>
    <w:rsid w:val="00E3557E"/>
    <w:rsid w:val="00E37CD7"/>
    <w:rsid w:val="00E40F77"/>
    <w:rsid w:val="00E4169E"/>
    <w:rsid w:val="00E4277C"/>
    <w:rsid w:val="00E429A1"/>
    <w:rsid w:val="00E44484"/>
    <w:rsid w:val="00E46123"/>
    <w:rsid w:val="00E514E6"/>
    <w:rsid w:val="00E528E8"/>
    <w:rsid w:val="00E530C2"/>
    <w:rsid w:val="00E547D4"/>
    <w:rsid w:val="00E5613A"/>
    <w:rsid w:val="00E5679F"/>
    <w:rsid w:val="00E63788"/>
    <w:rsid w:val="00E640A8"/>
    <w:rsid w:val="00E64F55"/>
    <w:rsid w:val="00E6642F"/>
    <w:rsid w:val="00E67760"/>
    <w:rsid w:val="00E70121"/>
    <w:rsid w:val="00E7065B"/>
    <w:rsid w:val="00E733F5"/>
    <w:rsid w:val="00E74BE6"/>
    <w:rsid w:val="00E75167"/>
    <w:rsid w:val="00E8230F"/>
    <w:rsid w:val="00E836F7"/>
    <w:rsid w:val="00E8524E"/>
    <w:rsid w:val="00E85D2F"/>
    <w:rsid w:val="00E905C9"/>
    <w:rsid w:val="00E90E6C"/>
    <w:rsid w:val="00E9361A"/>
    <w:rsid w:val="00EA2BEF"/>
    <w:rsid w:val="00EA3157"/>
    <w:rsid w:val="00EA3474"/>
    <w:rsid w:val="00EA38B6"/>
    <w:rsid w:val="00EA3C46"/>
    <w:rsid w:val="00EB1DDA"/>
    <w:rsid w:val="00EB3FEE"/>
    <w:rsid w:val="00EB40FF"/>
    <w:rsid w:val="00EB5F58"/>
    <w:rsid w:val="00EC00A1"/>
    <w:rsid w:val="00EC011F"/>
    <w:rsid w:val="00EC1EDC"/>
    <w:rsid w:val="00EC4952"/>
    <w:rsid w:val="00EC532D"/>
    <w:rsid w:val="00EC566F"/>
    <w:rsid w:val="00EC6522"/>
    <w:rsid w:val="00ED1BC3"/>
    <w:rsid w:val="00ED272D"/>
    <w:rsid w:val="00ED3E44"/>
    <w:rsid w:val="00ED452E"/>
    <w:rsid w:val="00ED48B1"/>
    <w:rsid w:val="00EE119C"/>
    <w:rsid w:val="00EE1C8F"/>
    <w:rsid w:val="00EE2D59"/>
    <w:rsid w:val="00EE339B"/>
    <w:rsid w:val="00EE3754"/>
    <w:rsid w:val="00EE3DB7"/>
    <w:rsid w:val="00EE3F95"/>
    <w:rsid w:val="00EE4833"/>
    <w:rsid w:val="00EE4D5B"/>
    <w:rsid w:val="00EE76D6"/>
    <w:rsid w:val="00EF093B"/>
    <w:rsid w:val="00EF39A5"/>
    <w:rsid w:val="00EF454F"/>
    <w:rsid w:val="00EF6398"/>
    <w:rsid w:val="00F00402"/>
    <w:rsid w:val="00F02CB3"/>
    <w:rsid w:val="00F048C3"/>
    <w:rsid w:val="00F07E9F"/>
    <w:rsid w:val="00F115DA"/>
    <w:rsid w:val="00F122C6"/>
    <w:rsid w:val="00F152BC"/>
    <w:rsid w:val="00F156DF"/>
    <w:rsid w:val="00F167CA"/>
    <w:rsid w:val="00F2003F"/>
    <w:rsid w:val="00F201E1"/>
    <w:rsid w:val="00F205B3"/>
    <w:rsid w:val="00F20C5A"/>
    <w:rsid w:val="00F229E3"/>
    <w:rsid w:val="00F235F6"/>
    <w:rsid w:val="00F24C08"/>
    <w:rsid w:val="00F25EF9"/>
    <w:rsid w:val="00F27A49"/>
    <w:rsid w:val="00F27C21"/>
    <w:rsid w:val="00F27FD0"/>
    <w:rsid w:val="00F30993"/>
    <w:rsid w:val="00F311A1"/>
    <w:rsid w:val="00F32352"/>
    <w:rsid w:val="00F32C33"/>
    <w:rsid w:val="00F32C7F"/>
    <w:rsid w:val="00F337CA"/>
    <w:rsid w:val="00F33CD9"/>
    <w:rsid w:val="00F33EF5"/>
    <w:rsid w:val="00F41603"/>
    <w:rsid w:val="00F4301A"/>
    <w:rsid w:val="00F44C03"/>
    <w:rsid w:val="00F45E3C"/>
    <w:rsid w:val="00F536E7"/>
    <w:rsid w:val="00F56BFC"/>
    <w:rsid w:val="00F602D9"/>
    <w:rsid w:val="00F66C62"/>
    <w:rsid w:val="00F6798C"/>
    <w:rsid w:val="00F73DE4"/>
    <w:rsid w:val="00F746D6"/>
    <w:rsid w:val="00F76C52"/>
    <w:rsid w:val="00F76C82"/>
    <w:rsid w:val="00F76F6B"/>
    <w:rsid w:val="00F771A7"/>
    <w:rsid w:val="00F77343"/>
    <w:rsid w:val="00F778E5"/>
    <w:rsid w:val="00F77FED"/>
    <w:rsid w:val="00F80D93"/>
    <w:rsid w:val="00F8360C"/>
    <w:rsid w:val="00F846A6"/>
    <w:rsid w:val="00F90542"/>
    <w:rsid w:val="00F91507"/>
    <w:rsid w:val="00F95E8E"/>
    <w:rsid w:val="00F96670"/>
    <w:rsid w:val="00F974DA"/>
    <w:rsid w:val="00FA0281"/>
    <w:rsid w:val="00FA0738"/>
    <w:rsid w:val="00FA1D5B"/>
    <w:rsid w:val="00FA2114"/>
    <w:rsid w:val="00FA7F77"/>
    <w:rsid w:val="00FB0F27"/>
    <w:rsid w:val="00FB1D0F"/>
    <w:rsid w:val="00FB2413"/>
    <w:rsid w:val="00FB2AB2"/>
    <w:rsid w:val="00FB39FE"/>
    <w:rsid w:val="00FB4D1D"/>
    <w:rsid w:val="00FB4D2F"/>
    <w:rsid w:val="00FB4DC2"/>
    <w:rsid w:val="00FC00D5"/>
    <w:rsid w:val="00FC0713"/>
    <w:rsid w:val="00FC0C04"/>
    <w:rsid w:val="00FC1B1A"/>
    <w:rsid w:val="00FC2E6A"/>
    <w:rsid w:val="00FC4E54"/>
    <w:rsid w:val="00FC7BE2"/>
    <w:rsid w:val="00FD1970"/>
    <w:rsid w:val="00FD3F58"/>
    <w:rsid w:val="00FD472C"/>
    <w:rsid w:val="00FD5DBD"/>
    <w:rsid w:val="00FE0A99"/>
    <w:rsid w:val="00FE2227"/>
    <w:rsid w:val="00FE61E9"/>
    <w:rsid w:val="00FE6C2E"/>
    <w:rsid w:val="00FF0F0D"/>
    <w:rsid w:val="00FF339B"/>
    <w:rsid w:val="00FF4FC0"/>
    <w:rsid w:val="00FF5639"/>
    <w:rsid w:val="00FF7D3F"/>
    <w:rsid w:val="09B0DCF5"/>
    <w:rsid w:val="0D0A5519"/>
    <w:rsid w:val="19CEC8CA"/>
    <w:rsid w:val="1DB46E58"/>
    <w:rsid w:val="1FB0DB72"/>
    <w:rsid w:val="25AF7D84"/>
    <w:rsid w:val="2608EDC1"/>
    <w:rsid w:val="43485DA9"/>
    <w:rsid w:val="4A080EB0"/>
    <w:rsid w:val="4C40A29C"/>
    <w:rsid w:val="4DF6E599"/>
    <w:rsid w:val="4E191B42"/>
    <w:rsid w:val="4EA15204"/>
    <w:rsid w:val="51137C47"/>
    <w:rsid w:val="5B9BBD76"/>
    <w:rsid w:val="68C07B22"/>
    <w:rsid w:val="6CCA9565"/>
    <w:rsid w:val="72ACDE2F"/>
    <w:rsid w:val="7398AD7F"/>
    <w:rsid w:val="7B590F37"/>
    <w:rsid w:val="7E4BD45D"/>
    <w:rsid w:val="7F3EE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27B86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00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557CC5"/>
  </w:style>
  <w:style w:type="character" w:styleId="Hyperlink">
    <w:name w:val="Hyperlink"/>
    <w:basedOn w:val="DefaultParagraphFont"/>
    <w:uiPriority w:val="99"/>
    <w:unhideWhenUsed/>
    <w:rsid w:val="00BD7A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060D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8423C"/>
  </w:style>
  <w:style w:type="character" w:customStyle="1" w:styleId="FootnoteTextChar">
    <w:name w:val="Footnote Text Char"/>
    <w:basedOn w:val="DefaultParagraphFont"/>
    <w:link w:val="FootnoteText"/>
    <w:uiPriority w:val="99"/>
    <w:rsid w:val="0058423C"/>
  </w:style>
  <w:style w:type="character" w:styleId="FootnoteReference">
    <w:name w:val="footnote reference"/>
    <w:basedOn w:val="DefaultParagraphFont"/>
    <w:uiPriority w:val="99"/>
    <w:unhideWhenUsed/>
    <w:rsid w:val="0058423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45E3C"/>
    <w:pPr>
      <w:ind w:left="720"/>
      <w:contextualSpacing/>
    </w:pPr>
  </w:style>
  <w:style w:type="paragraph" w:customStyle="1" w:styleId="xxmsolistparagraph">
    <w:name w:val="x_xmsolistparagraph"/>
    <w:basedOn w:val="Normal"/>
    <w:rsid w:val="007A05F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msonormal">
    <w:name w:val="x_msonormal"/>
    <w:basedOn w:val="Normal"/>
    <w:rsid w:val="008E258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ark6aapld4ym">
    <w:name w:val="mark6aapld4ym"/>
    <w:basedOn w:val="DefaultParagraphFont"/>
    <w:rsid w:val="008E2586"/>
  </w:style>
  <w:style w:type="character" w:customStyle="1" w:styleId="Heading2Char">
    <w:name w:val="Heading 2 Char"/>
    <w:basedOn w:val="DefaultParagraphFont"/>
    <w:link w:val="Heading2"/>
    <w:uiPriority w:val="9"/>
    <w:semiHidden/>
    <w:rsid w:val="006000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443959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B13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111"/>
  </w:style>
  <w:style w:type="character" w:styleId="PageNumber">
    <w:name w:val="page number"/>
    <w:basedOn w:val="DefaultParagraphFont"/>
    <w:uiPriority w:val="99"/>
    <w:semiHidden/>
    <w:unhideWhenUsed/>
    <w:rsid w:val="00B13111"/>
  </w:style>
  <w:style w:type="paragraph" w:styleId="NormalWeb">
    <w:name w:val="Normal (Web)"/>
    <w:basedOn w:val="Normal"/>
    <w:uiPriority w:val="99"/>
    <w:unhideWhenUsed/>
    <w:rsid w:val="006C2F7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C2F7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0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C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0EE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EE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EE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EE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EE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3D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D6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47A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B47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00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557CC5"/>
  </w:style>
  <w:style w:type="character" w:styleId="Hyperlink">
    <w:name w:val="Hyperlink"/>
    <w:basedOn w:val="DefaultParagraphFont"/>
    <w:uiPriority w:val="99"/>
    <w:unhideWhenUsed/>
    <w:rsid w:val="00BD7A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060D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8423C"/>
  </w:style>
  <w:style w:type="character" w:customStyle="1" w:styleId="FootnoteTextChar">
    <w:name w:val="Footnote Text Char"/>
    <w:basedOn w:val="DefaultParagraphFont"/>
    <w:link w:val="FootnoteText"/>
    <w:uiPriority w:val="99"/>
    <w:rsid w:val="0058423C"/>
  </w:style>
  <w:style w:type="character" w:styleId="FootnoteReference">
    <w:name w:val="footnote reference"/>
    <w:basedOn w:val="DefaultParagraphFont"/>
    <w:uiPriority w:val="99"/>
    <w:unhideWhenUsed/>
    <w:rsid w:val="0058423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45E3C"/>
    <w:pPr>
      <w:ind w:left="720"/>
      <w:contextualSpacing/>
    </w:pPr>
  </w:style>
  <w:style w:type="paragraph" w:customStyle="1" w:styleId="xxmsolistparagraph">
    <w:name w:val="x_xmsolistparagraph"/>
    <w:basedOn w:val="Normal"/>
    <w:rsid w:val="007A05F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msonormal">
    <w:name w:val="x_msonormal"/>
    <w:basedOn w:val="Normal"/>
    <w:rsid w:val="008E258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ark6aapld4ym">
    <w:name w:val="mark6aapld4ym"/>
    <w:basedOn w:val="DefaultParagraphFont"/>
    <w:rsid w:val="008E2586"/>
  </w:style>
  <w:style w:type="character" w:customStyle="1" w:styleId="Heading2Char">
    <w:name w:val="Heading 2 Char"/>
    <w:basedOn w:val="DefaultParagraphFont"/>
    <w:link w:val="Heading2"/>
    <w:uiPriority w:val="9"/>
    <w:semiHidden/>
    <w:rsid w:val="006000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443959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B13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111"/>
  </w:style>
  <w:style w:type="character" w:styleId="PageNumber">
    <w:name w:val="page number"/>
    <w:basedOn w:val="DefaultParagraphFont"/>
    <w:uiPriority w:val="99"/>
    <w:semiHidden/>
    <w:unhideWhenUsed/>
    <w:rsid w:val="00B13111"/>
  </w:style>
  <w:style w:type="paragraph" w:styleId="NormalWeb">
    <w:name w:val="Normal (Web)"/>
    <w:basedOn w:val="Normal"/>
    <w:uiPriority w:val="99"/>
    <w:unhideWhenUsed/>
    <w:rsid w:val="006C2F7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C2F7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0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C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0EE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EE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EE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EE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EE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3D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D6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47A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B4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9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0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18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tephanieJ@wrcommission.org" TargetMode="External"/><Relationship Id="rId10" Type="http://schemas.openxmlformats.org/officeDocument/2006/relationships/hyperlink" Target="mailto:eyoussefian@ida-secretariat.org" TargetMode="External"/></Relationships>
</file>

<file path=word/_rels/footnotes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peacewomen.org/sites/default/files/Swiss%204th%20NAP.pdf" TargetMode="External"/><Relationship Id="rId20" Type="http://schemas.openxmlformats.org/officeDocument/2006/relationships/hyperlink" Target="https://www.hrw.org/news/2017/05/31/south-sudan-people-disabilities-older-people-face-danger" TargetMode="External"/><Relationship Id="rId21" Type="http://schemas.openxmlformats.org/officeDocument/2006/relationships/hyperlink" Target="https://www.internationaldisabilityalliance.org/blog/gender-COVID19-follow-up" TargetMode="External"/><Relationship Id="rId22" Type="http://schemas.openxmlformats.org/officeDocument/2006/relationships/hyperlink" Target="https://interagencystandingcommittee.org/iasc-task-team-inclusion-persons-disabilities-humanitarian-action/iasc-key-messages-applying-iasc-guidelines-disability-covid-19-response" TargetMode="External"/><Relationship Id="rId10" Type="http://schemas.openxmlformats.org/officeDocument/2006/relationships/hyperlink" Target="https://www.peacewomen.org/action-plan/national-action-plan-yemen" TargetMode="External"/><Relationship Id="rId11" Type="http://schemas.openxmlformats.org/officeDocument/2006/relationships/hyperlink" Target="https://www.peacewomen.org/action-plan/national-action-plan-s-sudan" TargetMode="External"/><Relationship Id="rId12" Type="http://schemas.openxmlformats.org/officeDocument/2006/relationships/hyperlink" Target="https://www.tandfonline.com/doi/abs/10.1080/03050629.2012.659139?scroll=top&amp;needAccess=true&amp;journalCode=gini20" TargetMode="External"/><Relationship Id="rId13" Type="http://schemas.openxmlformats.org/officeDocument/2006/relationships/hyperlink" Target="https://www.womensrefugeecommission.org/wp-content/uploads/2020/04/Strengthening-Networks-of-Women-with-Disabilities.pdf" TargetMode="External"/><Relationship Id="rId14" Type="http://schemas.openxmlformats.org/officeDocument/2006/relationships/hyperlink" Target="https://apo.org.au/sites/default/files/resource-files/2018-04/apo-nid173826.pdf" TargetMode="External"/><Relationship Id="rId15" Type="http://schemas.openxmlformats.org/officeDocument/2006/relationships/hyperlink" Target="https://womenenabled.org/blog/rights-of-women-and-girls-with-disabilities-in-conflict-and-humanitarian-emergencies/" TargetMode="External"/><Relationship Id="rId16" Type="http://schemas.openxmlformats.org/officeDocument/2006/relationships/hyperlink" Target="http://www.womensrefugeecommission.org/wp-content/uploads/2020/04/Disability-Inclusion-in-GBV-English.pdf" TargetMode="External"/><Relationship Id="rId17" Type="http://schemas.openxmlformats.org/officeDocument/2006/relationships/hyperlink" Target="https://reliefweb.int/report/world/women-and-girls-disabilities-must-not-be-excluded" TargetMode="External"/><Relationship Id="rId18" Type="http://schemas.openxmlformats.org/officeDocument/2006/relationships/hyperlink" Target="https://www.makingitwork-crpd.org/news/long-way-go-inclusion-women-disabilities-african-gbv-policies-making-it-work-policy-review" TargetMode="External"/><Relationship Id="rId19" Type="http://schemas.openxmlformats.org/officeDocument/2006/relationships/hyperlink" Target="https://www.berghahnjournals.com/view/journals/girlhood-studies/9/1/ghs090109.xml?ArticleBodyColorStyles=full-text" TargetMode="External"/><Relationship Id="rId1" Type="http://schemas.openxmlformats.org/officeDocument/2006/relationships/hyperlink" Target="https://www.hrw.org/news/2019/04/25/you-can-and-should-do-more-ensure-people-disabilities-are-included-all-aspects-your" TargetMode="External"/><Relationship Id="rId2" Type="http://schemas.openxmlformats.org/officeDocument/2006/relationships/hyperlink" Target="https://womenenabled.org/pdfs/StephanieOrtoleva,WomenwithDisabilities-TheForgottenPeaceBuilders,33LOYLAINT'L&amp;COMPLREV83(2010)Final.pdf" TargetMode="External"/><Relationship Id="rId3" Type="http://schemas.openxmlformats.org/officeDocument/2006/relationships/hyperlink" Target="https://www.cfr.org/womens-participation-in-peace-processes/" TargetMode="External"/><Relationship Id="rId4" Type="http://schemas.openxmlformats.org/officeDocument/2006/relationships/hyperlink" Target="https://www.hrw.org/news/2019/08/05/cameroon-people-disabilities-caught-crisis" TargetMode="External"/><Relationship Id="rId5" Type="http://schemas.openxmlformats.org/officeDocument/2006/relationships/hyperlink" Target="https://www.hrw.org/news/2016/11/01/central-african-republic-deadly-raid-displaced-people" TargetMode="External"/><Relationship Id="rId6" Type="http://schemas.openxmlformats.org/officeDocument/2006/relationships/hyperlink" Target="https://www.wpsnaps.org/app/uploads/2019/09/Albania-NAP-2018-2020.pdf" TargetMode="External"/><Relationship Id="rId7" Type="http://schemas.openxmlformats.org/officeDocument/2006/relationships/hyperlink" Target="http://peacewomen.org/sites/default/files/NAP%20Afghanistan.pdf" TargetMode="External"/><Relationship Id="rId8" Type="http://schemas.openxmlformats.org/officeDocument/2006/relationships/hyperlink" Target="https://womenenabled.org/pdfs/WEI%20AWWDI%20LEDAP%20letter%20to%20HRC%20Nigeria%20List%20of%20Issues%20Submission%20FINAL.doc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4" Type="http://schemas.openxmlformats.org/officeDocument/2006/relationships/image" Target="media/image4.png"/><Relationship Id="rId5" Type="http://schemas.openxmlformats.org/officeDocument/2006/relationships/image" Target="media/image5.jpe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CBD9E8-B8A9-384A-A6E5-647324DAD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2268</Words>
  <Characters>12933</Characters>
  <Application>Microsoft Macintosh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15171</CharactersWithSpaces>
  <SharedDoc>false</SharedDoc>
  <HLinks>
    <vt:vector size="150" baseType="variant">
      <vt:variant>
        <vt:i4>3342379</vt:i4>
      </vt:variant>
      <vt:variant>
        <vt:i4>72</vt:i4>
      </vt:variant>
      <vt:variant>
        <vt:i4>0</vt:i4>
      </vt:variant>
      <vt:variant>
        <vt:i4>5</vt:i4>
      </vt:variant>
      <vt:variant>
        <vt:lpwstr>https://interagencystandingcommittee.org/iasc-task-team-inclusion-persons-disabilities-humanitarian-action/iasc-key-messages-applying-iasc-guidelines-disability-covid-19-response</vt:lpwstr>
      </vt:variant>
      <vt:variant>
        <vt:lpwstr/>
      </vt:variant>
      <vt:variant>
        <vt:i4>1507331</vt:i4>
      </vt:variant>
      <vt:variant>
        <vt:i4>69</vt:i4>
      </vt:variant>
      <vt:variant>
        <vt:i4>0</vt:i4>
      </vt:variant>
      <vt:variant>
        <vt:i4>5</vt:i4>
      </vt:variant>
      <vt:variant>
        <vt:lpwstr>https://www.internationaldisabilityalliance.org/blog/gender-COVID19-follow-up</vt:lpwstr>
      </vt:variant>
      <vt:variant>
        <vt:lpwstr/>
      </vt:variant>
      <vt:variant>
        <vt:i4>524383</vt:i4>
      </vt:variant>
      <vt:variant>
        <vt:i4>66</vt:i4>
      </vt:variant>
      <vt:variant>
        <vt:i4>0</vt:i4>
      </vt:variant>
      <vt:variant>
        <vt:i4>5</vt:i4>
      </vt:variant>
      <vt:variant>
        <vt:lpwstr>https://www.hrw.org/news/2017/05/31/south-sudan-people-disabilities-older-people-face-danger</vt:lpwstr>
      </vt:variant>
      <vt:variant>
        <vt:lpwstr/>
      </vt:variant>
      <vt:variant>
        <vt:i4>6750310</vt:i4>
      </vt:variant>
      <vt:variant>
        <vt:i4>63</vt:i4>
      </vt:variant>
      <vt:variant>
        <vt:i4>0</vt:i4>
      </vt:variant>
      <vt:variant>
        <vt:i4>5</vt:i4>
      </vt:variant>
      <vt:variant>
        <vt:lpwstr>https://www.berghahnjournals.com/view/journals/girlhood-studies/9/1/ghs090109.xml?ArticleBodyColorStyles=full-text</vt:lpwstr>
      </vt:variant>
      <vt:variant>
        <vt:lpwstr/>
      </vt:variant>
      <vt:variant>
        <vt:i4>1245250</vt:i4>
      </vt:variant>
      <vt:variant>
        <vt:i4>60</vt:i4>
      </vt:variant>
      <vt:variant>
        <vt:i4>0</vt:i4>
      </vt:variant>
      <vt:variant>
        <vt:i4>5</vt:i4>
      </vt:variant>
      <vt:variant>
        <vt:lpwstr>https://www.makingitwork-crpd.org/news/long-way-go-inclusion-women-disabilities-african-gbv-policies-making-it-work-policy-review</vt:lpwstr>
      </vt:variant>
      <vt:variant>
        <vt:lpwstr/>
      </vt:variant>
      <vt:variant>
        <vt:i4>1835036</vt:i4>
      </vt:variant>
      <vt:variant>
        <vt:i4>57</vt:i4>
      </vt:variant>
      <vt:variant>
        <vt:i4>0</vt:i4>
      </vt:variant>
      <vt:variant>
        <vt:i4>5</vt:i4>
      </vt:variant>
      <vt:variant>
        <vt:lpwstr>https://reliefweb.int/report/world/women-and-girls-disabilities-must-not-be-excluded</vt:lpwstr>
      </vt:variant>
      <vt:variant>
        <vt:lpwstr/>
      </vt:variant>
      <vt:variant>
        <vt:i4>4522071</vt:i4>
      </vt:variant>
      <vt:variant>
        <vt:i4>54</vt:i4>
      </vt:variant>
      <vt:variant>
        <vt:i4>0</vt:i4>
      </vt:variant>
      <vt:variant>
        <vt:i4>5</vt:i4>
      </vt:variant>
      <vt:variant>
        <vt:lpwstr>http://www.womensrefugeecommission.org/wp-content/uploads/2020/04/Disability-Inclusion-in-GBV-English.pdf</vt:lpwstr>
      </vt:variant>
      <vt:variant>
        <vt:lpwstr/>
      </vt:variant>
      <vt:variant>
        <vt:i4>7274540</vt:i4>
      </vt:variant>
      <vt:variant>
        <vt:i4>51</vt:i4>
      </vt:variant>
      <vt:variant>
        <vt:i4>0</vt:i4>
      </vt:variant>
      <vt:variant>
        <vt:i4>5</vt:i4>
      </vt:variant>
      <vt:variant>
        <vt:lpwstr>https://womenenabled.org/blog/rights-of-women-and-girls-with-disabilities-in-conflict-and-humanitarian-emergencies/</vt:lpwstr>
      </vt:variant>
      <vt:variant>
        <vt:lpwstr/>
      </vt:variant>
      <vt:variant>
        <vt:i4>7274540</vt:i4>
      </vt:variant>
      <vt:variant>
        <vt:i4>48</vt:i4>
      </vt:variant>
      <vt:variant>
        <vt:i4>0</vt:i4>
      </vt:variant>
      <vt:variant>
        <vt:i4>5</vt:i4>
      </vt:variant>
      <vt:variant>
        <vt:lpwstr>https://womenenabled.org/blog/rights-of-women-and-girls-with-disabilities-in-conflict-and-humanitarian-emergencies/</vt:lpwstr>
      </vt:variant>
      <vt:variant>
        <vt:lpwstr/>
      </vt:variant>
      <vt:variant>
        <vt:i4>4915217</vt:i4>
      </vt:variant>
      <vt:variant>
        <vt:i4>45</vt:i4>
      </vt:variant>
      <vt:variant>
        <vt:i4>0</vt:i4>
      </vt:variant>
      <vt:variant>
        <vt:i4>5</vt:i4>
      </vt:variant>
      <vt:variant>
        <vt:lpwstr>https://www.womensrefugeecommission.org/wp-content/uploads/2020/04/Strengthening-Networks-of-Women-with-Disabilities.pdf</vt:lpwstr>
      </vt:variant>
      <vt:variant>
        <vt:lpwstr/>
      </vt:variant>
      <vt:variant>
        <vt:i4>7340133</vt:i4>
      </vt:variant>
      <vt:variant>
        <vt:i4>42</vt:i4>
      </vt:variant>
      <vt:variant>
        <vt:i4>0</vt:i4>
      </vt:variant>
      <vt:variant>
        <vt:i4>5</vt:i4>
      </vt:variant>
      <vt:variant>
        <vt:lpwstr>https://www.tandfonline.com/doi/abs/10.1080/03050629.2012.659139?scroll=top&amp;needAccess=true&amp;journalCode=gini20</vt:lpwstr>
      </vt:variant>
      <vt:variant>
        <vt:lpwstr/>
      </vt:variant>
      <vt:variant>
        <vt:i4>4128812</vt:i4>
      </vt:variant>
      <vt:variant>
        <vt:i4>39</vt:i4>
      </vt:variant>
      <vt:variant>
        <vt:i4>0</vt:i4>
      </vt:variant>
      <vt:variant>
        <vt:i4>5</vt:i4>
      </vt:variant>
      <vt:variant>
        <vt:lpwstr>https://www.peacewomen.org/action-plan/national-action-plan-s-sudan</vt:lpwstr>
      </vt:variant>
      <vt:variant>
        <vt:lpwstr/>
      </vt:variant>
      <vt:variant>
        <vt:i4>393308</vt:i4>
      </vt:variant>
      <vt:variant>
        <vt:i4>36</vt:i4>
      </vt:variant>
      <vt:variant>
        <vt:i4>0</vt:i4>
      </vt:variant>
      <vt:variant>
        <vt:i4>5</vt:i4>
      </vt:variant>
      <vt:variant>
        <vt:lpwstr>https://www.peacewomen.org/action-plan/national-action-plan-yemen</vt:lpwstr>
      </vt:variant>
      <vt:variant>
        <vt:lpwstr/>
      </vt:variant>
      <vt:variant>
        <vt:i4>65617</vt:i4>
      </vt:variant>
      <vt:variant>
        <vt:i4>33</vt:i4>
      </vt:variant>
      <vt:variant>
        <vt:i4>0</vt:i4>
      </vt:variant>
      <vt:variant>
        <vt:i4>5</vt:i4>
      </vt:variant>
      <vt:variant>
        <vt:lpwstr>https://www.peacewomen.org/sites/default/files/Swiss 4th NAP.pdf</vt:lpwstr>
      </vt:variant>
      <vt:variant>
        <vt:lpwstr/>
      </vt:variant>
      <vt:variant>
        <vt:i4>393226</vt:i4>
      </vt:variant>
      <vt:variant>
        <vt:i4>30</vt:i4>
      </vt:variant>
      <vt:variant>
        <vt:i4>0</vt:i4>
      </vt:variant>
      <vt:variant>
        <vt:i4>5</vt:i4>
      </vt:variant>
      <vt:variant>
        <vt:lpwstr>https://womenenabled.org/pdfs/WEI AWWDI LEDAP letter to HRC Nigeria List of Issues Submission FINAL.docx</vt:lpwstr>
      </vt:variant>
      <vt:variant>
        <vt:lpwstr/>
      </vt:variant>
      <vt:variant>
        <vt:i4>1572871</vt:i4>
      </vt:variant>
      <vt:variant>
        <vt:i4>27</vt:i4>
      </vt:variant>
      <vt:variant>
        <vt:i4>0</vt:i4>
      </vt:variant>
      <vt:variant>
        <vt:i4>5</vt:i4>
      </vt:variant>
      <vt:variant>
        <vt:lpwstr>http://peacewomen.org/sites/default/files/NAP Afghanistan.pdf</vt:lpwstr>
      </vt:variant>
      <vt:variant>
        <vt:lpwstr/>
      </vt:variant>
      <vt:variant>
        <vt:i4>983069</vt:i4>
      </vt:variant>
      <vt:variant>
        <vt:i4>24</vt:i4>
      </vt:variant>
      <vt:variant>
        <vt:i4>0</vt:i4>
      </vt:variant>
      <vt:variant>
        <vt:i4>5</vt:i4>
      </vt:variant>
      <vt:variant>
        <vt:lpwstr>https://www.wpsnaps.org/app/uploads/2019/09/Albania-NAP-2018-2020.pdf</vt:lpwstr>
      </vt:variant>
      <vt:variant>
        <vt:lpwstr/>
      </vt:variant>
      <vt:variant>
        <vt:i4>1179658</vt:i4>
      </vt:variant>
      <vt:variant>
        <vt:i4>21</vt:i4>
      </vt:variant>
      <vt:variant>
        <vt:i4>0</vt:i4>
      </vt:variant>
      <vt:variant>
        <vt:i4>5</vt:i4>
      </vt:variant>
      <vt:variant>
        <vt:lpwstr>https://www.hrw.org/news/2016/11/01/central-african-republic-deadly-raid-displaced-people</vt:lpwstr>
      </vt:variant>
      <vt:variant>
        <vt:lpwstr/>
      </vt:variant>
      <vt:variant>
        <vt:i4>3932216</vt:i4>
      </vt:variant>
      <vt:variant>
        <vt:i4>18</vt:i4>
      </vt:variant>
      <vt:variant>
        <vt:i4>0</vt:i4>
      </vt:variant>
      <vt:variant>
        <vt:i4>5</vt:i4>
      </vt:variant>
      <vt:variant>
        <vt:lpwstr>https://www.hrw.org/news/2019/08/05/cameroon-people-disabilities-caught-crisis</vt:lpwstr>
      </vt:variant>
      <vt:variant>
        <vt:lpwstr/>
      </vt:variant>
      <vt:variant>
        <vt:i4>3145840</vt:i4>
      </vt:variant>
      <vt:variant>
        <vt:i4>15</vt:i4>
      </vt:variant>
      <vt:variant>
        <vt:i4>0</vt:i4>
      </vt:variant>
      <vt:variant>
        <vt:i4>5</vt:i4>
      </vt:variant>
      <vt:variant>
        <vt:lpwstr>https://www.hrw.org/news/2020/12/03/gaza-israeli-restrictions-harm-people-disabilities</vt:lpwstr>
      </vt:variant>
      <vt:variant>
        <vt:lpwstr/>
      </vt:variant>
      <vt:variant>
        <vt:i4>4784132</vt:i4>
      </vt:variant>
      <vt:variant>
        <vt:i4>12</vt:i4>
      </vt:variant>
      <vt:variant>
        <vt:i4>0</vt:i4>
      </vt:variant>
      <vt:variant>
        <vt:i4>5</vt:i4>
      </vt:variant>
      <vt:variant>
        <vt:lpwstr>https://www.hrw.org/report/2020/04/28/disability-not-weakness/discrimination-and-barriers-facing-women-and-girls</vt:lpwstr>
      </vt:variant>
      <vt:variant>
        <vt:lpwstr/>
      </vt:variant>
      <vt:variant>
        <vt:i4>7405635</vt:i4>
      </vt:variant>
      <vt:variant>
        <vt:i4>9</vt:i4>
      </vt:variant>
      <vt:variant>
        <vt:i4>0</vt:i4>
      </vt:variant>
      <vt:variant>
        <vt:i4>5</vt:i4>
      </vt:variant>
      <vt:variant>
        <vt:lpwstr>https://blog.hi.org/wp-content/uploads/2019/09/THE-WAITING-LIST_Final-WEB-SMALLER.pdf</vt:lpwstr>
      </vt:variant>
      <vt:variant>
        <vt:lpwstr/>
      </vt:variant>
      <vt:variant>
        <vt:i4>3211305</vt:i4>
      </vt:variant>
      <vt:variant>
        <vt:i4>6</vt:i4>
      </vt:variant>
      <vt:variant>
        <vt:i4>0</vt:i4>
      </vt:variant>
      <vt:variant>
        <vt:i4>5</vt:i4>
      </vt:variant>
      <vt:variant>
        <vt:lpwstr>https://womenenabled.org/pdfs/StephanieOrtoleva,WomenwithDisabilities-TheForgottenPeaceBuilders,33LOYLAINT'L&amp;COMPLREV83(2010)Final.pdf</vt:lpwstr>
      </vt:variant>
      <vt:variant>
        <vt:lpwstr/>
      </vt:variant>
      <vt:variant>
        <vt:i4>458832</vt:i4>
      </vt:variant>
      <vt:variant>
        <vt:i4>3</vt:i4>
      </vt:variant>
      <vt:variant>
        <vt:i4>0</vt:i4>
      </vt:variant>
      <vt:variant>
        <vt:i4>5</vt:i4>
      </vt:variant>
      <vt:variant>
        <vt:lpwstr>https://www.cfr.org/womens-participation-in-peace-processes/</vt:lpwstr>
      </vt:variant>
      <vt:variant>
        <vt:lpwstr/>
      </vt:variant>
      <vt:variant>
        <vt:i4>7077926</vt:i4>
      </vt:variant>
      <vt:variant>
        <vt:i4>0</vt:i4>
      </vt:variant>
      <vt:variant>
        <vt:i4>0</vt:i4>
      </vt:variant>
      <vt:variant>
        <vt:i4>5</vt:i4>
      </vt:variant>
      <vt:variant>
        <vt:lpwstr>https://www.hrw.org/news/2019/04/25/you-can-and-should-do-more-ensure-people-disabilities-are-included-all-aspects-your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Johanssen</dc:creator>
  <cp:keywords/>
  <dc:description/>
  <cp:lastModifiedBy>NGO ___</cp:lastModifiedBy>
  <cp:revision>7</cp:revision>
  <cp:lastPrinted>2021-03-21T14:23:00Z</cp:lastPrinted>
  <dcterms:created xsi:type="dcterms:W3CDTF">2021-04-02T17:33:00Z</dcterms:created>
  <dcterms:modified xsi:type="dcterms:W3CDTF">2021-04-02T19:16:00Z</dcterms:modified>
</cp:coreProperties>
</file>