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6BA63" w14:textId="3F993D75" w:rsidR="009E6632" w:rsidRDefault="009E6632">
      <w:bookmarkStart w:id="0" w:name="_GoBack"/>
      <w:bookmarkEnd w:id="0"/>
    </w:p>
    <w:p w14:paraId="74D79501" w14:textId="0D7C4FF6" w:rsidR="009E6632" w:rsidRDefault="009E6632" w:rsidP="009E6632">
      <w:pPr>
        <w:jc w:val="center"/>
      </w:pPr>
      <w:r w:rsidRPr="001D4A95">
        <w:rPr>
          <w:noProof/>
          <w:lang w:eastAsia="de-CH"/>
        </w:rPr>
        <w:drawing>
          <wp:inline distT="0" distB="0" distL="0" distR="0" wp14:anchorId="751448EF" wp14:editId="44CBD85A">
            <wp:extent cx="4646950" cy="2016177"/>
            <wp:effectExtent l="0" t="0" r="1270" b="3175"/>
            <wp:docPr id="4" name="Picture 4" descr="Stakeholder Group of Persons with Disabilities for Sustainable Development logo."/>
            <wp:cNvGraphicFramePr/>
            <a:graphic xmlns:a="http://schemas.openxmlformats.org/drawingml/2006/main">
              <a:graphicData uri="http://schemas.openxmlformats.org/drawingml/2006/picture">
                <pic:pic xmlns:pic="http://schemas.openxmlformats.org/drawingml/2006/picture">
                  <pic:nvPicPr>
                    <pic:cNvPr id="1" name="Picture 1" descr="Stakeholder Group of Persons with Disabilities for Sustainable Development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5819" cy="2020025"/>
                    </a:xfrm>
                    <a:prstGeom prst="rect">
                      <a:avLst/>
                    </a:prstGeom>
                    <a:noFill/>
                    <a:ln>
                      <a:noFill/>
                    </a:ln>
                  </pic:spPr>
                </pic:pic>
              </a:graphicData>
            </a:graphic>
          </wp:inline>
        </w:drawing>
      </w:r>
    </w:p>
    <w:p w14:paraId="6344DF10" w14:textId="642E66C4" w:rsidR="00E02EE7" w:rsidRDefault="00E02EE7"/>
    <w:p w14:paraId="7CCDCFA1" w14:textId="660C6D79" w:rsidR="00641AC7" w:rsidRPr="00641AC7" w:rsidRDefault="00641AC7" w:rsidP="00641AC7">
      <w:pPr>
        <w:pStyle w:val="BodyText"/>
        <w:kinsoku w:val="0"/>
        <w:overflowPunct w:val="0"/>
        <w:spacing w:before="22" w:line="259" w:lineRule="auto"/>
        <w:ind w:right="101"/>
        <w:jc w:val="center"/>
        <w:rPr>
          <w:rFonts w:asciiTheme="minorHAnsi" w:hAnsiTheme="minorHAnsi" w:cstheme="minorHAnsi"/>
          <w:b/>
          <w:bCs/>
          <w:sz w:val="22"/>
          <w:szCs w:val="22"/>
        </w:rPr>
      </w:pPr>
      <w:r w:rsidRPr="00641AC7">
        <w:rPr>
          <w:rFonts w:asciiTheme="minorHAnsi" w:hAnsiTheme="minorHAnsi" w:cstheme="minorHAnsi"/>
          <w:b/>
          <w:bCs/>
          <w:sz w:val="22"/>
          <w:szCs w:val="22"/>
        </w:rPr>
        <w:t>Input to the HLPF review</w:t>
      </w:r>
    </w:p>
    <w:p w14:paraId="59C04B34" w14:textId="77777777" w:rsidR="00641AC7" w:rsidRDefault="00641AC7" w:rsidP="00E02EE7">
      <w:pPr>
        <w:pStyle w:val="BodyText"/>
        <w:kinsoku w:val="0"/>
        <w:overflowPunct w:val="0"/>
        <w:spacing w:before="22" w:line="259" w:lineRule="auto"/>
        <w:ind w:right="101"/>
        <w:rPr>
          <w:rFonts w:asciiTheme="minorHAnsi" w:hAnsiTheme="minorHAnsi" w:cstheme="minorHAnsi"/>
          <w:sz w:val="22"/>
          <w:szCs w:val="22"/>
        </w:rPr>
      </w:pPr>
    </w:p>
    <w:p w14:paraId="63295401" w14:textId="5ABB12CB" w:rsidR="00E02EE7" w:rsidRPr="00641AC7" w:rsidRDefault="00641AC7" w:rsidP="00E02EE7">
      <w:pPr>
        <w:pStyle w:val="BodyText"/>
        <w:kinsoku w:val="0"/>
        <w:overflowPunct w:val="0"/>
        <w:spacing w:before="22" w:line="259" w:lineRule="auto"/>
        <w:ind w:right="101"/>
        <w:rPr>
          <w:rFonts w:asciiTheme="minorHAnsi" w:hAnsiTheme="minorHAnsi" w:cstheme="minorHAnsi"/>
          <w:sz w:val="22"/>
          <w:szCs w:val="22"/>
        </w:rPr>
      </w:pPr>
      <w:r>
        <w:rPr>
          <w:rFonts w:asciiTheme="minorHAnsi" w:hAnsiTheme="minorHAnsi" w:cstheme="minorHAnsi"/>
          <w:sz w:val="22"/>
          <w:szCs w:val="22"/>
        </w:rPr>
        <w:t xml:space="preserve">This document </w:t>
      </w:r>
      <w:r w:rsidR="00140C27">
        <w:rPr>
          <w:rFonts w:asciiTheme="minorHAnsi" w:hAnsiTheme="minorHAnsi" w:cstheme="minorHAnsi"/>
          <w:sz w:val="22"/>
          <w:szCs w:val="22"/>
        </w:rPr>
        <w:t>was</w:t>
      </w:r>
      <w:r>
        <w:rPr>
          <w:rFonts w:asciiTheme="minorHAnsi" w:hAnsiTheme="minorHAnsi" w:cstheme="minorHAnsi"/>
          <w:sz w:val="22"/>
          <w:szCs w:val="22"/>
        </w:rPr>
        <w:t xml:space="preserve"> prepared by the Stakeholder Group of Persons with Disabilities</w:t>
      </w:r>
      <w:r w:rsidR="00140C27">
        <w:rPr>
          <w:rFonts w:asciiTheme="minorHAnsi" w:hAnsiTheme="minorHAnsi" w:cstheme="minorHAnsi"/>
          <w:sz w:val="22"/>
          <w:szCs w:val="22"/>
        </w:rPr>
        <w:t xml:space="preserve"> (</w:t>
      </w:r>
      <w:proofErr w:type="spellStart"/>
      <w:r w:rsidR="00140C27">
        <w:rPr>
          <w:rFonts w:asciiTheme="minorHAnsi" w:hAnsiTheme="minorHAnsi" w:cstheme="minorHAnsi"/>
          <w:sz w:val="22"/>
          <w:szCs w:val="22"/>
        </w:rPr>
        <w:t>SGPwD</w:t>
      </w:r>
      <w:proofErr w:type="spellEnd"/>
      <w:r w:rsidR="00140C27">
        <w:rPr>
          <w:rFonts w:asciiTheme="minorHAnsi" w:hAnsiTheme="minorHAnsi" w:cstheme="minorHAnsi"/>
          <w:sz w:val="22"/>
          <w:szCs w:val="22"/>
        </w:rPr>
        <w:t>)</w:t>
      </w:r>
      <w:r>
        <w:rPr>
          <w:rFonts w:asciiTheme="minorHAnsi" w:hAnsiTheme="minorHAnsi" w:cstheme="minorHAnsi"/>
          <w:sz w:val="22"/>
          <w:szCs w:val="22"/>
        </w:rPr>
        <w:t xml:space="preserve"> </w:t>
      </w:r>
      <w:r w:rsidR="00E02EE7" w:rsidRPr="00641AC7">
        <w:rPr>
          <w:rFonts w:asciiTheme="minorHAnsi" w:hAnsiTheme="minorHAnsi" w:cstheme="minorHAnsi"/>
          <w:sz w:val="22"/>
          <w:szCs w:val="22"/>
        </w:rPr>
        <w:t xml:space="preserve">for the intergovernmental negotiations for the review process of the High-level Political Forum as per General Assembly resolution 67/290 </w:t>
      </w:r>
      <w:r w:rsidR="00071050" w:rsidRPr="00641AC7">
        <w:rPr>
          <w:rFonts w:asciiTheme="minorHAnsi" w:hAnsiTheme="minorHAnsi" w:cstheme="minorHAnsi"/>
          <w:sz w:val="22"/>
          <w:szCs w:val="22"/>
        </w:rPr>
        <w:t>(</w:t>
      </w:r>
      <w:proofErr w:type="gramStart"/>
      <w:r w:rsidR="00E02EE7" w:rsidRPr="00641AC7">
        <w:rPr>
          <w:rFonts w:asciiTheme="minorHAnsi" w:hAnsiTheme="minorHAnsi" w:cstheme="minorHAnsi"/>
          <w:sz w:val="22"/>
          <w:szCs w:val="22"/>
        </w:rPr>
        <w:t>July</w:t>
      </w:r>
      <w:r w:rsidR="00071050" w:rsidRPr="00641AC7">
        <w:rPr>
          <w:rFonts w:asciiTheme="minorHAnsi" w:hAnsiTheme="minorHAnsi" w:cstheme="minorHAnsi"/>
          <w:sz w:val="22"/>
          <w:szCs w:val="22"/>
        </w:rPr>
        <w:t>,</w:t>
      </w:r>
      <w:proofErr w:type="gramEnd"/>
      <w:r w:rsidR="00E02EE7" w:rsidRPr="00641AC7">
        <w:rPr>
          <w:rFonts w:asciiTheme="minorHAnsi" w:hAnsiTheme="minorHAnsi" w:cstheme="minorHAnsi"/>
          <w:sz w:val="22"/>
          <w:szCs w:val="22"/>
        </w:rPr>
        <w:t xml:space="preserve"> 2013</w:t>
      </w:r>
      <w:r w:rsidR="00071050" w:rsidRPr="00641AC7">
        <w:rPr>
          <w:rFonts w:asciiTheme="minorHAnsi" w:hAnsiTheme="minorHAnsi" w:cstheme="minorHAnsi"/>
          <w:sz w:val="22"/>
          <w:szCs w:val="22"/>
        </w:rPr>
        <w:t>)</w:t>
      </w:r>
      <w:r w:rsidR="00E02EE7" w:rsidRPr="00641AC7">
        <w:rPr>
          <w:rFonts w:asciiTheme="minorHAnsi" w:hAnsiTheme="minorHAnsi" w:cstheme="minorHAnsi"/>
          <w:sz w:val="22"/>
          <w:szCs w:val="22"/>
        </w:rPr>
        <w:t xml:space="preserve"> “Format and organizational aspects of the high-level political forum on sustainable development</w:t>
      </w:r>
      <w:r w:rsidR="00071050" w:rsidRPr="00641AC7">
        <w:rPr>
          <w:rFonts w:asciiTheme="minorHAnsi" w:hAnsiTheme="minorHAnsi" w:cstheme="minorHAnsi"/>
          <w:sz w:val="22"/>
          <w:szCs w:val="22"/>
        </w:rPr>
        <w:t>.</w:t>
      </w:r>
      <w:r w:rsidR="00E02EE7" w:rsidRPr="00641AC7">
        <w:rPr>
          <w:rFonts w:asciiTheme="minorHAnsi" w:hAnsiTheme="minorHAnsi" w:cstheme="minorHAnsi"/>
          <w:sz w:val="22"/>
          <w:szCs w:val="22"/>
        </w:rPr>
        <w:t>”</w:t>
      </w:r>
    </w:p>
    <w:p w14:paraId="00AF3F51" w14:textId="5E1CA7FE" w:rsidR="00E02EE7" w:rsidRPr="00641AC7" w:rsidRDefault="00E02EE7">
      <w:pPr>
        <w:rPr>
          <w:rFonts w:asciiTheme="minorHAnsi" w:hAnsiTheme="minorHAnsi" w:cstheme="minorHAnsi"/>
          <w:color w:val="333333"/>
          <w:w w:val="105"/>
        </w:rPr>
      </w:pPr>
    </w:p>
    <w:p w14:paraId="0C65A381" w14:textId="62E5E3E3" w:rsidR="00E02EE7" w:rsidRPr="00641AC7" w:rsidRDefault="00E02EE7">
      <w:pPr>
        <w:rPr>
          <w:rFonts w:asciiTheme="minorHAnsi" w:hAnsiTheme="minorHAnsi" w:cstheme="minorHAnsi"/>
        </w:rPr>
      </w:pPr>
      <w:r w:rsidRPr="00641AC7">
        <w:rPr>
          <w:rFonts w:asciiTheme="minorHAnsi" w:hAnsiTheme="minorHAnsi" w:cstheme="minorHAnsi"/>
        </w:rPr>
        <w:t xml:space="preserve">The </w:t>
      </w:r>
      <w:r w:rsidR="00071050" w:rsidRPr="00641AC7">
        <w:rPr>
          <w:rFonts w:asciiTheme="minorHAnsi" w:hAnsiTheme="minorHAnsi" w:cstheme="minorHAnsi"/>
        </w:rPr>
        <w:t>Stakeholder Group of Persons with Disabilities</w:t>
      </w:r>
      <w:r w:rsidR="00140C27">
        <w:rPr>
          <w:rFonts w:asciiTheme="minorHAnsi" w:hAnsiTheme="minorHAnsi" w:cstheme="minorHAnsi"/>
        </w:rPr>
        <w:t xml:space="preserve">, </w:t>
      </w:r>
      <w:r w:rsidRPr="00641AC7">
        <w:rPr>
          <w:rFonts w:asciiTheme="minorHAnsi" w:hAnsiTheme="minorHAnsi" w:cstheme="minorHAnsi"/>
        </w:rPr>
        <w:t xml:space="preserve">as a recognized rightsholder group, </w:t>
      </w:r>
      <w:r w:rsidR="00641AC7">
        <w:rPr>
          <w:rFonts w:asciiTheme="minorHAnsi" w:hAnsiTheme="minorHAnsi" w:cstheme="minorHAnsi"/>
        </w:rPr>
        <w:t xml:space="preserve">that is </w:t>
      </w:r>
      <w:r w:rsidR="00071050" w:rsidRPr="00641AC7">
        <w:rPr>
          <w:rFonts w:asciiTheme="minorHAnsi" w:hAnsiTheme="minorHAnsi" w:cstheme="minorHAnsi"/>
        </w:rPr>
        <w:t xml:space="preserve">explicitly </w:t>
      </w:r>
      <w:r w:rsidR="00641AC7">
        <w:rPr>
          <w:rFonts w:asciiTheme="minorHAnsi" w:hAnsiTheme="minorHAnsi" w:cstheme="minorHAnsi"/>
        </w:rPr>
        <w:t>invited to participate in the SDG review and follow-up process</w:t>
      </w:r>
      <w:r w:rsidRPr="00641AC7">
        <w:rPr>
          <w:rFonts w:asciiTheme="minorHAnsi" w:hAnsiTheme="minorHAnsi" w:cstheme="minorHAnsi"/>
        </w:rPr>
        <w:t xml:space="preserve"> in the 67/290</w:t>
      </w:r>
      <w:r w:rsidR="00071050" w:rsidRPr="00641AC7">
        <w:rPr>
          <w:rFonts w:asciiTheme="minorHAnsi" w:hAnsiTheme="minorHAnsi" w:cstheme="minorHAnsi"/>
        </w:rPr>
        <w:t xml:space="preserve"> resolution</w:t>
      </w:r>
      <w:r w:rsidRPr="00641AC7">
        <w:rPr>
          <w:rFonts w:asciiTheme="minorHAnsi" w:hAnsiTheme="minorHAnsi" w:cstheme="minorHAnsi"/>
        </w:rPr>
        <w:t xml:space="preserve"> para</w:t>
      </w:r>
      <w:r w:rsidR="00641AC7">
        <w:rPr>
          <w:rFonts w:asciiTheme="minorHAnsi" w:hAnsiTheme="minorHAnsi" w:cstheme="minorHAnsi"/>
        </w:rPr>
        <w:t>graph</w:t>
      </w:r>
      <w:r w:rsidRPr="00641AC7">
        <w:rPr>
          <w:rFonts w:asciiTheme="minorHAnsi" w:hAnsiTheme="minorHAnsi" w:cstheme="minorHAnsi"/>
        </w:rPr>
        <w:t xml:space="preserve"> </w:t>
      </w:r>
      <w:r w:rsidR="00641AC7">
        <w:rPr>
          <w:rFonts w:asciiTheme="minorHAnsi" w:hAnsiTheme="minorHAnsi" w:cstheme="minorHAnsi"/>
        </w:rPr>
        <w:t>16</w:t>
      </w:r>
      <w:r w:rsidRPr="00641AC7">
        <w:rPr>
          <w:rFonts w:asciiTheme="minorHAnsi" w:hAnsiTheme="minorHAnsi" w:cstheme="minorHAnsi"/>
        </w:rPr>
        <w:t>, would like to continue to contribute to the negotiations</w:t>
      </w:r>
      <w:r w:rsidR="005E1FFB">
        <w:rPr>
          <w:rFonts w:asciiTheme="minorHAnsi" w:hAnsiTheme="minorHAnsi" w:cstheme="minorHAnsi"/>
        </w:rPr>
        <w:t xml:space="preserve"> </w:t>
      </w:r>
      <w:r w:rsidR="005E1FFB" w:rsidRPr="005E1FFB">
        <w:rPr>
          <w:rFonts w:asciiTheme="minorHAnsi" w:hAnsiTheme="minorHAnsi" w:cstheme="minorHAnsi"/>
        </w:rPr>
        <w:t>and work with you to provide concrete inputs and recommendations.</w:t>
      </w:r>
      <w:r w:rsidR="00071050" w:rsidRPr="00641AC7">
        <w:rPr>
          <w:rFonts w:asciiTheme="minorHAnsi" w:hAnsiTheme="minorHAnsi" w:cstheme="minorHAnsi"/>
        </w:rPr>
        <w:t>.</w:t>
      </w:r>
    </w:p>
    <w:p w14:paraId="23CD2B0F" w14:textId="050E17C1" w:rsidR="006F1E21" w:rsidRDefault="006F1E21">
      <w:pPr>
        <w:rPr>
          <w:rFonts w:asciiTheme="minorHAnsi" w:hAnsiTheme="minorHAnsi" w:cstheme="minorHAnsi"/>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957642" w14:paraId="7B34D613" w14:textId="77777777" w:rsidTr="00957642">
        <w:tc>
          <w:tcPr>
            <w:tcW w:w="9350" w:type="dxa"/>
            <w:shd w:val="clear" w:color="auto" w:fill="D9E2F3" w:themeFill="accent1" w:themeFillTint="33"/>
          </w:tcPr>
          <w:p w14:paraId="08535761" w14:textId="77777777" w:rsidR="00957642" w:rsidRDefault="00957642" w:rsidP="00957642">
            <w:pPr>
              <w:jc w:val="center"/>
              <w:rPr>
                <w:rFonts w:asciiTheme="minorHAnsi" w:hAnsiTheme="minorHAnsi" w:cstheme="minorHAnsi"/>
                <w:b/>
                <w:bCs/>
              </w:rPr>
            </w:pPr>
          </w:p>
          <w:p w14:paraId="66AD5FF4" w14:textId="06BFD4CC" w:rsidR="00957642" w:rsidRDefault="00957642" w:rsidP="00957642">
            <w:pPr>
              <w:jc w:val="center"/>
              <w:rPr>
                <w:rFonts w:asciiTheme="minorHAnsi" w:hAnsiTheme="minorHAnsi" w:cstheme="minorHAnsi"/>
                <w:b/>
                <w:bCs/>
              </w:rPr>
            </w:pPr>
            <w:r w:rsidRPr="00957642">
              <w:rPr>
                <w:rFonts w:asciiTheme="minorHAnsi" w:hAnsiTheme="minorHAnsi" w:cstheme="minorHAnsi"/>
                <w:b/>
                <w:bCs/>
              </w:rPr>
              <w:t>Our key recommendations are as follows:</w:t>
            </w:r>
          </w:p>
          <w:p w14:paraId="3F0DFFF8" w14:textId="77777777" w:rsidR="00957642" w:rsidRPr="00957642" w:rsidRDefault="00957642" w:rsidP="00957642">
            <w:pPr>
              <w:jc w:val="center"/>
              <w:rPr>
                <w:rFonts w:asciiTheme="minorHAnsi" w:hAnsiTheme="minorHAnsi" w:cstheme="minorHAnsi"/>
                <w:b/>
                <w:bCs/>
              </w:rPr>
            </w:pPr>
          </w:p>
          <w:p w14:paraId="24470A41" w14:textId="77777777" w:rsidR="00957642" w:rsidRDefault="00957642" w:rsidP="004700D5">
            <w:pPr>
              <w:pStyle w:val="ListParagraph"/>
              <w:numPr>
                <w:ilvl w:val="0"/>
                <w:numId w:val="11"/>
              </w:numPr>
              <w:jc w:val="left"/>
              <w:rPr>
                <w:rFonts w:asciiTheme="minorHAnsi" w:hAnsiTheme="minorHAnsi" w:cstheme="minorHAnsi"/>
                <w:sz w:val="22"/>
                <w:szCs w:val="22"/>
              </w:rPr>
            </w:pPr>
            <w:r>
              <w:rPr>
                <w:rFonts w:asciiTheme="minorHAnsi" w:hAnsiTheme="minorHAnsi" w:cstheme="minorHAnsi"/>
                <w:sz w:val="22"/>
                <w:szCs w:val="22"/>
              </w:rPr>
              <w:t>Paragraph 15 of A/RES/67/290 shall be maintained and incorporated as it stands without any changes into the new resolution;</w:t>
            </w:r>
          </w:p>
          <w:p w14:paraId="546127B2" w14:textId="77777777" w:rsidR="00957642" w:rsidRDefault="00957642" w:rsidP="004700D5">
            <w:pPr>
              <w:pStyle w:val="ListParagraph"/>
              <w:numPr>
                <w:ilvl w:val="0"/>
                <w:numId w:val="11"/>
              </w:numPr>
              <w:jc w:val="left"/>
              <w:rPr>
                <w:rFonts w:asciiTheme="minorHAnsi" w:hAnsiTheme="minorHAnsi" w:cstheme="minorHAnsi"/>
                <w:sz w:val="22"/>
                <w:szCs w:val="22"/>
              </w:rPr>
            </w:pPr>
            <w:r>
              <w:rPr>
                <w:rFonts w:asciiTheme="minorHAnsi" w:hAnsiTheme="minorHAnsi" w:cstheme="minorHAnsi"/>
                <w:sz w:val="22"/>
                <w:szCs w:val="22"/>
              </w:rPr>
              <w:t xml:space="preserve">Stakeholder engagement shall be further strengthened throughout the entire resolution and particular attention shall be given to ensure inclusion by defining accessibility and reasonable accommodation, including financial resources; </w:t>
            </w:r>
          </w:p>
          <w:p w14:paraId="2E3CA777" w14:textId="77777777" w:rsidR="00957642" w:rsidRPr="00641AC7" w:rsidRDefault="00957642" w:rsidP="004700D5">
            <w:pPr>
              <w:pStyle w:val="ListParagraph"/>
              <w:numPr>
                <w:ilvl w:val="0"/>
                <w:numId w:val="11"/>
              </w:numPr>
              <w:jc w:val="left"/>
              <w:rPr>
                <w:rFonts w:asciiTheme="minorHAnsi" w:hAnsiTheme="minorHAnsi" w:cstheme="minorHAnsi"/>
                <w:sz w:val="22"/>
                <w:szCs w:val="22"/>
              </w:rPr>
            </w:pPr>
            <w:r w:rsidRPr="00641AC7">
              <w:rPr>
                <w:rFonts w:asciiTheme="minorHAnsi" w:hAnsiTheme="minorHAnsi" w:cstheme="minorHAnsi"/>
                <w:sz w:val="22"/>
                <w:szCs w:val="22"/>
              </w:rPr>
              <w:t>Make leave no one behind an overarching HLPF theme that is annually reviewed along with annual themes and Goals under review</w:t>
            </w:r>
            <w:r>
              <w:rPr>
                <w:rFonts w:asciiTheme="minorHAnsi" w:hAnsiTheme="minorHAnsi" w:cstheme="minorHAnsi"/>
                <w:sz w:val="22"/>
                <w:szCs w:val="22"/>
              </w:rPr>
              <w:t>;</w:t>
            </w:r>
            <w:r w:rsidRPr="00641AC7">
              <w:rPr>
                <w:rFonts w:asciiTheme="minorHAnsi" w:hAnsiTheme="minorHAnsi" w:cstheme="minorHAnsi"/>
                <w:sz w:val="22"/>
                <w:szCs w:val="22"/>
              </w:rPr>
              <w:t xml:space="preserve"> </w:t>
            </w:r>
          </w:p>
          <w:p w14:paraId="67F144DD" w14:textId="77777777" w:rsidR="00957642" w:rsidRDefault="00957642" w:rsidP="004700D5">
            <w:pPr>
              <w:pStyle w:val="ListParagraph"/>
              <w:numPr>
                <w:ilvl w:val="0"/>
                <w:numId w:val="11"/>
              </w:numPr>
              <w:jc w:val="left"/>
              <w:rPr>
                <w:rFonts w:asciiTheme="minorHAnsi" w:hAnsiTheme="minorHAnsi" w:cstheme="minorHAnsi"/>
                <w:sz w:val="22"/>
                <w:szCs w:val="22"/>
              </w:rPr>
            </w:pPr>
            <w:r w:rsidRPr="00641AC7">
              <w:rPr>
                <w:rFonts w:asciiTheme="minorHAnsi" w:hAnsiTheme="minorHAnsi" w:cstheme="minorHAnsi"/>
                <w:sz w:val="22"/>
                <w:szCs w:val="22"/>
              </w:rPr>
              <w:t>Member States shall report on concrete policy actions undertaken to realize the SDGs for marginalized populations, including persons with disabilities</w:t>
            </w:r>
            <w:r>
              <w:rPr>
                <w:rFonts w:asciiTheme="minorHAnsi" w:hAnsiTheme="minorHAnsi" w:cstheme="minorHAnsi"/>
                <w:sz w:val="22"/>
                <w:szCs w:val="22"/>
              </w:rPr>
              <w:t>; and</w:t>
            </w:r>
          </w:p>
          <w:p w14:paraId="2DEBBAD0" w14:textId="77777777" w:rsidR="00957642" w:rsidRPr="00153D8E" w:rsidRDefault="00957642" w:rsidP="004700D5">
            <w:pPr>
              <w:widowControl/>
              <w:numPr>
                <w:ilvl w:val="0"/>
                <w:numId w:val="11"/>
              </w:numPr>
              <w:autoSpaceDE/>
              <w:autoSpaceDN/>
              <w:adjustRightInd/>
              <w:textAlignment w:val="baseline"/>
              <w:rPr>
                <w:rFonts w:asciiTheme="minorHAnsi" w:eastAsia="Times New Roman" w:hAnsiTheme="minorHAnsi" w:cstheme="minorHAnsi"/>
                <w:color w:val="000000"/>
              </w:rPr>
            </w:pPr>
            <w:r w:rsidRPr="00641AC7">
              <w:rPr>
                <w:rFonts w:asciiTheme="minorHAnsi" w:eastAsia="Times New Roman" w:hAnsiTheme="minorHAnsi" w:cstheme="minorHAnsi"/>
                <w:color w:val="000000"/>
              </w:rPr>
              <w:t>National consultations leading to VNRs sh</w:t>
            </w:r>
            <w:r>
              <w:rPr>
                <w:rFonts w:asciiTheme="minorHAnsi" w:eastAsia="Times New Roman" w:hAnsiTheme="minorHAnsi" w:cstheme="minorHAnsi"/>
                <w:color w:val="000000"/>
              </w:rPr>
              <w:t>all</w:t>
            </w:r>
            <w:r w:rsidRPr="00641AC7">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always include persons with disabilities and their representative organizations and as such </w:t>
            </w:r>
            <w:r w:rsidRPr="00641AC7">
              <w:rPr>
                <w:rFonts w:asciiTheme="minorHAnsi" w:eastAsia="Times New Roman" w:hAnsiTheme="minorHAnsi" w:cstheme="minorHAnsi"/>
                <w:color w:val="000000"/>
              </w:rPr>
              <w:t xml:space="preserve">be accessible and inclusive for all persons with disabilities with proper resource allocation for accommodations. </w:t>
            </w:r>
          </w:p>
          <w:p w14:paraId="3E7A7705" w14:textId="77777777" w:rsidR="00957642" w:rsidRDefault="00957642">
            <w:pPr>
              <w:rPr>
                <w:rFonts w:asciiTheme="minorHAnsi" w:hAnsiTheme="minorHAnsi" w:cstheme="minorHAnsi"/>
              </w:rPr>
            </w:pPr>
          </w:p>
        </w:tc>
      </w:tr>
    </w:tbl>
    <w:p w14:paraId="08B1EDDB" w14:textId="77777777" w:rsidR="00957642" w:rsidRPr="00641AC7" w:rsidRDefault="00957642">
      <w:pPr>
        <w:rPr>
          <w:rFonts w:asciiTheme="minorHAnsi" w:hAnsiTheme="minorHAnsi" w:cstheme="minorHAnsi"/>
        </w:rPr>
      </w:pPr>
    </w:p>
    <w:p w14:paraId="46F6ECD9" w14:textId="09E91C8C" w:rsidR="006F1E21" w:rsidRPr="00641AC7" w:rsidRDefault="006F1E21">
      <w:pPr>
        <w:rPr>
          <w:rFonts w:asciiTheme="minorHAnsi" w:hAnsiTheme="minorHAnsi" w:cstheme="minorHAnsi"/>
        </w:rPr>
      </w:pPr>
    </w:p>
    <w:p w14:paraId="6362EE63" w14:textId="77777777" w:rsidR="0006389B" w:rsidRPr="00641AC7" w:rsidRDefault="0006389B" w:rsidP="001021D7">
      <w:pPr>
        <w:pStyle w:val="BodyText"/>
        <w:kinsoku w:val="0"/>
        <w:overflowPunct w:val="0"/>
        <w:spacing w:before="4"/>
        <w:rPr>
          <w:rFonts w:asciiTheme="minorHAnsi" w:hAnsiTheme="minorHAnsi" w:cstheme="minorHAnsi"/>
          <w:i/>
          <w:iCs/>
          <w:sz w:val="22"/>
          <w:szCs w:val="22"/>
        </w:rPr>
      </w:pPr>
    </w:p>
    <w:p w14:paraId="2A1712D3" w14:textId="77777777" w:rsidR="005E1FFB" w:rsidRDefault="005E1FFB" w:rsidP="005E1FFB">
      <w:pPr>
        <w:tabs>
          <w:tab w:val="left" w:pos="854"/>
        </w:tabs>
        <w:kinsoku w:val="0"/>
        <w:overflowPunct w:val="0"/>
        <w:spacing w:line="283" w:lineRule="auto"/>
        <w:ind w:right="138"/>
        <w:rPr>
          <w:rFonts w:asciiTheme="minorHAnsi" w:hAnsiTheme="minorHAnsi" w:cstheme="minorHAnsi"/>
          <w:color w:val="000000" w:themeColor="text1"/>
        </w:rPr>
      </w:pPr>
      <w:r>
        <w:rPr>
          <w:rFonts w:asciiTheme="minorHAnsi" w:hAnsiTheme="minorHAnsi" w:cstheme="minorHAnsi"/>
          <w:i/>
          <w:iCs/>
          <w:color w:val="131313"/>
        </w:rPr>
        <w:t xml:space="preserve">Reflection on the </w:t>
      </w:r>
      <w:r w:rsidR="001021D7" w:rsidRPr="005E1FFB">
        <w:rPr>
          <w:rFonts w:asciiTheme="minorHAnsi" w:hAnsiTheme="minorHAnsi" w:cstheme="minorHAnsi"/>
          <w:i/>
          <w:iCs/>
          <w:color w:val="131313"/>
        </w:rPr>
        <w:t>thematic</w:t>
      </w:r>
      <w:r w:rsidR="001021D7" w:rsidRPr="005E1FFB">
        <w:rPr>
          <w:rFonts w:asciiTheme="minorHAnsi" w:hAnsiTheme="minorHAnsi" w:cstheme="minorHAnsi"/>
          <w:i/>
          <w:iCs/>
          <w:color w:val="131313"/>
          <w:spacing w:val="6"/>
        </w:rPr>
        <w:t xml:space="preserve"> </w:t>
      </w:r>
      <w:proofErr w:type="gramStart"/>
      <w:r>
        <w:rPr>
          <w:rFonts w:asciiTheme="minorHAnsi" w:hAnsiTheme="minorHAnsi" w:cstheme="minorHAnsi"/>
          <w:i/>
          <w:iCs/>
          <w:color w:val="131313"/>
          <w:spacing w:val="6"/>
        </w:rPr>
        <w:t xml:space="preserve">week, </w:t>
      </w:r>
      <w:r w:rsidR="001021D7" w:rsidRPr="005E1FFB">
        <w:rPr>
          <w:rFonts w:asciiTheme="minorHAnsi" w:hAnsiTheme="minorHAnsi" w:cstheme="minorHAnsi"/>
          <w:i/>
          <w:iCs/>
          <w:color w:val="131313"/>
          <w:spacing w:val="-8"/>
        </w:rPr>
        <w:t xml:space="preserve"> </w:t>
      </w:r>
      <w:r w:rsidR="001021D7" w:rsidRPr="005E1FFB">
        <w:rPr>
          <w:rFonts w:asciiTheme="minorHAnsi" w:hAnsiTheme="minorHAnsi" w:cstheme="minorHAnsi"/>
          <w:i/>
          <w:iCs/>
          <w:color w:val="131313"/>
        </w:rPr>
        <w:t>interlinkages</w:t>
      </w:r>
      <w:proofErr w:type="gramEnd"/>
      <w:r>
        <w:rPr>
          <w:rFonts w:asciiTheme="minorHAnsi" w:hAnsiTheme="minorHAnsi" w:cstheme="minorHAnsi"/>
          <w:i/>
          <w:iCs/>
          <w:color w:val="131313"/>
        </w:rPr>
        <w:t xml:space="preserve"> and </w:t>
      </w:r>
      <w:r w:rsidR="001021D7" w:rsidRPr="005E1FFB">
        <w:rPr>
          <w:rFonts w:asciiTheme="minorHAnsi" w:hAnsiTheme="minorHAnsi" w:cstheme="minorHAnsi"/>
          <w:i/>
          <w:iCs/>
          <w:color w:val="131313"/>
          <w:spacing w:val="-28"/>
        </w:rPr>
        <w:t xml:space="preserve"> </w:t>
      </w:r>
      <w:r w:rsidR="001021D7" w:rsidRPr="005E1FFB">
        <w:rPr>
          <w:rFonts w:asciiTheme="minorHAnsi" w:hAnsiTheme="minorHAnsi" w:cstheme="minorHAnsi"/>
          <w:i/>
          <w:iCs/>
          <w:color w:val="131313"/>
        </w:rPr>
        <w:t>synergies</w:t>
      </w:r>
      <w:r>
        <w:rPr>
          <w:rFonts w:asciiTheme="minorHAnsi" w:hAnsiTheme="minorHAnsi" w:cstheme="minorHAnsi"/>
          <w:i/>
          <w:iCs/>
          <w:color w:val="131313"/>
        </w:rPr>
        <w:t xml:space="preserve">. </w:t>
      </w:r>
    </w:p>
    <w:p w14:paraId="11F241D3" w14:textId="77777777" w:rsidR="005E1FFB" w:rsidRPr="00957642" w:rsidRDefault="005E1FFB" w:rsidP="005E1FFB">
      <w:pPr>
        <w:tabs>
          <w:tab w:val="left" w:pos="854"/>
        </w:tabs>
        <w:kinsoku w:val="0"/>
        <w:overflowPunct w:val="0"/>
        <w:spacing w:line="283" w:lineRule="auto"/>
        <w:ind w:right="138"/>
        <w:rPr>
          <w:rFonts w:asciiTheme="minorHAnsi" w:hAnsiTheme="minorHAnsi" w:cstheme="minorHAnsi"/>
          <w:color w:val="000000" w:themeColor="text1"/>
        </w:rPr>
      </w:pPr>
    </w:p>
    <w:p w14:paraId="5181EF3D" w14:textId="5239E425" w:rsidR="00717CE0" w:rsidRPr="00957642" w:rsidRDefault="0006389B" w:rsidP="005E1FFB">
      <w:pPr>
        <w:pStyle w:val="ListParagraph"/>
        <w:numPr>
          <w:ilvl w:val="0"/>
          <w:numId w:val="10"/>
        </w:numPr>
        <w:tabs>
          <w:tab w:val="left" w:pos="854"/>
        </w:tabs>
        <w:kinsoku w:val="0"/>
        <w:overflowPunct w:val="0"/>
        <w:spacing w:line="283" w:lineRule="auto"/>
        <w:ind w:right="138"/>
        <w:rPr>
          <w:rFonts w:asciiTheme="minorHAnsi" w:hAnsiTheme="minorHAnsi" w:cstheme="minorHAnsi"/>
          <w:color w:val="000000"/>
          <w:sz w:val="22"/>
          <w:szCs w:val="22"/>
        </w:rPr>
      </w:pPr>
      <w:r w:rsidRPr="00957642">
        <w:rPr>
          <w:rFonts w:asciiTheme="minorHAnsi" w:hAnsiTheme="minorHAnsi" w:cstheme="minorHAnsi"/>
          <w:color w:val="000000"/>
          <w:sz w:val="22"/>
          <w:szCs w:val="22"/>
        </w:rPr>
        <w:lastRenderedPageBreak/>
        <w:t>T</w:t>
      </w:r>
      <w:r w:rsidR="00E02A8F" w:rsidRPr="00957642">
        <w:rPr>
          <w:rFonts w:asciiTheme="minorHAnsi" w:hAnsiTheme="minorHAnsi" w:cstheme="minorHAnsi"/>
          <w:color w:val="000000"/>
          <w:sz w:val="22"/>
          <w:szCs w:val="22"/>
        </w:rPr>
        <w:t>he leave</w:t>
      </w:r>
      <w:r w:rsidRPr="00957642">
        <w:rPr>
          <w:rFonts w:asciiTheme="minorHAnsi" w:hAnsiTheme="minorHAnsi" w:cstheme="minorHAnsi"/>
          <w:color w:val="000000"/>
          <w:sz w:val="22"/>
          <w:szCs w:val="22"/>
        </w:rPr>
        <w:t>-</w:t>
      </w:r>
      <w:r w:rsidR="00E02A8F" w:rsidRPr="00957642">
        <w:rPr>
          <w:rFonts w:asciiTheme="minorHAnsi" w:hAnsiTheme="minorHAnsi" w:cstheme="minorHAnsi"/>
          <w:color w:val="000000"/>
          <w:sz w:val="22"/>
          <w:szCs w:val="22"/>
        </w:rPr>
        <w:t>no</w:t>
      </w:r>
      <w:r w:rsidRPr="00957642">
        <w:rPr>
          <w:rFonts w:asciiTheme="minorHAnsi" w:hAnsiTheme="minorHAnsi" w:cstheme="minorHAnsi"/>
          <w:color w:val="000000"/>
          <w:sz w:val="22"/>
          <w:szCs w:val="22"/>
        </w:rPr>
        <w:t>-</w:t>
      </w:r>
      <w:r w:rsidR="00E02A8F" w:rsidRPr="00957642">
        <w:rPr>
          <w:rFonts w:asciiTheme="minorHAnsi" w:hAnsiTheme="minorHAnsi" w:cstheme="minorHAnsi"/>
          <w:color w:val="000000"/>
          <w:sz w:val="22"/>
          <w:szCs w:val="22"/>
        </w:rPr>
        <w:t>one</w:t>
      </w:r>
      <w:r w:rsidRPr="00957642">
        <w:rPr>
          <w:rFonts w:asciiTheme="minorHAnsi" w:hAnsiTheme="minorHAnsi" w:cstheme="minorHAnsi"/>
          <w:color w:val="000000"/>
          <w:sz w:val="22"/>
          <w:szCs w:val="22"/>
        </w:rPr>
        <w:t>-</w:t>
      </w:r>
      <w:r w:rsidR="00E02A8F" w:rsidRPr="00957642">
        <w:rPr>
          <w:rFonts w:asciiTheme="minorHAnsi" w:hAnsiTheme="minorHAnsi" w:cstheme="minorHAnsi"/>
          <w:color w:val="000000"/>
          <w:sz w:val="22"/>
          <w:szCs w:val="22"/>
        </w:rPr>
        <w:t xml:space="preserve">behind principle </w:t>
      </w:r>
      <w:r w:rsidR="00F837F3" w:rsidRPr="00957642">
        <w:rPr>
          <w:rFonts w:asciiTheme="minorHAnsi" w:hAnsiTheme="minorHAnsi" w:cstheme="minorHAnsi"/>
          <w:color w:val="000000"/>
          <w:sz w:val="22"/>
          <w:szCs w:val="22"/>
        </w:rPr>
        <w:t>sh</w:t>
      </w:r>
      <w:r w:rsidR="00140C27" w:rsidRPr="00957642">
        <w:rPr>
          <w:rFonts w:asciiTheme="minorHAnsi" w:hAnsiTheme="minorHAnsi" w:cstheme="minorHAnsi"/>
          <w:color w:val="000000"/>
          <w:sz w:val="22"/>
          <w:szCs w:val="22"/>
        </w:rPr>
        <w:t>all</w:t>
      </w:r>
      <w:r w:rsidR="00F837F3" w:rsidRPr="00957642">
        <w:rPr>
          <w:rFonts w:asciiTheme="minorHAnsi" w:hAnsiTheme="minorHAnsi" w:cstheme="minorHAnsi"/>
          <w:color w:val="000000"/>
          <w:sz w:val="22"/>
          <w:szCs w:val="22"/>
        </w:rPr>
        <w:t xml:space="preserve"> be</w:t>
      </w:r>
      <w:r w:rsidR="00E02A8F" w:rsidRPr="00957642">
        <w:rPr>
          <w:rFonts w:asciiTheme="minorHAnsi" w:hAnsiTheme="minorHAnsi" w:cstheme="minorHAnsi"/>
          <w:color w:val="000000"/>
          <w:sz w:val="22"/>
          <w:szCs w:val="22"/>
        </w:rPr>
        <w:t xml:space="preserve"> an overarching theme discussed annually during the thematic reviews in conjunction with </w:t>
      </w:r>
      <w:r w:rsidR="00153D8E" w:rsidRPr="00957642">
        <w:rPr>
          <w:rFonts w:asciiTheme="minorHAnsi" w:hAnsiTheme="minorHAnsi" w:cstheme="minorHAnsi"/>
          <w:color w:val="000000"/>
          <w:sz w:val="22"/>
          <w:szCs w:val="22"/>
        </w:rPr>
        <w:t xml:space="preserve">the main theme and concrete actions through policies, </w:t>
      </w:r>
      <w:proofErr w:type="spellStart"/>
      <w:r w:rsidR="00153D8E" w:rsidRPr="00957642">
        <w:rPr>
          <w:rFonts w:asciiTheme="minorHAnsi" w:hAnsiTheme="minorHAnsi" w:cstheme="minorHAnsi"/>
          <w:color w:val="000000"/>
          <w:sz w:val="22"/>
          <w:szCs w:val="22"/>
        </w:rPr>
        <w:t>programmes</w:t>
      </w:r>
      <w:proofErr w:type="spellEnd"/>
      <w:r w:rsidR="00153D8E" w:rsidRPr="00957642">
        <w:rPr>
          <w:rFonts w:asciiTheme="minorHAnsi" w:hAnsiTheme="minorHAnsi" w:cstheme="minorHAnsi"/>
          <w:color w:val="000000"/>
          <w:sz w:val="22"/>
          <w:szCs w:val="22"/>
        </w:rPr>
        <w:t xml:space="preserve"> and budget allocation undertaken by Member States on realizing the leave no one behind principle should be shared. </w:t>
      </w:r>
    </w:p>
    <w:p w14:paraId="2ABB5907" w14:textId="77777777" w:rsidR="00153D8E" w:rsidRDefault="00153D8E" w:rsidP="00153D8E">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Member States shall share</w:t>
      </w:r>
      <w:r w:rsidRPr="00641AC7">
        <w:rPr>
          <w:rFonts w:asciiTheme="minorHAnsi" w:hAnsiTheme="minorHAnsi" w:cstheme="minorHAnsi"/>
          <w:color w:val="000000"/>
          <w:sz w:val="22"/>
          <w:szCs w:val="22"/>
        </w:rPr>
        <w:t xml:space="preserve"> best practices carried out to ensure the inclusion of the most marginalized groups, such as persons with disabilities. </w:t>
      </w:r>
    </w:p>
    <w:p w14:paraId="5733432A" w14:textId="171F66E7" w:rsidR="00153D8E" w:rsidRPr="00641AC7" w:rsidRDefault="00153D8E" w:rsidP="00153D8E">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641AC7">
        <w:rPr>
          <w:rFonts w:asciiTheme="minorHAnsi" w:hAnsiTheme="minorHAnsi" w:cstheme="minorHAnsi"/>
          <w:color w:val="000000"/>
          <w:sz w:val="22"/>
          <w:szCs w:val="22"/>
        </w:rPr>
        <w:t xml:space="preserve">The HLPF must provide political leadership on the biggest global issues, particularly those with systematic issues such as illicit financial flows, international financial system, and hunger. </w:t>
      </w:r>
    </w:p>
    <w:p w14:paraId="1404C9AB" w14:textId="5851B858" w:rsidR="00153D8E" w:rsidRPr="00140C27" w:rsidRDefault="00153D8E" w:rsidP="00140C27">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HLPF shall annually asses</w:t>
      </w:r>
      <w:r w:rsidR="00140C27">
        <w:rPr>
          <w:rFonts w:asciiTheme="minorHAnsi" w:hAnsiTheme="minorHAnsi" w:cstheme="minorHAnsi"/>
          <w:color w:val="000000"/>
          <w:sz w:val="22"/>
          <w:szCs w:val="22"/>
        </w:rPr>
        <w:t>s</w:t>
      </w:r>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what  obstacles</w:t>
      </w:r>
      <w:proofErr w:type="gramEnd"/>
      <w:r w:rsidR="00140C27">
        <w:rPr>
          <w:rFonts w:asciiTheme="minorHAnsi" w:hAnsiTheme="minorHAnsi" w:cstheme="minorHAnsi"/>
          <w:color w:val="000000"/>
          <w:sz w:val="22"/>
          <w:szCs w:val="22"/>
        </w:rPr>
        <w:t xml:space="preserve"> exist</w:t>
      </w:r>
      <w:r>
        <w:rPr>
          <w:rFonts w:asciiTheme="minorHAnsi" w:hAnsiTheme="minorHAnsi" w:cstheme="minorHAnsi"/>
          <w:color w:val="000000"/>
          <w:sz w:val="22"/>
          <w:szCs w:val="22"/>
        </w:rPr>
        <w:t xml:space="preserve"> – that cannot be addressed at </w:t>
      </w:r>
      <w:r w:rsidR="00140C27">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national level </w:t>
      </w:r>
      <w:r w:rsidR="00140C2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140C27">
        <w:rPr>
          <w:rFonts w:asciiTheme="minorHAnsi" w:hAnsiTheme="minorHAnsi" w:cstheme="minorHAnsi"/>
          <w:color w:val="000000"/>
          <w:sz w:val="22"/>
          <w:szCs w:val="22"/>
        </w:rPr>
        <w:t xml:space="preserve">to accelerate progress in SDG implementation and address these issues at the global level. </w:t>
      </w:r>
    </w:p>
    <w:p w14:paraId="531DE573" w14:textId="21C9B3A8" w:rsidR="00153D8E" w:rsidRPr="00153D8E" w:rsidRDefault="00153D8E" w:rsidP="00153D8E">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641AC7">
        <w:rPr>
          <w:rFonts w:asciiTheme="minorHAnsi" w:hAnsiTheme="minorHAnsi" w:cstheme="minorHAnsi"/>
          <w:color w:val="000000"/>
          <w:sz w:val="22"/>
          <w:szCs w:val="22"/>
        </w:rPr>
        <w:t>Prioritize dilemmas and trade-offs among goals, as well as spill-over effects of policies at global and national levels; countries are good at acknowledging synergies, but it is important to address the tensions and avoid trade-offs - this is also key for supporting other countries.</w:t>
      </w:r>
    </w:p>
    <w:p w14:paraId="284666D9" w14:textId="1855FBC5" w:rsidR="00717CE0" w:rsidRPr="00641AC7" w:rsidRDefault="00F837F3" w:rsidP="00717CE0">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641AC7">
        <w:rPr>
          <w:rFonts w:asciiTheme="minorHAnsi" w:hAnsiTheme="minorHAnsi" w:cstheme="minorHAnsi"/>
          <w:color w:val="000000"/>
          <w:sz w:val="22"/>
          <w:szCs w:val="22"/>
        </w:rPr>
        <w:t>There sh</w:t>
      </w:r>
      <w:r w:rsidR="00140C27">
        <w:rPr>
          <w:rFonts w:asciiTheme="minorHAnsi" w:hAnsiTheme="minorHAnsi" w:cstheme="minorHAnsi"/>
          <w:color w:val="000000"/>
          <w:sz w:val="22"/>
          <w:szCs w:val="22"/>
        </w:rPr>
        <w:t>all</w:t>
      </w:r>
      <w:r w:rsidRPr="00641AC7">
        <w:rPr>
          <w:rFonts w:asciiTheme="minorHAnsi" w:hAnsiTheme="minorHAnsi" w:cstheme="minorHAnsi"/>
          <w:color w:val="000000"/>
          <w:sz w:val="22"/>
          <w:szCs w:val="22"/>
        </w:rPr>
        <w:t xml:space="preserve"> be g</w:t>
      </w:r>
      <w:r w:rsidR="00717CE0" w:rsidRPr="00641AC7">
        <w:rPr>
          <w:rFonts w:asciiTheme="minorHAnsi" w:hAnsiTheme="minorHAnsi" w:cstheme="minorHAnsi"/>
          <w:color w:val="000000"/>
          <w:sz w:val="22"/>
          <w:szCs w:val="22"/>
        </w:rPr>
        <w:t xml:space="preserve">reater focus </w:t>
      </w:r>
      <w:r w:rsidR="0006389B" w:rsidRPr="00641AC7">
        <w:rPr>
          <w:rFonts w:asciiTheme="minorHAnsi" w:hAnsiTheme="minorHAnsi" w:cstheme="minorHAnsi"/>
          <w:color w:val="000000"/>
          <w:sz w:val="22"/>
          <w:szCs w:val="22"/>
        </w:rPr>
        <w:t>on</w:t>
      </w:r>
      <w:r w:rsidR="00717CE0" w:rsidRPr="00641AC7">
        <w:rPr>
          <w:rFonts w:asciiTheme="minorHAnsi" w:hAnsiTheme="minorHAnsi" w:cstheme="minorHAnsi"/>
          <w:color w:val="000000"/>
          <w:sz w:val="22"/>
          <w:szCs w:val="22"/>
        </w:rPr>
        <w:t xml:space="preserve"> group</w:t>
      </w:r>
      <w:r w:rsidR="0006389B" w:rsidRPr="00641AC7">
        <w:rPr>
          <w:rFonts w:asciiTheme="minorHAnsi" w:hAnsiTheme="minorHAnsi" w:cstheme="minorHAnsi"/>
          <w:color w:val="000000"/>
          <w:sz w:val="22"/>
          <w:szCs w:val="22"/>
        </w:rPr>
        <w:t>s</w:t>
      </w:r>
      <w:r w:rsidR="00717CE0" w:rsidRPr="00641AC7">
        <w:rPr>
          <w:rFonts w:asciiTheme="minorHAnsi" w:hAnsiTheme="minorHAnsi" w:cstheme="minorHAnsi"/>
          <w:color w:val="000000"/>
          <w:sz w:val="22"/>
          <w:szCs w:val="22"/>
        </w:rPr>
        <w:t xml:space="preserve"> of SDG </w:t>
      </w:r>
      <w:r w:rsidR="0006389B" w:rsidRPr="00641AC7">
        <w:rPr>
          <w:rFonts w:asciiTheme="minorHAnsi" w:hAnsiTheme="minorHAnsi" w:cstheme="minorHAnsi"/>
          <w:color w:val="000000"/>
          <w:sz w:val="22"/>
          <w:szCs w:val="22"/>
        </w:rPr>
        <w:t>interlinkages</w:t>
      </w:r>
      <w:r w:rsidR="00717CE0" w:rsidRPr="00641AC7">
        <w:rPr>
          <w:rFonts w:asciiTheme="minorHAnsi" w:hAnsiTheme="minorHAnsi" w:cstheme="minorHAnsi"/>
          <w:color w:val="000000"/>
          <w:sz w:val="22"/>
          <w:szCs w:val="22"/>
        </w:rPr>
        <w:t xml:space="preserve"> </w:t>
      </w:r>
      <w:r w:rsidRPr="00641AC7">
        <w:rPr>
          <w:rFonts w:asciiTheme="minorHAnsi" w:hAnsiTheme="minorHAnsi" w:cstheme="minorHAnsi"/>
          <w:color w:val="000000"/>
          <w:sz w:val="22"/>
          <w:szCs w:val="22"/>
        </w:rPr>
        <w:t>aligned</w:t>
      </w:r>
      <w:r w:rsidR="00717CE0" w:rsidRPr="00641AC7">
        <w:rPr>
          <w:rFonts w:asciiTheme="minorHAnsi" w:hAnsiTheme="minorHAnsi" w:cstheme="minorHAnsi"/>
          <w:color w:val="000000"/>
          <w:sz w:val="22"/>
          <w:szCs w:val="22"/>
        </w:rPr>
        <w:t xml:space="preserve"> with Member State reporting through concrete examples on how </w:t>
      </w:r>
      <w:r w:rsidRPr="00641AC7">
        <w:rPr>
          <w:rFonts w:asciiTheme="minorHAnsi" w:hAnsiTheme="minorHAnsi" w:cstheme="minorHAnsi"/>
          <w:color w:val="000000"/>
          <w:sz w:val="22"/>
          <w:szCs w:val="22"/>
        </w:rPr>
        <w:t>these interlinkages are realized</w:t>
      </w:r>
      <w:r w:rsidR="00140C27">
        <w:rPr>
          <w:rFonts w:asciiTheme="minorHAnsi" w:hAnsiTheme="minorHAnsi" w:cstheme="minorHAnsi"/>
          <w:color w:val="000000"/>
          <w:sz w:val="22"/>
          <w:szCs w:val="22"/>
        </w:rPr>
        <w:t>.</w:t>
      </w:r>
    </w:p>
    <w:p w14:paraId="4566D9AB" w14:textId="0937B1D9" w:rsidR="00D33B90" w:rsidRPr="00641AC7" w:rsidRDefault="00D33B90" w:rsidP="00D33B90">
      <w:pPr>
        <w:pStyle w:val="ListParagraph"/>
        <w:widowControl/>
        <w:numPr>
          <w:ilvl w:val="0"/>
          <w:numId w:val="3"/>
        </w:numPr>
        <w:autoSpaceDE/>
        <w:autoSpaceDN/>
        <w:adjustRightInd/>
        <w:rPr>
          <w:rFonts w:asciiTheme="minorHAnsi" w:eastAsia="Times New Roman" w:hAnsiTheme="minorHAnsi" w:cstheme="minorHAnsi"/>
          <w:sz w:val="22"/>
          <w:szCs w:val="22"/>
        </w:rPr>
      </w:pPr>
      <w:r w:rsidRPr="00641AC7">
        <w:rPr>
          <w:rFonts w:asciiTheme="minorHAnsi" w:eastAsia="Times New Roman" w:hAnsiTheme="minorHAnsi" w:cstheme="minorHAnsi"/>
          <w:color w:val="000000"/>
          <w:sz w:val="22"/>
          <w:szCs w:val="22"/>
        </w:rPr>
        <w:t>Enrich the dialogue with Special Rapporteurs and members of Expert Committees of Treaty Bodies to ensure alignment to human rights obligations and commitments</w:t>
      </w:r>
      <w:r w:rsidR="00CA4878" w:rsidRPr="00641AC7">
        <w:rPr>
          <w:rFonts w:asciiTheme="minorHAnsi" w:eastAsia="Times New Roman" w:hAnsiTheme="minorHAnsi" w:cstheme="minorHAnsi"/>
          <w:color w:val="000000"/>
          <w:sz w:val="22"/>
          <w:szCs w:val="22"/>
        </w:rPr>
        <w:t>.</w:t>
      </w:r>
    </w:p>
    <w:p w14:paraId="16C7A6F8" w14:textId="41E82A62" w:rsidR="001E1E9F" w:rsidRPr="00641AC7" w:rsidRDefault="00153D8E" w:rsidP="00E02A8F">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641AC7">
        <w:rPr>
          <w:rFonts w:asciiTheme="minorHAnsi" w:hAnsiTheme="minorHAnsi" w:cstheme="minorHAnsi"/>
          <w:color w:val="000000"/>
          <w:sz w:val="22"/>
          <w:szCs w:val="22"/>
        </w:rPr>
        <w:t>We strongly disagree with using the GSDR as the new model for the HLPF thematic structure</w:t>
      </w:r>
      <w:r>
        <w:rPr>
          <w:rFonts w:asciiTheme="minorHAnsi" w:hAnsiTheme="minorHAnsi" w:cstheme="minorHAnsi"/>
          <w:color w:val="000000"/>
          <w:sz w:val="22"/>
          <w:szCs w:val="22"/>
        </w:rPr>
        <w:t>, because e</w:t>
      </w:r>
      <w:r w:rsidR="001E1E9F" w:rsidRPr="00641AC7">
        <w:rPr>
          <w:rFonts w:asciiTheme="minorHAnsi" w:hAnsiTheme="minorHAnsi" w:cstheme="minorHAnsi"/>
          <w:color w:val="000000"/>
          <w:sz w:val="22"/>
          <w:szCs w:val="22"/>
        </w:rPr>
        <w:t>ntry points outlined in the GSDR are selective and limiting, contributing to the weak</w:t>
      </w:r>
      <w:r w:rsidR="00CA4878" w:rsidRPr="00641AC7">
        <w:rPr>
          <w:rFonts w:asciiTheme="minorHAnsi" w:hAnsiTheme="minorHAnsi" w:cstheme="minorHAnsi"/>
          <w:color w:val="000000"/>
          <w:sz w:val="22"/>
          <w:szCs w:val="22"/>
        </w:rPr>
        <w:t>en</w:t>
      </w:r>
      <w:r w:rsidR="001E1E9F" w:rsidRPr="00641AC7">
        <w:rPr>
          <w:rFonts w:asciiTheme="minorHAnsi" w:hAnsiTheme="minorHAnsi" w:cstheme="minorHAnsi"/>
          <w:color w:val="000000"/>
          <w:sz w:val="22"/>
          <w:szCs w:val="22"/>
        </w:rPr>
        <w:t xml:space="preserve">ing of the 2030 Agenda. </w:t>
      </w:r>
    </w:p>
    <w:p w14:paraId="766F9368" w14:textId="35A87442" w:rsidR="001E1E9F" w:rsidRPr="00641AC7" w:rsidRDefault="00D33B90" w:rsidP="00E02A8F">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641AC7">
        <w:rPr>
          <w:rFonts w:asciiTheme="minorHAnsi" w:hAnsiTheme="minorHAnsi" w:cstheme="minorHAnsi"/>
          <w:color w:val="000000"/>
          <w:sz w:val="22"/>
          <w:szCs w:val="22"/>
        </w:rPr>
        <w:t>As for 2021</w:t>
      </w:r>
      <w:r w:rsidR="00CA4878" w:rsidRPr="00641AC7">
        <w:rPr>
          <w:rFonts w:asciiTheme="minorHAnsi" w:hAnsiTheme="minorHAnsi" w:cstheme="minorHAnsi"/>
          <w:color w:val="000000"/>
          <w:sz w:val="22"/>
          <w:szCs w:val="22"/>
        </w:rPr>
        <w:t>,</w:t>
      </w:r>
      <w:r w:rsidRPr="00641AC7">
        <w:rPr>
          <w:rFonts w:asciiTheme="minorHAnsi" w:hAnsiTheme="minorHAnsi" w:cstheme="minorHAnsi"/>
          <w:color w:val="000000"/>
          <w:sz w:val="22"/>
          <w:szCs w:val="22"/>
        </w:rPr>
        <w:t xml:space="preserve"> we would welcome a topic that focus</w:t>
      </w:r>
      <w:r w:rsidR="00CA4878" w:rsidRPr="00641AC7">
        <w:rPr>
          <w:rFonts w:asciiTheme="minorHAnsi" w:hAnsiTheme="minorHAnsi" w:cstheme="minorHAnsi"/>
          <w:color w:val="000000"/>
          <w:sz w:val="22"/>
          <w:szCs w:val="22"/>
        </w:rPr>
        <w:t>es</w:t>
      </w:r>
      <w:r w:rsidRPr="00641AC7">
        <w:rPr>
          <w:rFonts w:asciiTheme="minorHAnsi" w:hAnsiTheme="minorHAnsi" w:cstheme="minorHAnsi"/>
          <w:color w:val="000000"/>
          <w:sz w:val="22"/>
          <w:szCs w:val="22"/>
        </w:rPr>
        <w:t xml:space="preserve"> on the role and engagement of stakeholders around SDG implementation. The furthest behind</w:t>
      </w:r>
      <w:r w:rsidR="00140C27">
        <w:rPr>
          <w:rFonts w:asciiTheme="minorHAnsi" w:hAnsiTheme="minorHAnsi" w:cstheme="minorHAnsi"/>
          <w:color w:val="000000"/>
          <w:sz w:val="22"/>
          <w:szCs w:val="22"/>
        </w:rPr>
        <w:t>,</w:t>
      </w:r>
      <w:r w:rsidRPr="00641AC7">
        <w:rPr>
          <w:rFonts w:asciiTheme="minorHAnsi" w:hAnsiTheme="minorHAnsi" w:cstheme="minorHAnsi"/>
          <w:color w:val="000000"/>
          <w:sz w:val="22"/>
          <w:szCs w:val="22"/>
        </w:rPr>
        <w:t xml:space="preserve"> remain left behind, </w:t>
      </w:r>
      <w:r w:rsidR="00CA4878" w:rsidRPr="00641AC7">
        <w:rPr>
          <w:rFonts w:asciiTheme="minorHAnsi" w:hAnsiTheme="minorHAnsi" w:cstheme="minorHAnsi"/>
          <w:color w:val="000000"/>
          <w:sz w:val="22"/>
          <w:szCs w:val="22"/>
        </w:rPr>
        <w:t>and at the same time,</w:t>
      </w:r>
      <w:r w:rsidRPr="00641AC7">
        <w:rPr>
          <w:rFonts w:asciiTheme="minorHAnsi" w:hAnsiTheme="minorHAnsi" w:cstheme="minorHAnsi"/>
          <w:color w:val="000000"/>
          <w:sz w:val="22"/>
          <w:szCs w:val="22"/>
        </w:rPr>
        <w:t xml:space="preserve"> the UN </w:t>
      </w:r>
      <w:r w:rsidR="00CA4878" w:rsidRPr="00641AC7">
        <w:rPr>
          <w:rFonts w:asciiTheme="minorHAnsi" w:hAnsiTheme="minorHAnsi" w:cstheme="minorHAnsi"/>
          <w:color w:val="000000"/>
          <w:sz w:val="22"/>
          <w:szCs w:val="22"/>
        </w:rPr>
        <w:t>continues to talk</w:t>
      </w:r>
      <w:r w:rsidRPr="00641AC7">
        <w:rPr>
          <w:rFonts w:asciiTheme="minorHAnsi" w:hAnsiTheme="minorHAnsi" w:cstheme="minorHAnsi"/>
          <w:color w:val="000000"/>
          <w:sz w:val="22"/>
          <w:szCs w:val="22"/>
        </w:rPr>
        <w:t xml:space="preserve"> about the need for stakeholder engagement</w:t>
      </w:r>
      <w:r w:rsidR="00CA4878" w:rsidRPr="00641AC7">
        <w:rPr>
          <w:rFonts w:asciiTheme="minorHAnsi" w:hAnsiTheme="minorHAnsi" w:cstheme="minorHAnsi"/>
          <w:color w:val="000000"/>
          <w:sz w:val="22"/>
          <w:szCs w:val="22"/>
        </w:rPr>
        <w:t>, yet</w:t>
      </w:r>
      <w:r w:rsidRPr="00641AC7">
        <w:rPr>
          <w:rFonts w:asciiTheme="minorHAnsi" w:hAnsiTheme="minorHAnsi" w:cstheme="minorHAnsi"/>
          <w:color w:val="000000"/>
          <w:sz w:val="22"/>
          <w:szCs w:val="22"/>
        </w:rPr>
        <w:t xml:space="preserve"> the space is significantly shrinking, including</w:t>
      </w:r>
      <w:r w:rsidR="00CA4878" w:rsidRPr="00641AC7">
        <w:rPr>
          <w:rFonts w:asciiTheme="minorHAnsi" w:hAnsiTheme="minorHAnsi" w:cstheme="minorHAnsi"/>
          <w:color w:val="000000"/>
          <w:sz w:val="22"/>
          <w:szCs w:val="22"/>
        </w:rPr>
        <w:t xml:space="preserve"> in</w:t>
      </w:r>
      <w:r w:rsidRPr="00641AC7">
        <w:rPr>
          <w:rFonts w:asciiTheme="minorHAnsi" w:hAnsiTheme="minorHAnsi" w:cstheme="minorHAnsi"/>
          <w:color w:val="000000"/>
          <w:sz w:val="22"/>
          <w:szCs w:val="22"/>
        </w:rPr>
        <w:t xml:space="preserve"> the HLPF review process.  </w:t>
      </w:r>
    </w:p>
    <w:p w14:paraId="419C458D" w14:textId="77777777" w:rsidR="00E02A8F" w:rsidRPr="00641AC7" w:rsidRDefault="00E02A8F" w:rsidP="00E02A8F">
      <w:pPr>
        <w:tabs>
          <w:tab w:val="left" w:pos="854"/>
        </w:tabs>
        <w:kinsoku w:val="0"/>
        <w:overflowPunct w:val="0"/>
        <w:spacing w:line="283" w:lineRule="auto"/>
        <w:ind w:right="138"/>
        <w:rPr>
          <w:rFonts w:asciiTheme="minorHAnsi" w:hAnsiTheme="minorHAnsi" w:cstheme="minorHAnsi"/>
          <w:color w:val="3D3D3D"/>
        </w:rPr>
      </w:pPr>
    </w:p>
    <w:p w14:paraId="32A1C748" w14:textId="77777777" w:rsidR="001021D7" w:rsidRPr="00641AC7" w:rsidRDefault="001021D7" w:rsidP="001021D7">
      <w:pPr>
        <w:pStyle w:val="BodyText"/>
        <w:kinsoku w:val="0"/>
        <w:overflowPunct w:val="0"/>
        <w:spacing w:before="3"/>
        <w:rPr>
          <w:rFonts w:asciiTheme="minorHAnsi" w:hAnsiTheme="minorHAnsi" w:cstheme="minorHAnsi"/>
          <w:sz w:val="22"/>
          <w:szCs w:val="22"/>
        </w:rPr>
      </w:pPr>
    </w:p>
    <w:p w14:paraId="0366D5AD" w14:textId="6E8EA6CE" w:rsidR="001021D7" w:rsidRPr="005E1FFB" w:rsidRDefault="005E1FFB" w:rsidP="005E1FFB">
      <w:pPr>
        <w:tabs>
          <w:tab w:val="left" w:pos="867"/>
        </w:tabs>
        <w:kinsoku w:val="0"/>
        <w:overflowPunct w:val="0"/>
        <w:spacing w:line="278" w:lineRule="auto"/>
        <w:ind w:right="129"/>
        <w:rPr>
          <w:rFonts w:asciiTheme="minorHAnsi" w:hAnsiTheme="minorHAnsi" w:cstheme="minorHAnsi"/>
          <w:i/>
          <w:iCs/>
          <w:color w:val="2F2F2F"/>
        </w:rPr>
      </w:pPr>
      <w:r>
        <w:rPr>
          <w:rFonts w:asciiTheme="minorHAnsi" w:hAnsiTheme="minorHAnsi" w:cstheme="minorHAnsi"/>
          <w:i/>
          <w:iCs/>
          <w:color w:val="131313"/>
        </w:rPr>
        <w:t xml:space="preserve">Reflections on </w:t>
      </w:r>
      <w:r w:rsidR="001021D7" w:rsidRPr="005E1FFB">
        <w:rPr>
          <w:rFonts w:asciiTheme="minorHAnsi" w:hAnsiTheme="minorHAnsi" w:cstheme="minorHAnsi"/>
          <w:i/>
          <w:iCs/>
          <w:color w:val="131313"/>
        </w:rPr>
        <w:t>the VNR process</w:t>
      </w:r>
      <w:r>
        <w:rPr>
          <w:rFonts w:asciiTheme="minorHAnsi" w:hAnsiTheme="minorHAnsi" w:cstheme="minorHAnsi"/>
          <w:i/>
          <w:iCs/>
          <w:color w:val="131313"/>
        </w:rPr>
        <w:t xml:space="preserve">. </w:t>
      </w:r>
    </w:p>
    <w:p w14:paraId="55950A5A" w14:textId="77777777" w:rsidR="00CA4878" w:rsidRPr="00641AC7" w:rsidRDefault="00CA4878" w:rsidP="00B61F22">
      <w:pPr>
        <w:pStyle w:val="ListParagraph"/>
        <w:tabs>
          <w:tab w:val="left" w:pos="867"/>
        </w:tabs>
        <w:kinsoku w:val="0"/>
        <w:overflowPunct w:val="0"/>
        <w:spacing w:line="278" w:lineRule="auto"/>
        <w:ind w:left="863" w:right="129" w:firstLine="0"/>
        <w:rPr>
          <w:rFonts w:asciiTheme="minorHAnsi" w:hAnsiTheme="minorHAnsi" w:cstheme="minorHAnsi"/>
          <w:color w:val="2F2F2F"/>
          <w:sz w:val="22"/>
          <w:szCs w:val="22"/>
        </w:rPr>
      </w:pPr>
    </w:p>
    <w:p w14:paraId="0D94853A" w14:textId="4C5A15A5" w:rsidR="002064D4" w:rsidRDefault="002064D4" w:rsidP="002064D4">
      <w:pPr>
        <w:widowControl/>
        <w:numPr>
          <w:ilvl w:val="0"/>
          <w:numId w:val="4"/>
        </w:numPr>
        <w:autoSpaceDE/>
        <w:autoSpaceDN/>
        <w:adjustRightInd/>
        <w:textAlignment w:val="baseline"/>
        <w:rPr>
          <w:rFonts w:asciiTheme="minorHAnsi" w:eastAsia="Times New Roman" w:hAnsiTheme="minorHAnsi" w:cstheme="minorHAnsi"/>
          <w:color w:val="000000"/>
        </w:rPr>
      </w:pPr>
      <w:r w:rsidRPr="00641AC7">
        <w:rPr>
          <w:rFonts w:asciiTheme="minorHAnsi" w:eastAsia="Times New Roman" w:hAnsiTheme="minorHAnsi" w:cstheme="minorHAnsi"/>
          <w:color w:val="000000"/>
        </w:rPr>
        <w:t>National consultations leading to VNRs sh</w:t>
      </w:r>
      <w:r w:rsidR="00140C27">
        <w:rPr>
          <w:rFonts w:asciiTheme="minorHAnsi" w:eastAsia="Times New Roman" w:hAnsiTheme="minorHAnsi" w:cstheme="minorHAnsi"/>
          <w:color w:val="000000"/>
        </w:rPr>
        <w:t>all</w:t>
      </w:r>
      <w:r w:rsidRPr="00641AC7">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always include persons with disabilities and their representative organizations and as such </w:t>
      </w:r>
      <w:r w:rsidRPr="00641AC7">
        <w:rPr>
          <w:rFonts w:asciiTheme="minorHAnsi" w:eastAsia="Times New Roman" w:hAnsiTheme="minorHAnsi" w:cstheme="minorHAnsi"/>
          <w:color w:val="000000"/>
        </w:rPr>
        <w:t xml:space="preserve">be accessible and inclusive for all persons with disabilities with proper resource allocation for accommodations. </w:t>
      </w:r>
    </w:p>
    <w:p w14:paraId="7446D7D4" w14:textId="1A95FFDE" w:rsidR="002064D4" w:rsidRPr="002064D4" w:rsidRDefault="002064D4" w:rsidP="002064D4">
      <w:pPr>
        <w:widowControl/>
        <w:numPr>
          <w:ilvl w:val="0"/>
          <w:numId w:val="4"/>
        </w:numPr>
        <w:autoSpaceDE/>
        <w:autoSpaceDN/>
        <w:adjustRightInd/>
        <w:textAlignment w:val="baseline"/>
        <w:rPr>
          <w:rFonts w:asciiTheme="minorHAnsi" w:eastAsia="Times New Roman" w:hAnsiTheme="minorHAnsi" w:cstheme="minorHAnsi"/>
          <w:color w:val="000000"/>
        </w:rPr>
      </w:pPr>
      <w:r w:rsidRPr="00641AC7">
        <w:rPr>
          <w:rFonts w:asciiTheme="minorHAnsi" w:eastAsia="Times New Roman" w:hAnsiTheme="minorHAnsi" w:cstheme="minorHAnsi"/>
          <w:color w:val="000000"/>
        </w:rPr>
        <w:t xml:space="preserve">Develop Secretary-General Guidelines for </w:t>
      </w:r>
      <w:r w:rsidRPr="002064D4">
        <w:rPr>
          <w:rFonts w:asciiTheme="minorHAnsi" w:eastAsia="Times New Roman" w:hAnsiTheme="minorHAnsi" w:cstheme="minorHAnsi"/>
          <w:color w:val="000000"/>
          <w:u w:val="single"/>
        </w:rPr>
        <w:t>safe</w:t>
      </w:r>
      <w:r>
        <w:rPr>
          <w:rFonts w:asciiTheme="minorHAnsi" w:eastAsia="Times New Roman" w:hAnsiTheme="minorHAnsi" w:cstheme="minorHAnsi"/>
          <w:color w:val="000000"/>
        </w:rPr>
        <w:t xml:space="preserve"> </w:t>
      </w:r>
      <w:r w:rsidRPr="00641AC7">
        <w:rPr>
          <w:rFonts w:asciiTheme="minorHAnsi" w:eastAsia="Times New Roman" w:hAnsiTheme="minorHAnsi" w:cstheme="minorHAnsi"/>
          <w:color w:val="000000"/>
        </w:rPr>
        <w:t xml:space="preserve">stakeholder engagement that also include guidelines on inclusion and accessibility in line with the UN Disability Inclusion Strategy and </w:t>
      </w:r>
      <w:r w:rsidRPr="00641AC7">
        <w:rPr>
          <w:rFonts w:asciiTheme="minorHAnsi" w:hAnsiTheme="minorHAnsi" w:cstheme="minorHAnsi"/>
        </w:rPr>
        <w:t xml:space="preserve">UN Joint Inspection Unit (JIU) report </w:t>
      </w:r>
      <w:r w:rsidRPr="00641AC7">
        <w:rPr>
          <w:rFonts w:asciiTheme="minorHAnsi" w:eastAsia="Times New Roman" w:hAnsiTheme="minorHAnsi" w:cstheme="minorHAnsi"/>
        </w:rPr>
        <w:t>on enhancing accessibility for persons with disabilities to conferences and meetings of the United Nations system</w:t>
      </w:r>
      <w:r w:rsidRPr="00641AC7">
        <w:rPr>
          <w:rFonts w:asciiTheme="minorHAnsi" w:eastAsia="Times New Roman" w:hAnsiTheme="minorHAnsi" w:cstheme="minorHAnsi"/>
          <w:color w:val="000000"/>
        </w:rPr>
        <w:t>.</w:t>
      </w:r>
    </w:p>
    <w:p w14:paraId="5138869F" w14:textId="4938BC46" w:rsidR="002064D4" w:rsidRPr="00641AC7" w:rsidRDefault="00140C27" w:rsidP="002064D4">
      <w:pPr>
        <w:widowControl/>
        <w:numPr>
          <w:ilvl w:val="0"/>
          <w:numId w:val="4"/>
        </w:numPr>
        <w:autoSpaceDE/>
        <w:autoSpaceDN/>
        <w:adjustRightInd/>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The c</w:t>
      </w:r>
      <w:r w:rsidR="002064D4" w:rsidRPr="00641AC7">
        <w:rPr>
          <w:rFonts w:asciiTheme="minorHAnsi" w:eastAsia="Times New Roman" w:hAnsiTheme="minorHAnsi" w:cstheme="minorHAnsi"/>
          <w:color w:val="000000"/>
        </w:rPr>
        <w:t>ycle of VNR</w:t>
      </w:r>
      <w:r>
        <w:rPr>
          <w:rFonts w:asciiTheme="minorHAnsi" w:eastAsia="Times New Roman" w:hAnsiTheme="minorHAnsi" w:cstheme="minorHAnsi"/>
          <w:color w:val="000000"/>
        </w:rPr>
        <w:t>s</w:t>
      </w:r>
      <w:r w:rsidR="002064D4" w:rsidRPr="00641AC7">
        <w:rPr>
          <w:rFonts w:asciiTheme="minorHAnsi" w:eastAsia="Times New Roman" w:hAnsiTheme="minorHAnsi" w:cstheme="minorHAnsi"/>
          <w:color w:val="000000"/>
        </w:rPr>
        <w:t xml:space="preserve"> shall be </w:t>
      </w:r>
      <w:r w:rsidR="002064D4">
        <w:rPr>
          <w:rFonts w:asciiTheme="minorHAnsi" w:eastAsia="Times New Roman" w:hAnsiTheme="minorHAnsi" w:cstheme="minorHAnsi"/>
          <w:color w:val="000000"/>
        </w:rPr>
        <w:t xml:space="preserve">elaborated on in the new resolution emphasizing the need for second, third and fourth reporting as well as encouraging national follow-up processes. </w:t>
      </w:r>
      <w:r w:rsidR="002064D4" w:rsidRPr="00641AC7">
        <w:rPr>
          <w:rFonts w:asciiTheme="minorHAnsi" w:eastAsia="Times New Roman" w:hAnsiTheme="minorHAnsi" w:cstheme="minorHAnsi"/>
          <w:color w:val="000000"/>
        </w:rPr>
        <w:t xml:space="preserve"> </w:t>
      </w:r>
    </w:p>
    <w:p w14:paraId="00915024" w14:textId="77777777" w:rsidR="002064D4" w:rsidRPr="00641AC7" w:rsidRDefault="002064D4" w:rsidP="002064D4">
      <w:pPr>
        <w:widowControl/>
        <w:numPr>
          <w:ilvl w:val="0"/>
          <w:numId w:val="4"/>
        </w:numPr>
        <w:autoSpaceDE/>
        <w:autoSpaceDN/>
        <w:adjustRightInd/>
        <w:textAlignment w:val="baseline"/>
        <w:rPr>
          <w:rFonts w:asciiTheme="minorHAnsi" w:eastAsia="Times New Roman" w:hAnsiTheme="minorHAnsi" w:cstheme="minorHAnsi"/>
          <w:color w:val="000000"/>
        </w:rPr>
      </w:pPr>
      <w:r w:rsidRPr="00641AC7">
        <w:rPr>
          <w:rFonts w:asciiTheme="minorHAnsi" w:eastAsia="Times New Roman" w:hAnsiTheme="minorHAnsi" w:cstheme="minorHAnsi"/>
          <w:color w:val="000000"/>
        </w:rPr>
        <w:t>VNRs should pay less attention to national structures and more attention to interlinkages between Goals and actions to ensure no one is left behind.</w:t>
      </w:r>
    </w:p>
    <w:p w14:paraId="61BC2867" w14:textId="2FD89AC7" w:rsidR="002064D4" w:rsidRPr="00641AC7" w:rsidRDefault="002064D4" w:rsidP="002064D4">
      <w:pPr>
        <w:widowControl/>
        <w:numPr>
          <w:ilvl w:val="0"/>
          <w:numId w:val="4"/>
        </w:numPr>
        <w:autoSpaceDE/>
        <w:autoSpaceDN/>
        <w:adjustRightInd/>
        <w:textAlignment w:val="baseline"/>
        <w:rPr>
          <w:rFonts w:asciiTheme="minorHAnsi" w:eastAsia="Times New Roman" w:hAnsiTheme="minorHAnsi" w:cstheme="minorHAnsi"/>
          <w:color w:val="000000"/>
        </w:rPr>
      </w:pPr>
      <w:r w:rsidRPr="00641AC7">
        <w:rPr>
          <w:rFonts w:asciiTheme="minorHAnsi" w:eastAsia="Times New Roman" w:hAnsiTheme="minorHAnsi" w:cstheme="minorHAnsi"/>
          <w:color w:val="000000"/>
        </w:rPr>
        <w:t>VNRs sh</w:t>
      </w:r>
      <w:r w:rsidR="00140C27">
        <w:rPr>
          <w:rFonts w:asciiTheme="minorHAnsi" w:eastAsia="Times New Roman" w:hAnsiTheme="minorHAnsi" w:cstheme="minorHAnsi"/>
          <w:color w:val="000000"/>
        </w:rPr>
        <w:t>all</w:t>
      </w:r>
      <w:r w:rsidRPr="00641AC7">
        <w:rPr>
          <w:rFonts w:asciiTheme="minorHAnsi" w:eastAsia="Times New Roman" w:hAnsiTheme="minorHAnsi" w:cstheme="minorHAnsi"/>
          <w:color w:val="000000"/>
        </w:rPr>
        <w:t xml:space="preserve"> use data and be evidence-based, while also acknowledging data gaps that often reflect structural discrimination. In addition, citizen-generated data needs to be taken into account with the provision of proper guidance to ensure it enhances and complements national institutions efforts and official statistics.</w:t>
      </w:r>
    </w:p>
    <w:p w14:paraId="34879A55" w14:textId="22E1F5E5" w:rsidR="002064D4" w:rsidRPr="002064D4" w:rsidRDefault="002064D4" w:rsidP="002064D4">
      <w:pPr>
        <w:widowControl/>
        <w:numPr>
          <w:ilvl w:val="0"/>
          <w:numId w:val="4"/>
        </w:numPr>
        <w:autoSpaceDE/>
        <w:autoSpaceDN/>
        <w:adjustRightInd/>
        <w:textAlignment w:val="baseline"/>
        <w:rPr>
          <w:rFonts w:asciiTheme="minorHAnsi" w:eastAsia="Times New Roman" w:hAnsiTheme="minorHAnsi" w:cstheme="minorHAnsi"/>
          <w:color w:val="000000"/>
        </w:rPr>
      </w:pPr>
      <w:r w:rsidRPr="00641AC7">
        <w:rPr>
          <w:rFonts w:asciiTheme="minorHAnsi" w:eastAsia="Times New Roman" w:hAnsiTheme="minorHAnsi" w:cstheme="minorHAnsi"/>
          <w:color w:val="000000"/>
        </w:rPr>
        <w:t>It is imperative to report on marginalized populations and to present disaggregated data by sex, age, and disability among other groups.</w:t>
      </w:r>
    </w:p>
    <w:p w14:paraId="5DEAD582" w14:textId="03AA3A34" w:rsidR="001936D3" w:rsidRPr="00641AC7" w:rsidRDefault="001936D3" w:rsidP="003E454C">
      <w:pPr>
        <w:widowControl/>
        <w:numPr>
          <w:ilvl w:val="0"/>
          <w:numId w:val="4"/>
        </w:numPr>
        <w:autoSpaceDE/>
        <w:autoSpaceDN/>
        <w:adjustRightInd/>
        <w:textAlignment w:val="baseline"/>
        <w:rPr>
          <w:rFonts w:asciiTheme="minorHAnsi" w:eastAsia="Times New Roman" w:hAnsiTheme="minorHAnsi" w:cstheme="minorHAnsi"/>
          <w:color w:val="000000"/>
        </w:rPr>
      </w:pPr>
      <w:r w:rsidRPr="00641AC7">
        <w:rPr>
          <w:rFonts w:asciiTheme="minorHAnsi" w:eastAsia="Times New Roman" w:hAnsiTheme="minorHAnsi" w:cstheme="minorHAnsi"/>
          <w:color w:val="000000"/>
        </w:rPr>
        <w:lastRenderedPageBreak/>
        <w:t>Hold VNRs at the regional level</w:t>
      </w:r>
      <w:r w:rsidR="00CA4878" w:rsidRPr="00641AC7">
        <w:rPr>
          <w:rFonts w:asciiTheme="minorHAnsi" w:eastAsia="Times New Roman" w:hAnsiTheme="minorHAnsi" w:cstheme="minorHAnsi"/>
          <w:color w:val="000000"/>
        </w:rPr>
        <w:t xml:space="preserve"> to</w:t>
      </w:r>
      <w:r w:rsidR="006F1E21" w:rsidRPr="00641AC7">
        <w:rPr>
          <w:rFonts w:asciiTheme="minorHAnsi" w:eastAsia="Times New Roman" w:hAnsiTheme="minorHAnsi" w:cstheme="minorHAnsi"/>
          <w:color w:val="000000"/>
        </w:rPr>
        <w:t xml:space="preserve"> allow for regional peer learning and partnership building</w:t>
      </w:r>
      <w:r w:rsidR="00CA4878" w:rsidRPr="00641AC7">
        <w:rPr>
          <w:rFonts w:asciiTheme="minorHAnsi" w:eastAsia="Times New Roman" w:hAnsiTheme="minorHAnsi" w:cstheme="minorHAnsi"/>
          <w:color w:val="000000"/>
        </w:rPr>
        <w:t xml:space="preserve"> with the</w:t>
      </w:r>
      <w:r w:rsidR="006F1E21" w:rsidRPr="00641AC7">
        <w:rPr>
          <w:rFonts w:asciiTheme="minorHAnsi" w:eastAsia="Times New Roman" w:hAnsiTheme="minorHAnsi" w:cstheme="minorHAnsi"/>
          <w:color w:val="000000"/>
        </w:rPr>
        <w:t xml:space="preserve"> involve</w:t>
      </w:r>
      <w:r w:rsidR="00CA4878" w:rsidRPr="00641AC7">
        <w:rPr>
          <w:rFonts w:asciiTheme="minorHAnsi" w:eastAsia="Times New Roman" w:hAnsiTheme="minorHAnsi" w:cstheme="minorHAnsi"/>
          <w:color w:val="000000"/>
        </w:rPr>
        <w:t>ment of</w:t>
      </w:r>
      <w:r w:rsidR="006F1E21" w:rsidRPr="00641AC7">
        <w:rPr>
          <w:rFonts w:asciiTheme="minorHAnsi" w:eastAsia="Times New Roman" w:hAnsiTheme="minorHAnsi" w:cstheme="minorHAnsi"/>
          <w:color w:val="000000"/>
        </w:rPr>
        <w:t xml:space="preserve"> stakeholders</w:t>
      </w:r>
      <w:r w:rsidR="00CA4878" w:rsidRPr="00641AC7">
        <w:rPr>
          <w:rFonts w:asciiTheme="minorHAnsi" w:eastAsia="Times New Roman" w:hAnsiTheme="minorHAnsi" w:cstheme="minorHAnsi"/>
          <w:color w:val="000000"/>
        </w:rPr>
        <w:t>.</w:t>
      </w:r>
    </w:p>
    <w:p w14:paraId="5721A2B1" w14:textId="4302C2FA" w:rsidR="001936D3" w:rsidRPr="002064D4" w:rsidRDefault="001936D3" w:rsidP="002064D4">
      <w:pPr>
        <w:widowControl/>
        <w:numPr>
          <w:ilvl w:val="0"/>
          <w:numId w:val="4"/>
        </w:numPr>
        <w:autoSpaceDE/>
        <w:autoSpaceDN/>
        <w:adjustRightInd/>
        <w:textAlignment w:val="baseline"/>
        <w:rPr>
          <w:rFonts w:asciiTheme="minorHAnsi" w:eastAsia="Times New Roman" w:hAnsiTheme="minorHAnsi" w:cstheme="minorHAnsi"/>
          <w:color w:val="000000"/>
        </w:rPr>
      </w:pPr>
      <w:r w:rsidRPr="00641AC7">
        <w:rPr>
          <w:rFonts w:asciiTheme="minorHAnsi" w:eastAsia="Times New Roman" w:hAnsiTheme="minorHAnsi" w:cstheme="minorHAnsi"/>
          <w:color w:val="000000"/>
        </w:rPr>
        <w:t xml:space="preserve">Provide </w:t>
      </w:r>
      <w:r w:rsidR="002064D4">
        <w:rPr>
          <w:rFonts w:asciiTheme="minorHAnsi" w:eastAsia="Times New Roman" w:hAnsiTheme="minorHAnsi" w:cstheme="minorHAnsi"/>
          <w:color w:val="000000"/>
        </w:rPr>
        <w:t xml:space="preserve">more </w:t>
      </w:r>
      <w:r w:rsidRPr="00641AC7">
        <w:rPr>
          <w:rFonts w:asciiTheme="minorHAnsi" w:eastAsia="Times New Roman" w:hAnsiTheme="minorHAnsi" w:cstheme="minorHAnsi"/>
          <w:color w:val="000000"/>
        </w:rPr>
        <w:t xml:space="preserve">opportunities to exchange with stakeholders such as </w:t>
      </w:r>
      <w:r w:rsidR="002064D4">
        <w:rPr>
          <w:rFonts w:asciiTheme="minorHAnsi" w:eastAsia="Times New Roman" w:hAnsiTheme="minorHAnsi" w:cstheme="minorHAnsi"/>
          <w:color w:val="000000"/>
        </w:rPr>
        <w:t xml:space="preserve">safe </w:t>
      </w:r>
      <w:r w:rsidR="00CA4878" w:rsidRPr="00641AC7">
        <w:rPr>
          <w:rFonts w:asciiTheme="minorHAnsi" w:eastAsia="Times New Roman" w:hAnsiTheme="minorHAnsi" w:cstheme="minorHAnsi"/>
          <w:color w:val="000000"/>
        </w:rPr>
        <w:t>space</w:t>
      </w:r>
      <w:r w:rsidRPr="00641AC7">
        <w:rPr>
          <w:rFonts w:asciiTheme="minorHAnsi" w:eastAsia="Times New Roman" w:hAnsiTheme="minorHAnsi" w:cstheme="minorHAnsi"/>
          <w:color w:val="000000"/>
        </w:rPr>
        <w:t xml:space="preserve"> for dialogues between technical experts </w:t>
      </w:r>
      <w:r w:rsidR="00CA4878" w:rsidRPr="00641AC7">
        <w:rPr>
          <w:rFonts w:asciiTheme="minorHAnsi" w:eastAsia="Times New Roman" w:hAnsiTheme="minorHAnsi" w:cstheme="minorHAnsi"/>
          <w:color w:val="000000"/>
        </w:rPr>
        <w:t>in</w:t>
      </w:r>
      <w:r w:rsidRPr="00641AC7">
        <w:rPr>
          <w:rFonts w:asciiTheme="minorHAnsi" w:eastAsia="Times New Roman" w:hAnsiTheme="minorHAnsi" w:cstheme="minorHAnsi"/>
          <w:color w:val="000000"/>
        </w:rPr>
        <w:t xml:space="preserve"> governments and </w:t>
      </w:r>
      <w:r w:rsidR="00CA4878" w:rsidRPr="00641AC7">
        <w:rPr>
          <w:rFonts w:asciiTheme="minorHAnsi" w:eastAsia="Times New Roman" w:hAnsiTheme="minorHAnsi" w:cstheme="minorHAnsi"/>
          <w:color w:val="000000"/>
        </w:rPr>
        <w:t>stakeholders.</w:t>
      </w:r>
      <w:r w:rsidR="002064D4">
        <w:rPr>
          <w:rFonts w:asciiTheme="minorHAnsi" w:eastAsia="Times New Roman" w:hAnsiTheme="minorHAnsi" w:cstheme="minorHAnsi"/>
          <w:color w:val="000000"/>
        </w:rPr>
        <w:t xml:space="preserve"> </w:t>
      </w:r>
      <w:r w:rsidRPr="002064D4">
        <w:rPr>
          <w:rFonts w:asciiTheme="minorHAnsi" w:eastAsia="Times New Roman" w:hAnsiTheme="minorHAnsi" w:cstheme="minorHAnsi"/>
          <w:color w:val="000000"/>
        </w:rPr>
        <w:t xml:space="preserve">Make the VNR </w:t>
      </w:r>
      <w:r w:rsidR="00CA4878" w:rsidRPr="002064D4">
        <w:rPr>
          <w:rFonts w:asciiTheme="minorHAnsi" w:eastAsia="Times New Roman" w:hAnsiTheme="minorHAnsi" w:cstheme="minorHAnsi"/>
          <w:color w:val="000000"/>
        </w:rPr>
        <w:t>L</w:t>
      </w:r>
      <w:r w:rsidRPr="002064D4">
        <w:rPr>
          <w:rFonts w:asciiTheme="minorHAnsi" w:eastAsia="Times New Roman" w:hAnsiTheme="minorHAnsi" w:cstheme="minorHAnsi"/>
          <w:color w:val="000000"/>
        </w:rPr>
        <w:t>abs common practice and open to wide stakeholder participation</w:t>
      </w:r>
      <w:r w:rsidR="00CA4878" w:rsidRPr="002064D4">
        <w:rPr>
          <w:rFonts w:asciiTheme="minorHAnsi" w:eastAsia="Times New Roman" w:hAnsiTheme="minorHAnsi" w:cstheme="minorHAnsi"/>
          <w:color w:val="000000"/>
        </w:rPr>
        <w:t>.</w:t>
      </w:r>
    </w:p>
    <w:p w14:paraId="1C362239" w14:textId="0A14B0B9" w:rsidR="003E454C" w:rsidRPr="002064D4" w:rsidRDefault="003E454C" w:rsidP="002064D4">
      <w:pPr>
        <w:widowControl/>
        <w:numPr>
          <w:ilvl w:val="0"/>
          <w:numId w:val="4"/>
        </w:numPr>
        <w:autoSpaceDE/>
        <w:autoSpaceDN/>
        <w:adjustRightInd/>
        <w:textAlignment w:val="baseline"/>
        <w:rPr>
          <w:rFonts w:asciiTheme="minorHAnsi" w:eastAsia="Times New Roman" w:hAnsiTheme="minorHAnsi" w:cstheme="minorHAnsi"/>
          <w:color w:val="000000"/>
        </w:rPr>
      </w:pPr>
      <w:r w:rsidRPr="00641AC7">
        <w:rPr>
          <w:rFonts w:asciiTheme="minorHAnsi" w:eastAsia="Times New Roman" w:hAnsiTheme="minorHAnsi" w:cstheme="minorHAnsi"/>
          <w:color w:val="000000"/>
        </w:rPr>
        <w:t>Official mechanisms sh</w:t>
      </w:r>
      <w:r w:rsidR="00140C27">
        <w:rPr>
          <w:rFonts w:asciiTheme="minorHAnsi" w:eastAsia="Times New Roman" w:hAnsiTheme="minorHAnsi" w:cstheme="minorHAnsi"/>
          <w:color w:val="000000"/>
        </w:rPr>
        <w:t>all</w:t>
      </w:r>
      <w:r w:rsidRPr="00641AC7">
        <w:rPr>
          <w:rFonts w:asciiTheme="minorHAnsi" w:eastAsia="Times New Roman" w:hAnsiTheme="minorHAnsi" w:cstheme="minorHAnsi"/>
          <w:color w:val="000000"/>
        </w:rPr>
        <w:t xml:space="preserve"> be established at the national level to ensure stakeholder engagement, including the effective inclusion of marginalized groups in the implementation of the SDGs and in reporting thereon</w:t>
      </w:r>
      <w:r w:rsidR="00A258C0" w:rsidRPr="00641AC7">
        <w:rPr>
          <w:rFonts w:asciiTheme="minorHAnsi" w:eastAsia="Times New Roman" w:hAnsiTheme="minorHAnsi" w:cstheme="minorHAnsi"/>
          <w:color w:val="000000"/>
        </w:rPr>
        <w:t>.</w:t>
      </w:r>
      <w:r w:rsidR="002064D4" w:rsidRPr="002064D4">
        <w:rPr>
          <w:rFonts w:asciiTheme="minorHAnsi" w:eastAsia="Times New Roman" w:hAnsiTheme="minorHAnsi" w:cstheme="minorHAnsi"/>
          <w:color w:val="000000"/>
        </w:rPr>
        <w:t xml:space="preserve"> </w:t>
      </w:r>
      <w:r w:rsidR="002064D4" w:rsidRPr="00641AC7">
        <w:rPr>
          <w:rFonts w:asciiTheme="minorHAnsi" w:eastAsia="Times New Roman" w:hAnsiTheme="minorHAnsi" w:cstheme="minorHAnsi"/>
          <w:color w:val="000000"/>
        </w:rPr>
        <w:t xml:space="preserve">Institutionalize stakeholder engagement mechanisms at the national level. </w:t>
      </w:r>
    </w:p>
    <w:p w14:paraId="16210329" w14:textId="6C54B1C6" w:rsidR="003E454C" w:rsidRPr="00641AC7" w:rsidRDefault="003E454C" w:rsidP="003E454C">
      <w:pPr>
        <w:widowControl/>
        <w:numPr>
          <w:ilvl w:val="0"/>
          <w:numId w:val="4"/>
        </w:numPr>
        <w:autoSpaceDE/>
        <w:autoSpaceDN/>
        <w:adjustRightInd/>
        <w:textAlignment w:val="baseline"/>
        <w:rPr>
          <w:rFonts w:asciiTheme="minorHAnsi" w:eastAsia="Times New Roman" w:hAnsiTheme="minorHAnsi" w:cstheme="minorHAnsi"/>
          <w:color w:val="000000"/>
        </w:rPr>
      </w:pPr>
      <w:r w:rsidRPr="00641AC7">
        <w:rPr>
          <w:rFonts w:asciiTheme="minorHAnsi" w:eastAsia="Times New Roman" w:hAnsiTheme="minorHAnsi" w:cstheme="minorHAnsi"/>
          <w:color w:val="000000"/>
        </w:rPr>
        <w:t>Shadow</w:t>
      </w:r>
      <w:r w:rsidR="00A258C0" w:rsidRPr="00641AC7">
        <w:rPr>
          <w:rFonts w:asciiTheme="minorHAnsi" w:eastAsia="Times New Roman" w:hAnsiTheme="minorHAnsi" w:cstheme="minorHAnsi"/>
          <w:color w:val="000000"/>
        </w:rPr>
        <w:t xml:space="preserve"> </w:t>
      </w:r>
      <w:r w:rsidRPr="00641AC7">
        <w:rPr>
          <w:rFonts w:asciiTheme="minorHAnsi" w:eastAsia="Times New Roman" w:hAnsiTheme="minorHAnsi" w:cstheme="minorHAnsi"/>
          <w:color w:val="000000"/>
        </w:rPr>
        <w:t>/ spotlight</w:t>
      </w:r>
      <w:r w:rsidR="00A258C0" w:rsidRPr="00641AC7">
        <w:rPr>
          <w:rFonts w:asciiTheme="minorHAnsi" w:eastAsia="Times New Roman" w:hAnsiTheme="minorHAnsi" w:cstheme="minorHAnsi"/>
          <w:color w:val="000000"/>
        </w:rPr>
        <w:t xml:space="preserve"> </w:t>
      </w:r>
      <w:r w:rsidRPr="00641AC7">
        <w:rPr>
          <w:rFonts w:asciiTheme="minorHAnsi" w:eastAsia="Times New Roman" w:hAnsiTheme="minorHAnsi" w:cstheme="minorHAnsi"/>
          <w:color w:val="000000"/>
        </w:rPr>
        <w:t>/ alternate reports sh</w:t>
      </w:r>
      <w:r w:rsidR="00140C27">
        <w:rPr>
          <w:rFonts w:asciiTheme="minorHAnsi" w:eastAsia="Times New Roman" w:hAnsiTheme="minorHAnsi" w:cstheme="minorHAnsi"/>
          <w:color w:val="000000"/>
        </w:rPr>
        <w:t>all</w:t>
      </w:r>
      <w:r w:rsidRPr="00641AC7">
        <w:rPr>
          <w:rFonts w:asciiTheme="minorHAnsi" w:eastAsia="Times New Roman" w:hAnsiTheme="minorHAnsi" w:cstheme="minorHAnsi"/>
          <w:color w:val="000000"/>
        </w:rPr>
        <w:t xml:space="preserve"> be considered and published at all levels</w:t>
      </w:r>
      <w:r w:rsidR="00140C27">
        <w:rPr>
          <w:rFonts w:asciiTheme="minorHAnsi" w:eastAsia="Times New Roman" w:hAnsiTheme="minorHAnsi" w:cstheme="minorHAnsi"/>
          <w:color w:val="000000"/>
        </w:rPr>
        <w:t xml:space="preserve"> (including on the UN website)</w:t>
      </w:r>
      <w:r w:rsidRPr="00641AC7">
        <w:rPr>
          <w:rFonts w:asciiTheme="minorHAnsi" w:eastAsia="Times New Roman" w:hAnsiTheme="minorHAnsi" w:cstheme="minorHAnsi"/>
          <w:color w:val="000000"/>
        </w:rPr>
        <w:t xml:space="preserve">, placing particular emphasis on incorporating lessons learned, outputs and gaps of regional and global fora. </w:t>
      </w:r>
      <w:r w:rsidR="00A258C0" w:rsidRPr="00641AC7">
        <w:rPr>
          <w:rFonts w:asciiTheme="minorHAnsi" w:eastAsia="Times New Roman" w:hAnsiTheme="minorHAnsi" w:cstheme="minorHAnsi"/>
          <w:color w:val="000000"/>
        </w:rPr>
        <w:t xml:space="preserve"> </w:t>
      </w:r>
    </w:p>
    <w:p w14:paraId="3B538818" w14:textId="0090370E" w:rsidR="003E454C" w:rsidRPr="002064D4" w:rsidRDefault="00A258C0" w:rsidP="002064D4">
      <w:pPr>
        <w:widowControl/>
        <w:numPr>
          <w:ilvl w:val="0"/>
          <w:numId w:val="4"/>
        </w:numPr>
        <w:autoSpaceDE/>
        <w:autoSpaceDN/>
        <w:adjustRightInd/>
        <w:textAlignment w:val="baseline"/>
        <w:rPr>
          <w:rFonts w:asciiTheme="minorHAnsi" w:eastAsia="Times New Roman" w:hAnsiTheme="minorHAnsi" w:cstheme="minorHAnsi"/>
          <w:color w:val="000000"/>
        </w:rPr>
      </w:pPr>
      <w:r w:rsidRPr="00641AC7">
        <w:rPr>
          <w:rFonts w:asciiTheme="minorHAnsi" w:eastAsia="Times New Roman" w:hAnsiTheme="minorHAnsi" w:cstheme="minorHAnsi"/>
          <w:color w:val="000000"/>
        </w:rPr>
        <w:t xml:space="preserve">The </w:t>
      </w:r>
      <w:r w:rsidR="003E454C" w:rsidRPr="00641AC7">
        <w:rPr>
          <w:rFonts w:asciiTheme="minorHAnsi" w:eastAsia="Times New Roman" w:hAnsiTheme="minorHAnsi" w:cstheme="minorHAnsi"/>
          <w:color w:val="000000"/>
        </w:rPr>
        <w:t>HLPF sh</w:t>
      </w:r>
      <w:r w:rsidR="00140C27">
        <w:rPr>
          <w:rFonts w:asciiTheme="minorHAnsi" w:eastAsia="Times New Roman" w:hAnsiTheme="minorHAnsi" w:cstheme="minorHAnsi"/>
          <w:color w:val="000000"/>
        </w:rPr>
        <w:t>all</w:t>
      </w:r>
      <w:r w:rsidR="003E454C" w:rsidRPr="00641AC7">
        <w:rPr>
          <w:rFonts w:asciiTheme="minorHAnsi" w:eastAsia="Times New Roman" w:hAnsiTheme="minorHAnsi" w:cstheme="minorHAnsi"/>
          <w:color w:val="000000"/>
        </w:rPr>
        <w:t xml:space="preserve"> consider compiling action-oriented recommendations for VNR countries</w:t>
      </w:r>
      <w:r w:rsidR="00140C27">
        <w:rPr>
          <w:rFonts w:asciiTheme="minorHAnsi" w:eastAsia="Times New Roman" w:hAnsiTheme="minorHAnsi" w:cstheme="minorHAnsi"/>
          <w:color w:val="000000"/>
        </w:rPr>
        <w:t xml:space="preserve"> on</w:t>
      </w:r>
      <w:r w:rsidR="003E454C" w:rsidRPr="00641AC7">
        <w:rPr>
          <w:rFonts w:asciiTheme="minorHAnsi" w:eastAsia="Times New Roman" w:hAnsiTheme="minorHAnsi" w:cstheme="minorHAnsi"/>
          <w:color w:val="000000"/>
        </w:rPr>
        <w:t xml:space="preserve"> which </w:t>
      </w:r>
      <w:r w:rsidRPr="00641AC7">
        <w:rPr>
          <w:rFonts w:asciiTheme="minorHAnsi" w:eastAsia="Times New Roman" w:hAnsiTheme="minorHAnsi" w:cstheme="minorHAnsi"/>
          <w:color w:val="000000"/>
        </w:rPr>
        <w:t>could</w:t>
      </w:r>
      <w:r w:rsidR="003E454C" w:rsidRPr="00641AC7">
        <w:rPr>
          <w:rFonts w:asciiTheme="minorHAnsi" w:eastAsia="Times New Roman" w:hAnsiTheme="minorHAnsi" w:cstheme="minorHAnsi"/>
          <w:color w:val="000000"/>
        </w:rPr>
        <w:t xml:space="preserve"> be followed up</w:t>
      </w:r>
      <w:r w:rsidRPr="00641AC7">
        <w:rPr>
          <w:rFonts w:asciiTheme="minorHAnsi" w:eastAsia="Times New Roman" w:hAnsiTheme="minorHAnsi" w:cstheme="minorHAnsi"/>
          <w:color w:val="000000"/>
        </w:rPr>
        <w:t>.</w:t>
      </w:r>
      <w:r w:rsidR="002064D4">
        <w:rPr>
          <w:rFonts w:asciiTheme="minorHAnsi" w:eastAsia="Times New Roman" w:hAnsiTheme="minorHAnsi" w:cstheme="minorHAnsi"/>
          <w:color w:val="000000"/>
        </w:rPr>
        <w:t xml:space="preserve"> </w:t>
      </w:r>
      <w:r w:rsidR="001E34C1" w:rsidRPr="002064D4">
        <w:rPr>
          <w:rFonts w:asciiTheme="minorHAnsi" w:eastAsia="Times New Roman" w:hAnsiTheme="minorHAnsi" w:cstheme="minorHAnsi"/>
          <w:color w:val="000000"/>
        </w:rPr>
        <w:t xml:space="preserve">Stakeholders </w:t>
      </w:r>
      <w:r w:rsidR="003E454C" w:rsidRPr="002064D4">
        <w:rPr>
          <w:rFonts w:asciiTheme="minorHAnsi" w:eastAsia="Times New Roman" w:hAnsiTheme="minorHAnsi" w:cstheme="minorHAnsi"/>
          <w:color w:val="000000"/>
        </w:rPr>
        <w:t>sh</w:t>
      </w:r>
      <w:r w:rsidR="00140C27">
        <w:rPr>
          <w:rFonts w:asciiTheme="minorHAnsi" w:eastAsia="Times New Roman" w:hAnsiTheme="minorHAnsi" w:cstheme="minorHAnsi"/>
          <w:color w:val="000000"/>
        </w:rPr>
        <w:t>all</w:t>
      </w:r>
      <w:r w:rsidR="003E454C" w:rsidRPr="002064D4">
        <w:rPr>
          <w:rFonts w:asciiTheme="minorHAnsi" w:eastAsia="Times New Roman" w:hAnsiTheme="minorHAnsi" w:cstheme="minorHAnsi"/>
          <w:color w:val="000000"/>
        </w:rPr>
        <w:t xml:space="preserve"> be allowed to submit key recommendations in writing after each VNR panel and these should be posted on the UN’s website</w:t>
      </w:r>
      <w:r w:rsidRPr="002064D4">
        <w:rPr>
          <w:rFonts w:asciiTheme="minorHAnsi" w:eastAsia="Times New Roman" w:hAnsiTheme="minorHAnsi" w:cstheme="minorHAnsi"/>
          <w:color w:val="000000"/>
        </w:rPr>
        <w:t>.</w:t>
      </w:r>
      <w:r w:rsidR="003E454C" w:rsidRPr="002064D4">
        <w:rPr>
          <w:rFonts w:asciiTheme="minorHAnsi" w:eastAsia="Times New Roman" w:hAnsiTheme="minorHAnsi" w:cstheme="minorHAnsi"/>
          <w:color w:val="000000"/>
        </w:rPr>
        <w:t>  </w:t>
      </w:r>
    </w:p>
    <w:p w14:paraId="1B1FF586" w14:textId="77777777" w:rsidR="001021D7" w:rsidRPr="00641AC7" w:rsidRDefault="001021D7" w:rsidP="001021D7">
      <w:pPr>
        <w:pStyle w:val="BodyText"/>
        <w:kinsoku w:val="0"/>
        <w:overflowPunct w:val="0"/>
        <w:spacing w:before="5"/>
        <w:rPr>
          <w:rFonts w:asciiTheme="minorHAnsi" w:hAnsiTheme="minorHAnsi" w:cstheme="minorHAnsi"/>
          <w:sz w:val="22"/>
          <w:szCs w:val="22"/>
        </w:rPr>
      </w:pPr>
    </w:p>
    <w:p w14:paraId="341AE332" w14:textId="0F616B6B" w:rsidR="001021D7" w:rsidRPr="005E1FFB" w:rsidRDefault="005E1FFB" w:rsidP="005E1FFB">
      <w:pPr>
        <w:tabs>
          <w:tab w:val="left" w:pos="873"/>
        </w:tabs>
        <w:kinsoku w:val="0"/>
        <w:overflowPunct w:val="0"/>
        <w:spacing w:line="283" w:lineRule="auto"/>
        <w:ind w:right="122"/>
        <w:rPr>
          <w:rFonts w:asciiTheme="minorHAnsi" w:hAnsiTheme="minorHAnsi" w:cstheme="minorHAnsi"/>
          <w:i/>
          <w:iCs/>
          <w:color w:val="3D3D3D"/>
          <w:w w:val="105"/>
        </w:rPr>
      </w:pPr>
      <w:r>
        <w:rPr>
          <w:rFonts w:asciiTheme="minorHAnsi" w:hAnsiTheme="minorHAnsi" w:cstheme="minorHAnsi"/>
          <w:i/>
          <w:iCs/>
          <w:color w:val="131313"/>
          <w:w w:val="105"/>
        </w:rPr>
        <w:t xml:space="preserve">Reflection on the </w:t>
      </w:r>
      <w:r w:rsidR="001021D7" w:rsidRPr="005E1FFB">
        <w:rPr>
          <w:rFonts w:asciiTheme="minorHAnsi" w:hAnsiTheme="minorHAnsi" w:cstheme="minorHAnsi"/>
          <w:i/>
          <w:iCs/>
          <w:color w:val="131313"/>
          <w:w w:val="105"/>
        </w:rPr>
        <w:t>HLPF declarations</w:t>
      </w:r>
      <w:r>
        <w:rPr>
          <w:rFonts w:asciiTheme="minorHAnsi" w:hAnsiTheme="minorHAnsi" w:cstheme="minorHAnsi"/>
          <w:i/>
          <w:iCs/>
          <w:color w:val="131313"/>
          <w:w w:val="105"/>
        </w:rPr>
        <w:t>.</w:t>
      </w:r>
    </w:p>
    <w:p w14:paraId="440DB899" w14:textId="77777777" w:rsidR="00A258C0" w:rsidRPr="00641AC7" w:rsidRDefault="00A258C0" w:rsidP="00B61F22">
      <w:pPr>
        <w:pStyle w:val="ListParagraph"/>
        <w:tabs>
          <w:tab w:val="left" w:pos="873"/>
        </w:tabs>
        <w:kinsoku w:val="0"/>
        <w:overflowPunct w:val="0"/>
        <w:spacing w:line="283" w:lineRule="auto"/>
        <w:ind w:left="875" w:right="122" w:firstLine="0"/>
        <w:rPr>
          <w:rFonts w:asciiTheme="minorHAnsi" w:hAnsiTheme="minorHAnsi" w:cstheme="minorHAnsi"/>
          <w:color w:val="3D3D3D"/>
          <w:w w:val="105"/>
          <w:sz w:val="22"/>
          <w:szCs w:val="22"/>
        </w:rPr>
      </w:pPr>
    </w:p>
    <w:p w14:paraId="22AC12B1" w14:textId="2F251C56" w:rsidR="00276FFF" w:rsidRPr="00140C27" w:rsidRDefault="00A258C0" w:rsidP="001E34C1">
      <w:pPr>
        <w:tabs>
          <w:tab w:val="left" w:pos="873"/>
        </w:tabs>
        <w:kinsoku w:val="0"/>
        <w:overflowPunct w:val="0"/>
        <w:spacing w:line="283" w:lineRule="auto"/>
        <w:ind w:right="122"/>
        <w:rPr>
          <w:rFonts w:asciiTheme="minorHAnsi" w:hAnsiTheme="minorHAnsi" w:cstheme="minorHAnsi"/>
          <w:color w:val="000000" w:themeColor="text1"/>
          <w:w w:val="105"/>
        </w:rPr>
      </w:pPr>
      <w:r w:rsidRPr="00140C27">
        <w:rPr>
          <w:rFonts w:asciiTheme="minorHAnsi" w:hAnsiTheme="minorHAnsi" w:cstheme="minorHAnsi"/>
          <w:color w:val="000000" w:themeColor="text1"/>
          <w:w w:val="105"/>
        </w:rPr>
        <w:t xml:space="preserve">The </w:t>
      </w:r>
      <w:r w:rsidR="00276FFF" w:rsidRPr="00140C27">
        <w:rPr>
          <w:rFonts w:asciiTheme="minorHAnsi" w:hAnsiTheme="minorHAnsi" w:cstheme="minorHAnsi"/>
          <w:color w:val="000000" w:themeColor="text1"/>
          <w:w w:val="105"/>
        </w:rPr>
        <w:t>HLPF declaration sh</w:t>
      </w:r>
      <w:r w:rsidRPr="00140C27">
        <w:rPr>
          <w:rFonts w:asciiTheme="minorHAnsi" w:hAnsiTheme="minorHAnsi" w:cstheme="minorHAnsi"/>
          <w:color w:val="000000" w:themeColor="text1"/>
          <w:w w:val="105"/>
        </w:rPr>
        <w:t>ould</w:t>
      </w:r>
      <w:r w:rsidR="00276FFF" w:rsidRPr="00140C27">
        <w:rPr>
          <w:rFonts w:asciiTheme="minorHAnsi" w:hAnsiTheme="minorHAnsi" w:cstheme="minorHAnsi"/>
          <w:color w:val="000000" w:themeColor="text1"/>
          <w:w w:val="105"/>
        </w:rPr>
        <w:t xml:space="preserve"> be action oriented and evidence based. </w:t>
      </w:r>
      <w:r w:rsidRPr="00140C27">
        <w:rPr>
          <w:rFonts w:asciiTheme="minorHAnsi" w:hAnsiTheme="minorHAnsi" w:cstheme="minorHAnsi"/>
          <w:color w:val="000000" w:themeColor="text1"/>
          <w:w w:val="105"/>
        </w:rPr>
        <w:t xml:space="preserve">The </w:t>
      </w:r>
      <w:r w:rsidR="00276FFF" w:rsidRPr="00140C27">
        <w:rPr>
          <w:rFonts w:asciiTheme="minorHAnsi" w:hAnsiTheme="minorHAnsi" w:cstheme="minorHAnsi"/>
          <w:color w:val="000000" w:themeColor="text1"/>
          <w:w w:val="105"/>
        </w:rPr>
        <w:t>HLPF needs to dedicate a session to the Ministerial Declaration annually to review progress made on the commitments from</w:t>
      </w:r>
      <w:r w:rsidRPr="00140C27">
        <w:rPr>
          <w:rFonts w:asciiTheme="minorHAnsi" w:hAnsiTheme="minorHAnsi" w:cstheme="minorHAnsi"/>
          <w:color w:val="000000" w:themeColor="text1"/>
          <w:w w:val="105"/>
        </w:rPr>
        <w:t xml:space="preserve"> the</w:t>
      </w:r>
      <w:r w:rsidR="00276FFF" w:rsidRPr="00140C27">
        <w:rPr>
          <w:rFonts w:asciiTheme="minorHAnsi" w:hAnsiTheme="minorHAnsi" w:cstheme="minorHAnsi"/>
          <w:color w:val="000000" w:themeColor="text1"/>
          <w:w w:val="105"/>
        </w:rPr>
        <w:t xml:space="preserve"> previous year. It should be shorter, political but always </w:t>
      </w:r>
      <w:r w:rsidRPr="00140C27">
        <w:rPr>
          <w:rFonts w:asciiTheme="minorHAnsi" w:hAnsiTheme="minorHAnsi" w:cstheme="minorHAnsi"/>
          <w:color w:val="000000" w:themeColor="text1"/>
          <w:w w:val="105"/>
        </w:rPr>
        <w:t>include</w:t>
      </w:r>
      <w:r w:rsidR="00276FFF" w:rsidRPr="00140C27">
        <w:rPr>
          <w:rFonts w:asciiTheme="minorHAnsi" w:hAnsiTheme="minorHAnsi" w:cstheme="minorHAnsi"/>
          <w:color w:val="000000" w:themeColor="text1"/>
          <w:w w:val="105"/>
        </w:rPr>
        <w:t xml:space="preserve"> a few action points that Member States can act upon and report </w:t>
      </w:r>
      <w:r w:rsidR="00AB5C5F" w:rsidRPr="00140C27">
        <w:rPr>
          <w:rFonts w:asciiTheme="minorHAnsi" w:hAnsiTheme="minorHAnsi" w:cstheme="minorHAnsi"/>
          <w:color w:val="000000" w:themeColor="text1"/>
          <w:w w:val="105"/>
        </w:rPr>
        <w:t xml:space="preserve">on </w:t>
      </w:r>
      <w:r w:rsidR="00276FFF" w:rsidRPr="00140C27">
        <w:rPr>
          <w:rFonts w:asciiTheme="minorHAnsi" w:hAnsiTheme="minorHAnsi" w:cstheme="minorHAnsi"/>
          <w:color w:val="000000" w:themeColor="text1"/>
          <w:w w:val="105"/>
        </w:rPr>
        <w:t xml:space="preserve">at </w:t>
      </w:r>
      <w:r w:rsidRPr="00140C27">
        <w:rPr>
          <w:rFonts w:asciiTheme="minorHAnsi" w:hAnsiTheme="minorHAnsi" w:cstheme="minorHAnsi"/>
          <w:color w:val="000000" w:themeColor="text1"/>
          <w:w w:val="105"/>
        </w:rPr>
        <w:t>the following</w:t>
      </w:r>
      <w:r w:rsidR="00276FFF" w:rsidRPr="00140C27">
        <w:rPr>
          <w:rFonts w:asciiTheme="minorHAnsi" w:hAnsiTheme="minorHAnsi" w:cstheme="minorHAnsi"/>
          <w:color w:val="000000" w:themeColor="text1"/>
          <w:w w:val="105"/>
        </w:rPr>
        <w:t xml:space="preserve"> HLPF. In addition</w:t>
      </w:r>
      <w:r w:rsidRPr="00140C27">
        <w:rPr>
          <w:rFonts w:asciiTheme="minorHAnsi" w:hAnsiTheme="minorHAnsi" w:cstheme="minorHAnsi"/>
          <w:color w:val="000000" w:themeColor="text1"/>
          <w:w w:val="105"/>
        </w:rPr>
        <w:t>, the</w:t>
      </w:r>
      <w:r w:rsidR="00276FFF" w:rsidRPr="00140C27">
        <w:rPr>
          <w:rFonts w:asciiTheme="minorHAnsi" w:hAnsiTheme="minorHAnsi" w:cstheme="minorHAnsi"/>
          <w:color w:val="000000" w:themeColor="text1"/>
          <w:w w:val="105"/>
        </w:rPr>
        <w:t xml:space="preserve"> HLPF sh</w:t>
      </w:r>
      <w:r w:rsidRPr="00140C27">
        <w:rPr>
          <w:rFonts w:asciiTheme="minorHAnsi" w:hAnsiTheme="minorHAnsi" w:cstheme="minorHAnsi"/>
          <w:color w:val="000000" w:themeColor="text1"/>
          <w:w w:val="105"/>
        </w:rPr>
        <w:t>ould</w:t>
      </w:r>
      <w:r w:rsidR="00276FFF" w:rsidRPr="00140C27">
        <w:rPr>
          <w:rFonts w:asciiTheme="minorHAnsi" w:hAnsiTheme="minorHAnsi" w:cstheme="minorHAnsi"/>
          <w:color w:val="000000" w:themeColor="text1"/>
          <w:w w:val="105"/>
        </w:rPr>
        <w:t xml:space="preserve"> provide concrete </w:t>
      </w:r>
      <w:r w:rsidRPr="00140C27">
        <w:rPr>
          <w:rFonts w:asciiTheme="minorHAnsi" w:hAnsiTheme="minorHAnsi" w:cstheme="minorHAnsi"/>
          <w:color w:val="000000" w:themeColor="text1"/>
          <w:w w:val="105"/>
        </w:rPr>
        <w:t>recommendations</w:t>
      </w:r>
      <w:r w:rsidR="00276FFF" w:rsidRPr="00140C27">
        <w:rPr>
          <w:rFonts w:asciiTheme="minorHAnsi" w:hAnsiTheme="minorHAnsi" w:cstheme="minorHAnsi"/>
          <w:color w:val="000000" w:themeColor="text1"/>
          <w:w w:val="105"/>
        </w:rPr>
        <w:t xml:space="preserve"> to VNR countries</w:t>
      </w:r>
      <w:r w:rsidR="00AB5C5F" w:rsidRPr="00140C27">
        <w:rPr>
          <w:rFonts w:asciiTheme="minorHAnsi" w:hAnsiTheme="minorHAnsi" w:cstheme="minorHAnsi"/>
          <w:color w:val="000000" w:themeColor="text1"/>
          <w:w w:val="105"/>
        </w:rPr>
        <w:t>, stakeholders should be invited to share a set of recommendations as well</w:t>
      </w:r>
      <w:r w:rsidR="00276FFF" w:rsidRPr="00140C27">
        <w:rPr>
          <w:rFonts w:asciiTheme="minorHAnsi" w:hAnsiTheme="minorHAnsi" w:cstheme="minorHAnsi"/>
          <w:color w:val="000000" w:themeColor="text1"/>
          <w:w w:val="105"/>
        </w:rPr>
        <w:t xml:space="preserve">. </w:t>
      </w:r>
    </w:p>
    <w:p w14:paraId="068AB844" w14:textId="77777777" w:rsidR="001021D7" w:rsidRPr="00641AC7" w:rsidRDefault="001021D7" w:rsidP="001021D7">
      <w:pPr>
        <w:pStyle w:val="BodyText"/>
        <w:kinsoku w:val="0"/>
        <w:overflowPunct w:val="0"/>
        <w:spacing w:before="10"/>
        <w:rPr>
          <w:rFonts w:asciiTheme="minorHAnsi" w:hAnsiTheme="minorHAnsi" w:cstheme="minorHAnsi"/>
          <w:sz w:val="22"/>
          <w:szCs w:val="22"/>
        </w:rPr>
      </w:pPr>
    </w:p>
    <w:p w14:paraId="6011E384" w14:textId="4D00F756" w:rsidR="006E59AA" w:rsidRDefault="005E1FFB" w:rsidP="005E1FFB">
      <w:pPr>
        <w:tabs>
          <w:tab w:val="left" w:pos="889"/>
        </w:tabs>
        <w:kinsoku w:val="0"/>
        <w:overflowPunct w:val="0"/>
        <w:spacing w:line="278" w:lineRule="auto"/>
        <w:ind w:right="101"/>
        <w:rPr>
          <w:rFonts w:asciiTheme="minorHAnsi" w:hAnsiTheme="minorHAnsi" w:cstheme="minorHAnsi"/>
          <w:i/>
          <w:iCs/>
          <w:color w:val="131313"/>
        </w:rPr>
      </w:pPr>
      <w:r>
        <w:rPr>
          <w:rFonts w:asciiTheme="minorHAnsi" w:hAnsiTheme="minorHAnsi" w:cstheme="minorHAnsi"/>
          <w:i/>
          <w:iCs/>
          <w:color w:val="131313"/>
        </w:rPr>
        <w:t xml:space="preserve">Reflection on how to </w:t>
      </w:r>
      <w:proofErr w:type="gramStart"/>
      <w:r>
        <w:rPr>
          <w:rFonts w:asciiTheme="minorHAnsi" w:hAnsiTheme="minorHAnsi" w:cstheme="minorHAnsi"/>
          <w:i/>
          <w:iCs/>
          <w:color w:val="131313"/>
        </w:rPr>
        <w:t xml:space="preserve">improve </w:t>
      </w:r>
      <w:r w:rsidR="001021D7" w:rsidRPr="005E1FFB">
        <w:rPr>
          <w:rFonts w:asciiTheme="minorHAnsi" w:hAnsiTheme="minorHAnsi" w:cstheme="minorHAnsi"/>
          <w:i/>
          <w:iCs/>
          <w:color w:val="131313"/>
          <w:spacing w:val="-6"/>
        </w:rPr>
        <w:t xml:space="preserve"> </w:t>
      </w:r>
      <w:r w:rsidR="001021D7" w:rsidRPr="005E1FFB">
        <w:rPr>
          <w:rFonts w:asciiTheme="minorHAnsi" w:hAnsiTheme="minorHAnsi" w:cstheme="minorHAnsi"/>
          <w:i/>
          <w:iCs/>
          <w:color w:val="131313"/>
        </w:rPr>
        <w:t>the</w:t>
      </w:r>
      <w:proofErr w:type="gramEnd"/>
      <w:r w:rsidR="001021D7" w:rsidRPr="005E1FFB">
        <w:rPr>
          <w:rFonts w:asciiTheme="minorHAnsi" w:hAnsiTheme="minorHAnsi" w:cstheme="minorHAnsi"/>
          <w:i/>
          <w:iCs/>
          <w:color w:val="131313"/>
          <w:spacing w:val="-13"/>
        </w:rPr>
        <w:t xml:space="preserve"> </w:t>
      </w:r>
      <w:r w:rsidR="001021D7" w:rsidRPr="005E1FFB">
        <w:rPr>
          <w:rFonts w:asciiTheme="minorHAnsi" w:hAnsiTheme="minorHAnsi" w:cstheme="minorHAnsi"/>
          <w:i/>
          <w:iCs/>
          <w:color w:val="131313"/>
        </w:rPr>
        <w:t>HLPF</w:t>
      </w:r>
      <w:r w:rsidR="001021D7" w:rsidRPr="005E1FFB">
        <w:rPr>
          <w:rFonts w:asciiTheme="minorHAnsi" w:hAnsiTheme="minorHAnsi" w:cstheme="minorHAnsi"/>
          <w:i/>
          <w:iCs/>
          <w:color w:val="131313"/>
          <w:spacing w:val="-13"/>
        </w:rPr>
        <w:t xml:space="preserve"> </w:t>
      </w:r>
      <w:r w:rsidR="001021D7" w:rsidRPr="005E1FFB">
        <w:rPr>
          <w:rFonts w:asciiTheme="minorHAnsi" w:hAnsiTheme="minorHAnsi" w:cstheme="minorHAnsi"/>
          <w:i/>
          <w:iCs/>
          <w:color w:val="131313"/>
        </w:rPr>
        <w:t>preparatory</w:t>
      </w:r>
      <w:r w:rsidR="001021D7" w:rsidRPr="005E1FFB">
        <w:rPr>
          <w:rFonts w:asciiTheme="minorHAnsi" w:hAnsiTheme="minorHAnsi" w:cstheme="minorHAnsi"/>
          <w:i/>
          <w:iCs/>
          <w:color w:val="131313"/>
          <w:spacing w:val="-1"/>
        </w:rPr>
        <w:t xml:space="preserve"> </w:t>
      </w:r>
      <w:r w:rsidR="001021D7" w:rsidRPr="005E1FFB">
        <w:rPr>
          <w:rFonts w:asciiTheme="minorHAnsi" w:hAnsiTheme="minorHAnsi" w:cstheme="minorHAnsi"/>
          <w:i/>
          <w:iCs/>
          <w:color w:val="131313"/>
        </w:rPr>
        <w:t>process</w:t>
      </w:r>
      <w:r>
        <w:rPr>
          <w:rFonts w:asciiTheme="minorHAnsi" w:hAnsiTheme="minorHAnsi" w:cstheme="minorHAnsi"/>
          <w:i/>
          <w:iCs/>
          <w:color w:val="131313"/>
        </w:rPr>
        <w:t xml:space="preserve">. </w:t>
      </w:r>
    </w:p>
    <w:p w14:paraId="391D741C" w14:textId="77777777" w:rsidR="005E1FFB" w:rsidRPr="00140C27" w:rsidRDefault="005E1FFB" w:rsidP="005E1FFB">
      <w:pPr>
        <w:tabs>
          <w:tab w:val="left" w:pos="889"/>
        </w:tabs>
        <w:kinsoku w:val="0"/>
        <w:overflowPunct w:val="0"/>
        <w:spacing w:line="278" w:lineRule="auto"/>
        <w:ind w:right="101"/>
        <w:rPr>
          <w:rFonts w:asciiTheme="minorHAnsi" w:hAnsiTheme="minorHAnsi" w:cstheme="minorHAnsi"/>
        </w:rPr>
      </w:pPr>
    </w:p>
    <w:p w14:paraId="0F54308C" w14:textId="1BB66A29" w:rsidR="00276FFF" w:rsidRPr="00641AC7" w:rsidRDefault="006E59AA" w:rsidP="00276FFF">
      <w:pPr>
        <w:tabs>
          <w:tab w:val="left" w:pos="889"/>
        </w:tabs>
        <w:kinsoku w:val="0"/>
        <w:overflowPunct w:val="0"/>
        <w:spacing w:line="278" w:lineRule="auto"/>
        <w:ind w:right="101"/>
        <w:rPr>
          <w:rFonts w:asciiTheme="minorHAnsi" w:hAnsiTheme="minorHAnsi" w:cstheme="minorHAnsi"/>
          <w:color w:val="131313"/>
        </w:rPr>
      </w:pPr>
      <w:r>
        <w:rPr>
          <w:rFonts w:asciiTheme="minorHAnsi" w:hAnsiTheme="minorHAnsi" w:cstheme="minorHAnsi"/>
          <w:color w:val="131313"/>
        </w:rPr>
        <w:t>The HLPF should build on the regional outcomes, the background documents and the numerous reports that are submitted prior to the Forum. However</w:t>
      </w:r>
      <w:r w:rsidR="005E1FFB">
        <w:rPr>
          <w:rFonts w:asciiTheme="minorHAnsi" w:hAnsiTheme="minorHAnsi" w:cstheme="minorHAnsi"/>
          <w:color w:val="131313"/>
        </w:rPr>
        <w:t>,</w:t>
      </w:r>
      <w:r>
        <w:rPr>
          <w:rFonts w:asciiTheme="minorHAnsi" w:hAnsiTheme="minorHAnsi" w:cstheme="minorHAnsi"/>
          <w:color w:val="131313"/>
        </w:rPr>
        <w:t xml:space="preserve"> the wealth and depth of information without any synthesis doe</w:t>
      </w:r>
      <w:r w:rsidR="00140C27">
        <w:rPr>
          <w:rFonts w:asciiTheme="minorHAnsi" w:hAnsiTheme="minorHAnsi" w:cstheme="minorHAnsi"/>
          <w:color w:val="131313"/>
        </w:rPr>
        <w:t>s not</w:t>
      </w:r>
      <w:r>
        <w:rPr>
          <w:rFonts w:asciiTheme="minorHAnsi" w:hAnsiTheme="minorHAnsi" w:cstheme="minorHAnsi"/>
          <w:color w:val="131313"/>
        </w:rPr>
        <w:t xml:space="preserve"> make it possible to have</w:t>
      </w:r>
      <w:r w:rsidR="00140C27">
        <w:rPr>
          <w:rFonts w:asciiTheme="minorHAnsi" w:hAnsiTheme="minorHAnsi" w:cstheme="minorHAnsi"/>
          <w:color w:val="131313"/>
        </w:rPr>
        <w:t xml:space="preserve"> a</w:t>
      </w:r>
      <w:r>
        <w:rPr>
          <w:rFonts w:asciiTheme="minorHAnsi" w:hAnsiTheme="minorHAnsi" w:cstheme="minorHAnsi"/>
          <w:color w:val="131313"/>
        </w:rPr>
        <w:t xml:space="preserve"> valuable conversation. In addition</w:t>
      </w:r>
      <w:r w:rsidR="00140C27">
        <w:rPr>
          <w:rFonts w:asciiTheme="minorHAnsi" w:hAnsiTheme="minorHAnsi" w:cstheme="minorHAnsi"/>
          <w:color w:val="131313"/>
        </w:rPr>
        <w:t>,</w:t>
      </w:r>
      <w:r>
        <w:rPr>
          <w:rFonts w:asciiTheme="minorHAnsi" w:hAnsiTheme="minorHAnsi" w:cstheme="minorHAnsi"/>
          <w:color w:val="131313"/>
        </w:rPr>
        <w:t xml:space="preserve"> there are no political trends, strategical outlines prepared</w:t>
      </w:r>
      <w:r w:rsidR="00140C27">
        <w:rPr>
          <w:rFonts w:asciiTheme="minorHAnsi" w:hAnsiTheme="minorHAnsi" w:cstheme="minorHAnsi"/>
          <w:color w:val="131313"/>
        </w:rPr>
        <w:t xml:space="preserve"> to be</w:t>
      </w:r>
      <w:r>
        <w:rPr>
          <w:rFonts w:asciiTheme="minorHAnsi" w:hAnsiTheme="minorHAnsi" w:cstheme="minorHAnsi"/>
          <w:color w:val="131313"/>
        </w:rPr>
        <w:t xml:space="preserve"> undertaken prior to HLPF. In order to better prepare </w:t>
      </w:r>
      <w:r w:rsidR="00140C27">
        <w:rPr>
          <w:rFonts w:asciiTheme="minorHAnsi" w:hAnsiTheme="minorHAnsi" w:cstheme="minorHAnsi"/>
          <w:color w:val="131313"/>
        </w:rPr>
        <w:t xml:space="preserve">the </w:t>
      </w:r>
      <w:r>
        <w:rPr>
          <w:rFonts w:asciiTheme="minorHAnsi" w:hAnsiTheme="minorHAnsi" w:cstheme="minorHAnsi"/>
          <w:color w:val="131313"/>
        </w:rPr>
        <w:t>HLPF</w:t>
      </w:r>
      <w:r w:rsidR="00140C27">
        <w:rPr>
          <w:rFonts w:asciiTheme="minorHAnsi" w:hAnsiTheme="minorHAnsi" w:cstheme="minorHAnsi"/>
          <w:color w:val="131313"/>
        </w:rPr>
        <w:t>,</w:t>
      </w:r>
      <w:r>
        <w:rPr>
          <w:rFonts w:asciiTheme="minorHAnsi" w:hAnsiTheme="minorHAnsi" w:cstheme="minorHAnsi"/>
          <w:color w:val="131313"/>
        </w:rPr>
        <w:t xml:space="preserve"> the Secretariat must be strengthened to be able to fulfill a more substantive role. </w:t>
      </w:r>
      <w:r w:rsidR="00140C27">
        <w:rPr>
          <w:rFonts w:asciiTheme="minorHAnsi" w:hAnsiTheme="minorHAnsi" w:cstheme="minorHAnsi"/>
          <w:color w:val="131313"/>
        </w:rPr>
        <w:t>Also,</w:t>
      </w:r>
      <w:r>
        <w:rPr>
          <w:rFonts w:asciiTheme="minorHAnsi" w:hAnsiTheme="minorHAnsi" w:cstheme="minorHAnsi"/>
          <w:color w:val="131313"/>
        </w:rPr>
        <w:t xml:space="preserve"> better coordination is needed between the Geneva processes that largely contribute to the review process as well as with the regional platforms. Outcomes of thematic dialogues and reports often get lost, although they are highly valuable. The work of the IAEG-SDG </w:t>
      </w:r>
      <w:r w:rsidR="00140C27">
        <w:rPr>
          <w:rFonts w:asciiTheme="minorHAnsi" w:hAnsiTheme="minorHAnsi" w:cstheme="minorHAnsi"/>
          <w:color w:val="131313"/>
        </w:rPr>
        <w:t xml:space="preserve">also </w:t>
      </w:r>
      <w:r>
        <w:rPr>
          <w:rFonts w:asciiTheme="minorHAnsi" w:hAnsiTheme="minorHAnsi" w:cstheme="minorHAnsi"/>
          <w:color w:val="131313"/>
        </w:rPr>
        <w:t xml:space="preserve">must </w:t>
      </w:r>
      <w:r w:rsidR="00140C27">
        <w:rPr>
          <w:rFonts w:asciiTheme="minorHAnsi" w:hAnsiTheme="minorHAnsi" w:cstheme="minorHAnsi"/>
          <w:color w:val="131313"/>
        </w:rPr>
        <w:t>be</w:t>
      </w:r>
      <w:r>
        <w:rPr>
          <w:rFonts w:asciiTheme="minorHAnsi" w:hAnsiTheme="minorHAnsi" w:cstheme="minorHAnsi"/>
          <w:color w:val="131313"/>
        </w:rPr>
        <w:t xml:space="preserve"> integrated</w:t>
      </w:r>
      <w:r w:rsidR="00140C27">
        <w:rPr>
          <w:rFonts w:asciiTheme="minorHAnsi" w:hAnsiTheme="minorHAnsi" w:cstheme="minorHAnsi"/>
          <w:color w:val="131313"/>
        </w:rPr>
        <w:t xml:space="preserve"> better</w:t>
      </w:r>
      <w:r>
        <w:rPr>
          <w:rFonts w:asciiTheme="minorHAnsi" w:hAnsiTheme="minorHAnsi" w:cstheme="minorHAnsi"/>
          <w:color w:val="131313"/>
        </w:rPr>
        <w:t xml:space="preserve"> into the HLPF, ensuring that evidence</w:t>
      </w:r>
      <w:r w:rsidR="00140C27">
        <w:rPr>
          <w:rFonts w:asciiTheme="minorHAnsi" w:hAnsiTheme="minorHAnsi" w:cstheme="minorHAnsi"/>
          <w:color w:val="131313"/>
        </w:rPr>
        <w:t>-</w:t>
      </w:r>
      <w:r>
        <w:rPr>
          <w:rFonts w:asciiTheme="minorHAnsi" w:hAnsiTheme="minorHAnsi" w:cstheme="minorHAnsi"/>
          <w:color w:val="131313"/>
        </w:rPr>
        <w:t xml:space="preserve">based dialogue is further strengthened. Finally, stakeholder engagement mechanisms (global and regional) must be supported, including through resources </w:t>
      </w:r>
      <w:r w:rsidR="00140C27">
        <w:rPr>
          <w:rFonts w:asciiTheme="minorHAnsi" w:hAnsiTheme="minorHAnsi" w:cstheme="minorHAnsi"/>
          <w:color w:val="131313"/>
        </w:rPr>
        <w:t>via</w:t>
      </w:r>
      <w:r>
        <w:rPr>
          <w:rFonts w:asciiTheme="minorHAnsi" w:hAnsiTheme="minorHAnsi" w:cstheme="minorHAnsi"/>
          <w:color w:val="131313"/>
        </w:rPr>
        <w:t xml:space="preserve"> the UN system at all levels. </w:t>
      </w:r>
    </w:p>
    <w:p w14:paraId="6DE16106" w14:textId="77777777" w:rsidR="001021D7" w:rsidRPr="00641AC7" w:rsidRDefault="001021D7" w:rsidP="001021D7">
      <w:pPr>
        <w:pStyle w:val="BodyText"/>
        <w:kinsoku w:val="0"/>
        <w:overflowPunct w:val="0"/>
        <w:spacing w:before="5"/>
        <w:rPr>
          <w:rFonts w:asciiTheme="minorHAnsi" w:hAnsiTheme="minorHAnsi" w:cstheme="minorHAnsi"/>
          <w:sz w:val="22"/>
          <w:szCs w:val="22"/>
        </w:rPr>
      </w:pPr>
    </w:p>
    <w:p w14:paraId="03FBD089" w14:textId="10BCF9A3" w:rsidR="001021D7" w:rsidRPr="006E59AA" w:rsidRDefault="005E1FFB" w:rsidP="005E1FFB">
      <w:pPr>
        <w:tabs>
          <w:tab w:val="left" w:pos="892"/>
        </w:tabs>
        <w:kinsoku w:val="0"/>
        <w:overflowPunct w:val="0"/>
        <w:rPr>
          <w:rFonts w:asciiTheme="minorHAnsi" w:hAnsiTheme="minorHAnsi" w:cstheme="minorHAnsi"/>
        </w:rPr>
      </w:pPr>
      <w:r>
        <w:rPr>
          <w:rFonts w:asciiTheme="minorHAnsi" w:hAnsiTheme="minorHAnsi" w:cstheme="minorHAnsi"/>
          <w:i/>
          <w:iCs/>
          <w:color w:val="131313"/>
        </w:rPr>
        <w:t xml:space="preserve">Reflection on the regional processes. </w:t>
      </w:r>
    </w:p>
    <w:p w14:paraId="00E67CFC" w14:textId="77777777" w:rsidR="00196876" w:rsidRPr="00641AC7" w:rsidRDefault="00196876" w:rsidP="001021D7">
      <w:pPr>
        <w:pStyle w:val="BodyText"/>
        <w:kinsoku w:val="0"/>
        <w:overflowPunct w:val="0"/>
        <w:spacing w:before="3"/>
        <w:rPr>
          <w:rFonts w:asciiTheme="minorHAnsi" w:hAnsiTheme="minorHAnsi" w:cstheme="minorHAnsi"/>
          <w:sz w:val="22"/>
          <w:szCs w:val="22"/>
        </w:rPr>
      </w:pPr>
    </w:p>
    <w:p w14:paraId="74FBE102" w14:textId="079F11F3" w:rsidR="00276FFF" w:rsidRPr="00641AC7" w:rsidRDefault="00276FFF" w:rsidP="00276FFF">
      <w:pPr>
        <w:widowControl/>
        <w:numPr>
          <w:ilvl w:val="0"/>
          <w:numId w:val="6"/>
        </w:numPr>
        <w:autoSpaceDE/>
        <w:autoSpaceDN/>
        <w:adjustRightInd/>
        <w:textAlignment w:val="baseline"/>
        <w:rPr>
          <w:rFonts w:asciiTheme="minorHAnsi" w:eastAsia="Times New Roman" w:hAnsiTheme="minorHAnsi" w:cstheme="minorHAnsi"/>
          <w:color w:val="000000"/>
        </w:rPr>
      </w:pPr>
      <w:r w:rsidRPr="00641AC7">
        <w:rPr>
          <w:rFonts w:asciiTheme="minorHAnsi" w:eastAsia="Times New Roman" w:hAnsiTheme="minorHAnsi" w:cstheme="minorHAnsi"/>
          <w:color w:val="000000"/>
        </w:rPr>
        <w:t xml:space="preserve">Regional processes must be strengthened and ensure adequate participation of </w:t>
      </w:r>
      <w:r w:rsidR="00536AFD">
        <w:rPr>
          <w:rFonts w:asciiTheme="minorHAnsi" w:eastAsia="Times New Roman" w:hAnsiTheme="minorHAnsi" w:cstheme="minorHAnsi"/>
          <w:color w:val="000000"/>
        </w:rPr>
        <w:t>stakeholders</w:t>
      </w:r>
      <w:r w:rsidR="00196876" w:rsidRPr="00641AC7">
        <w:rPr>
          <w:rFonts w:asciiTheme="minorHAnsi" w:eastAsia="Times New Roman" w:hAnsiTheme="minorHAnsi" w:cstheme="minorHAnsi"/>
          <w:color w:val="000000"/>
        </w:rPr>
        <w:t>.</w:t>
      </w:r>
    </w:p>
    <w:p w14:paraId="7DF408CD" w14:textId="4440EF0A" w:rsidR="00276FFF" w:rsidRPr="00641AC7" w:rsidRDefault="00276FFF" w:rsidP="00276FFF">
      <w:pPr>
        <w:widowControl/>
        <w:numPr>
          <w:ilvl w:val="0"/>
          <w:numId w:val="6"/>
        </w:numPr>
        <w:autoSpaceDE/>
        <w:autoSpaceDN/>
        <w:adjustRightInd/>
        <w:textAlignment w:val="baseline"/>
        <w:rPr>
          <w:rFonts w:asciiTheme="minorHAnsi" w:eastAsia="Times New Roman" w:hAnsiTheme="minorHAnsi" w:cstheme="minorHAnsi"/>
          <w:color w:val="000000"/>
        </w:rPr>
      </w:pPr>
      <w:r w:rsidRPr="00641AC7">
        <w:rPr>
          <w:rFonts w:asciiTheme="minorHAnsi" w:eastAsia="Times New Roman" w:hAnsiTheme="minorHAnsi" w:cstheme="minorHAnsi"/>
          <w:color w:val="000000"/>
        </w:rPr>
        <w:t>There should be opportunities for regional fora to review VNRs</w:t>
      </w:r>
      <w:r w:rsidR="00196876" w:rsidRPr="00641AC7">
        <w:rPr>
          <w:rFonts w:asciiTheme="minorHAnsi" w:eastAsia="Times New Roman" w:hAnsiTheme="minorHAnsi" w:cstheme="minorHAnsi"/>
          <w:color w:val="000000"/>
        </w:rPr>
        <w:t>.</w:t>
      </w:r>
      <w:r w:rsidRPr="00641AC7">
        <w:rPr>
          <w:rFonts w:asciiTheme="minorHAnsi" w:eastAsia="Times New Roman" w:hAnsiTheme="minorHAnsi" w:cstheme="minorHAnsi"/>
          <w:color w:val="000000"/>
        </w:rPr>
        <w:t> </w:t>
      </w:r>
    </w:p>
    <w:p w14:paraId="1602A313" w14:textId="43AF06B6" w:rsidR="00276FFF" w:rsidRDefault="00196876" w:rsidP="00276FFF">
      <w:pPr>
        <w:widowControl/>
        <w:numPr>
          <w:ilvl w:val="0"/>
          <w:numId w:val="6"/>
        </w:numPr>
        <w:autoSpaceDE/>
        <w:autoSpaceDN/>
        <w:adjustRightInd/>
        <w:textAlignment w:val="baseline"/>
        <w:rPr>
          <w:rFonts w:asciiTheme="minorHAnsi" w:eastAsia="Times New Roman" w:hAnsiTheme="minorHAnsi" w:cstheme="minorHAnsi"/>
          <w:color w:val="000000"/>
        </w:rPr>
      </w:pPr>
      <w:r w:rsidRPr="00641AC7">
        <w:rPr>
          <w:rFonts w:asciiTheme="minorHAnsi" w:eastAsia="Times New Roman" w:hAnsiTheme="minorHAnsi" w:cstheme="minorHAnsi"/>
          <w:color w:val="000000"/>
        </w:rPr>
        <w:t xml:space="preserve">The </w:t>
      </w:r>
      <w:r w:rsidR="00276FFF" w:rsidRPr="00641AC7">
        <w:rPr>
          <w:rFonts w:asciiTheme="minorHAnsi" w:eastAsia="Times New Roman" w:hAnsiTheme="minorHAnsi" w:cstheme="minorHAnsi"/>
          <w:color w:val="000000"/>
        </w:rPr>
        <w:t>HLPF must consider reports of regional fora and their recommendations.</w:t>
      </w:r>
    </w:p>
    <w:p w14:paraId="431EA2D7" w14:textId="6F6E30B9" w:rsidR="00153D8E" w:rsidRPr="00641AC7" w:rsidRDefault="00153D8E" w:rsidP="00153D8E">
      <w:pPr>
        <w:pStyle w:val="ListParagraph"/>
        <w:widowControl/>
        <w:numPr>
          <w:ilvl w:val="0"/>
          <w:numId w:val="6"/>
        </w:numPr>
        <w:autoSpaceDE/>
        <w:autoSpaceDN/>
        <w:adjustRightInd/>
        <w:rPr>
          <w:rFonts w:asciiTheme="minorHAnsi" w:eastAsia="Times New Roman" w:hAnsiTheme="minorHAnsi" w:cstheme="minorHAnsi"/>
          <w:sz w:val="22"/>
          <w:szCs w:val="22"/>
        </w:rPr>
      </w:pPr>
      <w:r w:rsidRPr="00641AC7">
        <w:rPr>
          <w:rFonts w:asciiTheme="minorHAnsi" w:eastAsia="Times New Roman" w:hAnsiTheme="minorHAnsi" w:cstheme="minorHAnsi"/>
          <w:color w:val="000000"/>
          <w:sz w:val="22"/>
          <w:szCs w:val="22"/>
        </w:rPr>
        <w:lastRenderedPageBreak/>
        <w:t>The HLPF sh</w:t>
      </w:r>
      <w:r w:rsidR="00140C27">
        <w:rPr>
          <w:rFonts w:asciiTheme="minorHAnsi" w:eastAsia="Times New Roman" w:hAnsiTheme="minorHAnsi" w:cstheme="minorHAnsi"/>
          <w:color w:val="000000"/>
          <w:sz w:val="22"/>
          <w:szCs w:val="22"/>
        </w:rPr>
        <w:t>all</w:t>
      </w:r>
      <w:r w:rsidRPr="00641AC7">
        <w:rPr>
          <w:rFonts w:asciiTheme="minorHAnsi" w:eastAsia="Times New Roman" w:hAnsiTheme="minorHAnsi" w:cstheme="minorHAnsi"/>
          <w:color w:val="000000"/>
          <w:sz w:val="22"/>
          <w:szCs w:val="22"/>
        </w:rPr>
        <w:t xml:space="preserve"> build on regional dialogues to allow for peer learning.</w:t>
      </w:r>
    </w:p>
    <w:p w14:paraId="7A53324B" w14:textId="5374D4B7" w:rsidR="002064D4" w:rsidRPr="00641AC7" w:rsidRDefault="002064D4" w:rsidP="002064D4">
      <w:pPr>
        <w:widowControl/>
        <w:numPr>
          <w:ilvl w:val="0"/>
          <w:numId w:val="6"/>
        </w:numPr>
        <w:autoSpaceDE/>
        <w:autoSpaceDN/>
        <w:adjustRightInd/>
        <w:textAlignment w:val="baseline"/>
        <w:rPr>
          <w:rFonts w:asciiTheme="minorHAnsi" w:eastAsia="Times New Roman" w:hAnsiTheme="minorHAnsi" w:cstheme="minorHAnsi"/>
          <w:color w:val="000000"/>
        </w:rPr>
      </w:pPr>
      <w:r w:rsidRPr="00641AC7">
        <w:rPr>
          <w:rFonts w:asciiTheme="minorHAnsi" w:eastAsia="Times New Roman" w:hAnsiTheme="minorHAnsi" w:cstheme="minorHAnsi"/>
          <w:color w:val="000000"/>
        </w:rPr>
        <w:t>Regional VNRs sh</w:t>
      </w:r>
      <w:r w:rsidR="00140C27">
        <w:rPr>
          <w:rFonts w:asciiTheme="minorHAnsi" w:eastAsia="Times New Roman" w:hAnsiTheme="minorHAnsi" w:cstheme="minorHAnsi"/>
          <w:color w:val="000000"/>
        </w:rPr>
        <w:t>all</w:t>
      </w:r>
      <w:r w:rsidRPr="00641AC7">
        <w:rPr>
          <w:rFonts w:asciiTheme="minorHAnsi" w:eastAsia="Times New Roman" w:hAnsiTheme="minorHAnsi" w:cstheme="minorHAnsi"/>
          <w:color w:val="000000"/>
        </w:rPr>
        <w:t xml:space="preserve"> be strengthened to enrich regional exchange and partnership building.</w:t>
      </w:r>
    </w:p>
    <w:p w14:paraId="7E36DA74" w14:textId="77777777" w:rsidR="00276FFF" w:rsidRPr="00641AC7" w:rsidRDefault="00276FFF" w:rsidP="00276FFF">
      <w:pPr>
        <w:widowControl/>
        <w:autoSpaceDE/>
        <w:autoSpaceDN/>
        <w:adjustRightInd/>
        <w:rPr>
          <w:rFonts w:asciiTheme="minorHAnsi" w:eastAsia="Times New Roman" w:hAnsiTheme="minorHAnsi" w:cstheme="minorHAnsi"/>
        </w:rPr>
      </w:pPr>
    </w:p>
    <w:p w14:paraId="5CB656C9" w14:textId="77777777" w:rsidR="00276FFF" w:rsidRPr="00641AC7" w:rsidRDefault="00276FFF" w:rsidP="001021D7">
      <w:pPr>
        <w:pStyle w:val="BodyText"/>
        <w:kinsoku w:val="0"/>
        <w:overflowPunct w:val="0"/>
        <w:spacing w:before="3"/>
        <w:rPr>
          <w:rFonts w:asciiTheme="minorHAnsi" w:hAnsiTheme="minorHAnsi" w:cstheme="minorHAnsi"/>
          <w:sz w:val="22"/>
          <w:szCs w:val="22"/>
        </w:rPr>
      </w:pPr>
    </w:p>
    <w:p w14:paraId="6E7BC074" w14:textId="51C69D33" w:rsidR="001021D7" w:rsidRPr="006E59AA" w:rsidRDefault="001021D7" w:rsidP="006E59AA">
      <w:pPr>
        <w:pStyle w:val="ListParagraph"/>
        <w:numPr>
          <w:ilvl w:val="1"/>
          <w:numId w:val="1"/>
        </w:numPr>
        <w:tabs>
          <w:tab w:val="left" w:pos="901"/>
        </w:tabs>
        <w:kinsoku w:val="0"/>
        <w:overflowPunct w:val="0"/>
        <w:spacing w:line="285" w:lineRule="auto"/>
        <w:ind w:left="896" w:right="127" w:hanging="369"/>
        <w:jc w:val="left"/>
        <w:rPr>
          <w:rFonts w:asciiTheme="minorHAnsi" w:hAnsiTheme="minorHAnsi" w:cstheme="minorHAnsi"/>
          <w:i/>
          <w:iCs/>
          <w:color w:val="131313"/>
          <w:sz w:val="22"/>
          <w:szCs w:val="22"/>
        </w:rPr>
      </w:pPr>
      <w:r w:rsidRPr="006E59AA">
        <w:rPr>
          <w:rFonts w:asciiTheme="minorHAnsi" w:hAnsiTheme="minorHAnsi" w:cstheme="minorHAnsi"/>
          <w:i/>
          <w:iCs/>
          <w:color w:val="131313"/>
          <w:sz w:val="22"/>
          <w:szCs w:val="22"/>
        </w:rPr>
        <w:t>What</w:t>
      </w:r>
      <w:r w:rsidRPr="006E59AA">
        <w:rPr>
          <w:rFonts w:asciiTheme="minorHAnsi" w:hAnsiTheme="minorHAnsi" w:cstheme="minorHAnsi"/>
          <w:i/>
          <w:iCs/>
          <w:color w:val="131313"/>
          <w:spacing w:val="-3"/>
          <w:sz w:val="22"/>
          <w:szCs w:val="22"/>
        </w:rPr>
        <w:t xml:space="preserve"> </w:t>
      </w:r>
      <w:r w:rsidRPr="006E59AA">
        <w:rPr>
          <w:rFonts w:asciiTheme="minorHAnsi" w:hAnsiTheme="minorHAnsi" w:cstheme="minorHAnsi"/>
          <w:i/>
          <w:iCs/>
          <w:color w:val="131313"/>
          <w:sz w:val="22"/>
          <w:szCs w:val="22"/>
        </w:rPr>
        <w:t>steps</w:t>
      </w:r>
      <w:r w:rsidRPr="006E59AA">
        <w:rPr>
          <w:rFonts w:asciiTheme="minorHAnsi" w:hAnsiTheme="minorHAnsi" w:cstheme="minorHAnsi"/>
          <w:i/>
          <w:iCs/>
          <w:color w:val="131313"/>
          <w:spacing w:val="-3"/>
          <w:sz w:val="22"/>
          <w:szCs w:val="22"/>
        </w:rPr>
        <w:t xml:space="preserve"> </w:t>
      </w:r>
      <w:r w:rsidRPr="006E59AA">
        <w:rPr>
          <w:rFonts w:asciiTheme="minorHAnsi" w:hAnsiTheme="minorHAnsi" w:cstheme="minorHAnsi"/>
          <w:i/>
          <w:iCs/>
          <w:color w:val="131313"/>
          <w:sz w:val="22"/>
          <w:szCs w:val="22"/>
        </w:rPr>
        <w:t>need</w:t>
      </w:r>
      <w:r w:rsidRPr="006E59AA">
        <w:rPr>
          <w:rFonts w:asciiTheme="minorHAnsi" w:hAnsiTheme="minorHAnsi" w:cstheme="minorHAnsi"/>
          <w:i/>
          <w:iCs/>
          <w:color w:val="131313"/>
          <w:spacing w:val="-6"/>
          <w:sz w:val="22"/>
          <w:szCs w:val="22"/>
        </w:rPr>
        <w:t xml:space="preserve"> </w:t>
      </w:r>
      <w:r w:rsidRPr="006E59AA">
        <w:rPr>
          <w:rFonts w:asciiTheme="minorHAnsi" w:hAnsiTheme="minorHAnsi" w:cstheme="minorHAnsi"/>
          <w:i/>
          <w:iCs/>
          <w:color w:val="131313"/>
          <w:sz w:val="22"/>
          <w:szCs w:val="22"/>
        </w:rPr>
        <w:t>to</w:t>
      </w:r>
      <w:r w:rsidRPr="006E59AA">
        <w:rPr>
          <w:rFonts w:asciiTheme="minorHAnsi" w:hAnsiTheme="minorHAnsi" w:cstheme="minorHAnsi"/>
          <w:i/>
          <w:iCs/>
          <w:color w:val="131313"/>
          <w:spacing w:val="9"/>
          <w:sz w:val="22"/>
          <w:szCs w:val="22"/>
        </w:rPr>
        <w:t xml:space="preserve"> </w:t>
      </w:r>
      <w:r w:rsidRPr="006E59AA">
        <w:rPr>
          <w:rFonts w:asciiTheme="minorHAnsi" w:hAnsiTheme="minorHAnsi" w:cstheme="minorHAnsi"/>
          <w:i/>
          <w:iCs/>
          <w:color w:val="131313"/>
          <w:sz w:val="22"/>
          <w:szCs w:val="22"/>
        </w:rPr>
        <w:t>be</w:t>
      </w:r>
      <w:r w:rsidRPr="006E59AA">
        <w:rPr>
          <w:rFonts w:asciiTheme="minorHAnsi" w:hAnsiTheme="minorHAnsi" w:cstheme="minorHAnsi"/>
          <w:i/>
          <w:iCs/>
          <w:color w:val="131313"/>
          <w:spacing w:val="-10"/>
          <w:sz w:val="22"/>
          <w:szCs w:val="22"/>
        </w:rPr>
        <w:t xml:space="preserve"> </w:t>
      </w:r>
      <w:r w:rsidRPr="006E59AA">
        <w:rPr>
          <w:rFonts w:asciiTheme="minorHAnsi" w:hAnsiTheme="minorHAnsi" w:cstheme="minorHAnsi"/>
          <w:i/>
          <w:iCs/>
          <w:color w:val="131313"/>
          <w:sz w:val="22"/>
          <w:szCs w:val="22"/>
        </w:rPr>
        <w:t>taken</w:t>
      </w:r>
      <w:r w:rsidRPr="006E59AA">
        <w:rPr>
          <w:rFonts w:asciiTheme="minorHAnsi" w:hAnsiTheme="minorHAnsi" w:cstheme="minorHAnsi"/>
          <w:i/>
          <w:iCs/>
          <w:color w:val="131313"/>
          <w:spacing w:val="-6"/>
          <w:sz w:val="22"/>
          <w:szCs w:val="22"/>
        </w:rPr>
        <w:t xml:space="preserve"> </w:t>
      </w:r>
      <w:r w:rsidRPr="006E59AA">
        <w:rPr>
          <w:rFonts w:asciiTheme="minorHAnsi" w:hAnsiTheme="minorHAnsi" w:cstheme="minorHAnsi"/>
          <w:i/>
          <w:iCs/>
          <w:color w:val="131313"/>
          <w:sz w:val="22"/>
          <w:szCs w:val="22"/>
        </w:rPr>
        <w:t>to</w:t>
      </w:r>
      <w:r w:rsidRPr="006E59AA">
        <w:rPr>
          <w:rFonts w:asciiTheme="minorHAnsi" w:hAnsiTheme="minorHAnsi" w:cstheme="minorHAnsi"/>
          <w:i/>
          <w:iCs/>
          <w:color w:val="131313"/>
          <w:spacing w:val="7"/>
          <w:sz w:val="22"/>
          <w:szCs w:val="22"/>
        </w:rPr>
        <w:t xml:space="preserve"> </w:t>
      </w:r>
      <w:r w:rsidRPr="006E59AA">
        <w:rPr>
          <w:rFonts w:asciiTheme="minorHAnsi" w:hAnsiTheme="minorHAnsi" w:cstheme="minorHAnsi"/>
          <w:i/>
          <w:iCs/>
          <w:color w:val="131313"/>
          <w:sz w:val="22"/>
          <w:szCs w:val="22"/>
        </w:rPr>
        <w:t>ensure</w:t>
      </w:r>
      <w:r w:rsidRPr="006E59AA">
        <w:rPr>
          <w:rFonts w:asciiTheme="minorHAnsi" w:hAnsiTheme="minorHAnsi" w:cstheme="minorHAnsi"/>
          <w:i/>
          <w:iCs/>
          <w:color w:val="131313"/>
          <w:spacing w:val="-3"/>
          <w:sz w:val="22"/>
          <w:szCs w:val="22"/>
        </w:rPr>
        <w:t xml:space="preserve"> </w:t>
      </w:r>
      <w:r w:rsidRPr="006E59AA">
        <w:rPr>
          <w:rFonts w:asciiTheme="minorHAnsi" w:hAnsiTheme="minorHAnsi" w:cstheme="minorHAnsi"/>
          <w:i/>
          <w:iCs/>
          <w:color w:val="131313"/>
          <w:sz w:val="22"/>
          <w:szCs w:val="22"/>
        </w:rPr>
        <w:t>that</w:t>
      </w:r>
      <w:r w:rsidRPr="006E59AA">
        <w:rPr>
          <w:rFonts w:asciiTheme="minorHAnsi" w:hAnsiTheme="minorHAnsi" w:cstheme="minorHAnsi"/>
          <w:i/>
          <w:iCs/>
          <w:color w:val="131313"/>
          <w:spacing w:val="-6"/>
          <w:sz w:val="22"/>
          <w:szCs w:val="22"/>
        </w:rPr>
        <w:t xml:space="preserve"> </w:t>
      </w:r>
      <w:r w:rsidRPr="006E59AA">
        <w:rPr>
          <w:rFonts w:asciiTheme="minorHAnsi" w:hAnsiTheme="minorHAnsi" w:cstheme="minorHAnsi"/>
          <w:i/>
          <w:iCs/>
          <w:color w:val="131313"/>
          <w:sz w:val="22"/>
          <w:szCs w:val="22"/>
        </w:rPr>
        <w:t>HLPF</w:t>
      </w:r>
      <w:r w:rsidRPr="006E59AA">
        <w:rPr>
          <w:rFonts w:asciiTheme="minorHAnsi" w:hAnsiTheme="minorHAnsi" w:cstheme="minorHAnsi"/>
          <w:i/>
          <w:iCs/>
          <w:color w:val="131313"/>
          <w:spacing w:val="-7"/>
          <w:sz w:val="22"/>
          <w:szCs w:val="22"/>
        </w:rPr>
        <w:t xml:space="preserve"> </w:t>
      </w:r>
      <w:r w:rsidRPr="006E59AA">
        <w:rPr>
          <w:rFonts w:asciiTheme="minorHAnsi" w:hAnsiTheme="minorHAnsi" w:cstheme="minorHAnsi"/>
          <w:i/>
          <w:iCs/>
          <w:color w:val="131313"/>
          <w:sz w:val="22"/>
          <w:szCs w:val="22"/>
        </w:rPr>
        <w:t>can</w:t>
      </w:r>
      <w:r w:rsidRPr="006E59AA">
        <w:rPr>
          <w:rFonts w:asciiTheme="minorHAnsi" w:hAnsiTheme="minorHAnsi" w:cstheme="minorHAnsi"/>
          <w:i/>
          <w:iCs/>
          <w:color w:val="131313"/>
          <w:spacing w:val="-8"/>
          <w:sz w:val="22"/>
          <w:szCs w:val="22"/>
        </w:rPr>
        <w:t xml:space="preserve"> </w:t>
      </w:r>
      <w:r w:rsidRPr="006E59AA">
        <w:rPr>
          <w:rFonts w:asciiTheme="minorHAnsi" w:hAnsiTheme="minorHAnsi" w:cstheme="minorHAnsi"/>
          <w:i/>
          <w:iCs/>
          <w:color w:val="131313"/>
          <w:sz w:val="22"/>
          <w:szCs w:val="22"/>
        </w:rPr>
        <w:t>become</w:t>
      </w:r>
      <w:r w:rsidRPr="006E59AA">
        <w:rPr>
          <w:rFonts w:asciiTheme="minorHAnsi" w:hAnsiTheme="minorHAnsi" w:cstheme="minorHAnsi"/>
          <w:i/>
          <w:iCs/>
          <w:color w:val="131313"/>
          <w:spacing w:val="-1"/>
          <w:sz w:val="22"/>
          <w:szCs w:val="22"/>
        </w:rPr>
        <w:t xml:space="preserve"> </w:t>
      </w:r>
      <w:r w:rsidRPr="006E59AA">
        <w:rPr>
          <w:rFonts w:asciiTheme="minorHAnsi" w:hAnsiTheme="minorHAnsi" w:cstheme="minorHAnsi"/>
          <w:i/>
          <w:iCs/>
          <w:color w:val="131313"/>
          <w:sz w:val="22"/>
          <w:szCs w:val="22"/>
        </w:rPr>
        <w:t>more</w:t>
      </w:r>
      <w:r w:rsidRPr="006E59AA">
        <w:rPr>
          <w:rFonts w:asciiTheme="minorHAnsi" w:hAnsiTheme="minorHAnsi" w:cstheme="minorHAnsi"/>
          <w:i/>
          <w:iCs/>
          <w:color w:val="131313"/>
          <w:spacing w:val="-3"/>
          <w:sz w:val="22"/>
          <w:szCs w:val="22"/>
        </w:rPr>
        <w:t xml:space="preserve"> </w:t>
      </w:r>
      <w:r w:rsidRPr="006E59AA">
        <w:rPr>
          <w:rFonts w:asciiTheme="minorHAnsi" w:hAnsiTheme="minorHAnsi" w:cstheme="minorHAnsi"/>
          <w:i/>
          <w:iCs/>
          <w:color w:val="131313"/>
          <w:sz w:val="22"/>
          <w:szCs w:val="22"/>
        </w:rPr>
        <w:t>inclusive</w:t>
      </w:r>
      <w:r w:rsidRPr="006E59AA">
        <w:rPr>
          <w:rFonts w:asciiTheme="minorHAnsi" w:hAnsiTheme="minorHAnsi" w:cstheme="minorHAnsi"/>
          <w:i/>
          <w:iCs/>
          <w:color w:val="131313"/>
          <w:spacing w:val="2"/>
          <w:sz w:val="22"/>
          <w:szCs w:val="22"/>
        </w:rPr>
        <w:t xml:space="preserve"> </w:t>
      </w:r>
      <w:r w:rsidRPr="006E59AA">
        <w:rPr>
          <w:rFonts w:asciiTheme="minorHAnsi" w:hAnsiTheme="minorHAnsi" w:cstheme="minorHAnsi"/>
          <w:i/>
          <w:iCs/>
          <w:color w:val="131313"/>
          <w:sz w:val="22"/>
          <w:szCs w:val="22"/>
        </w:rPr>
        <w:t>of</w:t>
      </w:r>
      <w:r w:rsidRPr="006E59AA">
        <w:rPr>
          <w:rFonts w:asciiTheme="minorHAnsi" w:hAnsiTheme="minorHAnsi" w:cstheme="minorHAnsi"/>
          <w:i/>
          <w:iCs/>
          <w:color w:val="131313"/>
          <w:spacing w:val="-13"/>
          <w:sz w:val="22"/>
          <w:szCs w:val="22"/>
        </w:rPr>
        <w:t xml:space="preserve"> </w:t>
      </w:r>
      <w:r w:rsidRPr="006E59AA">
        <w:rPr>
          <w:rFonts w:asciiTheme="minorHAnsi" w:hAnsiTheme="minorHAnsi" w:cstheme="minorHAnsi"/>
          <w:i/>
          <w:iCs/>
          <w:color w:val="131313"/>
          <w:sz w:val="22"/>
          <w:szCs w:val="22"/>
        </w:rPr>
        <w:t>all</w:t>
      </w:r>
      <w:r w:rsidRPr="006E59AA">
        <w:rPr>
          <w:rFonts w:asciiTheme="minorHAnsi" w:hAnsiTheme="minorHAnsi" w:cstheme="minorHAnsi"/>
          <w:i/>
          <w:iCs/>
          <w:color w:val="131313"/>
          <w:spacing w:val="-12"/>
          <w:sz w:val="22"/>
          <w:szCs w:val="22"/>
        </w:rPr>
        <w:t xml:space="preserve"> </w:t>
      </w:r>
      <w:r w:rsidRPr="006E59AA">
        <w:rPr>
          <w:rFonts w:asciiTheme="minorHAnsi" w:hAnsiTheme="minorHAnsi" w:cstheme="minorHAnsi"/>
          <w:i/>
          <w:iCs/>
          <w:color w:val="131313"/>
          <w:sz w:val="22"/>
          <w:szCs w:val="22"/>
        </w:rPr>
        <w:t>relevant</w:t>
      </w:r>
      <w:r w:rsidRPr="006E59AA">
        <w:rPr>
          <w:rFonts w:asciiTheme="minorHAnsi" w:hAnsiTheme="minorHAnsi" w:cstheme="minorHAnsi"/>
          <w:i/>
          <w:iCs/>
          <w:color w:val="131313"/>
          <w:spacing w:val="3"/>
          <w:sz w:val="22"/>
          <w:szCs w:val="22"/>
        </w:rPr>
        <w:t xml:space="preserve"> </w:t>
      </w:r>
      <w:r w:rsidRPr="006E59AA">
        <w:rPr>
          <w:rFonts w:asciiTheme="minorHAnsi" w:hAnsiTheme="minorHAnsi" w:cstheme="minorHAnsi"/>
          <w:i/>
          <w:iCs/>
          <w:color w:val="131313"/>
          <w:sz w:val="22"/>
          <w:szCs w:val="22"/>
        </w:rPr>
        <w:t>stakeholders, so that no one is left</w:t>
      </w:r>
      <w:r w:rsidRPr="006E59AA">
        <w:rPr>
          <w:rFonts w:asciiTheme="minorHAnsi" w:hAnsiTheme="minorHAnsi" w:cstheme="minorHAnsi"/>
          <w:i/>
          <w:iCs/>
          <w:color w:val="131313"/>
          <w:spacing w:val="-19"/>
          <w:sz w:val="22"/>
          <w:szCs w:val="22"/>
        </w:rPr>
        <w:t xml:space="preserve"> </w:t>
      </w:r>
      <w:r w:rsidRPr="006E59AA">
        <w:rPr>
          <w:rFonts w:asciiTheme="minorHAnsi" w:hAnsiTheme="minorHAnsi" w:cstheme="minorHAnsi"/>
          <w:i/>
          <w:iCs/>
          <w:color w:val="131313"/>
          <w:sz w:val="22"/>
          <w:szCs w:val="22"/>
        </w:rPr>
        <w:t>behind?</w:t>
      </w:r>
    </w:p>
    <w:p w14:paraId="79E6871B" w14:textId="77777777" w:rsidR="006E59AA" w:rsidRPr="005E1FFB" w:rsidRDefault="006E59AA" w:rsidP="00276FFF">
      <w:pPr>
        <w:tabs>
          <w:tab w:val="left" w:pos="901"/>
        </w:tabs>
        <w:kinsoku w:val="0"/>
        <w:overflowPunct w:val="0"/>
        <w:spacing w:line="285" w:lineRule="auto"/>
        <w:ind w:right="127"/>
        <w:rPr>
          <w:rFonts w:asciiTheme="minorHAnsi" w:hAnsiTheme="minorHAnsi" w:cstheme="minorHAnsi"/>
          <w:i/>
          <w:iCs/>
          <w:color w:val="131313"/>
        </w:rPr>
      </w:pPr>
    </w:p>
    <w:p w14:paraId="2888C429" w14:textId="4D82945C" w:rsidR="001021D7" w:rsidRPr="005E1FFB" w:rsidRDefault="005E1FFB" w:rsidP="00276FFF">
      <w:pPr>
        <w:tabs>
          <w:tab w:val="left" w:pos="901"/>
        </w:tabs>
        <w:kinsoku w:val="0"/>
        <w:overflowPunct w:val="0"/>
        <w:spacing w:line="285" w:lineRule="auto"/>
        <w:ind w:right="127"/>
        <w:rPr>
          <w:rFonts w:asciiTheme="minorHAnsi" w:hAnsiTheme="minorHAnsi" w:cstheme="minorHAnsi"/>
          <w:i/>
          <w:iCs/>
          <w:color w:val="131313"/>
        </w:rPr>
      </w:pPr>
      <w:r w:rsidRPr="005E1FFB">
        <w:rPr>
          <w:rFonts w:asciiTheme="minorHAnsi" w:hAnsiTheme="minorHAnsi" w:cstheme="minorHAnsi"/>
          <w:i/>
          <w:iCs/>
          <w:color w:val="131313"/>
        </w:rPr>
        <w:t>Recommendations on accessibility.</w:t>
      </w:r>
    </w:p>
    <w:p w14:paraId="2D45E0DC" w14:textId="77777777" w:rsidR="00196876" w:rsidRPr="00641AC7" w:rsidRDefault="00196876" w:rsidP="00276FFF">
      <w:pPr>
        <w:tabs>
          <w:tab w:val="left" w:pos="901"/>
        </w:tabs>
        <w:kinsoku w:val="0"/>
        <w:overflowPunct w:val="0"/>
        <w:spacing w:line="285" w:lineRule="auto"/>
        <w:ind w:right="127"/>
        <w:rPr>
          <w:rFonts w:asciiTheme="minorHAnsi" w:hAnsiTheme="minorHAnsi" w:cstheme="minorHAnsi"/>
          <w:color w:val="131313"/>
        </w:rPr>
      </w:pPr>
    </w:p>
    <w:p w14:paraId="2C04DA37" w14:textId="0046612A" w:rsidR="00196876" w:rsidRPr="00641AC7" w:rsidRDefault="00196876" w:rsidP="00B61F22">
      <w:pPr>
        <w:pStyle w:val="ListParagraph"/>
        <w:numPr>
          <w:ilvl w:val="0"/>
          <w:numId w:val="8"/>
        </w:numPr>
        <w:tabs>
          <w:tab w:val="left" w:pos="901"/>
        </w:tabs>
        <w:kinsoku w:val="0"/>
        <w:overflowPunct w:val="0"/>
        <w:spacing w:line="285" w:lineRule="auto"/>
        <w:ind w:right="127"/>
        <w:rPr>
          <w:rFonts w:asciiTheme="minorHAnsi" w:hAnsiTheme="minorHAnsi" w:cstheme="minorHAnsi"/>
          <w:color w:val="131313"/>
          <w:sz w:val="22"/>
          <w:szCs w:val="22"/>
        </w:rPr>
      </w:pPr>
      <w:r w:rsidRPr="00641AC7">
        <w:rPr>
          <w:rFonts w:asciiTheme="minorHAnsi" w:hAnsiTheme="minorHAnsi" w:cstheme="minorHAnsi"/>
          <w:color w:val="131313"/>
          <w:sz w:val="22"/>
          <w:szCs w:val="22"/>
        </w:rPr>
        <w:t>There sh</w:t>
      </w:r>
      <w:r w:rsidR="00140C27">
        <w:rPr>
          <w:rFonts w:asciiTheme="minorHAnsi" w:hAnsiTheme="minorHAnsi" w:cstheme="minorHAnsi"/>
          <w:color w:val="131313"/>
          <w:sz w:val="22"/>
          <w:szCs w:val="22"/>
        </w:rPr>
        <w:t>all</w:t>
      </w:r>
      <w:r w:rsidRPr="00641AC7">
        <w:rPr>
          <w:rFonts w:asciiTheme="minorHAnsi" w:hAnsiTheme="minorHAnsi" w:cstheme="minorHAnsi"/>
          <w:color w:val="131313"/>
          <w:sz w:val="22"/>
          <w:szCs w:val="22"/>
        </w:rPr>
        <w:t xml:space="preserve"> be budget a</w:t>
      </w:r>
      <w:r w:rsidR="00276FFF" w:rsidRPr="00641AC7">
        <w:rPr>
          <w:rFonts w:asciiTheme="minorHAnsi" w:hAnsiTheme="minorHAnsi" w:cstheme="minorHAnsi"/>
          <w:color w:val="131313"/>
          <w:sz w:val="22"/>
          <w:szCs w:val="22"/>
        </w:rPr>
        <w:t>llocation of resources for accessibility</w:t>
      </w:r>
      <w:r w:rsidRPr="00641AC7">
        <w:rPr>
          <w:rFonts w:asciiTheme="minorHAnsi" w:hAnsiTheme="minorHAnsi" w:cstheme="minorHAnsi"/>
          <w:color w:val="131313"/>
          <w:sz w:val="22"/>
          <w:szCs w:val="22"/>
        </w:rPr>
        <w:t>, inclusion, and reasonable accommodations for all persons with disabilities to participate equally with counterparts without disabilities at the HLPF</w:t>
      </w:r>
      <w:r w:rsidR="00276FFF" w:rsidRPr="00641AC7">
        <w:rPr>
          <w:rFonts w:asciiTheme="minorHAnsi" w:hAnsiTheme="minorHAnsi" w:cstheme="minorHAnsi"/>
          <w:color w:val="131313"/>
          <w:sz w:val="22"/>
          <w:szCs w:val="22"/>
        </w:rPr>
        <w:t xml:space="preserve">. </w:t>
      </w:r>
    </w:p>
    <w:p w14:paraId="384DAAAF" w14:textId="18F4ECA4" w:rsidR="00196876" w:rsidRPr="00641AC7" w:rsidRDefault="00196876" w:rsidP="00B61F22">
      <w:pPr>
        <w:pStyle w:val="ListParagraph"/>
        <w:numPr>
          <w:ilvl w:val="0"/>
          <w:numId w:val="8"/>
        </w:numPr>
        <w:tabs>
          <w:tab w:val="left" w:pos="901"/>
        </w:tabs>
        <w:kinsoku w:val="0"/>
        <w:overflowPunct w:val="0"/>
        <w:spacing w:line="285" w:lineRule="auto"/>
        <w:ind w:right="127"/>
        <w:rPr>
          <w:rFonts w:asciiTheme="minorHAnsi" w:hAnsiTheme="minorHAnsi" w:cstheme="minorHAnsi"/>
          <w:color w:val="131313"/>
          <w:sz w:val="22"/>
          <w:szCs w:val="22"/>
        </w:rPr>
      </w:pPr>
      <w:r w:rsidRPr="00641AC7">
        <w:rPr>
          <w:rFonts w:asciiTheme="minorHAnsi" w:hAnsiTheme="minorHAnsi" w:cstheme="minorHAnsi"/>
          <w:color w:val="131313"/>
          <w:sz w:val="22"/>
          <w:szCs w:val="22"/>
        </w:rPr>
        <w:t>There sh</w:t>
      </w:r>
      <w:r w:rsidR="00140C27">
        <w:rPr>
          <w:rFonts w:asciiTheme="minorHAnsi" w:hAnsiTheme="minorHAnsi" w:cstheme="minorHAnsi"/>
          <w:color w:val="131313"/>
          <w:sz w:val="22"/>
          <w:szCs w:val="22"/>
        </w:rPr>
        <w:t>all</w:t>
      </w:r>
      <w:r w:rsidRPr="00641AC7">
        <w:rPr>
          <w:rFonts w:asciiTheme="minorHAnsi" w:hAnsiTheme="minorHAnsi" w:cstheme="minorHAnsi"/>
          <w:color w:val="131313"/>
          <w:sz w:val="22"/>
          <w:szCs w:val="22"/>
        </w:rPr>
        <w:t xml:space="preserve"> be the c</w:t>
      </w:r>
      <w:r w:rsidR="00276FFF" w:rsidRPr="00641AC7">
        <w:rPr>
          <w:rFonts w:asciiTheme="minorHAnsi" w:hAnsiTheme="minorHAnsi" w:cstheme="minorHAnsi"/>
          <w:color w:val="131313"/>
          <w:sz w:val="22"/>
          <w:szCs w:val="22"/>
        </w:rPr>
        <w:t>reation o</w:t>
      </w:r>
      <w:r w:rsidRPr="00641AC7">
        <w:rPr>
          <w:rFonts w:asciiTheme="minorHAnsi" w:hAnsiTheme="minorHAnsi" w:cstheme="minorHAnsi"/>
          <w:color w:val="131313"/>
          <w:sz w:val="22"/>
          <w:szCs w:val="22"/>
        </w:rPr>
        <w:t>f an</w:t>
      </w:r>
      <w:r w:rsidR="00276FFF" w:rsidRPr="00641AC7">
        <w:rPr>
          <w:rFonts w:asciiTheme="minorHAnsi" w:hAnsiTheme="minorHAnsi" w:cstheme="minorHAnsi"/>
          <w:color w:val="131313"/>
          <w:sz w:val="22"/>
          <w:szCs w:val="22"/>
        </w:rPr>
        <w:t xml:space="preserve"> accessible online platform to ensure remote participation.</w:t>
      </w:r>
    </w:p>
    <w:p w14:paraId="2530AE68" w14:textId="42524D4C" w:rsidR="00196876" w:rsidRPr="00641AC7" w:rsidRDefault="00196876" w:rsidP="00B61F22">
      <w:pPr>
        <w:pStyle w:val="ListParagraph"/>
        <w:tabs>
          <w:tab w:val="left" w:pos="901"/>
        </w:tabs>
        <w:kinsoku w:val="0"/>
        <w:overflowPunct w:val="0"/>
        <w:spacing w:line="285" w:lineRule="auto"/>
        <w:ind w:left="720" w:right="127" w:firstLine="0"/>
        <w:rPr>
          <w:rFonts w:asciiTheme="minorHAnsi" w:hAnsiTheme="minorHAnsi" w:cstheme="minorHAnsi"/>
          <w:color w:val="131313"/>
          <w:sz w:val="22"/>
          <w:szCs w:val="22"/>
        </w:rPr>
      </w:pPr>
      <w:r w:rsidRPr="00641AC7">
        <w:rPr>
          <w:rFonts w:asciiTheme="minorHAnsi" w:hAnsiTheme="minorHAnsi" w:cstheme="minorHAnsi"/>
          <w:color w:val="131313"/>
          <w:sz w:val="22"/>
          <w:szCs w:val="22"/>
        </w:rPr>
        <w:t xml:space="preserve">A fund should be established to </w:t>
      </w:r>
      <w:r w:rsidR="00276FFF" w:rsidRPr="00641AC7">
        <w:rPr>
          <w:rFonts w:asciiTheme="minorHAnsi" w:hAnsiTheme="minorHAnsi" w:cstheme="minorHAnsi"/>
          <w:color w:val="131313"/>
          <w:sz w:val="22"/>
          <w:szCs w:val="22"/>
        </w:rPr>
        <w:t>ensure greater participation of stakeholders, some of the funding sh</w:t>
      </w:r>
      <w:r w:rsidRPr="00641AC7">
        <w:rPr>
          <w:rFonts w:asciiTheme="minorHAnsi" w:hAnsiTheme="minorHAnsi" w:cstheme="minorHAnsi"/>
          <w:color w:val="131313"/>
          <w:sz w:val="22"/>
          <w:szCs w:val="22"/>
        </w:rPr>
        <w:t>ould</w:t>
      </w:r>
      <w:r w:rsidR="00276FFF" w:rsidRPr="00641AC7">
        <w:rPr>
          <w:rFonts w:asciiTheme="minorHAnsi" w:hAnsiTheme="minorHAnsi" w:cstheme="minorHAnsi"/>
          <w:color w:val="131313"/>
          <w:sz w:val="22"/>
          <w:szCs w:val="22"/>
        </w:rPr>
        <w:t xml:space="preserve"> be earmarked to the participation of members of </w:t>
      </w:r>
      <w:r w:rsidRPr="00641AC7">
        <w:rPr>
          <w:rFonts w:asciiTheme="minorHAnsi" w:hAnsiTheme="minorHAnsi" w:cstheme="minorHAnsi"/>
          <w:color w:val="131313"/>
          <w:sz w:val="22"/>
          <w:szCs w:val="22"/>
        </w:rPr>
        <w:t>marginalized groups.</w:t>
      </w:r>
    </w:p>
    <w:p w14:paraId="540E4186" w14:textId="77777777" w:rsidR="00354E3B" w:rsidRPr="00641AC7" w:rsidRDefault="00354E3B" w:rsidP="00354E3B">
      <w:pPr>
        <w:pStyle w:val="ListParagraph"/>
        <w:widowControl/>
        <w:numPr>
          <w:ilvl w:val="0"/>
          <w:numId w:val="8"/>
        </w:numPr>
        <w:autoSpaceDE/>
        <w:autoSpaceDN/>
        <w:adjustRightInd/>
        <w:spacing w:after="200" w:line="276" w:lineRule="auto"/>
        <w:contextualSpacing/>
        <w:jc w:val="left"/>
        <w:rPr>
          <w:rFonts w:asciiTheme="minorHAnsi" w:hAnsiTheme="minorHAnsi" w:cstheme="minorHAnsi"/>
          <w:sz w:val="22"/>
          <w:szCs w:val="22"/>
          <w:lang w:val="en-GB"/>
        </w:rPr>
      </w:pPr>
      <w:r w:rsidRPr="00641AC7">
        <w:rPr>
          <w:rFonts w:asciiTheme="minorHAnsi" w:hAnsiTheme="minorHAnsi" w:cstheme="minorHAnsi"/>
          <w:sz w:val="22"/>
          <w:szCs w:val="22"/>
          <w:lang w:val="en-GB"/>
        </w:rPr>
        <w:t>Provide International Sign and Communication Access Realtime Translation (CART) services for deaf and hard of hearing participants for plenary sessions,</w:t>
      </w:r>
    </w:p>
    <w:p w14:paraId="41F49B54" w14:textId="77777777" w:rsidR="00354E3B" w:rsidRPr="00641AC7" w:rsidRDefault="00354E3B" w:rsidP="00354E3B">
      <w:pPr>
        <w:pStyle w:val="ListParagraph"/>
        <w:widowControl/>
        <w:numPr>
          <w:ilvl w:val="0"/>
          <w:numId w:val="8"/>
        </w:numPr>
        <w:autoSpaceDE/>
        <w:autoSpaceDN/>
        <w:adjustRightInd/>
        <w:spacing w:after="200" w:line="276" w:lineRule="auto"/>
        <w:contextualSpacing/>
        <w:jc w:val="left"/>
        <w:rPr>
          <w:rFonts w:asciiTheme="minorHAnsi" w:hAnsiTheme="minorHAnsi" w:cstheme="minorHAnsi"/>
          <w:sz w:val="22"/>
          <w:szCs w:val="22"/>
          <w:lang w:val="en-GB"/>
        </w:rPr>
      </w:pPr>
      <w:r w:rsidRPr="00641AC7">
        <w:rPr>
          <w:rFonts w:asciiTheme="minorHAnsi" w:hAnsiTheme="minorHAnsi" w:cstheme="minorHAnsi"/>
          <w:sz w:val="22"/>
          <w:szCs w:val="22"/>
          <w:lang w:val="en-GB"/>
        </w:rPr>
        <w:t>Distribute portable audio translation devices for wheelchair users and sign language interpreters in the gallery for plenary sessions,</w:t>
      </w:r>
    </w:p>
    <w:p w14:paraId="5FF7C3B3" w14:textId="77777777" w:rsidR="00354E3B" w:rsidRPr="00641AC7" w:rsidRDefault="00354E3B" w:rsidP="00354E3B">
      <w:pPr>
        <w:pStyle w:val="ListParagraph"/>
        <w:widowControl/>
        <w:numPr>
          <w:ilvl w:val="0"/>
          <w:numId w:val="8"/>
        </w:numPr>
        <w:autoSpaceDE/>
        <w:autoSpaceDN/>
        <w:adjustRightInd/>
        <w:spacing w:after="200" w:line="276" w:lineRule="auto"/>
        <w:contextualSpacing/>
        <w:jc w:val="left"/>
        <w:rPr>
          <w:rFonts w:asciiTheme="minorHAnsi" w:hAnsiTheme="minorHAnsi" w:cstheme="minorHAnsi"/>
          <w:sz w:val="22"/>
          <w:szCs w:val="22"/>
          <w:lang w:val="en-GB"/>
        </w:rPr>
      </w:pPr>
      <w:r w:rsidRPr="00641AC7">
        <w:rPr>
          <w:rFonts w:asciiTheme="minorHAnsi" w:hAnsiTheme="minorHAnsi" w:cstheme="minorHAnsi"/>
          <w:sz w:val="22"/>
          <w:szCs w:val="22"/>
          <w:lang w:val="en-GB"/>
        </w:rPr>
        <w:t>Reserve specific seats for persons with disabilities with ample space to manoeuvre,</w:t>
      </w:r>
    </w:p>
    <w:p w14:paraId="3F1B903B" w14:textId="77777777" w:rsidR="00354E3B" w:rsidRPr="00641AC7" w:rsidRDefault="00354E3B" w:rsidP="00354E3B">
      <w:pPr>
        <w:pStyle w:val="ListParagraph"/>
        <w:widowControl/>
        <w:numPr>
          <w:ilvl w:val="0"/>
          <w:numId w:val="8"/>
        </w:numPr>
        <w:autoSpaceDE/>
        <w:autoSpaceDN/>
        <w:adjustRightInd/>
        <w:spacing w:after="200" w:line="276" w:lineRule="auto"/>
        <w:contextualSpacing/>
        <w:jc w:val="left"/>
        <w:rPr>
          <w:rFonts w:asciiTheme="minorHAnsi" w:hAnsiTheme="minorHAnsi" w:cstheme="minorHAnsi"/>
          <w:sz w:val="22"/>
          <w:szCs w:val="22"/>
          <w:lang w:val="en-GB"/>
        </w:rPr>
      </w:pPr>
      <w:r w:rsidRPr="00641AC7">
        <w:rPr>
          <w:rFonts w:asciiTheme="minorHAnsi" w:eastAsia="Times New Roman" w:hAnsiTheme="minorHAnsi" w:cstheme="minorHAnsi"/>
          <w:bCs/>
          <w:iCs/>
          <w:sz w:val="22"/>
          <w:szCs w:val="22"/>
        </w:rPr>
        <w:t>Ensure all shared materials are accessible online for persons using screen reader software, or make the Forum and presentation materials accessible using universal design elemental and additional formats</w:t>
      </w:r>
      <w:r w:rsidRPr="00641AC7">
        <w:rPr>
          <w:rFonts w:asciiTheme="minorHAnsi" w:eastAsia="Times New Roman" w:hAnsiTheme="minorHAnsi" w:cstheme="minorHAnsi"/>
          <w:sz w:val="22"/>
          <w:szCs w:val="22"/>
        </w:rPr>
        <w:t xml:space="preserve">, such as </w:t>
      </w:r>
      <w:r w:rsidRPr="00641AC7">
        <w:rPr>
          <w:rFonts w:asciiTheme="minorHAnsi" w:eastAsia="Times New Roman" w:hAnsiTheme="minorHAnsi" w:cstheme="minorHAnsi"/>
          <w:bCs/>
          <w:iCs/>
          <w:sz w:val="22"/>
          <w:szCs w:val="22"/>
        </w:rPr>
        <w:t xml:space="preserve">the use of sign languages, Easy Read, plain language, </w:t>
      </w:r>
      <w:r w:rsidRPr="00641AC7">
        <w:rPr>
          <w:rFonts w:asciiTheme="minorHAnsi" w:eastAsia="Times New Roman" w:hAnsiTheme="minorHAnsi" w:cstheme="minorHAnsi"/>
          <w:bCs/>
          <w:iCs/>
          <w:color w:val="000000" w:themeColor="text1"/>
          <w:sz w:val="22"/>
          <w:szCs w:val="22"/>
        </w:rPr>
        <w:t>captioned media,</w:t>
      </w:r>
      <w:r w:rsidRPr="00641AC7">
        <w:rPr>
          <w:rFonts w:asciiTheme="minorHAnsi" w:eastAsia="Times New Roman" w:hAnsiTheme="minorHAnsi" w:cstheme="minorHAnsi"/>
          <w:bCs/>
          <w:iCs/>
          <w:sz w:val="22"/>
          <w:szCs w:val="22"/>
        </w:rPr>
        <w:t xml:space="preserve"> Braille, augmentative and alternative communication, and other accessible means, and </w:t>
      </w:r>
    </w:p>
    <w:p w14:paraId="3D30F046" w14:textId="29D6BF88" w:rsidR="003B0CA0" w:rsidRPr="00140C27" w:rsidRDefault="00354E3B" w:rsidP="003B0CA0">
      <w:pPr>
        <w:pStyle w:val="ListParagraph"/>
        <w:widowControl/>
        <w:numPr>
          <w:ilvl w:val="0"/>
          <w:numId w:val="8"/>
        </w:numPr>
        <w:autoSpaceDE/>
        <w:autoSpaceDN/>
        <w:adjustRightInd/>
        <w:spacing w:after="200" w:line="276" w:lineRule="auto"/>
        <w:contextualSpacing/>
        <w:jc w:val="left"/>
        <w:rPr>
          <w:rFonts w:asciiTheme="minorHAnsi" w:hAnsiTheme="minorHAnsi" w:cstheme="minorHAnsi"/>
          <w:sz w:val="22"/>
          <w:szCs w:val="22"/>
        </w:rPr>
      </w:pPr>
      <w:r w:rsidRPr="00641AC7">
        <w:rPr>
          <w:rFonts w:asciiTheme="minorHAnsi" w:hAnsiTheme="minorHAnsi" w:cstheme="minorHAnsi"/>
          <w:sz w:val="22"/>
          <w:szCs w:val="22"/>
        </w:rPr>
        <w:t>Promote sharing of presentation materials in advance to sign language interpreters and CART providers.</w:t>
      </w:r>
    </w:p>
    <w:p w14:paraId="1134AF64" w14:textId="2D3942A8" w:rsidR="00846F7B" w:rsidRDefault="00846F7B" w:rsidP="00B61F22">
      <w:pPr>
        <w:widowControl/>
        <w:autoSpaceDE/>
        <w:autoSpaceDN/>
        <w:adjustRightInd/>
        <w:rPr>
          <w:rFonts w:asciiTheme="minorHAnsi" w:eastAsia="Times New Roman" w:hAnsiTheme="minorHAnsi" w:cstheme="minorHAnsi"/>
        </w:rPr>
      </w:pPr>
    </w:p>
    <w:p w14:paraId="08BEEAC5" w14:textId="5C9832C7" w:rsidR="00846F7B" w:rsidRPr="00641AC7" w:rsidRDefault="00846F7B" w:rsidP="00B61F22">
      <w:pPr>
        <w:widowControl/>
        <w:autoSpaceDE/>
        <w:autoSpaceDN/>
        <w:adjustRightInd/>
        <w:rPr>
          <w:rFonts w:asciiTheme="minorHAnsi" w:hAnsiTheme="minorHAnsi" w:cstheme="minorHAnsi"/>
        </w:rPr>
      </w:pPr>
      <w:r>
        <w:rPr>
          <w:rFonts w:asciiTheme="minorHAnsi" w:eastAsia="Times New Roman" w:hAnsiTheme="minorHAnsi" w:cstheme="minorHAnsi"/>
        </w:rPr>
        <w:t xml:space="preserve">If you have any questions please feel free to contact the coordinators of the </w:t>
      </w:r>
      <w:proofErr w:type="spellStart"/>
      <w:r>
        <w:rPr>
          <w:rFonts w:asciiTheme="minorHAnsi" w:eastAsia="Times New Roman" w:hAnsiTheme="minorHAnsi" w:cstheme="minorHAnsi"/>
        </w:rPr>
        <w:t>SGPwD</w:t>
      </w:r>
      <w:proofErr w:type="spellEnd"/>
      <w:r>
        <w:rPr>
          <w:rFonts w:asciiTheme="minorHAnsi" w:eastAsia="Times New Roman" w:hAnsiTheme="minorHAnsi" w:cstheme="minorHAnsi"/>
        </w:rPr>
        <w:t xml:space="preserve">: </w:t>
      </w:r>
      <w:proofErr w:type="spellStart"/>
      <w:r>
        <w:rPr>
          <w:rFonts w:asciiTheme="minorHAnsi" w:eastAsia="Times New Roman" w:hAnsiTheme="minorHAnsi" w:cstheme="minorHAnsi"/>
        </w:rPr>
        <w:t>Orsolya</w:t>
      </w:r>
      <w:proofErr w:type="spellEnd"/>
      <w:r>
        <w:rPr>
          <w:rFonts w:asciiTheme="minorHAnsi" w:eastAsia="Times New Roman" w:hAnsiTheme="minorHAnsi" w:cstheme="minorHAnsi"/>
        </w:rPr>
        <w:t xml:space="preserve"> Bartha (</w:t>
      </w:r>
      <w:hyperlink r:id="rId8" w:history="1">
        <w:r w:rsidRPr="00C95D60">
          <w:rPr>
            <w:rStyle w:val="Hyperlink"/>
            <w:rFonts w:asciiTheme="minorHAnsi" w:eastAsia="Times New Roman" w:hAnsiTheme="minorHAnsi" w:cstheme="minorHAnsi"/>
          </w:rPr>
          <w:t>obartha@ida-secretariat.org</w:t>
        </w:r>
      </w:hyperlink>
      <w:r>
        <w:rPr>
          <w:rFonts w:asciiTheme="minorHAnsi" w:eastAsia="Times New Roman" w:hAnsiTheme="minorHAnsi" w:cstheme="minorHAnsi"/>
        </w:rPr>
        <w:t>) or Elizabeth Lockwood (</w:t>
      </w:r>
      <w:r w:rsidRPr="00846F7B">
        <w:rPr>
          <w:rFonts w:asciiTheme="minorHAnsi" w:eastAsia="Times New Roman" w:hAnsiTheme="minorHAnsi" w:cstheme="minorHAnsi"/>
        </w:rPr>
        <w:t>Elizabeth.Lockwood@cbm-global.org</w:t>
      </w:r>
      <w:r>
        <w:rPr>
          <w:rFonts w:asciiTheme="minorHAnsi" w:eastAsia="Times New Roman" w:hAnsiTheme="minorHAnsi" w:cstheme="minorHAnsi"/>
        </w:rPr>
        <w:t>)</w:t>
      </w:r>
    </w:p>
    <w:sectPr w:rsidR="00846F7B" w:rsidRPr="00641AC7" w:rsidSect="00B84C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25DA3" w14:textId="77777777" w:rsidR="006D14D5" w:rsidRDefault="006D14D5">
      <w:r>
        <w:separator/>
      </w:r>
    </w:p>
  </w:endnote>
  <w:endnote w:type="continuationSeparator" w:id="0">
    <w:p w14:paraId="1AFE5E74" w14:textId="77777777" w:rsidR="006D14D5" w:rsidRDefault="006D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8B76" w14:textId="77777777" w:rsidR="000C4DAD" w:rsidRDefault="006D14D5">
    <w:pPr>
      <w:pStyle w:val="BodyText"/>
      <w:kinsoku w:val="0"/>
      <w:overflowPunct w:val="0"/>
      <w:spacing w:line="14" w:lineRule="auto"/>
      <w:rPr>
        <w:rFonts w:ascii="Times New Roman" w:hAnsi="Times New Roman" w:cs="Times New Roman"/>
      </w:rPr>
    </w:pPr>
    <w:r>
      <w:rPr>
        <w:noProof/>
      </w:rPr>
      <w:pict w14:anchorId="58B8CCE6">
        <v:shapetype id="_x0000_t202" coordsize="21600,21600" o:spt="202" path="m,l,21600r21600,l21600,xe">
          <v:stroke joinstyle="miter"/>
          <v:path gradientshapeok="t" o:connecttype="rect"/>
        </v:shapetype>
        <v:shape id="Text Box 2" o:spid="_x0000_s2049" type="#_x0000_t202" style="position:absolute;margin-left:561.45pt;margin-top:746.9pt;width:12.8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" o:allowincell="f" filled="f" stroked="f">
          <o:lock v:ext="edit" aspectratio="t" verticies="t" text="t" shapetype="t"/>
          <v:textbox inset="0,0,0,0">
            <w:txbxContent>
              <w:p w14:paraId="001E6036" w14:textId="77777777" w:rsidR="000C4DAD" w:rsidRDefault="004802F8">
                <w:pPr>
                  <w:pStyle w:val="BodyText"/>
                  <w:kinsoku w:val="0"/>
                  <w:overflowPunct w:val="0"/>
                  <w:spacing w:before="14"/>
                  <w:ind w:left="75"/>
                  <w:rPr>
                    <w:rFonts w:ascii="Times New Roman" w:hAnsi="Times New Roman" w:cs="Times New Roman"/>
                    <w:color w:val="3D3D3D"/>
                    <w:w w:val="105"/>
                    <w:sz w:val="23"/>
                    <w:szCs w:val="23"/>
                  </w:rPr>
                </w:pPr>
                <w:r>
                  <w:rPr>
                    <w:rFonts w:ascii="Times New Roman" w:hAnsi="Times New Roman" w:cs="Times New Roman"/>
                    <w:color w:val="3D3D3D"/>
                    <w:w w:val="105"/>
                    <w:sz w:val="23"/>
                    <w:szCs w:val="23"/>
                  </w:rPr>
                  <w:fldChar w:fldCharType="begin"/>
                </w:r>
                <w:r>
                  <w:rPr>
                    <w:rFonts w:ascii="Times New Roman" w:hAnsi="Times New Roman" w:cs="Times New Roman"/>
                    <w:color w:val="3D3D3D"/>
                    <w:w w:val="105"/>
                    <w:sz w:val="23"/>
                    <w:szCs w:val="23"/>
                  </w:rPr>
                  <w:instrText xml:space="preserve"> PAGE </w:instrText>
                </w:r>
                <w:r>
                  <w:rPr>
                    <w:rFonts w:ascii="Times New Roman" w:hAnsi="Times New Roman" w:cs="Times New Roman"/>
                    <w:color w:val="3D3D3D"/>
                    <w:w w:val="105"/>
                    <w:sz w:val="23"/>
                    <w:szCs w:val="23"/>
                  </w:rPr>
                  <w:fldChar w:fldCharType="separate"/>
                </w:r>
                <w:r>
                  <w:rPr>
                    <w:rFonts w:ascii="Times New Roman" w:hAnsi="Times New Roman" w:cs="Times New Roman"/>
                    <w:noProof/>
                    <w:color w:val="3D3D3D"/>
                    <w:w w:val="105"/>
                    <w:sz w:val="23"/>
                    <w:szCs w:val="23"/>
                  </w:rPr>
                  <w:t>4</w:t>
                </w:r>
                <w:r>
                  <w:rPr>
                    <w:rFonts w:ascii="Times New Roman" w:hAnsi="Times New Roman" w:cs="Times New Roman"/>
                    <w:color w:val="3D3D3D"/>
                    <w:w w:val="105"/>
                    <w:sz w:val="23"/>
                    <w:szCs w:val="23"/>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A585C" w14:textId="77777777" w:rsidR="006D14D5" w:rsidRDefault="006D14D5">
      <w:r>
        <w:separator/>
      </w:r>
    </w:p>
  </w:footnote>
  <w:footnote w:type="continuationSeparator" w:id="0">
    <w:p w14:paraId="4D4B9348" w14:textId="77777777" w:rsidR="006D14D5" w:rsidRDefault="006D1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start w:val="4"/>
      <w:numFmt w:val="upperRoman"/>
      <w:lvlText w:val="%1."/>
      <w:lvlJc w:val="left"/>
      <w:pPr>
        <w:ind w:left="393" w:hanging="288"/>
      </w:pPr>
      <w:rPr>
        <w:rFonts w:ascii="Arial" w:hAnsi="Arial" w:cs="Arial"/>
        <w:b w:val="0"/>
        <w:bCs w:val="0"/>
        <w:color w:val="2377B8"/>
        <w:spacing w:val="-1"/>
        <w:w w:val="97"/>
        <w:sz w:val="20"/>
        <w:szCs w:val="20"/>
      </w:rPr>
    </w:lvl>
    <w:lvl w:ilvl="1">
      <w:start w:val="1"/>
      <w:numFmt w:val="decimal"/>
      <w:lvlText w:val="%2."/>
      <w:lvlJc w:val="left"/>
      <w:pPr>
        <w:ind w:left="853" w:hanging="362"/>
      </w:pPr>
      <w:rPr>
        <w:b w:val="0"/>
        <w:bCs w:val="0"/>
        <w:spacing w:val="-1"/>
        <w:w w:val="103"/>
      </w:rPr>
    </w:lvl>
    <w:lvl w:ilvl="2">
      <w:numFmt w:val="bullet"/>
      <w:lvlText w:val="ï"/>
      <w:lvlJc w:val="left"/>
      <w:pPr>
        <w:ind w:left="1917" w:hanging="362"/>
      </w:pPr>
    </w:lvl>
    <w:lvl w:ilvl="3">
      <w:numFmt w:val="bullet"/>
      <w:lvlText w:val="ï"/>
      <w:lvlJc w:val="left"/>
      <w:pPr>
        <w:ind w:left="2974" w:hanging="362"/>
      </w:pPr>
    </w:lvl>
    <w:lvl w:ilvl="4">
      <w:numFmt w:val="bullet"/>
      <w:lvlText w:val="ï"/>
      <w:lvlJc w:val="left"/>
      <w:pPr>
        <w:ind w:left="4031" w:hanging="362"/>
      </w:pPr>
    </w:lvl>
    <w:lvl w:ilvl="5">
      <w:numFmt w:val="bullet"/>
      <w:lvlText w:val="ï"/>
      <w:lvlJc w:val="left"/>
      <w:pPr>
        <w:ind w:left="5088" w:hanging="362"/>
      </w:pPr>
    </w:lvl>
    <w:lvl w:ilvl="6">
      <w:numFmt w:val="bullet"/>
      <w:lvlText w:val="ï"/>
      <w:lvlJc w:val="left"/>
      <w:pPr>
        <w:ind w:left="6145" w:hanging="362"/>
      </w:pPr>
    </w:lvl>
    <w:lvl w:ilvl="7">
      <w:numFmt w:val="bullet"/>
      <w:lvlText w:val="ï"/>
      <w:lvlJc w:val="left"/>
      <w:pPr>
        <w:ind w:left="7202" w:hanging="362"/>
      </w:pPr>
    </w:lvl>
    <w:lvl w:ilvl="8">
      <w:numFmt w:val="bullet"/>
      <w:lvlText w:val="ï"/>
      <w:lvlJc w:val="left"/>
      <w:pPr>
        <w:ind w:left="8260" w:hanging="362"/>
      </w:pPr>
    </w:lvl>
  </w:abstractNum>
  <w:abstractNum w:abstractNumId="1" w15:restartNumberingAfterBreak="0">
    <w:nsid w:val="124B6A0C"/>
    <w:multiLevelType w:val="hybridMultilevel"/>
    <w:tmpl w:val="25BC064E"/>
    <w:lvl w:ilvl="0" w:tplc="689A6466">
      <w:start w:val="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30160"/>
    <w:multiLevelType w:val="hybridMultilevel"/>
    <w:tmpl w:val="D5C6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17EFC"/>
    <w:multiLevelType w:val="hybridMultilevel"/>
    <w:tmpl w:val="986600C6"/>
    <w:lvl w:ilvl="0" w:tplc="0C07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46B98"/>
    <w:multiLevelType w:val="multilevel"/>
    <w:tmpl w:val="FAAE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61E6F"/>
    <w:multiLevelType w:val="hybridMultilevel"/>
    <w:tmpl w:val="9A809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9E17E2"/>
    <w:multiLevelType w:val="multilevel"/>
    <w:tmpl w:val="00000887"/>
    <w:lvl w:ilvl="0">
      <w:start w:val="4"/>
      <w:numFmt w:val="upperRoman"/>
      <w:lvlText w:val="%1."/>
      <w:lvlJc w:val="left"/>
      <w:pPr>
        <w:ind w:left="393" w:hanging="288"/>
      </w:pPr>
      <w:rPr>
        <w:rFonts w:ascii="Arial" w:hAnsi="Arial" w:cs="Arial"/>
        <w:b w:val="0"/>
        <w:bCs w:val="0"/>
        <w:color w:val="2377B8"/>
        <w:spacing w:val="-1"/>
        <w:w w:val="97"/>
        <w:sz w:val="20"/>
        <w:szCs w:val="20"/>
      </w:rPr>
    </w:lvl>
    <w:lvl w:ilvl="1">
      <w:start w:val="1"/>
      <w:numFmt w:val="decimal"/>
      <w:lvlText w:val="%2."/>
      <w:lvlJc w:val="left"/>
      <w:pPr>
        <w:ind w:left="853" w:hanging="362"/>
      </w:pPr>
      <w:rPr>
        <w:b w:val="0"/>
        <w:bCs w:val="0"/>
        <w:spacing w:val="-1"/>
        <w:w w:val="103"/>
      </w:rPr>
    </w:lvl>
    <w:lvl w:ilvl="2">
      <w:numFmt w:val="bullet"/>
      <w:lvlText w:val="ï"/>
      <w:lvlJc w:val="left"/>
      <w:pPr>
        <w:ind w:left="1917" w:hanging="362"/>
      </w:pPr>
    </w:lvl>
    <w:lvl w:ilvl="3">
      <w:numFmt w:val="bullet"/>
      <w:lvlText w:val="ï"/>
      <w:lvlJc w:val="left"/>
      <w:pPr>
        <w:ind w:left="2974" w:hanging="362"/>
      </w:pPr>
    </w:lvl>
    <w:lvl w:ilvl="4">
      <w:numFmt w:val="bullet"/>
      <w:lvlText w:val="ï"/>
      <w:lvlJc w:val="left"/>
      <w:pPr>
        <w:ind w:left="4031" w:hanging="362"/>
      </w:pPr>
    </w:lvl>
    <w:lvl w:ilvl="5">
      <w:numFmt w:val="bullet"/>
      <w:lvlText w:val="ï"/>
      <w:lvlJc w:val="left"/>
      <w:pPr>
        <w:ind w:left="5088" w:hanging="362"/>
      </w:pPr>
    </w:lvl>
    <w:lvl w:ilvl="6">
      <w:numFmt w:val="bullet"/>
      <w:lvlText w:val="ï"/>
      <w:lvlJc w:val="left"/>
      <w:pPr>
        <w:ind w:left="6145" w:hanging="362"/>
      </w:pPr>
    </w:lvl>
    <w:lvl w:ilvl="7">
      <w:numFmt w:val="bullet"/>
      <w:lvlText w:val="ï"/>
      <w:lvlJc w:val="left"/>
      <w:pPr>
        <w:ind w:left="7202" w:hanging="362"/>
      </w:pPr>
    </w:lvl>
    <w:lvl w:ilvl="8">
      <w:numFmt w:val="bullet"/>
      <w:lvlText w:val="ï"/>
      <w:lvlJc w:val="left"/>
      <w:pPr>
        <w:ind w:left="8260" w:hanging="362"/>
      </w:pPr>
    </w:lvl>
  </w:abstractNum>
  <w:abstractNum w:abstractNumId="7" w15:restartNumberingAfterBreak="0">
    <w:nsid w:val="5F2441CF"/>
    <w:multiLevelType w:val="multilevel"/>
    <w:tmpl w:val="DB1C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116E0C"/>
    <w:multiLevelType w:val="multilevel"/>
    <w:tmpl w:val="08C8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CF0823"/>
    <w:multiLevelType w:val="hybridMultilevel"/>
    <w:tmpl w:val="A46A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20B21"/>
    <w:multiLevelType w:val="hybridMultilevel"/>
    <w:tmpl w:val="92EA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8"/>
  </w:num>
  <w:num w:numId="5">
    <w:abstractNumId w:val="1"/>
  </w:num>
  <w:num w:numId="6">
    <w:abstractNumId w:val="4"/>
  </w:num>
  <w:num w:numId="7">
    <w:abstractNumId w:val="6"/>
  </w:num>
  <w:num w:numId="8">
    <w:abstractNumId w:val="9"/>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D7"/>
    <w:rsid w:val="000041BE"/>
    <w:rsid w:val="0006389B"/>
    <w:rsid w:val="00071050"/>
    <w:rsid w:val="000B743C"/>
    <w:rsid w:val="000C4DAD"/>
    <w:rsid w:val="000D357F"/>
    <w:rsid w:val="000F4CD8"/>
    <w:rsid w:val="001021D7"/>
    <w:rsid w:val="0013725E"/>
    <w:rsid w:val="00140C27"/>
    <w:rsid w:val="00153D8E"/>
    <w:rsid w:val="001936D3"/>
    <w:rsid w:val="00196876"/>
    <w:rsid w:val="001E1E9F"/>
    <w:rsid w:val="001E34C1"/>
    <w:rsid w:val="002064D4"/>
    <w:rsid w:val="00276FFF"/>
    <w:rsid w:val="00354E3B"/>
    <w:rsid w:val="003B0CA0"/>
    <w:rsid w:val="003C5D16"/>
    <w:rsid w:val="003E454C"/>
    <w:rsid w:val="004700D5"/>
    <w:rsid w:val="004802F8"/>
    <w:rsid w:val="00536AFD"/>
    <w:rsid w:val="00572958"/>
    <w:rsid w:val="005B4D93"/>
    <w:rsid w:val="005D1F99"/>
    <w:rsid w:val="005E0C5F"/>
    <w:rsid w:val="005E1FFB"/>
    <w:rsid w:val="00641AC7"/>
    <w:rsid w:val="006D14D5"/>
    <w:rsid w:val="006E59AA"/>
    <w:rsid w:val="006F1E21"/>
    <w:rsid w:val="00717CE0"/>
    <w:rsid w:val="00846F7B"/>
    <w:rsid w:val="00957642"/>
    <w:rsid w:val="009E6632"/>
    <w:rsid w:val="00A258C0"/>
    <w:rsid w:val="00AB5C5F"/>
    <w:rsid w:val="00B61F22"/>
    <w:rsid w:val="00B84C14"/>
    <w:rsid w:val="00C151BB"/>
    <w:rsid w:val="00C17C83"/>
    <w:rsid w:val="00C40CE7"/>
    <w:rsid w:val="00CA4878"/>
    <w:rsid w:val="00D33B90"/>
    <w:rsid w:val="00E02A8F"/>
    <w:rsid w:val="00E02EE7"/>
    <w:rsid w:val="00E17B99"/>
    <w:rsid w:val="00E41B9F"/>
    <w:rsid w:val="00E57399"/>
    <w:rsid w:val="00F837F3"/>
    <w:rsid w:val="00FA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A076C1"/>
  <w15:chartTrackingRefBased/>
  <w15:docId w15:val="{5110A269-9EFA-7B4C-B6EC-23BD94D2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21D7"/>
    <w:pPr>
      <w:widowControl w:val="0"/>
      <w:autoSpaceDE w:val="0"/>
      <w:autoSpaceDN w:val="0"/>
      <w:adjustRightInd w:val="0"/>
    </w:pPr>
    <w:rPr>
      <w:rFonts w:ascii="Arial" w:eastAsiaTheme="min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21D7"/>
    <w:rPr>
      <w:sz w:val="20"/>
      <w:szCs w:val="20"/>
    </w:rPr>
  </w:style>
  <w:style w:type="character" w:customStyle="1" w:styleId="BodyTextChar">
    <w:name w:val="Body Text Char"/>
    <w:basedOn w:val="DefaultParagraphFont"/>
    <w:link w:val="BodyText"/>
    <w:uiPriority w:val="1"/>
    <w:rsid w:val="001021D7"/>
    <w:rPr>
      <w:rFonts w:ascii="Arial" w:eastAsiaTheme="minorEastAsia" w:hAnsi="Arial" w:cs="Arial"/>
      <w:sz w:val="20"/>
      <w:szCs w:val="20"/>
    </w:rPr>
  </w:style>
  <w:style w:type="paragraph" w:styleId="ListParagraph">
    <w:name w:val="List Paragraph"/>
    <w:aliases w:val="List Paragraph1,Recommendation,List Paragraph11"/>
    <w:basedOn w:val="Normal"/>
    <w:link w:val="ListParagraphChar"/>
    <w:uiPriority w:val="34"/>
    <w:qFormat/>
    <w:rsid w:val="001021D7"/>
    <w:pPr>
      <w:ind w:left="464" w:hanging="356"/>
      <w:jc w:val="both"/>
    </w:pPr>
    <w:rPr>
      <w:sz w:val="24"/>
      <w:szCs w:val="24"/>
    </w:rPr>
  </w:style>
  <w:style w:type="paragraph" w:styleId="NormalWeb">
    <w:name w:val="Normal (Web)"/>
    <w:basedOn w:val="Normal"/>
    <w:uiPriority w:val="99"/>
    <w:semiHidden/>
    <w:unhideWhenUsed/>
    <w:rsid w:val="00E02A8F"/>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10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050"/>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CA4878"/>
    <w:rPr>
      <w:sz w:val="16"/>
      <w:szCs w:val="16"/>
    </w:rPr>
  </w:style>
  <w:style w:type="paragraph" w:styleId="CommentText">
    <w:name w:val="annotation text"/>
    <w:basedOn w:val="Normal"/>
    <w:link w:val="CommentTextChar"/>
    <w:uiPriority w:val="99"/>
    <w:semiHidden/>
    <w:unhideWhenUsed/>
    <w:rsid w:val="00CA4878"/>
    <w:rPr>
      <w:sz w:val="20"/>
      <w:szCs w:val="20"/>
    </w:rPr>
  </w:style>
  <w:style w:type="character" w:customStyle="1" w:styleId="CommentTextChar">
    <w:name w:val="Comment Text Char"/>
    <w:basedOn w:val="DefaultParagraphFont"/>
    <w:link w:val="CommentText"/>
    <w:uiPriority w:val="99"/>
    <w:semiHidden/>
    <w:rsid w:val="00CA4878"/>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CA4878"/>
    <w:rPr>
      <w:b/>
      <w:bCs/>
    </w:rPr>
  </w:style>
  <w:style w:type="character" w:customStyle="1" w:styleId="CommentSubjectChar">
    <w:name w:val="Comment Subject Char"/>
    <w:basedOn w:val="CommentTextChar"/>
    <w:link w:val="CommentSubject"/>
    <w:uiPriority w:val="99"/>
    <w:semiHidden/>
    <w:rsid w:val="00CA4878"/>
    <w:rPr>
      <w:rFonts w:ascii="Arial" w:eastAsiaTheme="minorEastAsia" w:hAnsi="Arial" w:cs="Arial"/>
      <w:b/>
      <w:bCs/>
      <w:sz w:val="20"/>
      <w:szCs w:val="20"/>
    </w:rPr>
  </w:style>
  <w:style w:type="character" w:customStyle="1" w:styleId="ListParagraphChar">
    <w:name w:val="List Paragraph Char"/>
    <w:aliases w:val="List Paragraph1 Char,Recommendation Char,List Paragraph11 Char"/>
    <w:basedOn w:val="DefaultParagraphFont"/>
    <w:link w:val="ListParagraph"/>
    <w:uiPriority w:val="34"/>
    <w:locked/>
    <w:rsid w:val="00354E3B"/>
    <w:rPr>
      <w:rFonts w:ascii="Arial" w:eastAsiaTheme="minorEastAsia" w:hAnsi="Arial" w:cs="Arial"/>
    </w:rPr>
  </w:style>
  <w:style w:type="character" w:styleId="Hyperlink">
    <w:name w:val="Hyperlink"/>
    <w:basedOn w:val="DefaultParagraphFont"/>
    <w:uiPriority w:val="99"/>
    <w:unhideWhenUsed/>
    <w:rsid w:val="00846F7B"/>
    <w:rPr>
      <w:color w:val="0563C1" w:themeColor="hyperlink"/>
      <w:u w:val="single"/>
    </w:rPr>
  </w:style>
  <w:style w:type="character" w:styleId="UnresolvedMention">
    <w:name w:val="Unresolved Mention"/>
    <w:basedOn w:val="DefaultParagraphFont"/>
    <w:uiPriority w:val="99"/>
    <w:semiHidden/>
    <w:unhideWhenUsed/>
    <w:rsid w:val="00846F7B"/>
    <w:rPr>
      <w:color w:val="605E5C"/>
      <w:shd w:val="clear" w:color="auto" w:fill="E1DFDD"/>
    </w:rPr>
  </w:style>
  <w:style w:type="table" w:styleId="TableGrid">
    <w:name w:val="Table Grid"/>
    <w:basedOn w:val="TableNormal"/>
    <w:uiPriority w:val="39"/>
    <w:rsid w:val="00957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78423">
      <w:bodyDiv w:val="1"/>
      <w:marLeft w:val="0"/>
      <w:marRight w:val="0"/>
      <w:marTop w:val="0"/>
      <w:marBottom w:val="0"/>
      <w:divBdr>
        <w:top w:val="none" w:sz="0" w:space="0" w:color="auto"/>
        <w:left w:val="none" w:sz="0" w:space="0" w:color="auto"/>
        <w:bottom w:val="none" w:sz="0" w:space="0" w:color="auto"/>
        <w:right w:val="none" w:sz="0" w:space="0" w:color="auto"/>
      </w:divBdr>
    </w:div>
    <w:div w:id="705837698">
      <w:bodyDiv w:val="1"/>
      <w:marLeft w:val="0"/>
      <w:marRight w:val="0"/>
      <w:marTop w:val="0"/>
      <w:marBottom w:val="0"/>
      <w:divBdr>
        <w:top w:val="none" w:sz="0" w:space="0" w:color="auto"/>
        <w:left w:val="none" w:sz="0" w:space="0" w:color="auto"/>
        <w:bottom w:val="none" w:sz="0" w:space="0" w:color="auto"/>
        <w:right w:val="none" w:sz="0" w:space="0" w:color="auto"/>
      </w:divBdr>
    </w:div>
    <w:div w:id="781147149">
      <w:bodyDiv w:val="1"/>
      <w:marLeft w:val="0"/>
      <w:marRight w:val="0"/>
      <w:marTop w:val="0"/>
      <w:marBottom w:val="0"/>
      <w:divBdr>
        <w:top w:val="none" w:sz="0" w:space="0" w:color="auto"/>
        <w:left w:val="none" w:sz="0" w:space="0" w:color="auto"/>
        <w:bottom w:val="none" w:sz="0" w:space="0" w:color="auto"/>
        <w:right w:val="none" w:sz="0" w:space="0" w:color="auto"/>
      </w:divBdr>
    </w:div>
    <w:div w:id="911817135">
      <w:bodyDiv w:val="1"/>
      <w:marLeft w:val="0"/>
      <w:marRight w:val="0"/>
      <w:marTop w:val="0"/>
      <w:marBottom w:val="0"/>
      <w:divBdr>
        <w:top w:val="none" w:sz="0" w:space="0" w:color="auto"/>
        <w:left w:val="none" w:sz="0" w:space="0" w:color="auto"/>
        <w:bottom w:val="none" w:sz="0" w:space="0" w:color="auto"/>
        <w:right w:val="none" w:sz="0" w:space="0" w:color="auto"/>
      </w:divBdr>
    </w:div>
    <w:div w:id="931474386">
      <w:bodyDiv w:val="1"/>
      <w:marLeft w:val="0"/>
      <w:marRight w:val="0"/>
      <w:marTop w:val="0"/>
      <w:marBottom w:val="0"/>
      <w:divBdr>
        <w:top w:val="none" w:sz="0" w:space="0" w:color="auto"/>
        <w:left w:val="none" w:sz="0" w:space="0" w:color="auto"/>
        <w:bottom w:val="none" w:sz="0" w:space="0" w:color="auto"/>
        <w:right w:val="none" w:sz="0" w:space="0" w:color="auto"/>
      </w:divBdr>
    </w:div>
    <w:div w:id="1206214252">
      <w:bodyDiv w:val="1"/>
      <w:marLeft w:val="0"/>
      <w:marRight w:val="0"/>
      <w:marTop w:val="0"/>
      <w:marBottom w:val="0"/>
      <w:divBdr>
        <w:top w:val="none" w:sz="0" w:space="0" w:color="auto"/>
        <w:left w:val="none" w:sz="0" w:space="0" w:color="auto"/>
        <w:bottom w:val="none" w:sz="0" w:space="0" w:color="auto"/>
        <w:right w:val="none" w:sz="0" w:space="0" w:color="auto"/>
      </w:divBdr>
      <w:divsChild>
        <w:div w:id="1576747869">
          <w:marLeft w:val="0"/>
          <w:marRight w:val="0"/>
          <w:marTop w:val="0"/>
          <w:marBottom w:val="0"/>
          <w:divBdr>
            <w:top w:val="none" w:sz="0" w:space="0" w:color="auto"/>
            <w:left w:val="none" w:sz="0" w:space="0" w:color="auto"/>
            <w:bottom w:val="none" w:sz="0" w:space="0" w:color="auto"/>
            <w:right w:val="none" w:sz="0" w:space="0" w:color="auto"/>
          </w:divBdr>
        </w:div>
        <w:div w:id="1978798877">
          <w:marLeft w:val="0"/>
          <w:marRight w:val="0"/>
          <w:marTop w:val="0"/>
          <w:marBottom w:val="0"/>
          <w:divBdr>
            <w:top w:val="none" w:sz="0" w:space="0" w:color="auto"/>
            <w:left w:val="none" w:sz="0" w:space="0" w:color="auto"/>
            <w:bottom w:val="none" w:sz="0" w:space="0" w:color="auto"/>
            <w:right w:val="none" w:sz="0" w:space="0" w:color="auto"/>
          </w:divBdr>
        </w:div>
      </w:divsChild>
    </w:div>
    <w:div w:id="1260870286">
      <w:bodyDiv w:val="1"/>
      <w:marLeft w:val="0"/>
      <w:marRight w:val="0"/>
      <w:marTop w:val="0"/>
      <w:marBottom w:val="0"/>
      <w:divBdr>
        <w:top w:val="none" w:sz="0" w:space="0" w:color="auto"/>
        <w:left w:val="none" w:sz="0" w:space="0" w:color="auto"/>
        <w:bottom w:val="none" w:sz="0" w:space="0" w:color="auto"/>
        <w:right w:val="none" w:sz="0" w:space="0" w:color="auto"/>
      </w:divBdr>
    </w:div>
    <w:div w:id="1662268388">
      <w:bodyDiv w:val="1"/>
      <w:marLeft w:val="0"/>
      <w:marRight w:val="0"/>
      <w:marTop w:val="0"/>
      <w:marBottom w:val="0"/>
      <w:divBdr>
        <w:top w:val="none" w:sz="0" w:space="0" w:color="auto"/>
        <w:left w:val="none" w:sz="0" w:space="0" w:color="auto"/>
        <w:bottom w:val="none" w:sz="0" w:space="0" w:color="auto"/>
        <w:right w:val="none" w:sz="0" w:space="0" w:color="auto"/>
      </w:divBdr>
    </w:div>
    <w:div w:id="17505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artha@ida-secretaria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Bartha</dc:creator>
  <cp:keywords/>
  <dc:description/>
  <cp:lastModifiedBy>Orsolya Bartha</cp:lastModifiedBy>
  <cp:revision>2</cp:revision>
  <dcterms:created xsi:type="dcterms:W3CDTF">2020-08-12T14:31:00Z</dcterms:created>
  <dcterms:modified xsi:type="dcterms:W3CDTF">2020-08-12T14:31:00Z</dcterms:modified>
</cp:coreProperties>
</file>