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E3B4" w14:textId="6A3254DE" w:rsidR="00ED52D5" w:rsidRDefault="00ED52D5" w:rsidP="00ED52D5">
      <w:pPr>
        <w:jc w:val="center"/>
        <w:rPr>
          <w:rFonts w:ascii="Verdana" w:eastAsia="Times New Roman" w:hAnsi="Verdana" w:cs="Times New Roman"/>
          <w:sz w:val="22"/>
          <w:szCs w:val="22"/>
        </w:rPr>
      </w:pPr>
      <w:r w:rsidRPr="001D4A95">
        <w:rPr>
          <w:noProof/>
          <w:lang w:eastAsia="de-CH"/>
        </w:rPr>
        <w:drawing>
          <wp:inline distT="0" distB="0" distL="0" distR="0" wp14:anchorId="27EEB8BE" wp14:editId="1E43C978">
            <wp:extent cx="4651513" cy="2162755"/>
            <wp:effectExtent l="0" t="0" r="0" b="0"/>
            <wp:docPr id="4" name="Picture 4" descr="Stakeholder Group of Persons with Disabilities for Sustainable Development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keholder Group of Persons with Disabilities for Sustainable Development logo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561" cy="22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74382" w14:textId="77777777" w:rsidR="00ED52D5" w:rsidRDefault="00ED52D5" w:rsidP="00742946">
      <w:pPr>
        <w:rPr>
          <w:rFonts w:ascii="Verdana" w:eastAsia="Times New Roman" w:hAnsi="Verdana" w:cs="Times New Roman"/>
          <w:sz w:val="22"/>
          <w:szCs w:val="22"/>
        </w:rPr>
      </w:pPr>
    </w:p>
    <w:p w14:paraId="31B8E75E" w14:textId="378CD718" w:rsidR="001D51E4" w:rsidRDefault="001362AF" w:rsidP="00742946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Washington Group on Disability Statistics webinar: </w:t>
      </w:r>
      <w:r w:rsidRPr="001362AF">
        <w:rPr>
          <w:rFonts w:ascii="Verdana" w:eastAsia="Times New Roman" w:hAnsi="Verdana" w:cs="Times New Roman"/>
          <w:sz w:val="22"/>
          <w:szCs w:val="22"/>
        </w:rPr>
        <w:t>Using the Washington Group Tools to Assess the Impact of COVID-19 on Persons with Disabilit</w:t>
      </w:r>
      <w:r>
        <w:rPr>
          <w:rFonts w:ascii="Verdana" w:eastAsia="Times New Roman" w:hAnsi="Verdana" w:cs="Times New Roman"/>
          <w:sz w:val="22"/>
          <w:szCs w:val="22"/>
        </w:rPr>
        <w:t>ies</w:t>
      </w:r>
    </w:p>
    <w:p w14:paraId="58FD0FC8" w14:textId="77777777" w:rsidR="001D51E4" w:rsidRDefault="001D51E4" w:rsidP="00742946">
      <w:pPr>
        <w:rPr>
          <w:rFonts w:ascii="Verdana" w:eastAsia="Times New Roman" w:hAnsi="Verdana" w:cs="Times New Roman"/>
          <w:sz w:val="22"/>
          <w:szCs w:val="22"/>
        </w:rPr>
      </w:pPr>
    </w:p>
    <w:p w14:paraId="4BDF6FCB" w14:textId="1D90D9B7" w:rsidR="001362AF" w:rsidRDefault="001362AF" w:rsidP="00742946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August 25, 2020</w:t>
      </w:r>
    </w:p>
    <w:p w14:paraId="2BC20E32" w14:textId="77777777" w:rsidR="001362AF" w:rsidRDefault="001362AF" w:rsidP="00742946">
      <w:pPr>
        <w:rPr>
          <w:rFonts w:ascii="Verdana" w:eastAsia="Times New Roman" w:hAnsi="Verdana" w:cs="Times New Roman"/>
          <w:sz w:val="22"/>
          <w:szCs w:val="22"/>
        </w:rPr>
      </w:pPr>
    </w:p>
    <w:p w14:paraId="579B0FB4" w14:textId="3124950D" w:rsidR="00CF4D58" w:rsidRDefault="004E3E6B" w:rsidP="00742946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The</w:t>
      </w:r>
      <w:r w:rsidR="001362AF">
        <w:rPr>
          <w:rFonts w:ascii="Verdana" w:eastAsia="Times New Roman" w:hAnsi="Verdana" w:cs="Times New Roman"/>
          <w:sz w:val="22"/>
          <w:szCs w:val="22"/>
        </w:rPr>
        <w:t xml:space="preserve"> i</w:t>
      </w:r>
      <w:r w:rsidR="00215B0E" w:rsidRPr="00784EC0">
        <w:rPr>
          <w:rFonts w:ascii="Verdana" w:eastAsia="Times New Roman" w:hAnsi="Verdana" w:cs="Times New Roman"/>
          <w:sz w:val="22"/>
          <w:szCs w:val="22"/>
        </w:rPr>
        <w:t xml:space="preserve">mportance of collecting data on </w:t>
      </w:r>
      <w:r w:rsidR="00CF4D58" w:rsidRPr="00784EC0">
        <w:rPr>
          <w:rFonts w:ascii="Verdana" w:eastAsia="Times New Roman" w:hAnsi="Verdana" w:cs="Times New Roman"/>
          <w:sz w:val="22"/>
          <w:szCs w:val="22"/>
        </w:rPr>
        <w:t>COVID</w:t>
      </w:r>
      <w:r w:rsidR="00215B0E" w:rsidRPr="00784EC0">
        <w:rPr>
          <w:rFonts w:ascii="Verdana" w:eastAsia="Times New Roman" w:hAnsi="Verdana" w:cs="Times New Roman"/>
          <w:sz w:val="22"/>
          <w:szCs w:val="22"/>
        </w:rPr>
        <w:t xml:space="preserve"> and </w:t>
      </w:r>
      <w:r w:rsidR="001362AF">
        <w:rPr>
          <w:rFonts w:ascii="Verdana" w:eastAsia="Times New Roman" w:hAnsi="Verdana" w:cs="Times New Roman"/>
          <w:sz w:val="22"/>
          <w:szCs w:val="22"/>
        </w:rPr>
        <w:t>persons with disabilities</w:t>
      </w:r>
    </w:p>
    <w:p w14:paraId="097819F8" w14:textId="77777777" w:rsidR="001362AF" w:rsidRPr="00784EC0" w:rsidRDefault="001362AF" w:rsidP="00742946">
      <w:pPr>
        <w:rPr>
          <w:rFonts w:ascii="Verdana" w:eastAsia="Times New Roman" w:hAnsi="Verdana" w:cs="Times New Roman"/>
          <w:sz w:val="22"/>
          <w:szCs w:val="22"/>
        </w:rPr>
      </w:pPr>
    </w:p>
    <w:p w14:paraId="5C27AA84" w14:textId="4B6B946B" w:rsidR="00B74746" w:rsidRDefault="00412B0A" w:rsidP="00742946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Presented by </w:t>
      </w:r>
      <w:bookmarkStart w:id="0" w:name="_GoBack"/>
      <w:bookmarkEnd w:id="0"/>
      <w:r w:rsidR="009C3514">
        <w:rPr>
          <w:rFonts w:ascii="Verdana" w:eastAsia="Times New Roman" w:hAnsi="Verdana" w:cs="Times New Roman"/>
          <w:sz w:val="22"/>
          <w:szCs w:val="22"/>
        </w:rPr>
        <w:t>Dr. Elizabeth Lockwood</w:t>
      </w:r>
      <w:r w:rsidR="001362AF">
        <w:rPr>
          <w:rFonts w:ascii="Verdana" w:eastAsia="Times New Roman" w:hAnsi="Verdana" w:cs="Times New Roman"/>
          <w:sz w:val="22"/>
          <w:szCs w:val="22"/>
        </w:rPr>
        <w:t>, CBM Global Disability Inclusion</w:t>
      </w:r>
    </w:p>
    <w:p w14:paraId="2D4BF278" w14:textId="77777777" w:rsidR="009C3514" w:rsidRPr="00784EC0" w:rsidRDefault="009C3514" w:rsidP="00742946">
      <w:pPr>
        <w:rPr>
          <w:rFonts w:ascii="Verdana" w:eastAsia="Times New Roman" w:hAnsi="Verdana" w:cs="Times New Roman"/>
          <w:sz w:val="22"/>
          <w:szCs w:val="22"/>
        </w:rPr>
      </w:pPr>
    </w:p>
    <w:p w14:paraId="61D791DE" w14:textId="77777777" w:rsidR="00A80241" w:rsidRPr="00784EC0" w:rsidRDefault="00A80241" w:rsidP="00742946">
      <w:pPr>
        <w:rPr>
          <w:rFonts w:ascii="Verdana" w:hAnsi="Verdana"/>
          <w:sz w:val="22"/>
          <w:szCs w:val="22"/>
        </w:rPr>
      </w:pPr>
    </w:p>
    <w:p w14:paraId="2603CC9D" w14:textId="0FC3B038" w:rsidR="00A80241" w:rsidRPr="00784EC0" w:rsidRDefault="002049CF" w:rsidP="0074294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Collecting</w:t>
      </w:r>
      <w:r w:rsidR="00517377" w:rsidRPr="00784EC0">
        <w:rPr>
          <w:rFonts w:ascii="Verdana" w:hAnsi="Verdana"/>
          <w:sz w:val="22"/>
          <w:szCs w:val="22"/>
        </w:rPr>
        <w:t xml:space="preserve"> data on COVID and disability</w:t>
      </w:r>
      <w:r>
        <w:rPr>
          <w:rFonts w:ascii="Verdana" w:hAnsi="Verdana"/>
          <w:sz w:val="22"/>
          <w:szCs w:val="22"/>
        </w:rPr>
        <w:t xml:space="preserve"> is essential</w:t>
      </w:r>
      <w:r w:rsidR="00517377" w:rsidRPr="00784EC0">
        <w:rPr>
          <w:rFonts w:ascii="Verdana" w:hAnsi="Verdana"/>
          <w:sz w:val="22"/>
          <w:szCs w:val="22"/>
        </w:rPr>
        <w:t xml:space="preserve"> because persons with disabilities have</w:t>
      </w:r>
      <w:r>
        <w:rPr>
          <w:rFonts w:ascii="Verdana" w:hAnsi="Verdana"/>
          <w:sz w:val="22"/>
          <w:szCs w:val="22"/>
        </w:rPr>
        <w:t xml:space="preserve"> been one of the groups most adversely</w:t>
      </w:r>
      <w:r w:rsidR="00517377" w:rsidRPr="00784EC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impacted </w:t>
      </w:r>
      <w:r w:rsidR="00517377" w:rsidRPr="00784EC0">
        <w:rPr>
          <w:rFonts w:ascii="Verdana" w:hAnsi="Verdana"/>
          <w:sz w:val="22"/>
          <w:szCs w:val="22"/>
        </w:rPr>
        <w:t>by the pandemic and consequently even more left behind. Data collection can help to</w:t>
      </w:r>
      <w:r w:rsidR="00A80241" w:rsidRPr="00784EC0">
        <w:rPr>
          <w:rFonts w:ascii="Verdana" w:hAnsi="Verdana"/>
          <w:sz w:val="22"/>
          <w:szCs w:val="22"/>
        </w:rPr>
        <w:t xml:space="preserve"> understand who is being affected where and why, to understand the specific barriers persons with disabilities are facing, and </w:t>
      </w:r>
      <w:r w:rsidR="00A80241" w:rsidRPr="00784EC0">
        <w:rPr>
          <w:rFonts w:ascii="Verdana" w:hAnsi="Verdana" w:cs="Arial"/>
          <w:sz w:val="22"/>
          <w:szCs w:val="22"/>
        </w:rPr>
        <w:t>what policies and programs are needed to mitigate those barriers to include persons with disabilities</w:t>
      </w:r>
      <w:r w:rsidR="00517377" w:rsidRPr="00784EC0">
        <w:rPr>
          <w:rFonts w:ascii="Verdana" w:hAnsi="Verdana" w:cs="Arial"/>
          <w:sz w:val="22"/>
          <w:szCs w:val="22"/>
        </w:rPr>
        <w:t xml:space="preserve"> fully and equally</w:t>
      </w:r>
      <w:r w:rsidR="00A80241" w:rsidRPr="00784EC0">
        <w:rPr>
          <w:rFonts w:ascii="Verdana" w:hAnsi="Verdana" w:cs="Arial"/>
          <w:sz w:val="22"/>
          <w:szCs w:val="22"/>
        </w:rPr>
        <w:t xml:space="preserve"> into society. </w:t>
      </w:r>
    </w:p>
    <w:p w14:paraId="7ACD6A24" w14:textId="77777777" w:rsidR="00A77E0E" w:rsidRPr="00784EC0" w:rsidRDefault="00A77E0E" w:rsidP="00742946">
      <w:pPr>
        <w:rPr>
          <w:rFonts w:ascii="Verdana" w:hAnsi="Verdana" w:cs="Arial"/>
          <w:sz w:val="22"/>
          <w:szCs w:val="22"/>
        </w:rPr>
      </w:pPr>
    </w:p>
    <w:p w14:paraId="238A3873" w14:textId="33E9753C" w:rsidR="00E96CCA" w:rsidRPr="00784EC0" w:rsidRDefault="00A80241" w:rsidP="00742946">
      <w:pPr>
        <w:rPr>
          <w:rFonts w:ascii="Verdana" w:eastAsia="Verdana" w:hAnsi="Verdana" w:cstheme="minorHAnsi"/>
          <w:sz w:val="22"/>
          <w:szCs w:val="22"/>
        </w:rPr>
      </w:pPr>
      <w:r w:rsidRPr="00784EC0">
        <w:rPr>
          <w:rFonts w:ascii="Verdana" w:eastAsia="Verdana" w:hAnsi="Verdana" w:cstheme="minorHAnsi"/>
          <w:sz w:val="22"/>
          <w:szCs w:val="22"/>
        </w:rPr>
        <w:t>To better understand</w:t>
      </w:r>
      <w:r w:rsidR="00DC01FD" w:rsidRPr="00784EC0">
        <w:rPr>
          <w:rFonts w:ascii="Verdana" w:eastAsia="Verdana" w:hAnsi="Verdana" w:cstheme="minorHAnsi"/>
          <w:sz w:val="22"/>
          <w:szCs w:val="22"/>
        </w:rPr>
        <w:t xml:space="preserve"> and address the dire situation of persons with disabilities around the globe,</w:t>
      </w:r>
      <w:r w:rsidRPr="00784EC0">
        <w:rPr>
          <w:rFonts w:ascii="Verdana" w:eastAsia="Verdana" w:hAnsi="Verdana" w:cstheme="minorHAnsi"/>
          <w:sz w:val="22"/>
          <w:szCs w:val="22"/>
        </w:rPr>
        <w:t xml:space="preserve"> the S</w:t>
      </w:r>
      <w:r w:rsidR="008E59EB" w:rsidRPr="00784EC0">
        <w:rPr>
          <w:rFonts w:ascii="Verdana" w:eastAsia="Verdana" w:hAnsi="Verdana" w:cstheme="minorHAnsi"/>
          <w:sz w:val="22"/>
          <w:szCs w:val="22"/>
        </w:rPr>
        <w:t>takeholder Group of Persons with Disabilities</w:t>
      </w:r>
      <w:r w:rsidRPr="00784EC0">
        <w:rPr>
          <w:rFonts w:ascii="Verdana" w:eastAsia="Verdana" w:hAnsi="Verdana" w:cstheme="minorHAnsi"/>
          <w:sz w:val="22"/>
          <w:szCs w:val="22"/>
        </w:rPr>
        <w:t xml:space="preserve"> </w:t>
      </w:r>
      <w:r w:rsidR="00861AC8" w:rsidRPr="00784EC0">
        <w:rPr>
          <w:rFonts w:ascii="Verdana" w:eastAsia="Verdana" w:hAnsi="Verdana" w:cstheme="minorHAnsi"/>
          <w:sz w:val="22"/>
          <w:szCs w:val="22"/>
        </w:rPr>
        <w:t>(</w:t>
      </w:r>
      <w:proofErr w:type="spellStart"/>
      <w:r w:rsidR="00861AC8" w:rsidRPr="00784EC0">
        <w:rPr>
          <w:rFonts w:ascii="Verdana" w:eastAsia="Verdana" w:hAnsi="Verdana" w:cstheme="minorHAnsi"/>
          <w:sz w:val="22"/>
          <w:szCs w:val="22"/>
        </w:rPr>
        <w:t>SGPwD</w:t>
      </w:r>
      <w:proofErr w:type="spellEnd"/>
      <w:r w:rsidR="00861AC8" w:rsidRPr="00784EC0">
        <w:rPr>
          <w:rFonts w:ascii="Verdana" w:eastAsia="Verdana" w:hAnsi="Verdana" w:cstheme="minorHAnsi"/>
          <w:sz w:val="22"/>
          <w:szCs w:val="22"/>
        </w:rPr>
        <w:t xml:space="preserve">) </w:t>
      </w:r>
      <w:r w:rsidR="00A77E0E" w:rsidRPr="00784EC0">
        <w:rPr>
          <w:rFonts w:ascii="Verdana" w:hAnsi="Verdana"/>
          <w:color w:val="000000" w:themeColor="text1"/>
          <w:sz w:val="22"/>
          <w:szCs w:val="22"/>
        </w:rPr>
        <w:t xml:space="preserve">carried out </w:t>
      </w:r>
      <w:hyperlink r:id="rId6" w:history="1">
        <w:r w:rsidR="00A77E0E" w:rsidRPr="00B96CE3">
          <w:rPr>
            <w:rStyle w:val="Hyperlink"/>
            <w:rFonts w:ascii="Verdana" w:hAnsi="Verdana"/>
            <w:sz w:val="22"/>
            <w:szCs w:val="22"/>
          </w:rPr>
          <w:t>a qualitative research study</w:t>
        </w:r>
      </w:hyperlink>
      <w:r w:rsidR="00A77E0E" w:rsidRPr="00784EC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1C64D1" w:rsidRPr="00784EC0">
        <w:rPr>
          <w:rFonts w:ascii="Verdana" w:hAnsi="Verdana"/>
          <w:color w:val="000000" w:themeColor="text1"/>
          <w:sz w:val="22"/>
          <w:szCs w:val="22"/>
        </w:rPr>
        <w:t>from</w:t>
      </w:r>
      <w:r w:rsidRPr="00784EC0">
        <w:rPr>
          <w:rFonts w:ascii="Verdana" w:hAnsi="Verdana"/>
          <w:color w:val="000000" w:themeColor="text1"/>
          <w:sz w:val="22"/>
          <w:szCs w:val="22"/>
        </w:rPr>
        <w:t xml:space="preserve"> May </w:t>
      </w:r>
      <w:r w:rsidR="001C64D1" w:rsidRPr="00784EC0">
        <w:rPr>
          <w:rFonts w:ascii="Verdana" w:hAnsi="Verdana"/>
          <w:color w:val="000000" w:themeColor="text1"/>
          <w:sz w:val="22"/>
          <w:szCs w:val="22"/>
        </w:rPr>
        <w:t>to</w:t>
      </w:r>
      <w:r w:rsidRPr="00784EC0">
        <w:rPr>
          <w:rFonts w:ascii="Verdana" w:hAnsi="Verdana"/>
          <w:color w:val="000000" w:themeColor="text1"/>
          <w:sz w:val="22"/>
          <w:szCs w:val="22"/>
        </w:rPr>
        <w:t xml:space="preserve"> June, 2020. </w:t>
      </w:r>
      <w:r w:rsidR="00A77E0E" w:rsidRPr="00784EC0">
        <w:rPr>
          <w:rFonts w:ascii="Verdana" w:eastAsia="Verdana" w:hAnsi="Verdana" w:cstheme="minorHAnsi"/>
          <w:sz w:val="22"/>
          <w:szCs w:val="22"/>
        </w:rPr>
        <w:t xml:space="preserve">The study aimed to complement existing COVID-19 efforts by gathering data from leaders from the disability movement. </w:t>
      </w:r>
      <w:r w:rsidR="00DC01FD" w:rsidRPr="00784EC0">
        <w:rPr>
          <w:rFonts w:ascii="Verdana" w:hAnsi="Verdana" w:cs="Calibri"/>
          <w:sz w:val="22"/>
          <w:szCs w:val="22"/>
        </w:rPr>
        <w:t>Twenty-eight people with disabilities were individually interviewed in six languages, including International Sign. In addition, 65 people with disabilities from 54 countries participated in regional focus groups.</w:t>
      </w:r>
    </w:p>
    <w:p w14:paraId="21E0F3B1" w14:textId="77777777" w:rsidR="00E96CCA" w:rsidRPr="00784EC0" w:rsidRDefault="00E96CCA" w:rsidP="00742946">
      <w:pPr>
        <w:rPr>
          <w:rFonts w:ascii="Verdana" w:eastAsia="Verdana" w:hAnsi="Verdana" w:cstheme="minorHAnsi"/>
          <w:sz w:val="22"/>
          <w:szCs w:val="22"/>
        </w:rPr>
      </w:pPr>
    </w:p>
    <w:p w14:paraId="7A21E719" w14:textId="3D0A0DAD" w:rsidR="001F42FE" w:rsidRPr="00784EC0" w:rsidRDefault="00A77E0E" w:rsidP="00742946">
      <w:pPr>
        <w:rPr>
          <w:rFonts w:ascii="Verdana" w:eastAsia="Verdana" w:hAnsi="Verdana" w:cstheme="minorHAnsi"/>
          <w:sz w:val="22"/>
          <w:szCs w:val="22"/>
        </w:rPr>
      </w:pPr>
      <w:r w:rsidRPr="00784EC0">
        <w:rPr>
          <w:rFonts w:ascii="Verdana" w:eastAsia="Verdana" w:hAnsi="Verdana" w:cstheme="minorHAnsi"/>
          <w:sz w:val="22"/>
          <w:szCs w:val="22"/>
        </w:rPr>
        <w:t xml:space="preserve">The data were </w:t>
      </w:r>
      <w:r w:rsidR="001F42FE" w:rsidRPr="00784EC0">
        <w:rPr>
          <w:rFonts w:ascii="Verdana" w:eastAsia="Verdana" w:hAnsi="Verdana" w:cstheme="minorHAnsi"/>
          <w:sz w:val="22"/>
          <w:szCs w:val="22"/>
        </w:rPr>
        <w:t>framed</w:t>
      </w:r>
      <w:r w:rsidRPr="00784EC0">
        <w:rPr>
          <w:rFonts w:ascii="Verdana" w:eastAsia="Verdana" w:hAnsi="Verdana" w:cstheme="minorHAnsi"/>
          <w:sz w:val="22"/>
          <w:szCs w:val="22"/>
        </w:rPr>
        <w:t xml:space="preserve"> around thematic </w:t>
      </w:r>
      <w:r w:rsidR="001D51E4">
        <w:rPr>
          <w:rFonts w:ascii="Verdana" w:eastAsia="Verdana" w:hAnsi="Verdana" w:cstheme="minorHAnsi"/>
          <w:sz w:val="22"/>
          <w:szCs w:val="22"/>
        </w:rPr>
        <w:t>Sustainable Development Goals (</w:t>
      </w:r>
      <w:r w:rsidR="001F42FE" w:rsidRPr="00784EC0">
        <w:rPr>
          <w:rFonts w:ascii="Verdana" w:eastAsia="Verdana" w:hAnsi="Verdana" w:cstheme="minorHAnsi"/>
          <w:sz w:val="22"/>
          <w:szCs w:val="22"/>
        </w:rPr>
        <w:t>SDGs</w:t>
      </w:r>
      <w:r w:rsidR="001D51E4">
        <w:rPr>
          <w:rFonts w:ascii="Verdana" w:eastAsia="Verdana" w:hAnsi="Verdana" w:cstheme="minorHAnsi"/>
          <w:sz w:val="22"/>
          <w:szCs w:val="22"/>
        </w:rPr>
        <w:t>)</w:t>
      </w:r>
      <w:r w:rsidR="00AA368C" w:rsidRPr="00784EC0">
        <w:rPr>
          <w:rFonts w:ascii="Verdana" w:eastAsia="Verdana" w:hAnsi="Verdana" w:cstheme="minorHAnsi"/>
          <w:sz w:val="22"/>
          <w:szCs w:val="22"/>
        </w:rPr>
        <w:t xml:space="preserve"> </w:t>
      </w:r>
      <w:r w:rsidR="001F42FE" w:rsidRPr="00784EC0">
        <w:rPr>
          <w:rFonts w:ascii="Verdana" w:eastAsia="Verdana" w:hAnsi="Verdana" w:cstheme="minorHAnsi"/>
          <w:sz w:val="22"/>
          <w:szCs w:val="22"/>
        </w:rPr>
        <w:t>relevant</w:t>
      </w:r>
      <w:r w:rsidR="00AA368C" w:rsidRPr="00784EC0">
        <w:rPr>
          <w:rFonts w:ascii="Verdana" w:eastAsia="Verdana" w:hAnsi="Verdana" w:cstheme="minorHAnsi"/>
          <w:sz w:val="22"/>
          <w:szCs w:val="22"/>
        </w:rPr>
        <w:t xml:space="preserve"> for persons with disabilities </w:t>
      </w:r>
      <w:r w:rsidR="001F42FE" w:rsidRPr="00784EC0">
        <w:rPr>
          <w:rFonts w:ascii="Verdana" w:eastAsia="Verdana" w:hAnsi="Verdana" w:cstheme="minorHAnsi"/>
          <w:sz w:val="22"/>
          <w:szCs w:val="22"/>
        </w:rPr>
        <w:t>in</w:t>
      </w:r>
      <w:r w:rsidR="00AA368C" w:rsidRPr="00784EC0">
        <w:rPr>
          <w:rFonts w:ascii="Verdana" w:eastAsia="Verdana" w:hAnsi="Verdana" w:cstheme="minorHAnsi"/>
          <w:sz w:val="22"/>
          <w:szCs w:val="22"/>
        </w:rPr>
        <w:t xml:space="preserve"> the pandemic </w:t>
      </w:r>
      <w:r w:rsidR="001F42FE" w:rsidRPr="00784EC0">
        <w:rPr>
          <w:rFonts w:ascii="Verdana" w:eastAsia="Verdana" w:hAnsi="Verdana" w:cstheme="minorHAnsi"/>
          <w:sz w:val="22"/>
          <w:szCs w:val="22"/>
        </w:rPr>
        <w:t>with findings synthesized to influence policies and SDG implementation.</w:t>
      </w:r>
    </w:p>
    <w:p w14:paraId="50B99015" w14:textId="77777777" w:rsidR="00A77E0E" w:rsidRPr="00784EC0" w:rsidRDefault="00A77E0E" w:rsidP="00742946">
      <w:pPr>
        <w:rPr>
          <w:rFonts w:ascii="Verdana" w:eastAsia="Verdana" w:hAnsi="Verdana" w:cstheme="minorHAnsi"/>
          <w:sz w:val="22"/>
          <w:szCs w:val="22"/>
        </w:rPr>
      </w:pPr>
    </w:p>
    <w:p w14:paraId="47D46236" w14:textId="435D3868" w:rsidR="00E96CCA" w:rsidRPr="00784EC0" w:rsidRDefault="00AA368C" w:rsidP="00742946">
      <w:pPr>
        <w:rPr>
          <w:rFonts w:ascii="Verdana" w:eastAsia="Verdana" w:hAnsi="Verdana" w:cstheme="minorHAnsi"/>
          <w:sz w:val="22"/>
          <w:szCs w:val="22"/>
        </w:rPr>
      </w:pPr>
      <w:r w:rsidRPr="00784EC0">
        <w:rPr>
          <w:rFonts w:ascii="Verdana" w:eastAsia="Verdana" w:hAnsi="Verdana" w:cstheme="minorHAnsi"/>
          <w:sz w:val="22"/>
          <w:szCs w:val="22"/>
        </w:rPr>
        <w:t xml:space="preserve">The most critical findings </w:t>
      </w:r>
      <w:r w:rsidR="00A77E0E" w:rsidRPr="00784EC0">
        <w:rPr>
          <w:rFonts w:ascii="Verdana" w:eastAsia="Verdana" w:hAnsi="Verdana" w:cstheme="minorHAnsi"/>
          <w:sz w:val="22"/>
          <w:szCs w:val="22"/>
        </w:rPr>
        <w:t>indicate</w:t>
      </w:r>
      <w:r w:rsidR="001F42FE" w:rsidRPr="00784EC0">
        <w:rPr>
          <w:rFonts w:ascii="Verdana" w:eastAsia="Verdana" w:hAnsi="Verdana" w:cstheme="minorHAnsi"/>
          <w:sz w:val="22"/>
          <w:szCs w:val="22"/>
        </w:rPr>
        <w:t>d</w:t>
      </w:r>
      <w:r w:rsidR="00A77E0E" w:rsidRPr="00784EC0">
        <w:rPr>
          <w:rFonts w:ascii="Verdana" w:eastAsia="Verdana" w:hAnsi="Verdana" w:cstheme="minorHAnsi"/>
          <w:sz w:val="22"/>
          <w:szCs w:val="22"/>
        </w:rPr>
        <w:t xml:space="preserve"> that myriad barriers exist for persons with disabilities as a result of the pandemic, including </w:t>
      </w:r>
      <w:r w:rsidR="0029193F" w:rsidRPr="00784EC0">
        <w:rPr>
          <w:rFonts w:ascii="Verdana" w:eastAsia="Verdana" w:hAnsi="Verdana" w:cstheme="minorHAnsi"/>
          <w:sz w:val="22"/>
          <w:szCs w:val="22"/>
        </w:rPr>
        <w:t>new</w:t>
      </w:r>
      <w:r w:rsidR="00993202">
        <w:rPr>
          <w:rFonts w:ascii="Verdana" w:eastAsia="Verdana" w:hAnsi="Verdana" w:cstheme="minorHAnsi"/>
          <w:sz w:val="22"/>
          <w:szCs w:val="22"/>
        </w:rPr>
        <w:t xml:space="preserve"> and exacerbated</w:t>
      </w:r>
      <w:r w:rsidR="0029193F" w:rsidRPr="00784EC0">
        <w:rPr>
          <w:rFonts w:ascii="Verdana" w:eastAsia="Verdana" w:hAnsi="Verdana" w:cstheme="minorHAnsi"/>
          <w:sz w:val="22"/>
          <w:szCs w:val="22"/>
        </w:rPr>
        <w:t xml:space="preserve"> barriers</w:t>
      </w:r>
      <w:r w:rsidR="00A77E0E" w:rsidRPr="00784EC0">
        <w:rPr>
          <w:rFonts w:ascii="Verdana" w:eastAsia="Verdana" w:hAnsi="Verdana" w:cstheme="minorHAnsi"/>
          <w:sz w:val="22"/>
          <w:szCs w:val="22"/>
        </w:rPr>
        <w:t>.</w:t>
      </w:r>
      <w:r w:rsidR="00A77E0E" w:rsidRPr="00784EC0">
        <w:rPr>
          <w:rFonts w:ascii="Verdana" w:hAnsi="Verdana" w:cs="Calibri"/>
          <w:sz w:val="22"/>
          <w:szCs w:val="22"/>
        </w:rPr>
        <w:t xml:space="preserve"> </w:t>
      </w:r>
      <w:r w:rsidR="00A77E0E" w:rsidRPr="00784EC0">
        <w:rPr>
          <w:rFonts w:ascii="Verdana" w:eastAsia="Verdana" w:hAnsi="Verdana" w:cstheme="minorHAnsi"/>
          <w:sz w:val="22"/>
          <w:szCs w:val="22"/>
        </w:rPr>
        <w:t>The most common barriers that emerged</w:t>
      </w:r>
      <w:r w:rsidR="00363E23">
        <w:rPr>
          <w:rFonts w:ascii="Verdana" w:eastAsia="Verdana" w:hAnsi="Verdana" w:cstheme="minorHAnsi"/>
          <w:sz w:val="22"/>
          <w:szCs w:val="22"/>
        </w:rPr>
        <w:t xml:space="preserve"> from the findings</w:t>
      </w:r>
      <w:r w:rsidR="00A77E0E" w:rsidRPr="00784EC0">
        <w:rPr>
          <w:rFonts w:ascii="Verdana" w:eastAsia="Verdana" w:hAnsi="Verdana" w:cstheme="minorHAnsi"/>
          <w:sz w:val="22"/>
          <w:szCs w:val="22"/>
        </w:rPr>
        <w:t xml:space="preserve"> include: </w:t>
      </w:r>
    </w:p>
    <w:p w14:paraId="5D52FC68" w14:textId="51DB67EE" w:rsidR="00E96CCA" w:rsidRPr="00784EC0" w:rsidRDefault="00A77E0E" w:rsidP="00742946">
      <w:pPr>
        <w:rPr>
          <w:rFonts w:ascii="Verdana" w:eastAsia="Verdana" w:hAnsi="Verdana" w:cstheme="minorHAnsi"/>
          <w:sz w:val="22"/>
          <w:szCs w:val="22"/>
        </w:rPr>
      </w:pPr>
      <w:r w:rsidRPr="00784EC0">
        <w:rPr>
          <w:rFonts w:ascii="Verdana" w:eastAsia="Verdana" w:hAnsi="Verdana" w:cstheme="minorHAnsi"/>
          <w:sz w:val="22"/>
          <w:szCs w:val="22"/>
        </w:rPr>
        <w:t>(1) lack of access to COVID-19-related information for all persons with disabilities</w:t>
      </w:r>
      <w:r w:rsidR="00A84BEE">
        <w:rPr>
          <w:rFonts w:ascii="Verdana" w:eastAsia="Verdana" w:hAnsi="Verdana" w:cstheme="minorHAnsi"/>
          <w:sz w:val="22"/>
          <w:szCs w:val="22"/>
        </w:rPr>
        <w:t>;</w:t>
      </w:r>
      <w:r w:rsidRPr="00784EC0">
        <w:rPr>
          <w:rFonts w:ascii="Verdana" w:eastAsia="Verdana" w:hAnsi="Verdana" w:cstheme="minorHAnsi"/>
          <w:sz w:val="22"/>
          <w:szCs w:val="22"/>
        </w:rPr>
        <w:t xml:space="preserve"> (2) barriers in receiving social protection measures and employment (formal and </w:t>
      </w:r>
      <w:r w:rsidRPr="00784EC0">
        <w:rPr>
          <w:rFonts w:ascii="Verdana" w:eastAsia="Verdana" w:hAnsi="Verdana" w:cstheme="minorHAnsi"/>
          <w:sz w:val="22"/>
          <w:szCs w:val="22"/>
        </w:rPr>
        <w:lastRenderedPageBreak/>
        <w:t xml:space="preserve">informal, losing employment first, and accessibility barriers in the virtual working environment) and </w:t>
      </w:r>
    </w:p>
    <w:p w14:paraId="79D95948" w14:textId="0B436374" w:rsidR="00A77E0E" w:rsidRPr="00784EC0" w:rsidRDefault="00A77E0E" w:rsidP="00742946">
      <w:pPr>
        <w:rPr>
          <w:rFonts w:ascii="Verdana" w:hAnsi="Verdana" w:cs="Calibri"/>
          <w:sz w:val="22"/>
          <w:szCs w:val="22"/>
        </w:rPr>
      </w:pPr>
      <w:r w:rsidRPr="00784EC0">
        <w:rPr>
          <w:rFonts w:ascii="Verdana" w:eastAsia="Verdana" w:hAnsi="Verdana" w:cstheme="minorHAnsi"/>
          <w:sz w:val="22"/>
          <w:szCs w:val="22"/>
        </w:rPr>
        <w:t xml:space="preserve">(3) lack of disability inclusion in COVID-19 </w:t>
      </w:r>
      <w:r w:rsidR="0029193F" w:rsidRPr="00784EC0">
        <w:rPr>
          <w:rFonts w:ascii="Verdana" w:eastAsia="Verdana" w:hAnsi="Verdana" w:cstheme="minorHAnsi"/>
          <w:sz w:val="22"/>
          <w:szCs w:val="22"/>
        </w:rPr>
        <w:t xml:space="preserve">recovery and </w:t>
      </w:r>
      <w:r w:rsidRPr="00784EC0">
        <w:rPr>
          <w:rFonts w:ascii="Verdana" w:eastAsia="Verdana" w:hAnsi="Verdana" w:cstheme="minorHAnsi"/>
          <w:sz w:val="22"/>
          <w:szCs w:val="22"/>
        </w:rPr>
        <w:t>response efforts at all governmental levels, creating significant disconnections between national and local actions.</w:t>
      </w:r>
    </w:p>
    <w:p w14:paraId="22430F53" w14:textId="77777777" w:rsidR="00A77E0E" w:rsidRPr="00784EC0" w:rsidRDefault="00A77E0E" w:rsidP="00742946">
      <w:pPr>
        <w:rPr>
          <w:rFonts w:ascii="Verdana" w:eastAsia="Verdana" w:hAnsi="Verdana" w:cstheme="minorHAnsi"/>
          <w:sz w:val="22"/>
          <w:szCs w:val="22"/>
        </w:rPr>
      </w:pPr>
    </w:p>
    <w:p w14:paraId="01AFB9D9" w14:textId="4BE6BA87" w:rsidR="00A77E0E" w:rsidRPr="00784EC0" w:rsidRDefault="00DD4BCE" w:rsidP="00742946">
      <w:pPr>
        <w:rPr>
          <w:rFonts w:ascii="Verdana" w:eastAsia="Verdana" w:hAnsi="Verdana" w:cstheme="minorHAnsi"/>
          <w:sz w:val="22"/>
          <w:szCs w:val="22"/>
        </w:rPr>
      </w:pPr>
      <w:r w:rsidRPr="00784EC0">
        <w:rPr>
          <w:rFonts w:ascii="Verdana" w:eastAsia="Verdana" w:hAnsi="Verdana" w:cstheme="minorHAnsi"/>
          <w:sz w:val="22"/>
          <w:szCs w:val="22"/>
        </w:rPr>
        <w:t>M</w:t>
      </w:r>
      <w:r w:rsidR="00A77E0E" w:rsidRPr="00784EC0">
        <w:rPr>
          <w:rFonts w:ascii="Verdana" w:eastAsia="Verdana" w:hAnsi="Verdana" w:cstheme="minorHAnsi"/>
          <w:sz w:val="22"/>
          <w:szCs w:val="22"/>
        </w:rPr>
        <w:t>ain themes that emerged from the research include:</w:t>
      </w:r>
    </w:p>
    <w:p w14:paraId="4D797360" w14:textId="77777777" w:rsidR="00A77E0E" w:rsidRPr="00784EC0" w:rsidRDefault="00A77E0E" w:rsidP="00742946">
      <w:pPr>
        <w:rPr>
          <w:rFonts w:ascii="Verdana" w:eastAsia="Verdana" w:hAnsi="Verdana" w:cstheme="minorHAnsi"/>
          <w:sz w:val="22"/>
          <w:szCs w:val="22"/>
        </w:rPr>
      </w:pPr>
    </w:p>
    <w:p w14:paraId="666FCD83" w14:textId="3BC24D42" w:rsidR="00DD4BCE" w:rsidRPr="00784EC0" w:rsidRDefault="00646489" w:rsidP="00742946">
      <w:pPr>
        <w:rPr>
          <w:rFonts w:ascii="Verdana" w:eastAsia="Verdana" w:hAnsi="Verdana" w:cstheme="minorHAnsi"/>
          <w:b/>
          <w:sz w:val="22"/>
          <w:szCs w:val="22"/>
        </w:rPr>
      </w:pPr>
      <w:r w:rsidRPr="00784EC0">
        <w:rPr>
          <w:rFonts w:ascii="Verdana" w:eastAsia="Verdana" w:hAnsi="Verdana" w:cstheme="minorHAnsi"/>
          <w:b/>
          <w:sz w:val="22"/>
          <w:szCs w:val="22"/>
        </w:rPr>
        <w:t>Lack of access to information</w:t>
      </w:r>
      <w:r w:rsidR="00E96CCA" w:rsidRPr="00784EC0">
        <w:rPr>
          <w:rFonts w:ascii="Verdana" w:eastAsia="Verdana" w:hAnsi="Verdana" w:cstheme="minorHAnsi"/>
          <w:b/>
          <w:sz w:val="22"/>
          <w:szCs w:val="22"/>
        </w:rPr>
        <w:t xml:space="preserve"> related to COVID-19, </w:t>
      </w:r>
      <w:r w:rsidR="00E96CCA" w:rsidRPr="00784EC0">
        <w:rPr>
          <w:rFonts w:ascii="Verdana" w:hAnsi="Verdana"/>
          <w:color w:val="000000" w:themeColor="text1"/>
          <w:sz w:val="22"/>
          <w:szCs w:val="22"/>
        </w:rPr>
        <w:t xml:space="preserve">including </w:t>
      </w:r>
      <w:r w:rsidRPr="00784EC0">
        <w:rPr>
          <w:rFonts w:ascii="Verdana" w:hAnsi="Verdana"/>
          <w:color w:val="000000" w:themeColor="text1"/>
          <w:sz w:val="22"/>
          <w:szCs w:val="22"/>
        </w:rPr>
        <w:t xml:space="preserve">information in native sign languages, Braille, easy read and other alternative formats. </w:t>
      </w:r>
      <w:r w:rsidR="00A84BEE">
        <w:rPr>
          <w:rFonts w:ascii="Verdana" w:hAnsi="Verdana"/>
          <w:color w:val="000000" w:themeColor="text1"/>
          <w:sz w:val="22"/>
          <w:szCs w:val="22"/>
        </w:rPr>
        <w:t>(and in rural areas and in Indigenous languages)</w:t>
      </w:r>
    </w:p>
    <w:p w14:paraId="79C61946" w14:textId="77777777" w:rsidR="00DD4BCE" w:rsidRPr="00784EC0" w:rsidRDefault="00DD4BCE" w:rsidP="00742946">
      <w:pPr>
        <w:pStyle w:val="ListParagraph"/>
        <w:rPr>
          <w:rFonts w:ascii="Verdana" w:eastAsia="Verdana" w:hAnsi="Verdana" w:cstheme="minorHAnsi"/>
          <w:b/>
          <w:sz w:val="22"/>
          <w:szCs w:val="22"/>
        </w:rPr>
      </w:pPr>
    </w:p>
    <w:p w14:paraId="6EA11118" w14:textId="202DDAD9" w:rsidR="00DD4BCE" w:rsidRPr="00784EC0" w:rsidRDefault="00646489" w:rsidP="00742946">
      <w:pPr>
        <w:rPr>
          <w:rFonts w:ascii="Verdana" w:eastAsia="Verdana" w:hAnsi="Verdana" w:cstheme="minorHAnsi"/>
          <w:b/>
          <w:sz w:val="22"/>
          <w:szCs w:val="22"/>
        </w:rPr>
      </w:pPr>
      <w:r w:rsidRPr="00784EC0">
        <w:rPr>
          <w:rFonts w:ascii="Verdana" w:hAnsi="Verdana"/>
          <w:b/>
          <w:color w:val="000000" w:themeColor="text1"/>
          <w:sz w:val="22"/>
          <w:szCs w:val="22"/>
        </w:rPr>
        <w:t>The role of</w:t>
      </w:r>
      <w:r w:rsidRPr="00784EC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784EC0">
        <w:rPr>
          <w:rFonts w:ascii="Verdana" w:eastAsia="Verdana" w:hAnsi="Verdana" w:cstheme="minorHAnsi"/>
          <w:b/>
          <w:sz w:val="22"/>
          <w:szCs w:val="22"/>
          <w:highlight w:val="white"/>
        </w:rPr>
        <w:t>organizations of persons with disabilities</w:t>
      </w:r>
      <w:r w:rsidR="001D51E4">
        <w:rPr>
          <w:rFonts w:ascii="Verdana" w:eastAsia="Verdana" w:hAnsi="Verdana" w:cstheme="minorHAnsi"/>
          <w:b/>
          <w:sz w:val="22"/>
          <w:szCs w:val="22"/>
          <w:highlight w:val="white"/>
        </w:rPr>
        <w:t xml:space="preserve"> (DPOs)</w:t>
      </w:r>
      <w:r w:rsidR="00E96CCA" w:rsidRPr="00784EC0">
        <w:rPr>
          <w:rFonts w:ascii="Verdana" w:hAnsi="Verdana"/>
          <w:color w:val="000000" w:themeColor="text1"/>
          <w:sz w:val="22"/>
          <w:szCs w:val="22"/>
        </w:rPr>
        <w:t xml:space="preserve"> - </w:t>
      </w:r>
      <w:r w:rsidRPr="00784EC0">
        <w:rPr>
          <w:rFonts w:ascii="Verdana" w:eastAsia="Verdana" w:hAnsi="Verdana" w:cstheme="minorHAnsi"/>
          <w:sz w:val="22"/>
          <w:szCs w:val="22"/>
          <w:highlight w:val="white"/>
        </w:rPr>
        <w:t>Many DPOs became sources of information, were raising awareness with their members and providing accessible materials in different formats</w:t>
      </w:r>
      <w:r w:rsidR="00E96CCA" w:rsidRPr="00784EC0">
        <w:rPr>
          <w:rFonts w:ascii="Verdana" w:eastAsia="Verdana" w:hAnsi="Verdana" w:cstheme="minorHAnsi"/>
          <w:sz w:val="22"/>
          <w:szCs w:val="22"/>
          <w:highlight w:val="white"/>
        </w:rPr>
        <w:t xml:space="preserve"> to address gaps in government services.</w:t>
      </w:r>
    </w:p>
    <w:p w14:paraId="74D5302D" w14:textId="77777777" w:rsidR="00DD4BCE" w:rsidRPr="00784EC0" w:rsidRDefault="00DD4BCE" w:rsidP="00742946">
      <w:pPr>
        <w:rPr>
          <w:rFonts w:ascii="Verdana" w:eastAsia="Verdana" w:hAnsi="Verdana" w:cstheme="minorHAnsi"/>
          <w:b/>
          <w:sz w:val="22"/>
          <w:szCs w:val="22"/>
        </w:rPr>
      </w:pPr>
    </w:p>
    <w:p w14:paraId="7518C967" w14:textId="6021A73A" w:rsidR="00DD4BCE" w:rsidRPr="00784EC0" w:rsidRDefault="00646489" w:rsidP="00742946">
      <w:pPr>
        <w:rPr>
          <w:rFonts w:ascii="Verdana" w:eastAsia="Verdana" w:hAnsi="Verdana" w:cstheme="minorHAnsi"/>
          <w:b/>
          <w:sz w:val="22"/>
          <w:szCs w:val="22"/>
        </w:rPr>
      </w:pPr>
      <w:r w:rsidRPr="00784EC0">
        <w:rPr>
          <w:rFonts w:ascii="Verdana" w:hAnsi="Verdana"/>
          <w:b/>
          <w:color w:val="000000" w:themeColor="text1"/>
          <w:sz w:val="22"/>
          <w:szCs w:val="22"/>
        </w:rPr>
        <w:t xml:space="preserve">Lack of access to healthcare facilities and hospitals </w:t>
      </w:r>
      <w:r w:rsidR="0029193F" w:rsidRPr="00784EC0">
        <w:rPr>
          <w:rFonts w:ascii="Verdana" w:hAnsi="Verdana"/>
          <w:color w:val="000000" w:themeColor="text1"/>
          <w:sz w:val="22"/>
          <w:szCs w:val="22"/>
        </w:rPr>
        <w:t>-</w:t>
      </w:r>
      <w:r w:rsidR="00DD4BCE" w:rsidRPr="00784EC0">
        <w:rPr>
          <w:rFonts w:ascii="Verdana" w:eastAsia="Verdana" w:hAnsi="Verdana" w:cstheme="minorHAnsi"/>
          <w:color w:val="222222"/>
          <w:sz w:val="22"/>
          <w:szCs w:val="22"/>
          <w:highlight w:val="white"/>
        </w:rPr>
        <w:t xml:space="preserve"> </w:t>
      </w:r>
      <w:r w:rsidRPr="00784EC0">
        <w:rPr>
          <w:rFonts w:ascii="Verdana" w:eastAsia="Verdana" w:hAnsi="Verdana" w:cstheme="minorHAnsi"/>
          <w:color w:val="222222"/>
          <w:sz w:val="22"/>
          <w:szCs w:val="22"/>
          <w:highlight w:val="white"/>
        </w:rPr>
        <w:t>In all regions participants indicated barriers or limitations regarding access to healthcare facilities and hospitals</w:t>
      </w:r>
      <w:r w:rsidR="00E96CCA" w:rsidRPr="00784EC0">
        <w:rPr>
          <w:rFonts w:ascii="Verdana" w:eastAsia="Verdana" w:hAnsi="Verdana" w:cstheme="minorHAnsi"/>
          <w:color w:val="222222"/>
          <w:sz w:val="22"/>
          <w:szCs w:val="22"/>
          <w:highlight w:val="white"/>
        </w:rPr>
        <w:t xml:space="preserve"> due to discrimination. </w:t>
      </w:r>
    </w:p>
    <w:p w14:paraId="73044B38" w14:textId="77777777" w:rsidR="00DD4BCE" w:rsidRPr="00784EC0" w:rsidRDefault="00DD4BCE" w:rsidP="00742946">
      <w:pPr>
        <w:rPr>
          <w:rFonts w:ascii="Verdana" w:eastAsia="Times New Roman" w:hAnsi="Verdana" w:cs="Arial"/>
          <w:b/>
          <w:color w:val="000000" w:themeColor="text1"/>
          <w:sz w:val="22"/>
          <w:szCs w:val="22"/>
        </w:rPr>
      </w:pPr>
    </w:p>
    <w:p w14:paraId="61F2FC51" w14:textId="06C6A02E" w:rsidR="00DD4BCE" w:rsidRPr="00784EC0" w:rsidRDefault="00646489" w:rsidP="00742946">
      <w:pPr>
        <w:rPr>
          <w:rFonts w:ascii="Verdana" w:eastAsia="Verdana" w:hAnsi="Verdana" w:cstheme="minorHAnsi"/>
          <w:b/>
          <w:sz w:val="22"/>
          <w:szCs w:val="22"/>
        </w:rPr>
      </w:pPr>
      <w:r w:rsidRPr="00784EC0">
        <w:rPr>
          <w:rFonts w:ascii="Verdana" w:eastAsia="Times New Roman" w:hAnsi="Verdana" w:cs="Arial"/>
          <w:b/>
          <w:color w:val="000000" w:themeColor="text1"/>
          <w:sz w:val="22"/>
          <w:szCs w:val="22"/>
        </w:rPr>
        <w:t>Lack of disability data</w:t>
      </w:r>
    </w:p>
    <w:p w14:paraId="0AE796D9" w14:textId="49FBDFC4" w:rsidR="00F16CDE" w:rsidRPr="00784EC0" w:rsidRDefault="00F16CDE" w:rsidP="00742946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784EC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None of the the 93 participants </w:t>
      </w:r>
      <w:r w:rsidR="00511217">
        <w:rPr>
          <w:rFonts w:ascii="Verdana" w:eastAsia="Times New Roman" w:hAnsi="Verdana" w:cs="Times New Roman"/>
          <w:color w:val="000000" w:themeColor="text1"/>
          <w:sz w:val="22"/>
          <w:szCs w:val="22"/>
        </w:rPr>
        <w:t>indicated that</w:t>
      </w:r>
      <w:r w:rsidRPr="00784EC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their governments disaggregate COVID data by disability</w:t>
      </w:r>
      <w:r w:rsidR="00511217">
        <w:rPr>
          <w:rFonts w:ascii="Verdana" w:eastAsia="Times New Roman" w:hAnsi="Verdana" w:cs="Times New Roman"/>
          <w:color w:val="000000" w:themeColor="text1"/>
          <w:sz w:val="22"/>
          <w:szCs w:val="22"/>
        </w:rPr>
        <w:t>.</w:t>
      </w:r>
    </w:p>
    <w:p w14:paraId="5F1040C7" w14:textId="77777777" w:rsidR="00E96CCA" w:rsidRPr="00784EC0" w:rsidRDefault="00E96CCA" w:rsidP="00742946">
      <w:pPr>
        <w:rPr>
          <w:rFonts w:ascii="Verdana" w:eastAsia="Verdana" w:hAnsi="Verdana" w:cstheme="minorHAnsi"/>
          <w:sz w:val="22"/>
          <w:szCs w:val="22"/>
        </w:rPr>
      </w:pPr>
    </w:p>
    <w:p w14:paraId="502F9FE8" w14:textId="0520D236" w:rsidR="0096242A" w:rsidRPr="00784EC0" w:rsidRDefault="00E96CCA" w:rsidP="00742946">
      <w:pPr>
        <w:rPr>
          <w:rFonts w:ascii="Verdana" w:eastAsia="Verdana" w:hAnsi="Verdana" w:cstheme="minorHAnsi"/>
          <w:color w:val="000000" w:themeColor="text1"/>
          <w:sz w:val="22"/>
          <w:szCs w:val="22"/>
        </w:rPr>
      </w:pPr>
      <w:r w:rsidRPr="00784EC0">
        <w:rPr>
          <w:rFonts w:ascii="Verdana" w:eastAsia="Verdana" w:hAnsi="Verdana" w:cstheme="minorHAnsi"/>
          <w:sz w:val="22"/>
          <w:szCs w:val="22"/>
        </w:rPr>
        <w:t xml:space="preserve">Generally, 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COVID-19 data </w:t>
      </w:r>
      <w:r w:rsidR="00511217">
        <w:rPr>
          <w:rFonts w:ascii="Verdana" w:eastAsia="Verdana" w:hAnsi="Verdana" w:cstheme="minorHAnsi"/>
          <w:sz w:val="22"/>
          <w:szCs w:val="22"/>
        </w:rPr>
        <w:t xml:space="preserve">updates 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were shared </w:t>
      </w:r>
      <w:r w:rsidR="00A869C1" w:rsidRPr="00784EC0">
        <w:rPr>
          <w:rFonts w:ascii="Verdana" w:eastAsia="Verdana" w:hAnsi="Verdana" w:cstheme="minorHAnsi"/>
          <w:sz w:val="22"/>
          <w:szCs w:val="22"/>
        </w:rPr>
        <w:t>on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government websites</w:t>
      </w:r>
      <w:r w:rsidR="00511217">
        <w:rPr>
          <w:rFonts w:ascii="Verdana" w:eastAsia="Verdana" w:hAnsi="Verdana" w:cstheme="minorHAnsi"/>
          <w:sz w:val="22"/>
          <w:szCs w:val="22"/>
        </w:rPr>
        <w:t>, in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daily conferences</w:t>
      </w:r>
      <w:r w:rsidR="00511217">
        <w:rPr>
          <w:rFonts w:ascii="Verdana" w:eastAsia="Verdana" w:hAnsi="Verdana" w:cstheme="minorHAnsi"/>
          <w:sz w:val="22"/>
          <w:szCs w:val="22"/>
        </w:rPr>
        <w:t xml:space="preserve"> and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also</w:t>
      </w:r>
      <w:r w:rsidR="00511217">
        <w:rPr>
          <w:rFonts w:ascii="Verdana" w:eastAsia="Verdana" w:hAnsi="Verdana" w:cstheme="minorHAnsi"/>
          <w:sz w:val="22"/>
          <w:szCs w:val="22"/>
        </w:rPr>
        <w:t xml:space="preserve"> via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text blasting to update citizens</w:t>
      </w:r>
      <w:r w:rsidR="00511217">
        <w:rPr>
          <w:rFonts w:ascii="Verdana" w:eastAsia="Verdana" w:hAnsi="Verdana" w:cstheme="minorHAnsi"/>
          <w:sz w:val="22"/>
          <w:szCs w:val="22"/>
        </w:rPr>
        <w:t xml:space="preserve"> via mobile phones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. </w:t>
      </w:r>
      <w:r w:rsidR="00511217">
        <w:rPr>
          <w:rFonts w:ascii="Verdana" w:eastAsia="Verdana" w:hAnsi="Verdana" w:cstheme="minorHAnsi"/>
          <w:sz w:val="22"/>
          <w:szCs w:val="22"/>
        </w:rPr>
        <w:t xml:space="preserve">The </w:t>
      </w:r>
      <w:r w:rsidR="0096242A" w:rsidRPr="00784EC0">
        <w:rPr>
          <w:rFonts w:ascii="Verdana" w:eastAsia="Verdana" w:hAnsi="Verdana" w:cstheme="minorHAnsi"/>
          <w:sz w:val="22"/>
          <w:szCs w:val="22"/>
        </w:rPr>
        <w:t>government data</w:t>
      </w:r>
      <w:r w:rsidR="00511217">
        <w:rPr>
          <w:rFonts w:ascii="Verdana" w:eastAsia="Verdana" w:hAnsi="Verdana" w:cstheme="minorHAnsi"/>
          <w:sz w:val="22"/>
          <w:szCs w:val="22"/>
        </w:rPr>
        <w:t xml:space="preserve"> typically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included</w:t>
      </w:r>
      <w:r w:rsidR="00511217">
        <w:rPr>
          <w:rFonts w:ascii="Verdana" w:eastAsia="Verdana" w:hAnsi="Verdana" w:cstheme="minorHAnsi"/>
          <w:sz w:val="22"/>
          <w:szCs w:val="22"/>
        </w:rPr>
        <w:t xml:space="preserve"> the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number of</w:t>
      </w:r>
      <w:r w:rsidR="00511217">
        <w:rPr>
          <w:rFonts w:ascii="Verdana" w:eastAsia="Verdana" w:hAnsi="Verdana" w:cstheme="minorHAnsi"/>
          <w:sz w:val="22"/>
          <w:szCs w:val="22"/>
        </w:rPr>
        <w:t xml:space="preserve"> infected,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deaths </w:t>
      </w:r>
      <w:r w:rsidR="00511217">
        <w:rPr>
          <w:rFonts w:ascii="Verdana" w:eastAsia="Verdana" w:hAnsi="Verdana" w:cstheme="minorHAnsi"/>
          <w:sz w:val="22"/>
          <w:szCs w:val="22"/>
        </w:rPr>
        <w:t>(</w:t>
      </w:r>
      <w:r w:rsidR="0096242A" w:rsidRPr="00784EC0">
        <w:rPr>
          <w:rFonts w:ascii="Verdana" w:eastAsia="Verdana" w:hAnsi="Verdana" w:cstheme="minorHAnsi"/>
          <w:sz w:val="22"/>
          <w:szCs w:val="22"/>
        </w:rPr>
        <w:t>in hospitals and residential facilities</w:t>
      </w:r>
      <w:r w:rsidR="00511217">
        <w:rPr>
          <w:rFonts w:ascii="Verdana" w:eastAsia="Verdana" w:hAnsi="Verdana" w:cstheme="minorHAnsi"/>
          <w:sz w:val="22"/>
          <w:szCs w:val="22"/>
        </w:rPr>
        <w:t xml:space="preserve">) 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and recoveries. Disaggregation was available by age and gender, </w:t>
      </w:r>
      <w:r w:rsidR="00A869C1" w:rsidRPr="00784EC0">
        <w:rPr>
          <w:rFonts w:ascii="Verdana" w:eastAsia="Verdana" w:hAnsi="Verdana" w:cstheme="minorHAnsi"/>
          <w:sz w:val="22"/>
          <w:szCs w:val="22"/>
        </w:rPr>
        <w:t xml:space="preserve">and 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in some cases location, but </w:t>
      </w:r>
      <w:r w:rsidRPr="00784EC0">
        <w:rPr>
          <w:rFonts w:ascii="Verdana" w:eastAsia="Verdana" w:hAnsi="Verdana" w:cstheme="minorHAnsi"/>
          <w:sz w:val="22"/>
          <w:szCs w:val="22"/>
        </w:rPr>
        <w:t>no</w:t>
      </w:r>
      <w:r w:rsidR="00A869C1" w:rsidRPr="00784EC0">
        <w:rPr>
          <w:rFonts w:ascii="Verdana" w:eastAsia="Verdana" w:hAnsi="Verdana" w:cstheme="minorHAnsi"/>
          <w:sz w:val="22"/>
          <w:szCs w:val="22"/>
        </w:rPr>
        <w:t>t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by disability.</w:t>
      </w:r>
      <w:r w:rsidR="0096242A" w:rsidRPr="00784EC0">
        <w:rPr>
          <w:rFonts w:ascii="Verdana" w:eastAsia="Verdana" w:hAnsi="Verdana" w:cstheme="minorHAnsi"/>
          <w:color w:val="FF0000"/>
          <w:sz w:val="22"/>
          <w:szCs w:val="22"/>
        </w:rPr>
        <w:t xml:space="preserve"> </w:t>
      </w:r>
    </w:p>
    <w:p w14:paraId="4E1661F2" w14:textId="77777777" w:rsidR="0096242A" w:rsidRPr="00784EC0" w:rsidRDefault="0096242A" w:rsidP="00742946">
      <w:pPr>
        <w:rPr>
          <w:rFonts w:ascii="Verdana" w:eastAsia="Verdana" w:hAnsi="Verdana" w:cstheme="minorHAnsi"/>
          <w:sz w:val="22"/>
          <w:szCs w:val="22"/>
        </w:rPr>
      </w:pPr>
    </w:p>
    <w:p w14:paraId="3776CD2B" w14:textId="0DEA4C19" w:rsidR="00053E6A" w:rsidRPr="00784EC0" w:rsidRDefault="00A869C1" w:rsidP="00742946">
      <w:pPr>
        <w:rPr>
          <w:rFonts w:ascii="Verdana" w:hAnsi="Verdana"/>
          <w:sz w:val="22"/>
          <w:szCs w:val="22"/>
        </w:rPr>
      </w:pPr>
      <w:r w:rsidRPr="00B30CE8">
        <w:rPr>
          <w:rFonts w:ascii="Verdana" w:eastAsia="Verdana" w:hAnsi="Verdana" w:cstheme="minorHAnsi"/>
          <w:sz w:val="22"/>
          <w:szCs w:val="22"/>
        </w:rPr>
        <w:t>Some</w:t>
      </w:r>
      <w:r w:rsidR="0096242A" w:rsidRPr="00B30CE8">
        <w:rPr>
          <w:rFonts w:ascii="Verdana" w:eastAsia="Verdana" w:hAnsi="Verdana" w:cstheme="minorHAnsi"/>
          <w:sz w:val="22"/>
          <w:szCs w:val="22"/>
        </w:rPr>
        <w:t xml:space="preserve"> participants did not trust th</w:t>
      </w:r>
      <w:r w:rsidR="00B30CE8" w:rsidRPr="00B30CE8">
        <w:rPr>
          <w:rFonts w:ascii="Verdana" w:eastAsia="Verdana" w:hAnsi="Verdana" w:cstheme="minorHAnsi"/>
          <w:sz w:val="22"/>
          <w:szCs w:val="22"/>
        </w:rPr>
        <w:t>e accuracy of</w:t>
      </w:r>
      <w:r w:rsidR="00D80386" w:rsidRPr="00B30CE8">
        <w:rPr>
          <w:rFonts w:ascii="Verdana" w:eastAsia="Verdana" w:hAnsi="Verdana" w:cstheme="minorHAnsi"/>
          <w:sz w:val="22"/>
          <w:szCs w:val="22"/>
        </w:rPr>
        <w:t xml:space="preserve"> the</w:t>
      </w:r>
      <w:r w:rsidR="0096242A" w:rsidRPr="00B30CE8">
        <w:rPr>
          <w:rFonts w:ascii="Verdana" w:eastAsia="Verdana" w:hAnsi="Verdana" w:cstheme="minorHAnsi"/>
          <w:sz w:val="22"/>
          <w:szCs w:val="22"/>
        </w:rPr>
        <w:t xml:space="preserve"> COVID-19 data</w:t>
      </w:r>
      <w:r w:rsidR="00D80386" w:rsidRPr="00B30CE8">
        <w:rPr>
          <w:rFonts w:ascii="Verdana" w:eastAsia="Verdana" w:hAnsi="Verdana" w:cstheme="minorHAnsi"/>
          <w:sz w:val="22"/>
          <w:szCs w:val="22"/>
        </w:rPr>
        <w:t xml:space="preserve"> from the government. </w:t>
      </w:r>
      <w:r w:rsidR="00B30CE8">
        <w:rPr>
          <w:rFonts w:ascii="Verdana" w:eastAsia="Verdana" w:hAnsi="Verdana" w:cstheme="minorHAnsi"/>
          <w:sz w:val="22"/>
          <w:szCs w:val="22"/>
        </w:rPr>
        <w:t>Also, t</w:t>
      </w:r>
      <w:r w:rsidR="00D80386" w:rsidRPr="00B30CE8">
        <w:rPr>
          <w:rFonts w:ascii="Verdana" w:eastAsia="Verdana" w:hAnsi="Verdana" w:cstheme="minorHAnsi"/>
          <w:sz w:val="22"/>
          <w:szCs w:val="22"/>
        </w:rPr>
        <w:t>here was limited</w:t>
      </w:r>
      <w:r w:rsidR="00053E6A" w:rsidRPr="00B30CE8">
        <w:rPr>
          <w:rFonts w:ascii="Verdana" w:eastAsia="Verdana" w:hAnsi="Verdana" w:cstheme="minorHAnsi"/>
          <w:sz w:val="22"/>
          <w:szCs w:val="22"/>
        </w:rPr>
        <w:t xml:space="preserve"> available</w:t>
      </w:r>
      <w:r w:rsidR="00053E6A" w:rsidRPr="00B30CE8">
        <w:rPr>
          <w:rFonts w:ascii="Verdana" w:hAnsi="Verdana"/>
          <w:sz w:val="22"/>
          <w:szCs w:val="22"/>
        </w:rPr>
        <w:t xml:space="preserve"> data about COVID in institutions, because in </w:t>
      </w:r>
      <w:r w:rsidR="003B18C0" w:rsidRPr="00B30CE8">
        <w:rPr>
          <w:rFonts w:ascii="Verdana" w:hAnsi="Verdana"/>
          <w:sz w:val="22"/>
          <w:szCs w:val="22"/>
        </w:rPr>
        <w:t>some</w:t>
      </w:r>
      <w:r w:rsidR="00053E6A" w:rsidRPr="00B30CE8">
        <w:rPr>
          <w:rFonts w:ascii="Verdana" w:hAnsi="Verdana"/>
          <w:sz w:val="22"/>
          <w:szCs w:val="22"/>
        </w:rPr>
        <w:t xml:space="preserve"> cases</w:t>
      </w:r>
      <w:r w:rsidR="002619AB" w:rsidRPr="00B30CE8">
        <w:rPr>
          <w:rFonts w:ascii="Verdana" w:hAnsi="Verdana"/>
          <w:sz w:val="22"/>
          <w:szCs w:val="22"/>
        </w:rPr>
        <w:t>,</w:t>
      </w:r>
      <w:r w:rsidR="00053E6A" w:rsidRPr="00784EC0">
        <w:rPr>
          <w:rFonts w:ascii="Verdana" w:hAnsi="Verdana"/>
          <w:sz w:val="22"/>
          <w:szCs w:val="22"/>
        </w:rPr>
        <w:t xml:space="preserve"> governments withheld th</w:t>
      </w:r>
      <w:r w:rsidR="00D80386">
        <w:rPr>
          <w:rFonts w:ascii="Verdana" w:hAnsi="Verdana"/>
          <w:sz w:val="22"/>
          <w:szCs w:val="22"/>
        </w:rPr>
        <w:t>e</w:t>
      </w:r>
      <w:r w:rsidR="00053E6A" w:rsidRPr="00784EC0">
        <w:rPr>
          <w:rFonts w:ascii="Verdana" w:hAnsi="Verdana"/>
          <w:sz w:val="22"/>
          <w:szCs w:val="22"/>
        </w:rPr>
        <w:t xml:space="preserve"> data from the public.</w:t>
      </w:r>
    </w:p>
    <w:p w14:paraId="79423E02" w14:textId="77777777" w:rsidR="0096242A" w:rsidRPr="00784EC0" w:rsidRDefault="0096242A" w:rsidP="00742946">
      <w:pPr>
        <w:rPr>
          <w:rFonts w:ascii="Verdana" w:eastAsia="Verdana" w:hAnsi="Verdana" w:cstheme="minorHAnsi"/>
          <w:sz w:val="22"/>
          <w:szCs w:val="22"/>
        </w:rPr>
      </w:pPr>
    </w:p>
    <w:p w14:paraId="7D51CB6F" w14:textId="62667312" w:rsidR="0096242A" w:rsidRPr="00784EC0" w:rsidRDefault="006616E4" w:rsidP="00742946">
      <w:pPr>
        <w:rPr>
          <w:rFonts w:ascii="Verdana" w:eastAsia="Verdana" w:hAnsi="Verdana" w:cstheme="minorHAnsi"/>
          <w:sz w:val="22"/>
          <w:szCs w:val="22"/>
        </w:rPr>
      </w:pPr>
      <w:r>
        <w:rPr>
          <w:rFonts w:ascii="Verdana" w:eastAsia="Verdana" w:hAnsi="Verdana" w:cstheme="minorHAnsi"/>
          <w:sz w:val="22"/>
          <w:szCs w:val="22"/>
        </w:rPr>
        <w:t>Some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methods of collecting COVID </w:t>
      </w:r>
      <w:r w:rsidR="00201D47" w:rsidRPr="00784EC0">
        <w:rPr>
          <w:rFonts w:ascii="Verdana" w:eastAsia="Verdana" w:hAnsi="Verdana" w:cstheme="minorHAnsi"/>
          <w:sz w:val="22"/>
          <w:szCs w:val="22"/>
        </w:rPr>
        <w:t>disability data</w:t>
      </w:r>
      <w:r>
        <w:rPr>
          <w:rFonts w:ascii="Verdana" w:eastAsia="Verdana" w:hAnsi="Verdana" w:cstheme="minorHAnsi"/>
          <w:sz w:val="22"/>
          <w:szCs w:val="22"/>
        </w:rPr>
        <w:t xml:space="preserve"> during the pandemic</w:t>
      </w:r>
      <w:r w:rsidR="00201D47" w:rsidRPr="00784EC0">
        <w:rPr>
          <w:rFonts w:ascii="Verdana" w:eastAsia="Verdana" w:hAnsi="Verdana" w:cstheme="minorHAnsi"/>
          <w:sz w:val="22"/>
          <w:szCs w:val="22"/>
        </w:rPr>
        <w:t xml:space="preserve"> included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door</w:t>
      </w:r>
      <w:r>
        <w:rPr>
          <w:rFonts w:ascii="Verdana" w:eastAsia="Verdana" w:hAnsi="Verdana" w:cstheme="minorHAnsi"/>
          <w:sz w:val="22"/>
          <w:szCs w:val="22"/>
        </w:rPr>
        <w:t>-</w:t>
      </w:r>
      <w:r w:rsidR="0096242A" w:rsidRPr="00784EC0">
        <w:rPr>
          <w:rFonts w:ascii="Verdana" w:eastAsia="Verdana" w:hAnsi="Verdana" w:cstheme="minorHAnsi"/>
          <w:sz w:val="22"/>
          <w:szCs w:val="22"/>
        </w:rPr>
        <w:t>to</w:t>
      </w:r>
      <w:r>
        <w:rPr>
          <w:rFonts w:ascii="Verdana" w:eastAsia="Verdana" w:hAnsi="Verdana" w:cstheme="minorHAnsi"/>
          <w:sz w:val="22"/>
          <w:szCs w:val="22"/>
        </w:rPr>
        <w:t>-</w:t>
      </w:r>
      <w:r w:rsidR="0096242A" w:rsidRPr="00784EC0">
        <w:rPr>
          <w:rFonts w:ascii="Verdana" w:eastAsia="Verdana" w:hAnsi="Verdana" w:cstheme="minorHAnsi"/>
          <w:sz w:val="22"/>
          <w:szCs w:val="22"/>
        </w:rPr>
        <w:t>door mobile</w:t>
      </w:r>
      <w:r w:rsidR="00201D47" w:rsidRPr="00784EC0">
        <w:rPr>
          <w:rFonts w:ascii="Verdana" w:eastAsia="Verdana" w:hAnsi="Verdana" w:cstheme="minorHAnsi"/>
          <w:sz w:val="22"/>
          <w:szCs w:val="22"/>
        </w:rPr>
        <w:t xml:space="preserve"> data collection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t</w:t>
      </w:r>
      <w:r>
        <w:rPr>
          <w:rFonts w:ascii="Verdana" w:eastAsia="Verdana" w:hAnsi="Verdana" w:cstheme="minorHAnsi"/>
          <w:sz w:val="22"/>
          <w:szCs w:val="22"/>
        </w:rPr>
        <w:t xml:space="preserve">aking </w:t>
      </w:r>
      <w:r w:rsidR="0096242A" w:rsidRPr="00784EC0">
        <w:rPr>
          <w:rFonts w:ascii="Verdana" w:eastAsia="Verdana" w:hAnsi="Verdana" w:cstheme="minorHAnsi"/>
          <w:sz w:val="22"/>
          <w:szCs w:val="22"/>
        </w:rPr>
        <w:t>the temperature of household</w:t>
      </w:r>
      <w:r w:rsidR="00C82317">
        <w:rPr>
          <w:rFonts w:ascii="Verdana" w:eastAsia="Verdana" w:hAnsi="Verdana" w:cstheme="minorHAnsi"/>
          <w:sz w:val="22"/>
          <w:szCs w:val="22"/>
        </w:rPr>
        <w:t xml:space="preserve"> members</w:t>
      </w:r>
      <w:r>
        <w:rPr>
          <w:rFonts w:ascii="Verdana" w:eastAsia="Verdana" w:hAnsi="Verdana" w:cstheme="minorHAnsi"/>
          <w:sz w:val="22"/>
          <w:szCs w:val="22"/>
        </w:rPr>
        <w:t xml:space="preserve"> and</w:t>
      </w:r>
      <w:r w:rsidR="0096242A" w:rsidRPr="00784EC0">
        <w:rPr>
          <w:rFonts w:ascii="Verdana" w:eastAsia="Verdana" w:hAnsi="Verdana" w:cstheme="minorHAnsi"/>
          <w:sz w:val="22"/>
          <w:szCs w:val="22"/>
        </w:rPr>
        <w:t xml:space="preserve"> the use of telephone surveys.</w:t>
      </w:r>
    </w:p>
    <w:p w14:paraId="2434B6BA" w14:textId="6AD4B936" w:rsidR="00E96CCA" w:rsidRPr="00784EC0" w:rsidRDefault="00E96CCA" w:rsidP="00742946">
      <w:pPr>
        <w:rPr>
          <w:rFonts w:ascii="Verdana" w:eastAsia="Verdana" w:hAnsi="Verdana" w:cstheme="minorHAnsi"/>
          <w:sz w:val="22"/>
          <w:szCs w:val="22"/>
        </w:rPr>
      </w:pPr>
    </w:p>
    <w:p w14:paraId="762928A3" w14:textId="5CB1711D" w:rsidR="00201D47" w:rsidRPr="001D51E4" w:rsidRDefault="00201D47" w:rsidP="00742946">
      <w:pPr>
        <w:rPr>
          <w:rFonts w:ascii="Verdana" w:eastAsia="Verdana" w:hAnsi="Verdana" w:cstheme="minorHAnsi"/>
          <w:color w:val="000000" w:themeColor="text1"/>
          <w:sz w:val="22"/>
          <w:szCs w:val="22"/>
        </w:rPr>
      </w:pPr>
      <w:r w:rsidRPr="001D51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From </w:t>
      </w:r>
      <w:r w:rsidR="00DD4BCE" w:rsidRPr="001D51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additional </w:t>
      </w:r>
      <w:r w:rsidRPr="001D51E4">
        <w:rPr>
          <w:rFonts w:ascii="Verdana" w:eastAsia="Times New Roman" w:hAnsi="Verdana" w:cs="Times New Roman"/>
          <w:color w:val="000000" w:themeColor="text1"/>
          <w:sz w:val="22"/>
          <w:szCs w:val="22"/>
        </w:rPr>
        <w:t>research</w:t>
      </w:r>
      <w:r w:rsidR="00312620" w:rsidRPr="001D51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, we </w:t>
      </w:r>
      <w:r w:rsidRPr="001D51E4">
        <w:rPr>
          <w:rFonts w:ascii="Verdana" w:eastAsia="Times New Roman" w:hAnsi="Verdana" w:cs="Times New Roman"/>
          <w:color w:val="000000" w:themeColor="text1"/>
          <w:sz w:val="22"/>
          <w:szCs w:val="22"/>
        </w:rPr>
        <w:t>were able to find a few</w:t>
      </w:r>
      <w:r w:rsidR="00C82317" w:rsidRPr="001D51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27057B" w:rsidRPr="001D51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disability </w:t>
      </w:r>
      <w:r w:rsidRPr="001D51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data </w:t>
      </w:r>
      <w:r w:rsidRPr="001D51E4">
        <w:rPr>
          <w:rFonts w:ascii="Verdana" w:eastAsia="Verdana" w:hAnsi="Verdana" w:cstheme="minorHAnsi"/>
          <w:color w:val="000000" w:themeColor="text1"/>
          <w:sz w:val="22"/>
          <w:szCs w:val="22"/>
        </w:rPr>
        <w:t xml:space="preserve">sources, </w:t>
      </w:r>
      <w:hyperlink r:id="rId7" w:anchor="disabled-peoples-experience-of-leaving-home-and-socialising-during-the-coronavirus-pandemic" w:history="1">
        <w:r w:rsidRPr="009E2B7F">
          <w:rPr>
            <w:rStyle w:val="Hyperlink"/>
            <w:rFonts w:ascii="Verdana" w:eastAsia="Verdana" w:hAnsi="Verdana" w:cstheme="minorHAnsi"/>
            <w:sz w:val="22"/>
            <w:szCs w:val="22"/>
          </w:rPr>
          <w:t xml:space="preserve">including from </w:t>
        </w:r>
        <w:r w:rsidR="009E2B7F" w:rsidRPr="009E2B7F">
          <w:rPr>
            <w:rStyle w:val="Hyperlink"/>
            <w:rFonts w:ascii="Verdana" w:eastAsia="Verdana" w:hAnsi="Verdana" w:cstheme="minorHAnsi"/>
            <w:sz w:val="22"/>
            <w:szCs w:val="22"/>
          </w:rPr>
          <w:t>the UK</w:t>
        </w:r>
      </w:hyperlink>
      <w:r w:rsidRPr="001D51E4">
        <w:rPr>
          <w:rFonts w:ascii="Verdana" w:eastAsia="Verdana" w:hAnsi="Verdana" w:cstheme="minorHAnsi"/>
          <w:color w:val="000000" w:themeColor="text1"/>
          <w:sz w:val="22"/>
          <w:szCs w:val="22"/>
        </w:rPr>
        <w:t xml:space="preserve">, and </w:t>
      </w:r>
      <w:r w:rsidR="0027057B" w:rsidRPr="001D51E4">
        <w:rPr>
          <w:rFonts w:ascii="Verdana" w:eastAsia="Verdana" w:hAnsi="Verdana" w:cstheme="minorHAnsi"/>
          <w:color w:val="000000" w:themeColor="text1"/>
          <w:sz w:val="22"/>
          <w:szCs w:val="22"/>
        </w:rPr>
        <w:t>forthcoming</w:t>
      </w:r>
      <w:r w:rsidRPr="001D51E4">
        <w:rPr>
          <w:rFonts w:ascii="Verdana" w:eastAsia="Verdana" w:hAnsi="Verdana" w:cstheme="minorHAnsi"/>
          <w:color w:val="000000" w:themeColor="text1"/>
          <w:sz w:val="22"/>
          <w:szCs w:val="22"/>
        </w:rPr>
        <w:t xml:space="preserve"> </w:t>
      </w:r>
      <w:r w:rsidR="009E2B7F">
        <w:rPr>
          <w:rFonts w:ascii="Verdana" w:eastAsia="Verdana" w:hAnsi="Verdana" w:cstheme="minorHAnsi"/>
          <w:color w:val="000000" w:themeColor="text1"/>
          <w:sz w:val="22"/>
          <w:szCs w:val="22"/>
        </w:rPr>
        <w:t xml:space="preserve">sources </w:t>
      </w:r>
      <w:r w:rsidRPr="001D51E4">
        <w:rPr>
          <w:rFonts w:ascii="Verdana" w:eastAsia="Verdana" w:hAnsi="Verdana" w:cstheme="minorHAnsi"/>
          <w:color w:val="000000" w:themeColor="text1"/>
          <w:sz w:val="22"/>
          <w:szCs w:val="22"/>
        </w:rPr>
        <w:t>from Ghana and UN Women</w:t>
      </w:r>
      <w:r w:rsidR="00312620" w:rsidRPr="001D51E4">
        <w:rPr>
          <w:rFonts w:ascii="Verdana" w:eastAsia="Verdana" w:hAnsi="Verdana" w:cstheme="minorHAnsi"/>
          <w:color w:val="000000" w:themeColor="text1"/>
          <w:sz w:val="22"/>
          <w:szCs w:val="22"/>
        </w:rPr>
        <w:t xml:space="preserve"> from</w:t>
      </w:r>
      <w:r w:rsidR="00C51951" w:rsidRPr="001D51E4">
        <w:rPr>
          <w:rFonts w:ascii="Verdana" w:eastAsia="Verdana" w:hAnsi="Verdana" w:cstheme="minorHAnsi"/>
          <w:color w:val="000000" w:themeColor="text1"/>
          <w:sz w:val="22"/>
          <w:szCs w:val="22"/>
        </w:rPr>
        <w:t xml:space="preserve"> their</w:t>
      </w:r>
      <w:r w:rsidR="00312620" w:rsidRPr="001D51E4">
        <w:rPr>
          <w:rFonts w:ascii="Verdana" w:eastAsia="Verdana" w:hAnsi="Verdana" w:cstheme="minorHAnsi"/>
          <w:color w:val="000000" w:themeColor="text1"/>
          <w:sz w:val="22"/>
          <w:szCs w:val="22"/>
        </w:rPr>
        <w:t xml:space="preserve"> regional surveys</w:t>
      </w:r>
      <w:r w:rsidRPr="001D51E4">
        <w:rPr>
          <w:rFonts w:ascii="Verdana" w:eastAsia="Verdana" w:hAnsi="Verdana" w:cstheme="minorHAnsi"/>
          <w:color w:val="000000" w:themeColor="text1"/>
          <w:sz w:val="22"/>
          <w:szCs w:val="22"/>
        </w:rPr>
        <w:t>, but very little overall.</w:t>
      </w:r>
    </w:p>
    <w:p w14:paraId="41CF7257" w14:textId="77777777" w:rsidR="00E96CCA" w:rsidRPr="00784EC0" w:rsidRDefault="00E96CCA" w:rsidP="00742946">
      <w:pPr>
        <w:rPr>
          <w:rFonts w:ascii="Verdana" w:eastAsia="Verdana" w:hAnsi="Verdana" w:cstheme="minorHAnsi"/>
          <w:sz w:val="22"/>
          <w:szCs w:val="22"/>
        </w:rPr>
      </w:pPr>
    </w:p>
    <w:p w14:paraId="5B7DDE32" w14:textId="1E371BB1" w:rsidR="0096242A" w:rsidRPr="00784EC0" w:rsidRDefault="0096242A" w:rsidP="00742946">
      <w:pPr>
        <w:rPr>
          <w:rFonts w:ascii="Verdana" w:eastAsia="Verdana" w:hAnsi="Verdana" w:cstheme="minorHAnsi"/>
          <w:sz w:val="22"/>
          <w:szCs w:val="22"/>
        </w:rPr>
      </w:pPr>
      <w:r w:rsidRPr="00784EC0">
        <w:rPr>
          <w:rFonts w:ascii="Verdana" w:eastAsia="Verdana" w:hAnsi="Verdana" w:cstheme="minorHAnsi"/>
          <w:sz w:val="22"/>
          <w:szCs w:val="22"/>
        </w:rPr>
        <w:t xml:space="preserve">To address the </w:t>
      </w:r>
      <w:r w:rsidR="00E96CCA" w:rsidRPr="00784EC0">
        <w:rPr>
          <w:rFonts w:ascii="Verdana" w:eastAsia="Verdana" w:hAnsi="Verdana" w:cstheme="minorHAnsi"/>
          <w:sz w:val="22"/>
          <w:szCs w:val="22"/>
        </w:rPr>
        <w:t>lack of</w:t>
      </w:r>
      <w:r w:rsidRPr="00784EC0">
        <w:rPr>
          <w:rFonts w:ascii="Verdana" w:eastAsia="Verdana" w:hAnsi="Verdana" w:cstheme="minorHAnsi"/>
          <w:sz w:val="22"/>
          <w:szCs w:val="22"/>
        </w:rPr>
        <w:t xml:space="preserve"> data, many DPOs and NGOs carried out surveys to collect information from persons with disabilities.</w:t>
      </w:r>
      <w:r w:rsidR="00AB00A4" w:rsidRPr="00784EC0">
        <w:rPr>
          <w:rFonts w:ascii="Verdana" w:eastAsia="Verdana" w:hAnsi="Verdana" w:cstheme="minorHAnsi"/>
          <w:sz w:val="22"/>
          <w:szCs w:val="22"/>
        </w:rPr>
        <w:t xml:space="preserve"> </w:t>
      </w:r>
      <w:r w:rsidR="009E2B7F">
        <w:rPr>
          <w:rFonts w:ascii="Verdana" w:eastAsia="Verdana" w:hAnsi="Verdana" w:cstheme="minorHAnsi"/>
          <w:sz w:val="22"/>
          <w:szCs w:val="22"/>
        </w:rPr>
        <w:t>The following provides</w:t>
      </w:r>
      <w:r w:rsidR="00E2033F" w:rsidRPr="00784EC0">
        <w:rPr>
          <w:rFonts w:ascii="Verdana" w:eastAsia="Verdana" w:hAnsi="Verdana" w:cstheme="minorHAnsi"/>
          <w:sz w:val="22"/>
          <w:szCs w:val="22"/>
        </w:rPr>
        <w:t xml:space="preserve"> </w:t>
      </w:r>
      <w:r w:rsidR="00E96CCA" w:rsidRPr="00784EC0">
        <w:rPr>
          <w:rFonts w:ascii="Verdana" w:eastAsia="Verdana" w:hAnsi="Verdana" w:cstheme="minorHAnsi"/>
          <w:sz w:val="22"/>
          <w:szCs w:val="22"/>
        </w:rPr>
        <w:t>summary</w:t>
      </w:r>
      <w:r w:rsidR="00E2033F" w:rsidRPr="00784EC0">
        <w:rPr>
          <w:rFonts w:ascii="Verdana" w:eastAsia="Verdana" w:hAnsi="Verdana" w:cstheme="minorHAnsi"/>
          <w:sz w:val="22"/>
          <w:szCs w:val="22"/>
        </w:rPr>
        <w:t xml:space="preserve"> findings</w:t>
      </w:r>
      <w:r w:rsidR="00E96CCA" w:rsidRPr="00784EC0">
        <w:rPr>
          <w:rFonts w:ascii="Verdana" w:eastAsia="Verdana" w:hAnsi="Verdana" w:cstheme="minorHAnsi"/>
          <w:sz w:val="22"/>
          <w:szCs w:val="22"/>
        </w:rPr>
        <w:t xml:space="preserve"> from two</w:t>
      </w:r>
      <w:r w:rsidR="00DD4BCE" w:rsidRPr="00784EC0">
        <w:rPr>
          <w:rFonts w:ascii="Verdana" w:eastAsia="Verdana" w:hAnsi="Verdana" w:cstheme="minorHAnsi"/>
          <w:sz w:val="22"/>
          <w:szCs w:val="22"/>
        </w:rPr>
        <w:t xml:space="preserve"> new reports</w:t>
      </w:r>
      <w:r w:rsidR="00E2033F" w:rsidRPr="00784EC0">
        <w:rPr>
          <w:rFonts w:ascii="Verdana" w:eastAsia="Verdana" w:hAnsi="Verdana" w:cstheme="minorHAnsi"/>
          <w:sz w:val="22"/>
          <w:szCs w:val="22"/>
        </w:rPr>
        <w:t>.</w:t>
      </w:r>
    </w:p>
    <w:p w14:paraId="06C20846" w14:textId="77777777" w:rsidR="009C2EFA" w:rsidRPr="00784EC0" w:rsidRDefault="009C2EFA" w:rsidP="00742946">
      <w:pPr>
        <w:rPr>
          <w:rFonts w:ascii="Verdana" w:eastAsia="Verdana" w:hAnsi="Verdana" w:cstheme="minorHAnsi"/>
          <w:sz w:val="22"/>
          <w:szCs w:val="22"/>
        </w:rPr>
      </w:pPr>
    </w:p>
    <w:p w14:paraId="681963AD" w14:textId="619EC8E5" w:rsidR="00E2033F" w:rsidRPr="000F6FD1" w:rsidRDefault="00412B0A" w:rsidP="000F6FD1">
      <w:pPr>
        <w:pStyle w:val="NormalWeb"/>
        <w:rPr>
          <w:rFonts w:ascii="Verdana" w:hAnsi="Verdana"/>
          <w:sz w:val="22"/>
          <w:szCs w:val="22"/>
        </w:rPr>
      </w:pPr>
      <w:hyperlink r:id="rId8" w:history="1">
        <w:r w:rsidR="00A86DF2" w:rsidRPr="000F6FD1">
          <w:rPr>
            <w:rStyle w:val="Hyperlink"/>
            <w:rFonts w:ascii="Verdana" w:hAnsi="Verdana"/>
            <w:b/>
            <w:bCs/>
            <w:sz w:val="22"/>
            <w:szCs w:val="22"/>
          </w:rPr>
          <w:t>Experiences of people with disabilities in COVID-19: A summary of current evidence</w:t>
        </w:r>
      </w:hyperlink>
    </w:p>
    <w:p w14:paraId="3786BD8C" w14:textId="721725DE" w:rsidR="00AD0081" w:rsidRPr="00D27B14" w:rsidRDefault="00D27B14" w:rsidP="00D27B14">
      <w:pPr>
        <w:rPr>
          <w:rFonts w:ascii="Verdana" w:hAnsi="Verdana"/>
        </w:rPr>
      </w:pPr>
      <w:r w:rsidRPr="00D27B14">
        <w:rPr>
          <w:rFonts w:ascii="Verdana" w:hAnsi="Verdana"/>
          <w:bCs/>
          <w:sz w:val="22"/>
          <w:szCs w:val="22"/>
        </w:rPr>
        <w:t xml:space="preserve">CBM Global Inclusion Advisory Group </w:t>
      </w:r>
      <w:r w:rsidRPr="00D27B14">
        <w:rPr>
          <w:rFonts w:ascii="Verdana" w:hAnsi="Verdana"/>
          <w:bCs/>
          <w:color w:val="000000"/>
          <w:sz w:val="22"/>
          <w:szCs w:val="22"/>
        </w:rPr>
        <w:t xml:space="preserve">and Nossal Institute for Global Health </w:t>
      </w:r>
      <w:r w:rsidR="00861AC8" w:rsidRPr="00D27B14">
        <w:rPr>
          <w:rFonts w:ascii="Verdana" w:eastAsia="Verdana" w:hAnsi="Verdana" w:cstheme="minorHAnsi"/>
          <w:sz w:val="22"/>
          <w:szCs w:val="22"/>
        </w:rPr>
        <w:t>carried out an analysis of 20 surveys from May to June, 2020</w:t>
      </w:r>
      <w:r w:rsidR="00AD0081" w:rsidRPr="00D27B14">
        <w:rPr>
          <w:rFonts w:ascii="Verdana" w:eastAsia="Verdana" w:hAnsi="Verdana" w:cstheme="minorHAnsi"/>
          <w:sz w:val="22"/>
          <w:szCs w:val="22"/>
        </w:rPr>
        <w:t xml:space="preserve"> that focused on the health, economic and social </w:t>
      </w:r>
      <w:r w:rsidR="00AD0081" w:rsidRPr="00D27B14">
        <w:rPr>
          <w:rFonts w:ascii="Verdana" w:hAnsi="Verdana"/>
          <w:sz w:val="22"/>
          <w:szCs w:val="22"/>
        </w:rPr>
        <w:t>impact</w:t>
      </w:r>
      <w:r w:rsidR="003C07D0" w:rsidRPr="00D27B14">
        <w:rPr>
          <w:rFonts w:ascii="Verdana" w:hAnsi="Verdana"/>
          <w:sz w:val="22"/>
          <w:szCs w:val="22"/>
        </w:rPr>
        <w:t>s</w:t>
      </w:r>
      <w:r w:rsidR="00AD0081" w:rsidRPr="00D27B14">
        <w:rPr>
          <w:rFonts w:ascii="Verdana" w:hAnsi="Verdana"/>
          <w:sz w:val="22"/>
          <w:szCs w:val="22"/>
        </w:rPr>
        <w:t xml:space="preserve"> of COVID-19 on people with disabilities in low and middle-income countries in Asia and the Pacific</w:t>
      </w:r>
      <w:r w:rsidR="006342B4" w:rsidRPr="00D27B14">
        <w:rPr>
          <w:rFonts w:ascii="Verdana" w:hAnsi="Verdana"/>
          <w:sz w:val="22"/>
          <w:szCs w:val="22"/>
        </w:rPr>
        <w:t>.</w:t>
      </w:r>
      <w:r w:rsidR="00826BBC" w:rsidRPr="00D27B14">
        <w:rPr>
          <w:rFonts w:ascii="Verdana" w:hAnsi="Verdana"/>
          <w:sz w:val="22"/>
          <w:szCs w:val="22"/>
        </w:rPr>
        <w:t xml:space="preserve"> Th</w:t>
      </w:r>
      <w:r w:rsidR="00FD75DF" w:rsidRPr="00D27B14">
        <w:rPr>
          <w:rFonts w:ascii="Verdana" w:hAnsi="Verdana"/>
          <w:sz w:val="22"/>
          <w:szCs w:val="22"/>
        </w:rPr>
        <w:t>e</w:t>
      </w:r>
      <w:r w:rsidR="00826BBC" w:rsidRPr="00D27B14">
        <w:rPr>
          <w:rFonts w:ascii="Verdana" w:hAnsi="Verdana"/>
          <w:sz w:val="22"/>
          <w:szCs w:val="22"/>
        </w:rPr>
        <w:t xml:space="preserve"> analysis explored both (1) findings of recent surveys and (2) the implementation of data collection approaches</w:t>
      </w:r>
      <w:r w:rsidR="00826BBC" w:rsidRPr="00D27B14">
        <w:rPr>
          <w:rFonts w:ascii="Verdana" w:hAnsi="Verdana"/>
          <w:i/>
          <w:iCs/>
          <w:sz w:val="22"/>
          <w:szCs w:val="22"/>
        </w:rPr>
        <w:t>.</w:t>
      </w:r>
    </w:p>
    <w:p w14:paraId="55453A91" w14:textId="77777777" w:rsidR="00AD0081" w:rsidRDefault="00AD0081" w:rsidP="00742946">
      <w:pPr>
        <w:pStyle w:val="Default"/>
        <w:rPr>
          <w:rFonts w:eastAsia="Verdana" w:cstheme="minorHAnsi"/>
          <w:sz w:val="22"/>
          <w:szCs w:val="22"/>
        </w:rPr>
      </w:pPr>
    </w:p>
    <w:p w14:paraId="7269F7A5" w14:textId="5AAF5936" w:rsidR="006342B4" w:rsidRDefault="00861AC8" w:rsidP="006342B4">
      <w:pPr>
        <w:pStyle w:val="Default"/>
        <w:rPr>
          <w:sz w:val="22"/>
          <w:szCs w:val="22"/>
        </w:rPr>
      </w:pPr>
      <w:r w:rsidRPr="00784EC0">
        <w:rPr>
          <w:rFonts w:eastAsia="Verdana" w:cstheme="minorHAnsi"/>
          <w:sz w:val="22"/>
          <w:szCs w:val="22"/>
        </w:rPr>
        <w:t>The</w:t>
      </w:r>
      <w:r w:rsidR="006342B4">
        <w:rPr>
          <w:rFonts w:eastAsia="Verdana" w:cstheme="minorHAnsi"/>
          <w:sz w:val="22"/>
          <w:szCs w:val="22"/>
        </w:rPr>
        <w:t xml:space="preserve"> report found</w:t>
      </w:r>
      <w:r w:rsidR="00E2033F" w:rsidRPr="00784EC0">
        <w:rPr>
          <w:rFonts w:eastAsia="Verdana" w:cstheme="minorHAnsi"/>
          <w:sz w:val="22"/>
          <w:szCs w:val="22"/>
        </w:rPr>
        <w:t xml:space="preserve"> similar barriers </w:t>
      </w:r>
      <w:r w:rsidR="00AD0081">
        <w:rPr>
          <w:rFonts w:eastAsia="Verdana" w:cstheme="minorHAnsi"/>
          <w:sz w:val="22"/>
          <w:szCs w:val="22"/>
        </w:rPr>
        <w:t xml:space="preserve">to the </w:t>
      </w:r>
      <w:proofErr w:type="spellStart"/>
      <w:r w:rsidRPr="00784EC0">
        <w:rPr>
          <w:rFonts w:eastAsia="Verdana" w:cstheme="minorHAnsi"/>
          <w:sz w:val="22"/>
          <w:szCs w:val="22"/>
        </w:rPr>
        <w:t>SGPwD</w:t>
      </w:r>
      <w:proofErr w:type="spellEnd"/>
      <w:r w:rsidRPr="00784EC0">
        <w:rPr>
          <w:rFonts w:eastAsia="Verdana" w:cstheme="minorHAnsi"/>
          <w:sz w:val="22"/>
          <w:szCs w:val="22"/>
        </w:rPr>
        <w:t xml:space="preserve"> study</w:t>
      </w:r>
      <w:r w:rsidR="00AD0081">
        <w:rPr>
          <w:rFonts w:eastAsia="Verdana" w:cstheme="minorHAnsi"/>
          <w:sz w:val="22"/>
          <w:szCs w:val="22"/>
        </w:rPr>
        <w:t xml:space="preserve">, and that </w:t>
      </w:r>
      <w:r w:rsidR="003C07D0">
        <w:rPr>
          <w:sz w:val="22"/>
          <w:szCs w:val="22"/>
        </w:rPr>
        <w:t>many of the</w:t>
      </w:r>
      <w:r w:rsidR="00AD0081">
        <w:rPr>
          <w:sz w:val="22"/>
          <w:szCs w:val="22"/>
        </w:rPr>
        <w:t xml:space="preserve"> barriers </w:t>
      </w:r>
      <w:r w:rsidR="00EC0945">
        <w:rPr>
          <w:sz w:val="22"/>
          <w:szCs w:val="22"/>
        </w:rPr>
        <w:t>stemmed</w:t>
      </w:r>
      <w:r w:rsidR="003C07D0">
        <w:rPr>
          <w:sz w:val="22"/>
          <w:szCs w:val="22"/>
        </w:rPr>
        <w:t xml:space="preserve"> from trying to </w:t>
      </w:r>
      <w:r w:rsidR="00AD0081">
        <w:rPr>
          <w:sz w:val="22"/>
          <w:szCs w:val="22"/>
        </w:rPr>
        <w:t>access government support.</w:t>
      </w:r>
      <w:r w:rsidR="006342B4">
        <w:rPr>
          <w:sz w:val="22"/>
          <w:szCs w:val="22"/>
        </w:rPr>
        <w:t xml:space="preserve"> At the same time, </w:t>
      </w:r>
      <w:r w:rsidR="006342B4" w:rsidRPr="00784EC0">
        <w:rPr>
          <w:sz w:val="22"/>
          <w:szCs w:val="22"/>
        </w:rPr>
        <w:t xml:space="preserve">there </w:t>
      </w:r>
      <w:r w:rsidR="006342B4">
        <w:rPr>
          <w:sz w:val="22"/>
          <w:szCs w:val="22"/>
        </w:rPr>
        <w:t>was</w:t>
      </w:r>
      <w:r w:rsidR="006342B4" w:rsidRPr="00784EC0">
        <w:rPr>
          <w:sz w:val="22"/>
          <w:szCs w:val="22"/>
        </w:rPr>
        <w:t xml:space="preserve"> a strong commitment by DPOs to use data to inform response and recovery policies.</w:t>
      </w:r>
    </w:p>
    <w:p w14:paraId="3CDA0E00" w14:textId="77777777" w:rsidR="00AD0081" w:rsidRDefault="00AD0081" w:rsidP="00742946">
      <w:pPr>
        <w:pStyle w:val="Default"/>
        <w:rPr>
          <w:rFonts w:eastAsia="Verdana" w:cstheme="minorHAnsi"/>
          <w:sz w:val="22"/>
          <w:szCs w:val="22"/>
        </w:rPr>
      </w:pPr>
    </w:p>
    <w:p w14:paraId="3111E566" w14:textId="7E563D18" w:rsidR="002D7E6C" w:rsidRPr="00784EC0" w:rsidRDefault="006342B4" w:rsidP="00742946">
      <w:pPr>
        <w:pStyle w:val="Default"/>
        <w:rPr>
          <w:rFonts w:eastAsia="Verdana" w:cstheme="minorHAnsi"/>
          <w:sz w:val="22"/>
          <w:szCs w:val="22"/>
        </w:rPr>
      </w:pPr>
      <w:r>
        <w:rPr>
          <w:rFonts w:eastAsia="Verdana" w:cstheme="minorHAnsi"/>
          <w:sz w:val="22"/>
          <w:szCs w:val="22"/>
        </w:rPr>
        <w:t>The</w:t>
      </w:r>
      <w:r w:rsidR="004E58D1">
        <w:rPr>
          <w:rFonts w:eastAsia="Verdana" w:cstheme="minorHAnsi"/>
          <w:sz w:val="22"/>
          <w:szCs w:val="22"/>
        </w:rPr>
        <w:t xml:space="preserve"> analysis</w:t>
      </w:r>
      <w:r w:rsidR="00741688">
        <w:rPr>
          <w:rFonts w:eastAsia="Verdana" w:cstheme="minorHAnsi"/>
          <w:sz w:val="22"/>
          <w:szCs w:val="22"/>
        </w:rPr>
        <w:t xml:space="preserve"> also </w:t>
      </w:r>
      <w:r w:rsidR="00E2033F" w:rsidRPr="00784EC0">
        <w:rPr>
          <w:rFonts w:eastAsia="Verdana" w:cstheme="minorHAnsi"/>
          <w:sz w:val="22"/>
          <w:szCs w:val="22"/>
        </w:rPr>
        <w:t xml:space="preserve">found </w:t>
      </w:r>
      <w:r w:rsidR="002D7E6C" w:rsidRPr="00784EC0">
        <w:rPr>
          <w:rFonts w:eastAsia="Verdana" w:cstheme="minorHAnsi"/>
          <w:sz w:val="22"/>
          <w:szCs w:val="22"/>
        </w:rPr>
        <w:t>that</w:t>
      </w:r>
      <w:r w:rsidR="0088651B" w:rsidRPr="00784EC0">
        <w:rPr>
          <w:rFonts w:eastAsia="Verdana" w:cstheme="minorHAnsi"/>
          <w:sz w:val="22"/>
          <w:szCs w:val="22"/>
        </w:rPr>
        <w:t xml:space="preserve"> </w:t>
      </w:r>
      <w:r w:rsidR="002D7E6C" w:rsidRPr="00784EC0">
        <w:rPr>
          <w:sz w:val="22"/>
          <w:szCs w:val="22"/>
        </w:rPr>
        <w:t xml:space="preserve">some important areas have limited </w:t>
      </w:r>
      <w:r>
        <w:rPr>
          <w:sz w:val="22"/>
          <w:szCs w:val="22"/>
        </w:rPr>
        <w:t xml:space="preserve">available </w:t>
      </w:r>
      <w:r w:rsidR="002D7E6C" w:rsidRPr="00784EC0">
        <w:rPr>
          <w:sz w:val="22"/>
          <w:szCs w:val="22"/>
        </w:rPr>
        <w:t xml:space="preserve">evidence, including experience of violence or abuse in institutions and residential care arrangements; accessibility of quarantine and COVID-19 treatment facilities; access to WASH infrastructure required for handwashing; and the experience of children with disabilities accessing remote learning. </w:t>
      </w:r>
    </w:p>
    <w:p w14:paraId="77D2342E" w14:textId="5628C457" w:rsidR="006342B4" w:rsidRDefault="006342B4" w:rsidP="00742946">
      <w:pPr>
        <w:pStyle w:val="Default"/>
        <w:rPr>
          <w:sz w:val="22"/>
          <w:szCs w:val="22"/>
        </w:rPr>
      </w:pPr>
    </w:p>
    <w:p w14:paraId="750132B7" w14:textId="0C3A0250" w:rsidR="006342B4" w:rsidRPr="00784EC0" w:rsidRDefault="006342B4" w:rsidP="00742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Of the surveys examined, the sampling and recruitment approach</w:t>
      </w:r>
      <w:r w:rsidRPr="000D0B7B">
        <w:rPr>
          <w:bCs/>
          <w:sz w:val="22"/>
          <w:szCs w:val="22"/>
        </w:rPr>
        <w:t xml:space="preserve"> varied</w:t>
      </w:r>
      <w:r w:rsidRPr="000D0B7B">
        <w:rPr>
          <w:sz w:val="22"/>
          <w:szCs w:val="22"/>
        </w:rPr>
        <w:t>.</w:t>
      </w:r>
      <w:r>
        <w:rPr>
          <w:sz w:val="22"/>
          <w:szCs w:val="22"/>
        </w:rPr>
        <w:t xml:space="preserve"> The survey design was mostly quantitative, often with additional qualitative questions. </w:t>
      </w:r>
      <w:r w:rsidR="00530B11">
        <w:rPr>
          <w:sz w:val="22"/>
          <w:szCs w:val="22"/>
        </w:rPr>
        <w:t>Most</w:t>
      </w:r>
      <w:r>
        <w:rPr>
          <w:sz w:val="22"/>
          <w:szCs w:val="22"/>
        </w:rPr>
        <w:t xml:space="preserve"> </w:t>
      </w:r>
      <w:r w:rsidR="00374197">
        <w:rPr>
          <w:sz w:val="22"/>
          <w:szCs w:val="22"/>
        </w:rPr>
        <w:t>did not</w:t>
      </w:r>
      <w:r w:rsidR="002C246C">
        <w:rPr>
          <w:sz w:val="22"/>
          <w:szCs w:val="22"/>
        </w:rPr>
        <w:t xml:space="preserve"> incorpor</w:t>
      </w:r>
      <w:r w:rsidR="00374197">
        <w:rPr>
          <w:sz w:val="22"/>
          <w:szCs w:val="22"/>
        </w:rPr>
        <w:t>ate</w:t>
      </w:r>
      <w:r>
        <w:rPr>
          <w:sz w:val="22"/>
          <w:szCs w:val="22"/>
        </w:rPr>
        <w:t xml:space="preserve"> accepted question types, including Washington Group questions.</w:t>
      </w:r>
    </w:p>
    <w:p w14:paraId="13C57B82" w14:textId="77777777" w:rsidR="00C409E7" w:rsidRPr="00784EC0" w:rsidRDefault="00C409E7" w:rsidP="00742946">
      <w:pPr>
        <w:pStyle w:val="Default"/>
        <w:rPr>
          <w:sz w:val="22"/>
          <w:szCs w:val="22"/>
        </w:rPr>
      </w:pPr>
    </w:p>
    <w:p w14:paraId="1A1FDCF5" w14:textId="7DB3DB94" w:rsidR="00C409E7" w:rsidRDefault="00ED1EB2" w:rsidP="00742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Consequently, this</w:t>
      </w:r>
      <w:r w:rsidR="00C409E7" w:rsidRPr="00784EC0">
        <w:rPr>
          <w:sz w:val="22"/>
          <w:szCs w:val="22"/>
        </w:rPr>
        <w:t xml:space="preserve"> study </w:t>
      </w:r>
      <w:r w:rsidR="003349DB">
        <w:rPr>
          <w:sz w:val="22"/>
          <w:szCs w:val="22"/>
        </w:rPr>
        <w:t>reiterates the</w:t>
      </w:r>
      <w:r w:rsidR="00C409E7" w:rsidRPr="00784EC0">
        <w:rPr>
          <w:sz w:val="22"/>
          <w:szCs w:val="22"/>
        </w:rPr>
        <w:t xml:space="preserve"> importance of being able to disaggregate data by disability</w:t>
      </w:r>
      <w:r w:rsidR="009E2B7F">
        <w:rPr>
          <w:sz w:val="22"/>
          <w:szCs w:val="22"/>
        </w:rPr>
        <w:t xml:space="preserve">, such as </w:t>
      </w:r>
      <w:r w:rsidR="00C409E7" w:rsidRPr="00784EC0">
        <w:rPr>
          <w:sz w:val="22"/>
          <w:szCs w:val="22"/>
        </w:rPr>
        <w:t>by using the W</w:t>
      </w:r>
      <w:r w:rsidR="009E2B7F">
        <w:rPr>
          <w:sz w:val="22"/>
          <w:szCs w:val="22"/>
        </w:rPr>
        <w:t>G questions</w:t>
      </w:r>
      <w:r w:rsidR="00C409E7" w:rsidRPr="00784EC0">
        <w:rPr>
          <w:sz w:val="22"/>
          <w:szCs w:val="22"/>
        </w:rPr>
        <w:t xml:space="preserve"> in all population surveys on COVID response a</w:t>
      </w:r>
      <w:r w:rsidR="00DF5BDA">
        <w:rPr>
          <w:sz w:val="22"/>
          <w:szCs w:val="22"/>
        </w:rPr>
        <w:t>nd</w:t>
      </w:r>
      <w:r w:rsidR="003C4CE0">
        <w:rPr>
          <w:sz w:val="22"/>
          <w:szCs w:val="22"/>
        </w:rPr>
        <w:t xml:space="preserve"> in</w:t>
      </w:r>
      <w:r w:rsidR="00C409E7" w:rsidRPr="00784EC0">
        <w:rPr>
          <w:sz w:val="22"/>
          <w:szCs w:val="22"/>
        </w:rPr>
        <w:t xml:space="preserve"> future emergencies, to allow for comparative analysis of the experiences of different population groups.</w:t>
      </w:r>
    </w:p>
    <w:p w14:paraId="0A3DEA6A" w14:textId="0456A6D3" w:rsidR="00CE0837" w:rsidRDefault="00CE0837" w:rsidP="00742946">
      <w:pPr>
        <w:pStyle w:val="Default"/>
        <w:rPr>
          <w:sz w:val="22"/>
          <w:szCs w:val="22"/>
        </w:rPr>
      </w:pPr>
    </w:p>
    <w:p w14:paraId="0B4A969E" w14:textId="2D97EE22" w:rsidR="00CE0837" w:rsidRPr="00784EC0" w:rsidRDefault="009E2B7F" w:rsidP="00742946">
      <w:pPr>
        <w:pStyle w:val="Default"/>
        <w:rPr>
          <w:sz w:val="22"/>
          <w:szCs w:val="22"/>
        </w:rPr>
      </w:pPr>
      <w:r w:rsidRPr="00E71720">
        <w:rPr>
          <w:sz w:val="22"/>
          <w:szCs w:val="22"/>
        </w:rPr>
        <w:t>CBM Australia and Nossal Institute for Global Health</w:t>
      </w:r>
      <w:r>
        <w:rPr>
          <w:rFonts w:eastAsia="Verdana" w:cstheme="minorHAnsi"/>
          <w:sz w:val="22"/>
          <w:szCs w:val="22"/>
        </w:rPr>
        <w:t xml:space="preserve"> </w:t>
      </w:r>
      <w:r w:rsidR="00CE0837">
        <w:rPr>
          <w:sz w:val="22"/>
          <w:szCs w:val="22"/>
        </w:rPr>
        <w:t>will continue to track the experiences of people with disabilities in Asia and the Pacific as COVID-19 responses evolve and countries enter the recovery phase.</w:t>
      </w:r>
    </w:p>
    <w:p w14:paraId="536C555B" w14:textId="77777777" w:rsidR="00C409E7" w:rsidRPr="00784EC0" w:rsidRDefault="00C409E7" w:rsidP="00742946">
      <w:pPr>
        <w:pStyle w:val="Default"/>
        <w:rPr>
          <w:sz w:val="22"/>
          <w:szCs w:val="22"/>
        </w:rPr>
      </w:pPr>
    </w:p>
    <w:p w14:paraId="48620E17" w14:textId="5825D11F" w:rsidR="007557FE" w:rsidRPr="000F6FD1" w:rsidRDefault="000F6FD1" w:rsidP="00742946">
      <w:pPr>
        <w:pStyle w:val="Default"/>
        <w:rPr>
          <w:b/>
          <w:sz w:val="22"/>
          <w:szCs w:val="22"/>
        </w:rPr>
      </w:pPr>
      <w:r w:rsidRPr="000F6FD1">
        <w:rPr>
          <w:b/>
          <w:sz w:val="22"/>
          <w:szCs w:val="22"/>
        </w:rPr>
        <w:t>Amplifying Voices: Our Lives, Our Say</w:t>
      </w:r>
    </w:p>
    <w:p w14:paraId="3DD47325" w14:textId="77777777" w:rsidR="000F6FD1" w:rsidRPr="00D46246" w:rsidRDefault="000F6FD1" w:rsidP="00742946">
      <w:pPr>
        <w:pStyle w:val="Default"/>
        <w:rPr>
          <w:sz w:val="22"/>
          <w:szCs w:val="22"/>
        </w:rPr>
      </w:pPr>
    </w:p>
    <w:p w14:paraId="42488964" w14:textId="6D960B85" w:rsidR="0085254D" w:rsidRDefault="000F6FD1" w:rsidP="00852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World Blind Union</w:t>
      </w:r>
      <w:r w:rsidR="007557FE" w:rsidRPr="00D46246">
        <w:rPr>
          <w:sz w:val="22"/>
          <w:szCs w:val="22"/>
        </w:rPr>
        <w:t xml:space="preserve"> is launching </w:t>
      </w:r>
      <w:r w:rsidR="002B0331">
        <w:rPr>
          <w:sz w:val="22"/>
          <w:szCs w:val="22"/>
        </w:rPr>
        <w:t>the</w:t>
      </w:r>
      <w:r w:rsidR="007557FE" w:rsidRPr="00D46246">
        <w:rPr>
          <w:sz w:val="22"/>
          <w:szCs w:val="22"/>
        </w:rPr>
        <w:t xml:space="preserve"> report </w:t>
      </w:r>
      <w:hyperlink r:id="rId9" w:history="1">
        <w:r w:rsidR="007557FE" w:rsidRPr="00C514DD">
          <w:rPr>
            <w:rStyle w:val="Hyperlink"/>
            <w:sz w:val="22"/>
            <w:szCs w:val="22"/>
          </w:rPr>
          <w:t>“</w:t>
        </w:r>
        <w:r w:rsidR="00743F56" w:rsidRPr="00C514DD">
          <w:rPr>
            <w:rStyle w:val="Hyperlink"/>
            <w:sz w:val="22"/>
            <w:szCs w:val="22"/>
          </w:rPr>
          <w:t>Amplifying Voices: Our Lives, Our Say</w:t>
        </w:r>
        <w:r w:rsidR="007557FE" w:rsidRPr="00C514DD">
          <w:rPr>
            <w:rStyle w:val="Hyperlink"/>
            <w:sz w:val="22"/>
            <w:szCs w:val="22"/>
          </w:rPr>
          <w:t>”</w:t>
        </w:r>
      </w:hyperlink>
      <w:r w:rsidR="00743F56" w:rsidRPr="00D46246">
        <w:rPr>
          <w:sz w:val="22"/>
          <w:szCs w:val="22"/>
        </w:rPr>
        <w:t xml:space="preserve"> </w:t>
      </w:r>
      <w:r w:rsidR="002B0331" w:rsidRPr="00D46246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4 </w:t>
      </w:r>
      <w:r w:rsidR="002B0331" w:rsidRPr="00D46246">
        <w:rPr>
          <w:sz w:val="22"/>
          <w:szCs w:val="22"/>
        </w:rPr>
        <w:t xml:space="preserve">September </w:t>
      </w:r>
      <w:r w:rsidR="00743F56" w:rsidRPr="00D46246">
        <w:rPr>
          <w:sz w:val="22"/>
          <w:szCs w:val="22"/>
        </w:rPr>
        <w:t xml:space="preserve">based on a </w:t>
      </w:r>
      <w:r w:rsidR="00496421">
        <w:rPr>
          <w:sz w:val="22"/>
          <w:szCs w:val="22"/>
        </w:rPr>
        <w:t xml:space="preserve">global </w:t>
      </w:r>
      <w:r w:rsidR="00743F56" w:rsidRPr="00D46246">
        <w:rPr>
          <w:sz w:val="22"/>
          <w:szCs w:val="22"/>
        </w:rPr>
        <w:t>survey</w:t>
      </w:r>
      <w:r w:rsidR="003F74BC">
        <w:rPr>
          <w:sz w:val="22"/>
          <w:szCs w:val="22"/>
        </w:rPr>
        <w:t xml:space="preserve"> </w:t>
      </w:r>
      <w:r w:rsidR="0085254D">
        <w:rPr>
          <w:sz w:val="22"/>
          <w:szCs w:val="22"/>
        </w:rPr>
        <w:t xml:space="preserve">carried out from </w:t>
      </w:r>
      <w:r w:rsidR="003F74BC">
        <w:rPr>
          <w:sz w:val="22"/>
          <w:szCs w:val="22"/>
        </w:rPr>
        <w:t>April to May, 2020</w:t>
      </w:r>
      <w:r w:rsidR="00B36139">
        <w:rPr>
          <w:sz w:val="22"/>
          <w:szCs w:val="22"/>
        </w:rPr>
        <w:t xml:space="preserve"> in English, French and Spanish</w:t>
      </w:r>
      <w:r w:rsidR="0085254D">
        <w:rPr>
          <w:sz w:val="22"/>
          <w:szCs w:val="22"/>
        </w:rPr>
        <w:t xml:space="preserve"> </w:t>
      </w:r>
      <w:r w:rsidR="00496421">
        <w:rPr>
          <w:sz w:val="22"/>
          <w:szCs w:val="22"/>
        </w:rPr>
        <w:t>to learn about</w:t>
      </w:r>
      <w:r w:rsidR="0085254D" w:rsidRPr="00D46246">
        <w:rPr>
          <w:sz w:val="22"/>
          <w:szCs w:val="22"/>
        </w:rPr>
        <w:t xml:space="preserve"> challenges for blind and partially sighted people</w:t>
      </w:r>
      <w:r w:rsidR="003C07D0">
        <w:rPr>
          <w:sz w:val="22"/>
          <w:szCs w:val="22"/>
        </w:rPr>
        <w:t xml:space="preserve"> </w:t>
      </w:r>
      <w:r w:rsidR="0085254D" w:rsidRPr="00D46246">
        <w:rPr>
          <w:sz w:val="22"/>
          <w:szCs w:val="22"/>
        </w:rPr>
        <w:t>during th</w:t>
      </w:r>
      <w:r w:rsidR="0085254D">
        <w:rPr>
          <w:sz w:val="22"/>
          <w:szCs w:val="22"/>
        </w:rPr>
        <w:t>e</w:t>
      </w:r>
      <w:r w:rsidR="0085254D" w:rsidRPr="00D46246">
        <w:rPr>
          <w:sz w:val="22"/>
          <w:szCs w:val="22"/>
        </w:rPr>
        <w:t xml:space="preserve"> pandemic</w:t>
      </w:r>
      <w:r w:rsidR="0085254D">
        <w:rPr>
          <w:sz w:val="22"/>
          <w:szCs w:val="22"/>
        </w:rPr>
        <w:t xml:space="preserve"> and</w:t>
      </w:r>
      <w:r w:rsidR="0085254D" w:rsidRPr="00D46246">
        <w:rPr>
          <w:sz w:val="22"/>
          <w:szCs w:val="22"/>
        </w:rPr>
        <w:t xml:space="preserve"> </w:t>
      </w:r>
      <w:r w:rsidR="00496421">
        <w:rPr>
          <w:sz w:val="22"/>
          <w:szCs w:val="22"/>
        </w:rPr>
        <w:t>their</w:t>
      </w:r>
      <w:r w:rsidR="0085254D" w:rsidRPr="00D46246">
        <w:rPr>
          <w:sz w:val="22"/>
          <w:szCs w:val="22"/>
        </w:rPr>
        <w:t xml:space="preserve"> resilience strategies.</w:t>
      </w:r>
    </w:p>
    <w:p w14:paraId="5E3FE914" w14:textId="77777777" w:rsidR="0085254D" w:rsidRDefault="0085254D" w:rsidP="002B0331">
      <w:pPr>
        <w:pStyle w:val="Default"/>
        <w:rPr>
          <w:sz w:val="22"/>
          <w:szCs w:val="22"/>
        </w:rPr>
      </w:pPr>
    </w:p>
    <w:p w14:paraId="3CBCCEA0" w14:textId="3AD12F4B" w:rsidR="002B0331" w:rsidRPr="0085254D" w:rsidRDefault="000F6FD1" w:rsidP="002B03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report indicated that 853 people responded to the survey. </w:t>
      </w:r>
      <w:r w:rsidR="002B0331" w:rsidRPr="0085254D">
        <w:rPr>
          <w:sz w:val="22"/>
          <w:szCs w:val="22"/>
        </w:rPr>
        <w:t>The</w:t>
      </w:r>
      <w:r w:rsidR="00811ACA">
        <w:rPr>
          <w:sz w:val="22"/>
          <w:szCs w:val="22"/>
        </w:rPr>
        <w:t xml:space="preserve"> survey included</w:t>
      </w:r>
      <w:r w:rsidR="002B0331" w:rsidRPr="0085254D">
        <w:rPr>
          <w:sz w:val="22"/>
          <w:szCs w:val="22"/>
        </w:rPr>
        <w:t xml:space="preserve"> Washington Group questions </w:t>
      </w:r>
      <w:r w:rsidR="00811ACA">
        <w:rPr>
          <w:sz w:val="22"/>
          <w:szCs w:val="22"/>
        </w:rPr>
        <w:t>as well as</w:t>
      </w:r>
      <w:r w:rsidR="002B0331" w:rsidRPr="0085254D">
        <w:rPr>
          <w:sz w:val="22"/>
          <w:szCs w:val="22"/>
        </w:rPr>
        <w:t xml:space="preserve"> qualitative research methods to gain details on how people’s lives were being impacted by the pandemic.</w:t>
      </w:r>
    </w:p>
    <w:p w14:paraId="475CC9AA" w14:textId="77777777" w:rsidR="0053669F" w:rsidRPr="00784EC0" w:rsidRDefault="0053669F" w:rsidP="00742946">
      <w:pPr>
        <w:pStyle w:val="Default"/>
        <w:rPr>
          <w:sz w:val="22"/>
          <w:szCs w:val="22"/>
        </w:rPr>
      </w:pPr>
    </w:p>
    <w:p w14:paraId="26241D7B" w14:textId="468F51E0" w:rsidR="00F52BB0" w:rsidRDefault="002B0331" w:rsidP="00742946">
      <w:pPr>
        <w:pStyle w:val="Default"/>
        <w:rPr>
          <w:sz w:val="22"/>
          <w:szCs w:val="22"/>
        </w:rPr>
      </w:pPr>
      <w:r w:rsidRPr="0085254D">
        <w:rPr>
          <w:sz w:val="22"/>
          <w:szCs w:val="22"/>
        </w:rPr>
        <w:t>The findings show that the</w:t>
      </w:r>
      <w:r w:rsidR="006833DF" w:rsidRPr="0085254D">
        <w:rPr>
          <w:sz w:val="22"/>
          <w:szCs w:val="22"/>
        </w:rPr>
        <w:t xml:space="preserve"> top challenges faced</w:t>
      </w:r>
      <w:r w:rsidR="0085254D" w:rsidRPr="0085254D">
        <w:rPr>
          <w:sz w:val="22"/>
          <w:szCs w:val="22"/>
        </w:rPr>
        <w:t xml:space="preserve"> by blind and partially sighted pe</w:t>
      </w:r>
      <w:r w:rsidR="00496421">
        <w:rPr>
          <w:sz w:val="22"/>
          <w:szCs w:val="22"/>
        </w:rPr>
        <w:t>ople</w:t>
      </w:r>
      <w:r w:rsidR="006833DF" w:rsidRPr="0085254D">
        <w:rPr>
          <w:sz w:val="22"/>
          <w:szCs w:val="22"/>
        </w:rPr>
        <w:t xml:space="preserve"> included </w:t>
      </w:r>
      <w:r w:rsidR="007557FE" w:rsidRPr="0085254D">
        <w:rPr>
          <w:sz w:val="22"/>
          <w:szCs w:val="22"/>
        </w:rPr>
        <w:t>t</w:t>
      </w:r>
      <w:r w:rsidR="006833DF" w:rsidRPr="0085254D">
        <w:rPr>
          <w:sz w:val="22"/>
          <w:szCs w:val="22"/>
        </w:rPr>
        <w:t>ransportation and mobility; independence, autonomy and dignity;</w:t>
      </w:r>
      <w:r w:rsidR="007557FE" w:rsidRPr="0085254D">
        <w:rPr>
          <w:sz w:val="22"/>
          <w:szCs w:val="22"/>
        </w:rPr>
        <w:t xml:space="preserve"> </w:t>
      </w:r>
      <w:r w:rsidR="006833DF" w:rsidRPr="0085254D">
        <w:rPr>
          <w:sz w:val="22"/>
          <w:szCs w:val="22"/>
        </w:rPr>
        <w:t>mental health and well-being</w:t>
      </w:r>
      <w:r w:rsidR="00430D6F" w:rsidRPr="0085254D">
        <w:rPr>
          <w:sz w:val="22"/>
          <w:szCs w:val="22"/>
        </w:rPr>
        <w:t>; and accessibility</w:t>
      </w:r>
      <w:r w:rsidR="00F652FB" w:rsidRPr="0085254D">
        <w:rPr>
          <w:sz w:val="22"/>
          <w:szCs w:val="22"/>
        </w:rPr>
        <w:t xml:space="preserve"> (in terms of the physical </w:t>
      </w:r>
      <w:r w:rsidR="00F652FB" w:rsidRPr="0085254D">
        <w:rPr>
          <w:sz w:val="22"/>
          <w:szCs w:val="22"/>
        </w:rPr>
        <w:lastRenderedPageBreak/>
        <w:t>environment, transportation, information and communications, or facilities and services).</w:t>
      </w:r>
    </w:p>
    <w:p w14:paraId="626A53C7" w14:textId="241CD30F" w:rsidR="008C6EF4" w:rsidRDefault="008C6EF4" w:rsidP="00742946">
      <w:pPr>
        <w:pStyle w:val="Default"/>
        <w:rPr>
          <w:sz w:val="22"/>
          <w:szCs w:val="22"/>
        </w:rPr>
      </w:pPr>
    </w:p>
    <w:p w14:paraId="00D9B128" w14:textId="65FCA2C5" w:rsidR="008C6EF4" w:rsidRPr="0085254D" w:rsidRDefault="0085254D" w:rsidP="00742946">
      <w:pPr>
        <w:pStyle w:val="Default"/>
        <w:rPr>
          <w:sz w:val="22"/>
          <w:szCs w:val="22"/>
        </w:rPr>
      </w:pPr>
      <w:r w:rsidRPr="0085254D">
        <w:rPr>
          <w:sz w:val="22"/>
          <w:szCs w:val="22"/>
        </w:rPr>
        <w:t>S</w:t>
      </w:r>
      <w:r>
        <w:rPr>
          <w:sz w:val="22"/>
          <w:szCs w:val="22"/>
        </w:rPr>
        <w:t>ome key s</w:t>
      </w:r>
      <w:r w:rsidR="008C6EF4" w:rsidRPr="0085254D">
        <w:rPr>
          <w:sz w:val="22"/>
          <w:szCs w:val="22"/>
        </w:rPr>
        <w:t xml:space="preserve">trategies </w:t>
      </w:r>
      <w:r w:rsidR="002B0331" w:rsidRPr="0085254D">
        <w:rPr>
          <w:sz w:val="22"/>
          <w:szCs w:val="22"/>
        </w:rPr>
        <w:t>to</w:t>
      </w:r>
      <w:r w:rsidR="008C6EF4" w:rsidRPr="0085254D">
        <w:rPr>
          <w:sz w:val="22"/>
          <w:szCs w:val="22"/>
        </w:rPr>
        <w:t xml:space="preserve"> </w:t>
      </w:r>
      <w:r w:rsidR="002B0331" w:rsidRPr="0085254D">
        <w:rPr>
          <w:sz w:val="22"/>
          <w:szCs w:val="22"/>
        </w:rPr>
        <w:t>address difficulties</w:t>
      </w:r>
      <w:r w:rsidR="008C6EF4" w:rsidRPr="0085254D">
        <w:rPr>
          <w:sz w:val="22"/>
          <w:szCs w:val="22"/>
        </w:rPr>
        <w:t xml:space="preserve"> include</w:t>
      </w:r>
      <w:r w:rsidRPr="0085254D">
        <w:rPr>
          <w:sz w:val="22"/>
          <w:szCs w:val="22"/>
        </w:rPr>
        <w:t>d</w:t>
      </w:r>
      <w:r w:rsidR="002B617F" w:rsidRPr="0085254D">
        <w:rPr>
          <w:sz w:val="22"/>
          <w:szCs w:val="22"/>
        </w:rPr>
        <w:t>:</w:t>
      </w:r>
      <w:r w:rsidR="00EA2414" w:rsidRPr="0085254D">
        <w:rPr>
          <w:sz w:val="22"/>
          <w:szCs w:val="22"/>
        </w:rPr>
        <w:t xml:space="preserve"> </w:t>
      </w:r>
    </w:p>
    <w:p w14:paraId="032EB85A" w14:textId="6091E5EC" w:rsidR="00EA2414" w:rsidRPr="0085254D" w:rsidRDefault="002B0331" w:rsidP="00EA241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85254D">
        <w:rPr>
          <w:rFonts w:ascii="Verdana" w:hAnsi="Verdana"/>
          <w:sz w:val="22"/>
          <w:szCs w:val="22"/>
        </w:rPr>
        <w:t>C</w:t>
      </w:r>
      <w:r w:rsidR="00EA2414" w:rsidRPr="0085254D">
        <w:rPr>
          <w:rFonts w:ascii="Verdana" w:hAnsi="Verdana"/>
          <w:sz w:val="22"/>
          <w:szCs w:val="22"/>
        </w:rPr>
        <w:t>onnect</w:t>
      </w:r>
      <w:r w:rsidR="0067375E">
        <w:rPr>
          <w:rFonts w:ascii="Verdana" w:hAnsi="Verdana"/>
          <w:sz w:val="22"/>
          <w:szCs w:val="22"/>
        </w:rPr>
        <w:t xml:space="preserve">ing </w:t>
      </w:r>
      <w:r w:rsidR="00EA2414" w:rsidRPr="0085254D">
        <w:rPr>
          <w:rFonts w:ascii="Verdana" w:hAnsi="Verdana"/>
          <w:sz w:val="22"/>
          <w:szCs w:val="22"/>
        </w:rPr>
        <w:t>to personal support networks, such as family, friends, neighbors, and trusted guide dogs</w:t>
      </w:r>
      <w:r w:rsidRPr="0085254D">
        <w:rPr>
          <w:rFonts w:ascii="Verdana" w:hAnsi="Verdana"/>
          <w:sz w:val="22"/>
          <w:szCs w:val="22"/>
        </w:rPr>
        <w:t>;</w:t>
      </w:r>
    </w:p>
    <w:p w14:paraId="78A42CF8" w14:textId="22093420" w:rsidR="0001222C" w:rsidRPr="0085254D" w:rsidRDefault="0085254D" w:rsidP="0085254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01222C" w:rsidRPr="0085254D">
        <w:rPr>
          <w:rFonts w:ascii="Verdana" w:hAnsi="Verdana"/>
          <w:sz w:val="22"/>
          <w:szCs w:val="22"/>
        </w:rPr>
        <w:t>et</w:t>
      </w:r>
      <w:r w:rsidR="0067375E">
        <w:rPr>
          <w:rFonts w:ascii="Verdana" w:hAnsi="Verdana"/>
          <w:sz w:val="22"/>
          <w:szCs w:val="22"/>
        </w:rPr>
        <w:t>ting</w:t>
      </w:r>
      <w:r w:rsidR="0001222C" w:rsidRPr="0085254D">
        <w:rPr>
          <w:rFonts w:ascii="Verdana" w:hAnsi="Verdana"/>
          <w:sz w:val="22"/>
          <w:szCs w:val="22"/>
        </w:rPr>
        <w:t xml:space="preserve"> online</w:t>
      </w:r>
      <w:r>
        <w:rPr>
          <w:rFonts w:ascii="Verdana" w:hAnsi="Verdana"/>
          <w:sz w:val="22"/>
          <w:szCs w:val="22"/>
        </w:rPr>
        <w:t xml:space="preserve"> – for those with access –</w:t>
      </w:r>
      <w:r w:rsidR="0001222C" w:rsidRPr="0085254D">
        <w:rPr>
          <w:rFonts w:ascii="Verdana" w:hAnsi="Verdana"/>
          <w:sz w:val="22"/>
          <w:szCs w:val="22"/>
        </w:rPr>
        <w:t xml:space="preserve"> </w:t>
      </w:r>
      <w:r w:rsidR="002B0331" w:rsidRPr="0085254D">
        <w:rPr>
          <w:rFonts w:ascii="Verdana" w:hAnsi="Verdana"/>
          <w:sz w:val="22"/>
          <w:szCs w:val="22"/>
        </w:rPr>
        <w:t>to get information;</w:t>
      </w:r>
    </w:p>
    <w:p w14:paraId="188F5AF3" w14:textId="66799DD8" w:rsidR="0001222C" w:rsidRPr="0085254D" w:rsidRDefault="0085254D" w:rsidP="0085254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Keeping physically and spiritually active and helping others to improve well</w:t>
      </w:r>
      <w:r w:rsidR="00514D11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being;</w:t>
      </w:r>
    </w:p>
    <w:p w14:paraId="016DE0B9" w14:textId="68BC9976" w:rsidR="00ED56B8" w:rsidRPr="0085254D" w:rsidRDefault="002B0331" w:rsidP="00EA241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85254D">
        <w:rPr>
          <w:rFonts w:ascii="Verdana" w:hAnsi="Verdana"/>
          <w:sz w:val="22"/>
          <w:szCs w:val="22"/>
        </w:rPr>
        <w:t>Using a</w:t>
      </w:r>
      <w:r w:rsidR="00C37881" w:rsidRPr="0085254D">
        <w:rPr>
          <w:rFonts w:ascii="Verdana" w:hAnsi="Verdana"/>
          <w:sz w:val="22"/>
          <w:szCs w:val="22"/>
        </w:rPr>
        <w:t xml:space="preserve">ssistive technologies </w:t>
      </w:r>
      <w:r w:rsidRPr="0085254D">
        <w:rPr>
          <w:rFonts w:ascii="Verdana" w:hAnsi="Verdana"/>
          <w:sz w:val="22"/>
          <w:szCs w:val="22"/>
        </w:rPr>
        <w:t>for</w:t>
      </w:r>
      <w:r w:rsidR="00C37881" w:rsidRPr="0085254D">
        <w:rPr>
          <w:rFonts w:ascii="Verdana" w:hAnsi="Verdana"/>
          <w:sz w:val="22"/>
          <w:szCs w:val="22"/>
        </w:rPr>
        <w:t xml:space="preserve"> independence</w:t>
      </w:r>
      <w:r w:rsidR="0085254D">
        <w:rPr>
          <w:rFonts w:ascii="Verdana" w:hAnsi="Verdana"/>
          <w:sz w:val="22"/>
          <w:szCs w:val="22"/>
        </w:rPr>
        <w:t>; and</w:t>
      </w:r>
    </w:p>
    <w:p w14:paraId="48B2AFC2" w14:textId="693599BF" w:rsidR="00A739CF" w:rsidRDefault="0067375E" w:rsidP="007672E5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Carrying out</w:t>
      </w:r>
      <w:r w:rsidR="007672E5" w:rsidRPr="0085254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increased </w:t>
      </w:r>
      <w:r w:rsidR="007672E5" w:rsidRPr="0085254D">
        <w:rPr>
          <w:rFonts w:ascii="Verdana" w:hAnsi="Verdana"/>
          <w:sz w:val="22"/>
          <w:szCs w:val="22"/>
        </w:rPr>
        <w:t xml:space="preserve">advocacy </w:t>
      </w:r>
      <w:r w:rsidR="00514D11">
        <w:rPr>
          <w:rFonts w:ascii="Verdana" w:hAnsi="Verdana"/>
          <w:sz w:val="22"/>
          <w:szCs w:val="22"/>
        </w:rPr>
        <w:t>by</w:t>
      </w:r>
      <w:r w:rsidR="007672E5" w:rsidRPr="0085254D">
        <w:rPr>
          <w:rFonts w:ascii="Verdana" w:hAnsi="Verdana"/>
          <w:sz w:val="22"/>
          <w:szCs w:val="22"/>
        </w:rPr>
        <w:t xml:space="preserve"> </w:t>
      </w:r>
      <w:r w:rsidR="00A739CF" w:rsidRPr="0085254D">
        <w:rPr>
          <w:rFonts w:ascii="Verdana" w:hAnsi="Verdana"/>
          <w:sz w:val="22"/>
          <w:szCs w:val="22"/>
        </w:rPr>
        <w:t>DPO</w:t>
      </w:r>
      <w:r w:rsidR="007672E5" w:rsidRPr="0085254D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and self-advocates</w:t>
      </w:r>
      <w:r w:rsidR="007672E5" w:rsidRPr="0085254D">
        <w:rPr>
          <w:rFonts w:ascii="Verdana" w:hAnsi="Verdana"/>
          <w:sz w:val="22"/>
          <w:szCs w:val="22"/>
        </w:rPr>
        <w:t xml:space="preserve"> </w:t>
      </w:r>
      <w:r w:rsidR="0085254D">
        <w:rPr>
          <w:rFonts w:ascii="Verdana" w:hAnsi="Verdana"/>
          <w:sz w:val="22"/>
          <w:szCs w:val="22"/>
        </w:rPr>
        <w:t xml:space="preserve">(similar to the </w:t>
      </w:r>
      <w:proofErr w:type="spellStart"/>
      <w:r w:rsidR="0085254D">
        <w:rPr>
          <w:rFonts w:ascii="Verdana" w:hAnsi="Verdana"/>
          <w:sz w:val="22"/>
          <w:szCs w:val="22"/>
        </w:rPr>
        <w:t>SGPwD</w:t>
      </w:r>
      <w:proofErr w:type="spellEnd"/>
      <w:r w:rsidR="0085254D">
        <w:rPr>
          <w:rFonts w:ascii="Verdana" w:hAnsi="Verdana"/>
          <w:sz w:val="22"/>
          <w:szCs w:val="22"/>
        </w:rPr>
        <w:t xml:space="preserve"> research).</w:t>
      </w:r>
    </w:p>
    <w:p w14:paraId="6DDB9F07" w14:textId="77777777" w:rsidR="00CC7645" w:rsidRPr="00784EC0" w:rsidRDefault="00CC7645" w:rsidP="00742946">
      <w:pPr>
        <w:pStyle w:val="Default"/>
        <w:rPr>
          <w:sz w:val="22"/>
          <w:szCs w:val="22"/>
        </w:rPr>
      </w:pPr>
    </w:p>
    <w:p w14:paraId="1D70CAA7" w14:textId="093D238B" w:rsidR="00CC7645" w:rsidRDefault="008C721F" w:rsidP="00742946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2"/>
          <w:szCs w:val="22"/>
        </w:rPr>
        <w:t>Summary r</w:t>
      </w:r>
      <w:r w:rsidR="00CC7645" w:rsidRPr="00784EC0">
        <w:rPr>
          <w:rFonts w:ascii="Verdana" w:hAnsi="Verdana" w:cs="Calibri"/>
          <w:b/>
          <w:bCs/>
          <w:color w:val="000000"/>
          <w:sz w:val="22"/>
          <w:szCs w:val="22"/>
        </w:rPr>
        <w:t xml:space="preserve">ecommendations 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>for governments, statisticians, policymakers, DPOs, NGOs and others:</w:t>
      </w:r>
    </w:p>
    <w:p w14:paraId="296826C3" w14:textId="77777777" w:rsidR="004E3E6B" w:rsidRPr="00784EC0" w:rsidRDefault="004E3E6B" w:rsidP="00742946">
      <w:pPr>
        <w:autoSpaceDE w:val="0"/>
        <w:autoSpaceDN w:val="0"/>
        <w:adjustRightInd w:val="0"/>
        <w:rPr>
          <w:rFonts w:ascii="Verdana" w:hAnsi="Verdana" w:cs="Calibri"/>
          <w:color w:val="000000"/>
          <w:sz w:val="22"/>
          <w:szCs w:val="22"/>
        </w:rPr>
      </w:pPr>
    </w:p>
    <w:p w14:paraId="47C97D0F" w14:textId="6C16294C" w:rsidR="00140C47" w:rsidRPr="00140C47" w:rsidRDefault="0084011C" w:rsidP="007429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9"/>
        <w:rPr>
          <w:rFonts w:ascii="Verdana" w:hAnsi="Verdana" w:cs="Verdana"/>
          <w:color w:val="000000"/>
          <w:sz w:val="22"/>
          <w:szCs w:val="22"/>
        </w:rPr>
      </w:pPr>
      <w:r w:rsidRPr="00784EC0">
        <w:rPr>
          <w:rFonts w:ascii="Verdana" w:hAnsi="Verdana" w:cs="Verdana"/>
          <w:color w:val="000000"/>
          <w:sz w:val="22"/>
          <w:szCs w:val="22"/>
        </w:rPr>
        <w:t>I</w:t>
      </w:r>
      <w:r w:rsidR="00CC7645" w:rsidRPr="00784EC0">
        <w:rPr>
          <w:rFonts w:ascii="Verdana" w:hAnsi="Verdana" w:cs="Verdana"/>
          <w:color w:val="000000"/>
          <w:sz w:val="22"/>
          <w:szCs w:val="22"/>
        </w:rPr>
        <w:t xml:space="preserve">mmediate action is required to ensure </w:t>
      </w:r>
      <w:r w:rsidR="004E3E6B">
        <w:rPr>
          <w:rFonts w:ascii="Verdana" w:hAnsi="Verdana" w:cs="Verdana"/>
          <w:color w:val="000000"/>
          <w:sz w:val="22"/>
          <w:szCs w:val="22"/>
        </w:rPr>
        <w:t xml:space="preserve">all </w:t>
      </w:r>
      <w:r w:rsidR="00CC7645" w:rsidRPr="00784EC0">
        <w:rPr>
          <w:rFonts w:ascii="Verdana" w:hAnsi="Verdana" w:cs="Verdana"/>
          <w:color w:val="000000"/>
          <w:sz w:val="22"/>
          <w:szCs w:val="22"/>
        </w:rPr>
        <w:t>pe</w:t>
      </w:r>
      <w:r w:rsidR="004E3E6B">
        <w:rPr>
          <w:rFonts w:ascii="Verdana" w:hAnsi="Verdana" w:cs="Verdana"/>
          <w:color w:val="000000"/>
          <w:sz w:val="22"/>
          <w:szCs w:val="22"/>
        </w:rPr>
        <w:t>rsons</w:t>
      </w:r>
      <w:r w:rsidR="00CC7645" w:rsidRPr="00784EC0">
        <w:rPr>
          <w:rFonts w:ascii="Verdana" w:hAnsi="Verdana" w:cs="Verdana"/>
          <w:color w:val="000000"/>
          <w:sz w:val="22"/>
          <w:szCs w:val="22"/>
        </w:rPr>
        <w:t xml:space="preserve"> with disabilities</w:t>
      </w:r>
      <w:r w:rsidR="004E3E6B">
        <w:rPr>
          <w:rFonts w:ascii="Verdana" w:hAnsi="Verdana" w:cs="Verdana"/>
          <w:color w:val="000000"/>
          <w:sz w:val="22"/>
          <w:szCs w:val="22"/>
        </w:rPr>
        <w:t>, including underrepresented groups,</w:t>
      </w:r>
      <w:r w:rsidR="00CC7645" w:rsidRPr="00784EC0">
        <w:rPr>
          <w:rFonts w:ascii="Verdana" w:hAnsi="Verdana" w:cs="Verdana"/>
          <w:color w:val="000000"/>
          <w:sz w:val="22"/>
          <w:szCs w:val="22"/>
        </w:rPr>
        <w:t xml:space="preserve"> are not left further behind in</w:t>
      </w:r>
      <w:r w:rsidR="00846534" w:rsidRPr="00784EC0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140C47">
        <w:rPr>
          <w:rFonts w:ascii="Verdana" w:hAnsi="Verdana" w:cs="Verdana"/>
          <w:color w:val="000000"/>
          <w:sz w:val="22"/>
          <w:szCs w:val="22"/>
        </w:rPr>
        <w:t xml:space="preserve">all </w:t>
      </w:r>
      <w:r w:rsidR="00CC7645" w:rsidRPr="00784EC0">
        <w:rPr>
          <w:rFonts w:ascii="Verdana" w:hAnsi="Verdana" w:cs="Verdana"/>
          <w:color w:val="000000"/>
          <w:sz w:val="22"/>
          <w:szCs w:val="22"/>
        </w:rPr>
        <w:t>development efforts</w:t>
      </w:r>
      <w:r w:rsidR="00140C47">
        <w:rPr>
          <w:rFonts w:ascii="Verdana" w:hAnsi="Verdana"/>
          <w:sz w:val="22"/>
          <w:szCs w:val="22"/>
        </w:rPr>
        <w:t>.</w:t>
      </w:r>
    </w:p>
    <w:p w14:paraId="6308BC72" w14:textId="777F4382" w:rsidR="007C41A3" w:rsidRPr="00784EC0" w:rsidRDefault="00140C47" w:rsidP="007429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9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7C41A3" w:rsidRPr="00784EC0">
        <w:rPr>
          <w:rFonts w:ascii="Verdana" w:hAnsi="Verdana"/>
          <w:sz w:val="22"/>
          <w:szCs w:val="22"/>
        </w:rPr>
        <w:t xml:space="preserve">ollect and disaggregate </w:t>
      </w:r>
      <w:r w:rsidR="001E52FB">
        <w:rPr>
          <w:rFonts w:ascii="Verdana" w:hAnsi="Verdana"/>
          <w:sz w:val="22"/>
          <w:szCs w:val="22"/>
        </w:rPr>
        <w:t xml:space="preserve">COVID </w:t>
      </w:r>
      <w:r w:rsidR="007C41A3" w:rsidRPr="00784EC0">
        <w:rPr>
          <w:rFonts w:ascii="Verdana" w:hAnsi="Verdana"/>
          <w:sz w:val="22"/>
          <w:szCs w:val="22"/>
        </w:rPr>
        <w:t xml:space="preserve">data </w:t>
      </w:r>
      <w:r w:rsidR="001E52FB">
        <w:rPr>
          <w:rFonts w:ascii="Verdana" w:hAnsi="Verdana"/>
          <w:sz w:val="22"/>
          <w:szCs w:val="22"/>
        </w:rPr>
        <w:t>by disability</w:t>
      </w:r>
      <w:r w:rsidR="007C41A3" w:rsidRPr="00784EC0">
        <w:rPr>
          <w:rFonts w:ascii="Verdana" w:hAnsi="Verdana"/>
          <w:sz w:val="22"/>
          <w:szCs w:val="22"/>
        </w:rPr>
        <w:t xml:space="preserve"> to</w:t>
      </w:r>
      <w:r w:rsidR="001E52FB">
        <w:rPr>
          <w:rFonts w:ascii="Verdana" w:hAnsi="Verdana"/>
          <w:sz w:val="22"/>
          <w:szCs w:val="22"/>
        </w:rPr>
        <w:t xml:space="preserve"> learn </w:t>
      </w:r>
      <w:r w:rsidR="004E78E2">
        <w:rPr>
          <w:rFonts w:ascii="Verdana" w:hAnsi="Verdana"/>
          <w:sz w:val="22"/>
          <w:szCs w:val="22"/>
        </w:rPr>
        <w:t>about barriers and to</w:t>
      </w:r>
      <w:r w:rsidR="007C41A3" w:rsidRPr="00784EC0">
        <w:rPr>
          <w:rFonts w:ascii="Verdana" w:hAnsi="Verdana"/>
          <w:sz w:val="22"/>
          <w:szCs w:val="22"/>
        </w:rPr>
        <w:t xml:space="preserve"> measure</w:t>
      </w:r>
      <w:r w:rsidR="00B20BC8" w:rsidRPr="00784EC0">
        <w:rPr>
          <w:rFonts w:ascii="Verdana" w:hAnsi="Verdana"/>
          <w:sz w:val="22"/>
          <w:szCs w:val="22"/>
        </w:rPr>
        <w:t xml:space="preserve"> disability-inclusive</w:t>
      </w:r>
      <w:r w:rsidR="007C41A3" w:rsidRPr="00784EC0">
        <w:rPr>
          <w:rFonts w:ascii="Verdana" w:hAnsi="Verdana"/>
          <w:sz w:val="22"/>
          <w:szCs w:val="22"/>
        </w:rPr>
        <w:t xml:space="preserve"> </w:t>
      </w:r>
      <w:r w:rsidR="00B20BC8" w:rsidRPr="00784EC0">
        <w:rPr>
          <w:rFonts w:ascii="Verdana" w:hAnsi="Verdana"/>
          <w:sz w:val="22"/>
          <w:szCs w:val="22"/>
        </w:rPr>
        <w:t>response and recovery actions</w:t>
      </w:r>
      <w:r w:rsidR="004E3E6B">
        <w:rPr>
          <w:rFonts w:ascii="Verdana" w:hAnsi="Verdana"/>
          <w:sz w:val="22"/>
          <w:szCs w:val="22"/>
        </w:rPr>
        <w:t>.</w:t>
      </w:r>
    </w:p>
    <w:p w14:paraId="76977E32" w14:textId="700778C9" w:rsidR="001E52FB" w:rsidRPr="00541F24" w:rsidRDefault="001E52FB" w:rsidP="001E52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9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Involve persons with disabilities and their representative organizations </w:t>
      </w:r>
      <w:r w:rsidRPr="00784EC0">
        <w:rPr>
          <w:rFonts w:ascii="Verdana" w:hAnsi="Verdana" w:cs="Verdana"/>
          <w:color w:val="000000"/>
          <w:sz w:val="22"/>
          <w:szCs w:val="22"/>
        </w:rPr>
        <w:t>in planning, implementation</w:t>
      </w:r>
      <w:r>
        <w:rPr>
          <w:rFonts w:ascii="Verdana" w:hAnsi="Verdana" w:cs="Verdana"/>
          <w:color w:val="000000"/>
          <w:sz w:val="22"/>
          <w:szCs w:val="22"/>
        </w:rPr>
        <w:t xml:space="preserve"> and monitoring</w:t>
      </w:r>
      <w:r w:rsidRPr="00784EC0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 xml:space="preserve">of </w:t>
      </w:r>
      <w:r w:rsidR="00CC7645" w:rsidRPr="001E52FB">
        <w:rPr>
          <w:rFonts w:ascii="Verdana" w:hAnsi="Verdana" w:cs="Verdana"/>
          <w:color w:val="000000"/>
          <w:sz w:val="22"/>
          <w:szCs w:val="22"/>
        </w:rPr>
        <w:t>COVID-19 response and recovery efforts</w:t>
      </w:r>
      <w:r w:rsidR="0084011C" w:rsidRPr="001E52FB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4E78E2">
        <w:rPr>
          <w:rFonts w:ascii="Verdana" w:hAnsi="Verdana" w:cs="Verdana"/>
          <w:color w:val="000000"/>
          <w:sz w:val="22"/>
          <w:szCs w:val="22"/>
        </w:rPr>
        <w:t>and to ensure this is in</w:t>
      </w:r>
      <w:r w:rsidR="0084011C" w:rsidRPr="001E52FB">
        <w:rPr>
          <w:rFonts w:ascii="Verdana" w:hAnsi="Verdana" w:cs="Verdana"/>
          <w:color w:val="000000"/>
          <w:sz w:val="22"/>
          <w:szCs w:val="22"/>
        </w:rPr>
        <w:t xml:space="preserve"> line with the CRPD and SDGs</w:t>
      </w:r>
      <w:r w:rsidR="00846534" w:rsidRPr="001E52FB">
        <w:rPr>
          <w:rFonts w:ascii="Verdana" w:hAnsi="Verdana" w:cs="Verdana"/>
          <w:color w:val="000000"/>
          <w:sz w:val="22"/>
          <w:szCs w:val="22"/>
        </w:rPr>
        <w:t>.</w:t>
      </w:r>
    </w:p>
    <w:p w14:paraId="481C9E6F" w14:textId="0A9158DF" w:rsidR="00846534" w:rsidRPr="00784EC0" w:rsidRDefault="001E52FB" w:rsidP="007429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9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Invest</w:t>
      </w:r>
      <w:r w:rsidR="00EE472D" w:rsidRPr="00784EC0">
        <w:rPr>
          <w:rFonts w:ascii="Verdana" w:hAnsi="Verdana"/>
          <w:sz w:val="22"/>
          <w:szCs w:val="22"/>
        </w:rPr>
        <w:t xml:space="preserve"> in data for disability inclusive development and </w:t>
      </w:r>
      <w:r w:rsidR="004E78E2">
        <w:rPr>
          <w:rFonts w:ascii="Verdana" w:hAnsi="Verdana"/>
          <w:sz w:val="22"/>
          <w:szCs w:val="22"/>
        </w:rPr>
        <w:t xml:space="preserve">to </w:t>
      </w:r>
      <w:r w:rsidR="00EE472D" w:rsidRPr="00784EC0">
        <w:rPr>
          <w:rFonts w:ascii="Verdana" w:hAnsi="Verdana"/>
          <w:sz w:val="22"/>
          <w:szCs w:val="22"/>
        </w:rPr>
        <w:t>build capacity in stakeholders</w:t>
      </w:r>
      <w:r>
        <w:rPr>
          <w:rFonts w:ascii="Verdana" w:hAnsi="Verdana"/>
          <w:sz w:val="22"/>
          <w:szCs w:val="22"/>
        </w:rPr>
        <w:t xml:space="preserve">, </w:t>
      </w:r>
      <w:r w:rsidR="00EE472D" w:rsidRPr="00784EC0">
        <w:rPr>
          <w:rFonts w:ascii="Verdana" w:hAnsi="Verdana"/>
          <w:sz w:val="22"/>
          <w:szCs w:val="22"/>
        </w:rPr>
        <w:t xml:space="preserve">especially </w:t>
      </w:r>
      <w:r>
        <w:rPr>
          <w:rFonts w:ascii="Verdana" w:hAnsi="Verdana"/>
          <w:sz w:val="22"/>
          <w:szCs w:val="22"/>
        </w:rPr>
        <w:t>DPOs,</w:t>
      </w:r>
      <w:r w:rsidR="00EE472D" w:rsidRPr="00784EC0">
        <w:rPr>
          <w:rFonts w:ascii="Verdana" w:hAnsi="Verdana"/>
          <w:sz w:val="22"/>
          <w:szCs w:val="22"/>
        </w:rPr>
        <w:t xml:space="preserve"> to be better prepared to survey their communities in future emergencies</w:t>
      </w:r>
      <w:r w:rsidR="00846534" w:rsidRPr="00784EC0">
        <w:rPr>
          <w:rFonts w:ascii="Verdana" w:hAnsi="Verdana"/>
          <w:sz w:val="22"/>
          <w:szCs w:val="22"/>
        </w:rPr>
        <w:t>.</w:t>
      </w:r>
    </w:p>
    <w:p w14:paraId="0CF6DDBF" w14:textId="312CE468" w:rsidR="00846534" w:rsidRPr="00784EC0" w:rsidRDefault="007557FE" w:rsidP="007429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9"/>
        <w:rPr>
          <w:rFonts w:ascii="Verdana" w:hAnsi="Verdana" w:cs="Verdana"/>
          <w:color w:val="000000"/>
          <w:sz w:val="22"/>
          <w:szCs w:val="22"/>
        </w:rPr>
      </w:pPr>
      <w:r w:rsidRPr="00784EC0">
        <w:rPr>
          <w:rFonts w:ascii="Verdana" w:hAnsi="Verdana"/>
          <w:sz w:val="22"/>
          <w:szCs w:val="22"/>
        </w:rPr>
        <w:t xml:space="preserve">Continue to </w:t>
      </w:r>
      <w:r w:rsidR="004E3E6B">
        <w:rPr>
          <w:rFonts w:ascii="Verdana" w:hAnsi="Verdana"/>
          <w:sz w:val="22"/>
          <w:szCs w:val="22"/>
        </w:rPr>
        <w:t>collaborate</w:t>
      </w:r>
      <w:r w:rsidRPr="00784EC0">
        <w:rPr>
          <w:rFonts w:ascii="Verdana" w:hAnsi="Verdana"/>
          <w:sz w:val="22"/>
          <w:szCs w:val="22"/>
        </w:rPr>
        <w:t xml:space="preserve"> with survey participants to influence policymaking. For many who continue to face marginalization and exclusion, it can be tiresome to repeat personal experiences, </w:t>
      </w:r>
      <w:r w:rsidR="00E86781" w:rsidRPr="00784EC0">
        <w:rPr>
          <w:rFonts w:ascii="Verdana" w:hAnsi="Verdana"/>
          <w:sz w:val="22"/>
          <w:szCs w:val="22"/>
        </w:rPr>
        <w:t>and</w:t>
      </w:r>
      <w:r w:rsidRPr="00784EC0">
        <w:rPr>
          <w:rFonts w:ascii="Verdana" w:hAnsi="Verdana"/>
          <w:sz w:val="22"/>
          <w:szCs w:val="22"/>
        </w:rPr>
        <w:t xml:space="preserve"> not hear back from data collectors </w:t>
      </w:r>
      <w:r w:rsidR="004E78E2">
        <w:rPr>
          <w:rFonts w:ascii="Verdana" w:hAnsi="Verdana"/>
          <w:sz w:val="22"/>
          <w:szCs w:val="22"/>
        </w:rPr>
        <w:t>and/</w:t>
      </w:r>
      <w:r w:rsidRPr="00784EC0">
        <w:rPr>
          <w:rFonts w:ascii="Verdana" w:hAnsi="Verdana"/>
          <w:sz w:val="22"/>
          <w:szCs w:val="22"/>
        </w:rPr>
        <w:t>or never see change.</w:t>
      </w:r>
    </w:p>
    <w:p w14:paraId="75A59E8F" w14:textId="46888C55" w:rsidR="00317FBE" w:rsidRPr="00784EC0" w:rsidRDefault="004E3E6B" w:rsidP="007429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9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theme="minorHAnsi"/>
          <w:sz w:val="22"/>
          <w:szCs w:val="22"/>
        </w:rPr>
        <w:t>S</w:t>
      </w:r>
      <w:r w:rsidR="00846534" w:rsidRPr="00784EC0">
        <w:rPr>
          <w:rFonts w:ascii="Verdana" w:eastAsia="Verdana" w:hAnsi="Verdana" w:cstheme="minorHAnsi"/>
          <w:sz w:val="22"/>
          <w:szCs w:val="22"/>
        </w:rPr>
        <w:t>upport communities to gather</w:t>
      </w:r>
      <w:r w:rsidR="00317FBE" w:rsidRPr="00784EC0">
        <w:rPr>
          <w:rFonts w:ascii="Verdana" w:eastAsia="Verdana" w:hAnsi="Verdana" w:cstheme="minorHAnsi"/>
          <w:sz w:val="22"/>
          <w:szCs w:val="22"/>
        </w:rPr>
        <w:t xml:space="preserve"> citizen-generated data to complement traditional data sources and highlight information that cannot be captured in other ways.</w:t>
      </w:r>
    </w:p>
    <w:p w14:paraId="6DC0BA4C" w14:textId="77777777" w:rsidR="00317FBE" w:rsidRPr="00784EC0" w:rsidRDefault="00317FBE" w:rsidP="00742946">
      <w:pPr>
        <w:rPr>
          <w:rFonts w:ascii="Verdana" w:hAnsi="Verdana"/>
          <w:sz w:val="22"/>
          <w:szCs w:val="22"/>
        </w:rPr>
      </w:pPr>
    </w:p>
    <w:p w14:paraId="15B7FA9C" w14:textId="77777777" w:rsidR="00215B0E" w:rsidRPr="00784EC0" w:rsidRDefault="00215B0E" w:rsidP="00742946">
      <w:pPr>
        <w:rPr>
          <w:rFonts w:ascii="Verdana" w:hAnsi="Verdana"/>
          <w:sz w:val="22"/>
          <w:szCs w:val="22"/>
        </w:rPr>
      </w:pPr>
    </w:p>
    <w:sectPr w:rsidR="00215B0E" w:rsidRPr="00784EC0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D16DA" w16cex:dateUtc="2020-08-23T20:24:00Z"/>
  <w16cex:commentExtensible w16cex:durableId="22ED1741" w16cex:dateUtc="2020-08-23T20:26:00Z"/>
  <w16cex:commentExtensible w16cex:durableId="22ED17F4" w16cex:dateUtc="2020-08-23T20:29:00Z"/>
  <w16cex:commentExtensible w16cex:durableId="22ED185D" w16cex:dateUtc="2020-08-23T20:31:00Z"/>
  <w16cex:commentExtensible w16cex:durableId="22ED18E5" w16cex:dateUtc="2020-08-23T20:33:00Z"/>
  <w16cex:commentExtensible w16cex:durableId="22ED197E" w16cex:dateUtc="2020-08-23T20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2F02"/>
    <w:multiLevelType w:val="hybridMultilevel"/>
    <w:tmpl w:val="2712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70E3"/>
    <w:multiLevelType w:val="hybridMultilevel"/>
    <w:tmpl w:val="03E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92D"/>
    <w:multiLevelType w:val="hybridMultilevel"/>
    <w:tmpl w:val="CA5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D166D"/>
    <w:multiLevelType w:val="hybridMultilevel"/>
    <w:tmpl w:val="2CC8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8562F"/>
    <w:multiLevelType w:val="hybridMultilevel"/>
    <w:tmpl w:val="0986A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0E"/>
    <w:rsid w:val="0001222C"/>
    <w:rsid w:val="00053E6A"/>
    <w:rsid w:val="000D0B7B"/>
    <w:rsid w:val="000F6FD1"/>
    <w:rsid w:val="00124255"/>
    <w:rsid w:val="001362AF"/>
    <w:rsid w:val="00140C47"/>
    <w:rsid w:val="001456EA"/>
    <w:rsid w:val="00183C64"/>
    <w:rsid w:val="001857B2"/>
    <w:rsid w:val="00186226"/>
    <w:rsid w:val="001C64D1"/>
    <w:rsid w:val="001D51E4"/>
    <w:rsid w:val="001E52FB"/>
    <w:rsid w:val="001F42FE"/>
    <w:rsid w:val="00201D47"/>
    <w:rsid w:val="002049CF"/>
    <w:rsid w:val="00215B0E"/>
    <w:rsid w:val="00225019"/>
    <w:rsid w:val="002619AB"/>
    <w:rsid w:val="0026498A"/>
    <w:rsid w:val="0027057B"/>
    <w:rsid w:val="0029193F"/>
    <w:rsid w:val="002A0FB8"/>
    <w:rsid w:val="002B0331"/>
    <w:rsid w:val="002B617F"/>
    <w:rsid w:val="002C246C"/>
    <w:rsid w:val="002D0F95"/>
    <w:rsid w:val="002D7E6C"/>
    <w:rsid w:val="002F14D1"/>
    <w:rsid w:val="00312620"/>
    <w:rsid w:val="003153D6"/>
    <w:rsid w:val="00317FBE"/>
    <w:rsid w:val="003349DB"/>
    <w:rsid w:val="00363E23"/>
    <w:rsid w:val="00374197"/>
    <w:rsid w:val="003A2727"/>
    <w:rsid w:val="003B18C0"/>
    <w:rsid w:val="003C07D0"/>
    <w:rsid w:val="003C4CE0"/>
    <w:rsid w:val="003E68DC"/>
    <w:rsid w:val="003F74BC"/>
    <w:rsid w:val="00411167"/>
    <w:rsid w:val="00412B0A"/>
    <w:rsid w:val="004230DF"/>
    <w:rsid w:val="00430D6F"/>
    <w:rsid w:val="004347A0"/>
    <w:rsid w:val="004402AF"/>
    <w:rsid w:val="00496421"/>
    <w:rsid w:val="004E3E6B"/>
    <w:rsid w:val="004E58D1"/>
    <w:rsid w:val="004E78E2"/>
    <w:rsid w:val="00511217"/>
    <w:rsid w:val="00514D11"/>
    <w:rsid w:val="00517377"/>
    <w:rsid w:val="00530B11"/>
    <w:rsid w:val="0053669F"/>
    <w:rsid w:val="00541F24"/>
    <w:rsid w:val="00586116"/>
    <w:rsid w:val="006168E1"/>
    <w:rsid w:val="0061719B"/>
    <w:rsid w:val="006342B4"/>
    <w:rsid w:val="006366A9"/>
    <w:rsid w:val="00646489"/>
    <w:rsid w:val="006616E4"/>
    <w:rsid w:val="00670B47"/>
    <w:rsid w:val="0067375E"/>
    <w:rsid w:val="006833DF"/>
    <w:rsid w:val="006A40BA"/>
    <w:rsid w:val="006F03CD"/>
    <w:rsid w:val="00707B00"/>
    <w:rsid w:val="007414DF"/>
    <w:rsid w:val="00741688"/>
    <w:rsid w:val="00742946"/>
    <w:rsid w:val="00743F56"/>
    <w:rsid w:val="007557FE"/>
    <w:rsid w:val="007672E5"/>
    <w:rsid w:val="00784EC0"/>
    <w:rsid w:val="007C41A3"/>
    <w:rsid w:val="00811ACA"/>
    <w:rsid w:val="00826BBC"/>
    <w:rsid w:val="00831418"/>
    <w:rsid w:val="0084011C"/>
    <w:rsid w:val="00846534"/>
    <w:rsid w:val="0085254D"/>
    <w:rsid w:val="00861AC8"/>
    <w:rsid w:val="0088651B"/>
    <w:rsid w:val="008A3A0B"/>
    <w:rsid w:val="008B0DFA"/>
    <w:rsid w:val="008C6EF4"/>
    <w:rsid w:val="008C721F"/>
    <w:rsid w:val="008E59EB"/>
    <w:rsid w:val="009055EC"/>
    <w:rsid w:val="00906A62"/>
    <w:rsid w:val="0093307E"/>
    <w:rsid w:val="0096242A"/>
    <w:rsid w:val="009670F7"/>
    <w:rsid w:val="00987ADB"/>
    <w:rsid w:val="00993202"/>
    <w:rsid w:val="009A69E8"/>
    <w:rsid w:val="009C2EFA"/>
    <w:rsid w:val="009C3514"/>
    <w:rsid w:val="009E2B7F"/>
    <w:rsid w:val="00A44E26"/>
    <w:rsid w:val="00A739CF"/>
    <w:rsid w:val="00A77E0E"/>
    <w:rsid w:val="00A80241"/>
    <w:rsid w:val="00A84BEE"/>
    <w:rsid w:val="00A869C1"/>
    <w:rsid w:val="00A86DF2"/>
    <w:rsid w:val="00AA368C"/>
    <w:rsid w:val="00AB00A4"/>
    <w:rsid w:val="00AB6E8A"/>
    <w:rsid w:val="00AD0081"/>
    <w:rsid w:val="00AF2F2E"/>
    <w:rsid w:val="00B20BC8"/>
    <w:rsid w:val="00B30CE8"/>
    <w:rsid w:val="00B36139"/>
    <w:rsid w:val="00B6651F"/>
    <w:rsid w:val="00B9276D"/>
    <w:rsid w:val="00B96CE3"/>
    <w:rsid w:val="00BA675F"/>
    <w:rsid w:val="00BC7BEC"/>
    <w:rsid w:val="00C10AD4"/>
    <w:rsid w:val="00C37881"/>
    <w:rsid w:val="00C409E7"/>
    <w:rsid w:val="00C514DD"/>
    <w:rsid w:val="00C51951"/>
    <w:rsid w:val="00C82317"/>
    <w:rsid w:val="00C92C44"/>
    <w:rsid w:val="00C95C78"/>
    <w:rsid w:val="00CC7645"/>
    <w:rsid w:val="00CE0837"/>
    <w:rsid w:val="00CF4D58"/>
    <w:rsid w:val="00D27B14"/>
    <w:rsid w:val="00D46246"/>
    <w:rsid w:val="00D51CF0"/>
    <w:rsid w:val="00D80386"/>
    <w:rsid w:val="00DC01FD"/>
    <w:rsid w:val="00DD4BCE"/>
    <w:rsid w:val="00DF5BDA"/>
    <w:rsid w:val="00E06E13"/>
    <w:rsid w:val="00E15C2B"/>
    <w:rsid w:val="00E2033F"/>
    <w:rsid w:val="00E4743E"/>
    <w:rsid w:val="00E553FD"/>
    <w:rsid w:val="00E86781"/>
    <w:rsid w:val="00E96CCA"/>
    <w:rsid w:val="00EA2414"/>
    <w:rsid w:val="00EB2922"/>
    <w:rsid w:val="00EC0945"/>
    <w:rsid w:val="00ED1EB2"/>
    <w:rsid w:val="00ED52D5"/>
    <w:rsid w:val="00ED56B8"/>
    <w:rsid w:val="00EE472D"/>
    <w:rsid w:val="00F046F9"/>
    <w:rsid w:val="00F16CDE"/>
    <w:rsid w:val="00F40C7E"/>
    <w:rsid w:val="00F52BB0"/>
    <w:rsid w:val="00F60D62"/>
    <w:rsid w:val="00F652FB"/>
    <w:rsid w:val="00FC38AB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C760F"/>
  <w15:chartTrackingRefBased/>
  <w15:docId w15:val="{F344B788-9601-964A-88E5-312F7584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FB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b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4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FBE"/>
    <w:rPr>
      <w:rFonts w:ascii="Arial" w:eastAsia="Arial" w:hAnsi="Arial" w:cs="Arial"/>
      <w:b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317F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F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77E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4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707B00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A3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8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6D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6D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d4all.com.au/Resources/Full%20report_Evidence%20Summary%20Disability%20COVID_%20July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s.gov.uk/peoplepopulationandcommunity/healthandsocialcare/disability/articles/coronavirusandthesocialimpactsondisabledpeopleingreatbritain/july2020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disabilityalliance.org/sites/default/files/master_sgpwd_covid-19_report_-_repaired_via_365_june_22_2020finalfinal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blindunion.org/English/resources/Pages/General-Docu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90</cp:revision>
  <dcterms:created xsi:type="dcterms:W3CDTF">2020-08-24T00:51:00Z</dcterms:created>
  <dcterms:modified xsi:type="dcterms:W3CDTF">2020-09-01T20:50:00Z</dcterms:modified>
</cp:coreProperties>
</file>