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66DE" w:rsidRDefault="005542ED">
      <w:pPr>
        <w:rPr>
          <w:b/>
          <w:lang w:val="en-US"/>
        </w:rPr>
      </w:pPr>
      <w:r>
        <w:rPr>
          <w:b/>
          <w:lang w:val="en-US"/>
        </w:rPr>
        <w:t>Enabling</w:t>
      </w:r>
      <w:r w:rsidR="003A6301">
        <w:rPr>
          <w:b/>
          <w:lang w:val="en-US"/>
        </w:rPr>
        <w:t xml:space="preserve"> Social Support </w:t>
      </w:r>
      <w:r w:rsidR="001248F0">
        <w:rPr>
          <w:b/>
          <w:lang w:val="en-US"/>
        </w:rPr>
        <w:t xml:space="preserve">Systems: Preparing Grassroots </w:t>
      </w:r>
      <w:r w:rsidRPr="005542ED">
        <w:rPr>
          <w:b/>
          <w:lang w:val="en-US"/>
        </w:rPr>
        <w:t>Communities for Inclusion of Persons with Psychosocial Disabilities</w:t>
      </w:r>
    </w:p>
    <w:p w:rsidR="005542ED" w:rsidRDefault="005542ED">
      <w:pPr>
        <w:rPr>
          <w:lang w:val="en-US"/>
        </w:rPr>
      </w:pPr>
      <w:r>
        <w:rPr>
          <w:lang w:val="en-US"/>
        </w:rPr>
        <w:t xml:space="preserve">TCI and STEP </w:t>
      </w:r>
      <w:r w:rsidR="00493901">
        <w:rPr>
          <w:lang w:val="en-US"/>
        </w:rPr>
        <w:t xml:space="preserve">(and partners) </w:t>
      </w:r>
      <w:r>
        <w:rPr>
          <w:lang w:val="en-US"/>
        </w:rPr>
        <w:t xml:space="preserve">value the opportunity this year </w:t>
      </w:r>
      <w:r w:rsidR="00493901">
        <w:rPr>
          <w:lang w:val="en-US"/>
        </w:rPr>
        <w:t xml:space="preserve">within the UN </w:t>
      </w:r>
      <w:r>
        <w:rPr>
          <w:lang w:val="en-US"/>
        </w:rPr>
        <w:t>to</w:t>
      </w:r>
      <w:r w:rsidR="00D81489">
        <w:rPr>
          <w:lang w:val="en-US"/>
        </w:rPr>
        <w:t xml:space="preserve"> discuss</w:t>
      </w:r>
      <w:r>
        <w:rPr>
          <w:lang w:val="en-US"/>
        </w:rPr>
        <w:t xml:space="preserve"> the topic of de-institutionalization.  Hitherto, the discourse on DI has been on the abuse and violence, as well as the inhuman, degrading and torturous treatments therein. </w:t>
      </w:r>
      <w:r w:rsidR="00942A00">
        <w:rPr>
          <w:lang w:val="en-US"/>
        </w:rPr>
        <w:t xml:space="preserve"> </w:t>
      </w:r>
      <w:r>
        <w:rPr>
          <w:lang w:val="en-US"/>
        </w:rPr>
        <w:t>Calls for de-institutionalization have hinged upon legal and justice actions and changing the macro policy environment.  These are vital for beginning the process of DI.</w:t>
      </w:r>
      <w:r w:rsidR="00D81489">
        <w:rPr>
          <w:lang w:val="en-US"/>
        </w:rPr>
        <w:t xml:space="preserve"> </w:t>
      </w:r>
      <w:r>
        <w:rPr>
          <w:lang w:val="en-US"/>
        </w:rPr>
        <w:t xml:space="preserve"> However, we must zoom in on communities more closely, </w:t>
      </w:r>
      <w:r w:rsidR="003A6301">
        <w:rPr>
          <w:lang w:val="en-US"/>
        </w:rPr>
        <w:t xml:space="preserve">engage with grassroots social systems, </w:t>
      </w:r>
      <w:r>
        <w:rPr>
          <w:lang w:val="en-US"/>
        </w:rPr>
        <w:t xml:space="preserve">design and implement local, neighbourhood based community actions for receiving people </w:t>
      </w:r>
      <w:r w:rsidR="00D81489">
        <w:rPr>
          <w:lang w:val="en-US"/>
        </w:rPr>
        <w:t xml:space="preserve">with psychosocial disabilities </w:t>
      </w:r>
      <w:r>
        <w:rPr>
          <w:lang w:val="en-US"/>
        </w:rPr>
        <w:t xml:space="preserve">into the communities safely and ensuring that their human rights are not violated.  While DI is a priority, preventing people with disabilities from being institutionalized through legal measures; as well as through community based programmatic actions are equally necessary.  </w:t>
      </w:r>
      <w:r w:rsidR="00D81489">
        <w:rPr>
          <w:lang w:val="en-US"/>
        </w:rPr>
        <w:t xml:space="preserve">An inclusive psychosocial ecosystem will enable the safe and dignified passage of people from institutions to communities.  </w:t>
      </w:r>
      <w:r>
        <w:rPr>
          <w:lang w:val="en-US"/>
        </w:rPr>
        <w:t>This side event brings together vignettes of community</w:t>
      </w:r>
      <w:r w:rsidR="003A6301">
        <w:rPr>
          <w:lang w:val="en-US"/>
        </w:rPr>
        <w:t xml:space="preserve"> led</w:t>
      </w:r>
      <w:r>
        <w:rPr>
          <w:lang w:val="en-US"/>
        </w:rPr>
        <w:t xml:space="preserve"> interventions in bringing generic and specific</w:t>
      </w:r>
      <w:r w:rsidR="00D81489">
        <w:rPr>
          <w:lang w:val="en-US"/>
        </w:rPr>
        <w:t>, human rights based</w:t>
      </w:r>
      <w:r>
        <w:rPr>
          <w:lang w:val="en-US"/>
        </w:rPr>
        <w:t xml:space="preserve">  services to people </w:t>
      </w:r>
      <w:r w:rsidR="00D81489">
        <w:rPr>
          <w:lang w:val="en-US"/>
        </w:rPr>
        <w:t xml:space="preserve">with psychosocial disabilities </w:t>
      </w:r>
      <w:r>
        <w:rPr>
          <w:lang w:val="en-US"/>
        </w:rPr>
        <w:t xml:space="preserve">who have been de-institutionalized; and also experts by experience who will share their practice of inclusion in communities, as a way of building social capital, </w:t>
      </w:r>
      <w:r w:rsidR="003A6301">
        <w:rPr>
          <w:lang w:val="en-US"/>
        </w:rPr>
        <w:t xml:space="preserve">inclusion in development </w:t>
      </w:r>
      <w:r>
        <w:rPr>
          <w:lang w:val="en-US"/>
        </w:rPr>
        <w:t xml:space="preserve">and inclusive </w:t>
      </w:r>
      <w:r w:rsidR="00D81489">
        <w:rPr>
          <w:lang w:val="en-US"/>
        </w:rPr>
        <w:t xml:space="preserve">psychosocial </w:t>
      </w:r>
      <w:r>
        <w:rPr>
          <w:lang w:val="en-US"/>
        </w:rPr>
        <w:t xml:space="preserve">environments.  Such practices keep persons with psychosocial disabilities within their natural living habitats, preventing institutionalization, and cutting the thread of the “revolving door”. </w:t>
      </w:r>
    </w:p>
    <w:p w:rsidR="005542ED" w:rsidRPr="00493901" w:rsidRDefault="005542ED">
      <w:pPr>
        <w:rPr>
          <w:b/>
          <w:lang w:val="en-US"/>
        </w:rPr>
      </w:pPr>
      <w:r w:rsidRPr="00493901">
        <w:rPr>
          <w:b/>
          <w:lang w:val="en-US"/>
        </w:rPr>
        <w:t>Objectives of the side event</w:t>
      </w:r>
    </w:p>
    <w:p w:rsidR="00493901" w:rsidRDefault="00493901" w:rsidP="00493901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>To identify and share key guiding principles for DI, preparatory steps and process</w:t>
      </w:r>
      <w:r w:rsidR="003A6301">
        <w:rPr>
          <w:lang w:val="en-US"/>
        </w:rPr>
        <w:t xml:space="preserve"> in relationship to grassroots communities, neighbourhoods and households </w:t>
      </w:r>
    </w:p>
    <w:p w:rsidR="00C07DF3" w:rsidRDefault="00493901" w:rsidP="00493901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To share good practice community based, peer led examples on the inclusion of persons with psychosocial disabilities </w:t>
      </w:r>
    </w:p>
    <w:p w:rsidR="00A02898" w:rsidRPr="009779D4" w:rsidRDefault="00493901" w:rsidP="009779D4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>To propose recommendations of practice on preparation of communities for inclusion in the process of DI (including preventing institutionalization in the first place)</w:t>
      </w:r>
    </w:p>
    <w:p w:rsidR="005542ED" w:rsidRDefault="00A02898">
      <w:pPr>
        <w:rPr>
          <w:b/>
          <w:lang w:val="en-US"/>
        </w:rPr>
      </w:pPr>
      <w:r>
        <w:rPr>
          <w:b/>
          <w:lang w:val="en-US"/>
        </w:rPr>
        <w:t>Program Rundown</w:t>
      </w:r>
    </w:p>
    <w:p w:rsidR="00A02898" w:rsidRDefault="00A02898">
      <w:pPr>
        <w:rPr>
          <w:lang w:val="en-US"/>
        </w:rPr>
      </w:pPr>
      <w:r>
        <w:rPr>
          <w:lang w:val="en-US"/>
        </w:rPr>
        <w:t xml:space="preserve">Moderator, </w:t>
      </w:r>
      <w:r w:rsidRPr="00A02898">
        <w:rPr>
          <w:b/>
          <w:lang w:val="en-US"/>
        </w:rPr>
        <w:t>Ms. Bhargavi Davar</w:t>
      </w:r>
      <w:r>
        <w:rPr>
          <w:lang w:val="en-US"/>
        </w:rPr>
        <w:t xml:space="preserve">, Transforming Communities for Inclusion </w:t>
      </w:r>
    </w:p>
    <w:tbl>
      <w:tblPr>
        <w:tblStyle w:val="TableGrid"/>
        <w:tblW w:w="0" w:type="auto"/>
        <w:tblLook w:val="04A0"/>
      </w:tblPr>
      <w:tblGrid>
        <w:gridCol w:w="1809"/>
        <w:gridCol w:w="4352"/>
        <w:gridCol w:w="3081"/>
      </w:tblGrid>
      <w:tr w:rsidR="009779D4" w:rsidTr="00AB41C2">
        <w:tc>
          <w:tcPr>
            <w:tcW w:w="1809" w:type="dxa"/>
          </w:tcPr>
          <w:p w:rsidR="009779D4" w:rsidRPr="009779D4" w:rsidRDefault="009779D4" w:rsidP="009779D4">
            <w:pPr>
              <w:jc w:val="center"/>
              <w:rPr>
                <w:b/>
                <w:u w:val="single"/>
                <w:lang w:val="en-US"/>
              </w:rPr>
            </w:pPr>
            <w:r w:rsidRPr="009779D4">
              <w:rPr>
                <w:b/>
                <w:u w:val="single"/>
                <w:lang w:val="en-US"/>
              </w:rPr>
              <w:t>Time</w:t>
            </w:r>
          </w:p>
        </w:tc>
        <w:tc>
          <w:tcPr>
            <w:tcW w:w="4352" w:type="dxa"/>
          </w:tcPr>
          <w:p w:rsidR="009779D4" w:rsidRPr="009779D4" w:rsidRDefault="009779D4" w:rsidP="009779D4">
            <w:pPr>
              <w:jc w:val="center"/>
              <w:rPr>
                <w:b/>
                <w:u w:val="single"/>
                <w:lang w:val="en-US"/>
              </w:rPr>
            </w:pPr>
            <w:r w:rsidRPr="009779D4">
              <w:rPr>
                <w:b/>
                <w:u w:val="single"/>
                <w:lang w:val="en-US"/>
              </w:rPr>
              <w:t>Topic</w:t>
            </w:r>
          </w:p>
        </w:tc>
        <w:tc>
          <w:tcPr>
            <w:tcW w:w="3081" w:type="dxa"/>
          </w:tcPr>
          <w:p w:rsidR="009779D4" w:rsidRPr="009779D4" w:rsidRDefault="009779D4" w:rsidP="009779D4">
            <w:pPr>
              <w:spacing w:line="276" w:lineRule="auto"/>
              <w:jc w:val="center"/>
              <w:rPr>
                <w:b/>
                <w:color w:val="000000"/>
                <w:u w:val="single"/>
              </w:rPr>
            </w:pPr>
            <w:r w:rsidRPr="009779D4">
              <w:rPr>
                <w:b/>
                <w:color w:val="000000"/>
                <w:u w:val="single"/>
              </w:rPr>
              <w:t>Speaker</w:t>
            </w:r>
          </w:p>
        </w:tc>
      </w:tr>
      <w:tr w:rsidR="00A61834" w:rsidTr="00AB41C2">
        <w:tc>
          <w:tcPr>
            <w:tcW w:w="1809" w:type="dxa"/>
          </w:tcPr>
          <w:p w:rsidR="00A61834" w:rsidRPr="009779D4" w:rsidRDefault="00AB41C2" w:rsidP="00A02898">
            <w:pPr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8.30 – 8.35 AM</w:t>
            </w:r>
          </w:p>
        </w:tc>
        <w:tc>
          <w:tcPr>
            <w:tcW w:w="4352" w:type="dxa"/>
          </w:tcPr>
          <w:p w:rsidR="00A61834" w:rsidRDefault="00A61834" w:rsidP="00A61834">
            <w:pPr>
              <w:rPr>
                <w:lang w:val="en-US"/>
              </w:rPr>
            </w:pPr>
            <w:r>
              <w:rPr>
                <w:lang w:val="en-US"/>
              </w:rPr>
              <w:t xml:space="preserve">Welcome </w:t>
            </w:r>
          </w:p>
        </w:tc>
        <w:tc>
          <w:tcPr>
            <w:tcW w:w="3081" w:type="dxa"/>
          </w:tcPr>
          <w:p w:rsidR="00A61834" w:rsidRPr="00A02898" w:rsidRDefault="00A61834" w:rsidP="00A02898">
            <w:pPr>
              <w:spacing w:line="276" w:lineRule="auto"/>
              <w:rPr>
                <w:color w:val="000000"/>
              </w:rPr>
            </w:pPr>
            <w:r w:rsidRPr="00A02898">
              <w:rPr>
                <w:color w:val="000000" w:themeColor="text1"/>
              </w:rPr>
              <w:t>Muhammad Atif Sheikh,</w:t>
            </w:r>
            <w:r>
              <w:rPr>
                <w:color w:val="000000" w:themeColor="text1"/>
              </w:rPr>
              <w:t xml:space="preserve"> </w:t>
            </w:r>
            <w:r w:rsidRPr="00A02898">
              <w:rPr>
                <w:color w:val="000000" w:themeColor="text1"/>
              </w:rPr>
              <w:t>Special Talent Exchange Programme</w:t>
            </w:r>
          </w:p>
        </w:tc>
      </w:tr>
      <w:tr w:rsidR="00A61834" w:rsidTr="00AB41C2">
        <w:tc>
          <w:tcPr>
            <w:tcW w:w="1809" w:type="dxa"/>
          </w:tcPr>
          <w:p w:rsidR="00A61834" w:rsidRPr="009779D4" w:rsidRDefault="00AB41C2" w:rsidP="00A02898">
            <w:pPr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8.35 - 8.40  AM</w:t>
            </w:r>
          </w:p>
        </w:tc>
        <w:tc>
          <w:tcPr>
            <w:tcW w:w="4352" w:type="dxa"/>
          </w:tcPr>
          <w:p w:rsidR="00A61834" w:rsidRDefault="003452FC" w:rsidP="009779D4">
            <w:pPr>
              <w:rPr>
                <w:lang w:val="en-US"/>
              </w:rPr>
            </w:pPr>
            <w:r>
              <w:rPr>
                <w:lang w:val="en-US"/>
              </w:rPr>
              <w:t xml:space="preserve">Introduction to the Side Event and </w:t>
            </w:r>
            <w:r w:rsidR="00A61834">
              <w:rPr>
                <w:lang w:val="en-US"/>
              </w:rPr>
              <w:t xml:space="preserve"> panellists</w:t>
            </w:r>
          </w:p>
        </w:tc>
        <w:tc>
          <w:tcPr>
            <w:tcW w:w="3081" w:type="dxa"/>
          </w:tcPr>
          <w:p w:rsidR="00A61834" w:rsidRPr="00A02898" w:rsidRDefault="00A61834" w:rsidP="00A02898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Bhargavi Davar, TCI </w:t>
            </w:r>
          </w:p>
        </w:tc>
      </w:tr>
      <w:tr w:rsidR="00AB41C2" w:rsidTr="00AB41C2">
        <w:tc>
          <w:tcPr>
            <w:tcW w:w="1809" w:type="dxa"/>
            <w:vMerge w:val="restart"/>
          </w:tcPr>
          <w:p w:rsidR="00AB41C2" w:rsidRPr="009779D4" w:rsidRDefault="00AB41C2" w:rsidP="00A02898">
            <w:pPr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8.40 - 9.40  AM</w:t>
            </w:r>
          </w:p>
        </w:tc>
        <w:tc>
          <w:tcPr>
            <w:tcW w:w="4352" w:type="dxa"/>
          </w:tcPr>
          <w:p w:rsidR="00AB41C2" w:rsidRDefault="00AB41C2" w:rsidP="001D16C6">
            <w:pPr>
              <w:rPr>
                <w:lang w:val="en-US"/>
              </w:rPr>
            </w:pPr>
            <w:r>
              <w:rPr>
                <w:lang w:val="en-US"/>
              </w:rPr>
              <w:t>Community based practices on supported decision making, scalability and challenges</w:t>
            </w:r>
          </w:p>
        </w:tc>
        <w:tc>
          <w:tcPr>
            <w:tcW w:w="3081" w:type="dxa"/>
          </w:tcPr>
          <w:p w:rsidR="00AB41C2" w:rsidRDefault="00AB41C2" w:rsidP="00A02898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Michael Njeng</w:t>
            </w:r>
            <w:r w:rsidRPr="00A02898">
              <w:rPr>
                <w:color w:val="000000"/>
              </w:rPr>
              <w:t>a, Users and Survivors of Psychiatry</w:t>
            </w:r>
            <w:r>
              <w:rPr>
                <w:color w:val="000000"/>
              </w:rPr>
              <w:t>,</w:t>
            </w:r>
          </w:p>
        </w:tc>
      </w:tr>
      <w:tr w:rsidR="00AB41C2" w:rsidTr="00AB41C2">
        <w:tc>
          <w:tcPr>
            <w:tcW w:w="1809" w:type="dxa"/>
            <w:vMerge/>
          </w:tcPr>
          <w:p w:rsidR="00AB41C2" w:rsidRDefault="00AB41C2" w:rsidP="005B37F2">
            <w:pPr>
              <w:jc w:val="center"/>
            </w:pPr>
          </w:p>
        </w:tc>
        <w:tc>
          <w:tcPr>
            <w:tcW w:w="4352" w:type="dxa"/>
          </w:tcPr>
          <w:p w:rsidR="00AB41C2" w:rsidRDefault="00AB41C2" w:rsidP="001D16C6">
            <w:pPr>
              <w:rPr>
                <w:lang w:val="en-US"/>
              </w:rPr>
            </w:pPr>
            <w:r>
              <w:rPr>
                <w:lang w:val="en-US"/>
              </w:rPr>
              <w:t>Peer support in Thailand using urban farming, supporting  food security and employability in national advocacy</w:t>
            </w:r>
          </w:p>
        </w:tc>
        <w:tc>
          <w:tcPr>
            <w:tcW w:w="3081" w:type="dxa"/>
          </w:tcPr>
          <w:p w:rsidR="00AB41C2" w:rsidRPr="006B2398" w:rsidRDefault="00AB41C2" w:rsidP="00A02898">
            <w:pPr>
              <w:spacing w:line="276" w:lineRule="auto"/>
              <w:rPr>
                <w:color w:val="000000" w:themeColor="text1"/>
              </w:rPr>
            </w:pPr>
            <w:r w:rsidRPr="004A1199">
              <w:rPr>
                <w:lang w:val="en-US"/>
              </w:rPr>
              <w:t>Kim Tiengtom, Living Association</w:t>
            </w:r>
          </w:p>
        </w:tc>
      </w:tr>
      <w:tr w:rsidR="00AB41C2" w:rsidTr="00AB41C2">
        <w:tc>
          <w:tcPr>
            <w:tcW w:w="1809" w:type="dxa"/>
            <w:vMerge/>
          </w:tcPr>
          <w:p w:rsidR="00AB41C2" w:rsidRDefault="00AB41C2" w:rsidP="005B37F2">
            <w:pPr>
              <w:jc w:val="center"/>
            </w:pPr>
          </w:p>
        </w:tc>
        <w:tc>
          <w:tcPr>
            <w:tcW w:w="4352" w:type="dxa"/>
          </w:tcPr>
          <w:p w:rsidR="00AB41C2" w:rsidRDefault="00AB41C2" w:rsidP="009779D4">
            <w:pPr>
              <w:rPr>
                <w:lang w:val="en-US"/>
              </w:rPr>
            </w:pPr>
            <w:r>
              <w:rPr>
                <w:lang w:val="en-US"/>
              </w:rPr>
              <w:t>HVN in peer support and community development, reimagining community in global north context</w:t>
            </w:r>
          </w:p>
        </w:tc>
        <w:tc>
          <w:tcPr>
            <w:tcW w:w="3081" w:type="dxa"/>
          </w:tcPr>
          <w:p w:rsidR="00AB41C2" w:rsidRDefault="00AB41C2" w:rsidP="00A02898">
            <w:pPr>
              <w:spacing w:line="276" w:lineRule="auto"/>
            </w:pPr>
            <w:r w:rsidRPr="00A02898">
              <w:rPr>
                <w:bCs/>
                <w:color w:val="000000" w:themeColor="text1"/>
              </w:rPr>
              <w:t>Olga Runciman, Hearing Voices Network</w:t>
            </w:r>
            <w:r>
              <w:rPr>
                <w:bCs/>
                <w:color w:val="000000" w:themeColor="text1"/>
              </w:rPr>
              <w:t xml:space="preserve">, </w:t>
            </w:r>
          </w:p>
        </w:tc>
      </w:tr>
      <w:tr w:rsidR="00AB41C2" w:rsidTr="00AB41C2">
        <w:tc>
          <w:tcPr>
            <w:tcW w:w="1809" w:type="dxa"/>
            <w:vMerge/>
          </w:tcPr>
          <w:p w:rsidR="00AB41C2" w:rsidRDefault="00AB41C2" w:rsidP="005B37F2">
            <w:pPr>
              <w:jc w:val="center"/>
            </w:pPr>
          </w:p>
        </w:tc>
        <w:tc>
          <w:tcPr>
            <w:tcW w:w="4352" w:type="dxa"/>
          </w:tcPr>
          <w:p w:rsidR="00AB41C2" w:rsidRDefault="00AB41C2" w:rsidP="009779D4">
            <w:pPr>
              <w:rPr>
                <w:lang w:val="en-US"/>
              </w:rPr>
            </w:pPr>
            <w:r>
              <w:rPr>
                <w:lang w:val="en-US"/>
              </w:rPr>
              <w:t xml:space="preserve">Engagement at the provincial level, enabling a </w:t>
            </w:r>
            <w:r>
              <w:rPr>
                <w:lang w:val="en-US"/>
              </w:rPr>
              <w:lastRenderedPageBreak/>
              <w:t>self help movement in remote and poor areas of Nepal</w:t>
            </w:r>
          </w:p>
        </w:tc>
        <w:tc>
          <w:tcPr>
            <w:tcW w:w="3081" w:type="dxa"/>
          </w:tcPr>
          <w:p w:rsidR="00AB41C2" w:rsidRDefault="00FC7CC6" w:rsidP="00A02898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lastRenderedPageBreak/>
              <w:t>Matrika Devkota,</w:t>
            </w:r>
          </w:p>
          <w:p w:rsidR="00AB41C2" w:rsidRPr="006B2398" w:rsidRDefault="00AB41C2" w:rsidP="00A02898">
            <w:pPr>
              <w:spacing w:line="276" w:lineRule="auto"/>
              <w:rPr>
                <w:b/>
                <w:bCs/>
                <w:color w:val="000000"/>
              </w:rPr>
            </w:pPr>
            <w:r>
              <w:rPr>
                <w:lang w:val="en-US"/>
              </w:rPr>
              <w:lastRenderedPageBreak/>
              <w:t>Koshish</w:t>
            </w:r>
          </w:p>
        </w:tc>
      </w:tr>
      <w:tr w:rsidR="00AB41C2" w:rsidTr="00AB41C2">
        <w:tc>
          <w:tcPr>
            <w:tcW w:w="1809" w:type="dxa"/>
            <w:vMerge/>
          </w:tcPr>
          <w:p w:rsidR="00AB41C2" w:rsidRDefault="00AB41C2" w:rsidP="005B37F2">
            <w:pPr>
              <w:jc w:val="center"/>
            </w:pPr>
          </w:p>
        </w:tc>
        <w:tc>
          <w:tcPr>
            <w:tcW w:w="4352" w:type="dxa"/>
          </w:tcPr>
          <w:p w:rsidR="00AB41C2" w:rsidRPr="001D16C6" w:rsidRDefault="00AB41C2" w:rsidP="009779D4">
            <w:pPr>
              <w:rPr>
                <w:i/>
                <w:lang w:val="en-US"/>
              </w:rPr>
            </w:pPr>
            <w:r>
              <w:rPr>
                <w:lang w:val="en-US"/>
              </w:rPr>
              <w:t xml:space="preserve">Enabling low income </w:t>
            </w:r>
            <w:bookmarkStart w:id="0" w:name="_GoBack"/>
            <w:bookmarkEnd w:id="0"/>
            <w:r>
              <w:rPr>
                <w:lang w:val="en-US"/>
              </w:rPr>
              <w:t xml:space="preserve">communities for support </w:t>
            </w:r>
            <w:r w:rsidRPr="001D16C6">
              <w:rPr>
                <w:i/>
                <w:lang w:val="en-US"/>
              </w:rPr>
              <w:t>and</w:t>
            </w:r>
            <w:r>
              <w:rPr>
                <w:lang w:val="en-US"/>
              </w:rPr>
              <w:t xml:space="preserve"> care for an inclusive  psychosocial ecosystem</w:t>
            </w:r>
          </w:p>
        </w:tc>
        <w:tc>
          <w:tcPr>
            <w:tcW w:w="3081" w:type="dxa"/>
          </w:tcPr>
          <w:p w:rsidR="00AB41C2" w:rsidRPr="003C5261" w:rsidRDefault="00AB41C2" w:rsidP="00A02898">
            <w:pPr>
              <w:spacing w:line="276" w:lineRule="auto"/>
              <w:rPr>
                <w:b/>
                <w:bCs/>
                <w:color w:val="000000" w:themeColor="text1"/>
              </w:rPr>
            </w:pPr>
            <w:r w:rsidRPr="00A02898">
              <w:rPr>
                <w:bCs/>
                <w:color w:val="000000" w:themeColor="text1"/>
              </w:rPr>
              <w:t>Kavita Nair,</w:t>
            </w:r>
            <w:r>
              <w:rPr>
                <w:bCs/>
                <w:color w:val="000000" w:themeColor="text1"/>
              </w:rPr>
              <w:t xml:space="preserve"> </w:t>
            </w:r>
            <w:r w:rsidRPr="00A02898">
              <w:rPr>
                <w:bCs/>
                <w:color w:val="000000" w:themeColor="text1"/>
              </w:rPr>
              <w:t>Bapu Trust for Research on Mind &amp; Discourse</w:t>
            </w:r>
          </w:p>
        </w:tc>
      </w:tr>
      <w:tr w:rsidR="00AB41C2" w:rsidTr="00AB41C2">
        <w:tc>
          <w:tcPr>
            <w:tcW w:w="1809" w:type="dxa"/>
            <w:vMerge/>
          </w:tcPr>
          <w:p w:rsidR="00AB41C2" w:rsidRDefault="00AB41C2" w:rsidP="005B37F2">
            <w:pPr>
              <w:jc w:val="center"/>
            </w:pPr>
          </w:p>
        </w:tc>
        <w:tc>
          <w:tcPr>
            <w:tcW w:w="4352" w:type="dxa"/>
          </w:tcPr>
          <w:p w:rsidR="00AB41C2" w:rsidRDefault="00AB41C2" w:rsidP="0096197E">
            <w:pPr>
              <w:rPr>
                <w:lang w:val="en-US"/>
              </w:rPr>
            </w:pPr>
            <w:r>
              <w:rPr>
                <w:lang w:val="en-US"/>
              </w:rPr>
              <w:t>Capacity building for peer support, global training experiences of creating communities in different geographic locations</w:t>
            </w:r>
          </w:p>
        </w:tc>
        <w:tc>
          <w:tcPr>
            <w:tcW w:w="3081" w:type="dxa"/>
          </w:tcPr>
          <w:p w:rsidR="00AB41C2" w:rsidRPr="00A02898" w:rsidRDefault="00AB41C2" w:rsidP="00A02898">
            <w:pPr>
              <w:spacing w:line="276" w:lineRule="auto"/>
              <w:rPr>
                <w:bCs/>
                <w:color w:val="000000" w:themeColor="text1"/>
              </w:rPr>
            </w:pPr>
            <w:r w:rsidRPr="00A02898">
              <w:rPr>
                <w:bCs/>
                <w:color w:val="000000" w:themeColor="text1"/>
              </w:rPr>
              <w:t>Chris Hansen, Intentional Peer Support</w:t>
            </w:r>
          </w:p>
        </w:tc>
      </w:tr>
      <w:tr w:rsidR="00AB41C2" w:rsidTr="00AB41C2">
        <w:tc>
          <w:tcPr>
            <w:tcW w:w="1809" w:type="dxa"/>
            <w:vMerge/>
          </w:tcPr>
          <w:p w:rsidR="00AB41C2" w:rsidRDefault="00AB41C2" w:rsidP="005B37F2">
            <w:pPr>
              <w:jc w:val="center"/>
            </w:pPr>
          </w:p>
        </w:tc>
        <w:tc>
          <w:tcPr>
            <w:tcW w:w="4352" w:type="dxa"/>
          </w:tcPr>
          <w:p w:rsidR="00AB41C2" w:rsidRDefault="00AB41C2" w:rsidP="009779D4">
            <w:pPr>
              <w:rPr>
                <w:lang w:val="en-US"/>
              </w:rPr>
            </w:pPr>
            <w:r>
              <w:rPr>
                <w:lang w:val="en-US"/>
              </w:rPr>
              <w:t>Investing in grassroots actions for creating inclusive communities</w:t>
            </w:r>
          </w:p>
        </w:tc>
        <w:tc>
          <w:tcPr>
            <w:tcW w:w="3081" w:type="dxa"/>
          </w:tcPr>
          <w:p w:rsidR="00AB41C2" w:rsidRPr="00A02898" w:rsidRDefault="00AB41C2" w:rsidP="00A02898">
            <w:pPr>
              <w:spacing w:line="276" w:lineRule="auto"/>
              <w:rPr>
                <w:bCs/>
                <w:color w:val="000000" w:themeColor="text1"/>
              </w:rPr>
            </w:pPr>
            <w:r>
              <w:rPr>
                <w:lang w:val="en-US"/>
              </w:rPr>
              <w:t xml:space="preserve">Karen Alexander, CBM Inclusion Advisory Group, </w:t>
            </w:r>
          </w:p>
        </w:tc>
      </w:tr>
      <w:tr w:rsidR="005B37F2" w:rsidTr="00AB41C2">
        <w:tc>
          <w:tcPr>
            <w:tcW w:w="1809" w:type="dxa"/>
          </w:tcPr>
          <w:p w:rsidR="005B37F2" w:rsidRDefault="00AB41C2" w:rsidP="00AB41C2">
            <w:pPr>
              <w:jc w:val="center"/>
            </w:pPr>
            <w:r>
              <w:rPr>
                <w:i/>
                <w:lang w:val="en-US"/>
              </w:rPr>
              <w:t>9.40 - 9.45  AM</w:t>
            </w:r>
          </w:p>
        </w:tc>
        <w:tc>
          <w:tcPr>
            <w:tcW w:w="4352" w:type="dxa"/>
          </w:tcPr>
          <w:p w:rsidR="005B37F2" w:rsidRDefault="005B37F2" w:rsidP="009779D4">
            <w:pPr>
              <w:rPr>
                <w:lang w:val="en-US"/>
              </w:rPr>
            </w:pPr>
            <w:r>
              <w:rPr>
                <w:lang w:val="en-US"/>
              </w:rPr>
              <w:t>Vote of Thanks</w:t>
            </w:r>
          </w:p>
        </w:tc>
        <w:tc>
          <w:tcPr>
            <w:tcW w:w="3081" w:type="dxa"/>
          </w:tcPr>
          <w:p w:rsidR="005B37F2" w:rsidRPr="00A02898" w:rsidRDefault="005B37F2" w:rsidP="00A02898">
            <w:pPr>
              <w:spacing w:line="276" w:lineRule="auto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Waqar Puri</w:t>
            </w:r>
            <w:r w:rsidR="00AB41C2">
              <w:rPr>
                <w:bCs/>
                <w:color w:val="000000" w:themeColor="text1"/>
              </w:rPr>
              <w:t>,</w:t>
            </w:r>
            <w:r>
              <w:rPr>
                <w:bCs/>
                <w:color w:val="000000" w:themeColor="text1"/>
              </w:rPr>
              <w:t xml:space="preserve"> TCI </w:t>
            </w:r>
          </w:p>
        </w:tc>
      </w:tr>
    </w:tbl>
    <w:p w:rsidR="005542ED" w:rsidRPr="005542ED" w:rsidRDefault="005542ED" w:rsidP="009779D4">
      <w:pPr>
        <w:rPr>
          <w:lang w:val="en-US"/>
        </w:rPr>
      </w:pPr>
    </w:p>
    <w:sectPr w:rsidR="005542ED" w:rsidRPr="005542ED" w:rsidSect="00537ED8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6624" w:rsidRDefault="005D6624" w:rsidP="004E17D3">
      <w:pPr>
        <w:spacing w:after="0" w:line="240" w:lineRule="auto"/>
      </w:pPr>
      <w:r>
        <w:separator/>
      </w:r>
    </w:p>
  </w:endnote>
  <w:endnote w:type="continuationSeparator" w:id="0">
    <w:p w:rsidR="005D6624" w:rsidRDefault="005D6624" w:rsidP="004E17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6624" w:rsidRDefault="005D6624" w:rsidP="004E17D3">
      <w:pPr>
        <w:spacing w:after="0" w:line="240" w:lineRule="auto"/>
      </w:pPr>
      <w:r>
        <w:separator/>
      </w:r>
    </w:p>
  </w:footnote>
  <w:footnote w:type="continuationSeparator" w:id="0">
    <w:p w:rsidR="005D6624" w:rsidRDefault="005D6624" w:rsidP="004E17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809"/>
      <w:gridCol w:w="1961"/>
      <w:gridCol w:w="2196"/>
      <w:gridCol w:w="3276"/>
    </w:tblGrid>
    <w:tr w:rsidR="004E17D3" w:rsidTr="004E17D3">
      <w:tc>
        <w:tcPr>
          <w:tcW w:w="2310" w:type="dxa"/>
          <w:vAlign w:val="center"/>
        </w:tcPr>
        <w:p w:rsidR="004E17D3" w:rsidRDefault="004E17D3" w:rsidP="004E17D3">
          <w:pPr>
            <w:pStyle w:val="Header"/>
            <w:jc w:val="center"/>
          </w:pPr>
          <w:r>
            <w:rPr>
              <w:noProof/>
              <w:lang w:val="en-US"/>
            </w:rPr>
            <w:drawing>
              <wp:inline distT="0" distB="0" distL="0" distR="0">
                <wp:extent cx="736816" cy="720000"/>
                <wp:effectExtent l="19050" t="0" r="6134" b="0"/>
                <wp:docPr id="1" name="Picture 0" descr="STEP 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TEP Logo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816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10" w:type="dxa"/>
          <w:vAlign w:val="center"/>
        </w:tcPr>
        <w:p w:rsidR="004E17D3" w:rsidRDefault="005B37F2" w:rsidP="005B37F2">
          <w:pPr>
            <w:pStyle w:val="Header"/>
            <w:jc w:val="center"/>
          </w:pPr>
          <w:r w:rsidRPr="005B37F2">
            <w:rPr>
              <w:noProof/>
              <w:lang w:val="en-US"/>
            </w:rPr>
            <w:drawing>
              <wp:inline distT="0" distB="0" distL="0" distR="0">
                <wp:extent cx="914917" cy="900000"/>
                <wp:effectExtent l="19050" t="0" r="0" b="0"/>
                <wp:docPr id="2" name="Picture 6" descr="unnamed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nnamed.png"/>
                        <pic:cNvPicPr/>
                      </pic:nvPicPr>
                      <pic:blipFill>
                        <a:blip r:embed="rId2"/>
                        <a:srcRect l="6322" t="6627" r="7471" b="421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917" cy="90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11" w:type="dxa"/>
          <w:vAlign w:val="center"/>
        </w:tcPr>
        <w:p w:rsidR="004E17D3" w:rsidRDefault="005B37F2" w:rsidP="004E17D3">
          <w:pPr>
            <w:pStyle w:val="Header"/>
            <w:jc w:val="center"/>
          </w:pPr>
          <w:r w:rsidRPr="005B37F2">
            <w:rPr>
              <w:noProof/>
              <w:lang w:val="en-US"/>
            </w:rPr>
            <w:drawing>
              <wp:inline distT="0" distB="0" distL="0" distR="0">
                <wp:extent cx="1176917" cy="720000"/>
                <wp:effectExtent l="19050" t="0" r="4183" b="0"/>
                <wp:docPr id="8" name="Picture 2" descr="CBM-Global-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BM-Global-Logo.jpg"/>
                        <pic:cNvPicPr/>
                      </pic:nvPicPr>
                      <pic:blipFill>
                        <a:blip r:embed="rId3"/>
                        <a:srcRect l="3733" r="746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76917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11" w:type="dxa"/>
          <w:vAlign w:val="center"/>
        </w:tcPr>
        <w:p w:rsidR="004E17D3" w:rsidRDefault="005B37F2" w:rsidP="005B37F2">
          <w:pPr>
            <w:pStyle w:val="Header"/>
            <w:jc w:val="center"/>
          </w:pPr>
          <w:r w:rsidRPr="005B37F2">
            <w:rPr>
              <w:noProof/>
              <w:lang w:val="en-US"/>
            </w:rPr>
            <w:drawing>
              <wp:inline distT="0" distB="0" distL="0" distR="0">
                <wp:extent cx="1917105" cy="720000"/>
                <wp:effectExtent l="19050" t="0" r="6945" b="0"/>
                <wp:docPr id="4" name="Picture 1" descr="ida_sq-0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da_sq-01.png"/>
                        <pic:cNvPicPr/>
                      </pic:nvPicPr>
                      <pic:blipFill>
                        <a:blip r:embed="rId4"/>
                        <a:srcRect t="18543" b="2649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17105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4E17D3" w:rsidRDefault="004E17D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5766F"/>
    <w:multiLevelType w:val="hybridMultilevel"/>
    <w:tmpl w:val="6C383A62"/>
    <w:lvl w:ilvl="0" w:tplc="214A6B22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CB09F9"/>
    <w:multiLevelType w:val="hybridMultilevel"/>
    <w:tmpl w:val="5ADC00A2"/>
    <w:lvl w:ilvl="0" w:tplc="06BE047C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5542ED"/>
    <w:rsid w:val="00096CC1"/>
    <w:rsid w:val="001248F0"/>
    <w:rsid w:val="001D16C6"/>
    <w:rsid w:val="00270F76"/>
    <w:rsid w:val="003452FC"/>
    <w:rsid w:val="003A6301"/>
    <w:rsid w:val="003C3C00"/>
    <w:rsid w:val="00493901"/>
    <w:rsid w:val="004C47CD"/>
    <w:rsid w:val="004E17D3"/>
    <w:rsid w:val="00537ED8"/>
    <w:rsid w:val="005542ED"/>
    <w:rsid w:val="00571457"/>
    <w:rsid w:val="005B37F2"/>
    <w:rsid w:val="005D6624"/>
    <w:rsid w:val="00763A2B"/>
    <w:rsid w:val="00942A00"/>
    <w:rsid w:val="0096197E"/>
    <w:rsid w:val="009779D4"/>
    <w:rsid w:val="009A20C0"/>
    <w:rsid w:val="009A5F24"/>
    <w:rsid w:val="00A02898"/>
    <w:rsid w:val="00A10570"/>
    <w:rsid w:val="00A61834"/>
    <w:rsid w:val="00AB41C2"/>
    <w:rsid w:val="00AC08D1"/>
    <w:rsid w:val="00AF26C4"/>
    <w:rsid w:val="00C07DF3"/>
    <w:rsid w:val="00CB0041"/>
    <w:rsid w:val="00D25193"/>
    <w:rsid w:val="00D46B69"/>
    <w:rsid w:val="00D666DE"/>
    <w:rsid w:val="00D81489"/>
    <w:rsid w:val="00F117B3"/>
    <w:rsid w:val="00F60942"/>
    <w:rsid w:val="00F63CEC"/>
    <w:rsid w:val="00FC7C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7E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07DF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E17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17D3"/>
  </w:style>
  <w:style w:type="paragraph" w:styleId="Footer">
    <w:name w:val="footer"/>
    <w:basedOn w:val="Normal"/>
    <w:link w:val="FooterChar"/>
    <w:uiPriority w:val="99"/>
    <w:semiHidden/>
    <w:unhideWhenUsed/>
    <w:rsid w:val="004E17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E17D3"/>
  </w:style>
  <w:style w:type="table" w:styleId="TableGrid">
    <w:name w:val="Table Grid"/>
    <w:basedOn w:val="TableNormal"/>
    <w:uiPriority w:val="39"/>
    <w:rsid w:val="004E17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E17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7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527</Words>
  <Characters>3009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Bhargavi</dc:creator>
  <cp:keywords/>
  <dc:description/>
  <cp:lastModifiedBy>Waqar</cp:lastModifiedBy>
  <cp:revision>8</cp:revision>
  <dcterms:created xsi:type="dcterms:W3CDTF">2021-06-04T11:26:00Z</dcterms:created>
  <dcterms:modified xsi:type="dcterms:W3CDTF">2021-06-08T11:16:00Z</dcterms:modified>
</cp:coreProperties>
</file>