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F88F" w14:textId="2C307BA1" w:rsidR="00D22D3E" w:rsidRDefault="00D22D3E" w:rsidP="00577037">
      <w:pPr>
        <w:contextualSpacing/>
        <w:rPr>
          <w:rFonts w:ascii="Verdana" w:hAnsi="Verdana" w:cs="Arial"/>
        </w:rPr>
      </w:pPr>
      <w:r>
        <w:rPr>
          <w:rFonts w:ascii="Verdana" w:hAnsi="Verdana" w:cs="Arial"/>
        </w:rPr>
        <w:t xml:space="preserve">Seventh Global Platform on Disaster Risk Reduction </w:t>
      </w:r>
    </w:p>
    <w:p w14:paraId="5B039518" w14:textId="77777777" w:rsidR="00D22D3E" w:rsidRDefault="00D22D3E" w:rsidP="00577037">
      <w:pPr>
        <w:contextualSpacing/>
        <w:rPr>
          <w:rFonts w:ascii="Verdana" w:hAnsi="Verdana" w:cs="Arial"/>
        </w:rPr>
      </w:pPr>
    </w:p>
    <w:p w14:paraId="535AFD7D" w14:textId="088C35E0" w:rsidR="00D22D3E" w:rsidRDefault="00D22D3E" w:rsidP="00577037">
      <w:pPr>
        <w:contextualSpacing/>
        <w:rPr>
          <w:rFonts w:ascii="Verdana" w:hAnsi="Verdana" w:cs="Arial"/>
        </w:rPr>
      </w:pPr>
      <w:r>
        <w:rPr>
          <w:rFonts w:ascii="Verdana" w:hAnsi="Verdana" w:cs="Arial"/>
        </w:rPr>
        <w:t xml:space="preserve">Stakeholders Group of Persons with Disabilities </w:t>
      </w:r>
    </w:p>
    <w:p w14:paraId="05FB9331" w14:textId="17DECBCD" w:rsidR="00D22D3E" w:rsidRDefault="00D22D3E" w:rsidP="00577037">
      <w:pPr>
        <w:contextualSpacing/>
        <w:rPr>
          <w:rFonts w:ascii="Verdana" w:hAnsi="Verdana" w:cs="Arial"/>
        </w:rPr>
      </w:pPr>
      <w:r>
        <w:rPr>
          <w:rFonts w:ascii="Verdana" w:hAnsi="Verdana" w:cs="Arial"/>
        </w:rPr>
        <w:t xml:space="preserve">Thematic Group on Disaster Risk Reduction and Climate Action </w:t>
      </w:r>
    </w:p>
    <w:p w14:paraId="593D2E3E" w14:textId="77777777" w:rsidR="00D22D3E" w:rsidRDefault="00D22D3E" w:rsidP="00577037">
      <w:pPr>
        <w:contextualSpacing/>
        <w:rPr>
          <w:rFonts w:ascii="Verdana" w:hAnsi="Verdana" w:cs="Arial"/>
        </w:rPr>
      </w:pPr>
    </w:p>
    <w:p w14:paraId="0A5412FE" w14:textId="77777777" w:rsidR="00D22D3E" w:rsidRDefault="00D22D3E" w:rsidP="00577037">
      <w:pPr>
        <w:contextualSpacing/>
        <w:rPr>
          <w:rFonts w:ascii="Verdana" w:hAnsi="Verdana" w:cs="Arial"/>
        </w:rPr>
      </w:pPr>
    </w:p>
    <w:p w14:paraId="0C76F0C5" w14:textId="066D5F84" w:rsidR="00577037" w:rsidRPr="002A6BE8" w:rsidRDefault="00577037" w:rsidP="00577037">
      <w:pPr>
        <w:contextualSpacing/>
        <w:rPr>
          <w:rFonts w:ascii="Verdana" w:hAnsi="Verdana" w:cs="Arial"/>
        </w:rPr>
      </w:pPr>
      <w:r>
        <w:rPr>
          <w:rFonts w:ascii="Verdana" w:hAnsi="Verdana" w:cs="Arial"/>
        </w:rPr>
        <w:t>On behalf of persons with disabilities and their representative organizations as well as organizations working to enhance inclusion of persons with disabilities in Disaster Risk Reduction, we wish to express our gratitude to the government of Indonesia and the</w:t>
      </w:r>
      <w:r w:rsidR="00912671">
        <w:rPr>
          <w:rFonts w:ascii="Verdana" w:hAnsi="Verdana" w:cs="Arial"/>
        </w:rPr>
        <w:t xml:space="preserve"> Office for</w:t>
      </w:r>
      <w:r>
        <w:rPr>
          <w:rFonts w:ascii="Verdana" w:hAnsi="Verdana" w:cs="Arial"/>
        </w:rPr>
        <w:t xml:space="preserve"> United Nations Disaster Risk Reduction </w:t>
      </w:r>
      <w:r w:rsidR="00400A62">
        <w:rPr>
          <w:rFonts w:ascii="Verdana" w:hAnsi="Verdana" w:cs="Arial"/>
        </w:rPr>
        <w:t xml:space="preserve">for organizing the Seventh Global Platform </w:t>
      </w:r>
      <w:r w:rsidR="00912671">
        <w:rPr>
          <w:rFonts w:ascii="Verdana" w:hAnsi="Verdana" w:cs="Arial"/>
        </w:rPr>
        <w:t>for</w:t>
      </w:r>
      <w:r w:rsidR="00400A62">
        <w:rPr>
          <w:rFonts w:ascii="Verdana" w:hAnsi="Verdana" w:cs="Arial"/>
        </w:rPr>
        <w:t xml:space="preserve"> Disaster Risk Reduction. We particularly </w:t>
      </w:r>
      <w:r w:rsidR="007A583B">
        <w:rPr>
          <w:rFonts w:ascii="Verdana" w:hAnsi="Verdana" w:cs="Arial"/>
        </w:rPr>
        <w:t xml:space="preserve">appreciate measures taken to </w:t>
      </w:r>
      <w:r w:rsidR="00B41D3F">
        <w:rPr>
          <w:rFonts w:ascii="Verdana" w:hAnsi="Verdana" w:cs="Arial"/>
        </w:rPr>
        <w:t xml:space="preserve">facilitate access of </w:t>
      </w:r>
      <w:r w:rsidR="007A583B">
        <w:rPr>
          <w:rFonts w:ascii="Verdana" w:hAnsi="Verdana" w:cs="Arial"/>
        </w:rPr>
        <w:t xml:space="preserve">persons with disabilities </w:t>
      </w:r>
      <w:r w:rsidR="00B41D3F">
        <w:rPr>
          <w:rFonts w:ascii="Verdana" w:hAnsi="Verdana" w:cs="Arial"/>
        </w:rPr>
        <w:t xml:space="preserve">to </w:t>
      </w:r>
      <w:r w:rsidR="007A583B">
        <w:rPr>
          <w:rFonts w:ascii="Verdana" w:hAnsi="Verdana" w:cs="Arial"/>
        </w:rPr>
        <w:t xml:space="preserve">the </w:t>
      </w:r>
      <w:r w:rsidR="00B41D3F">
        <w:rPr>
          <w:rFonts w:ascii="Verdana" w:hAnsi="Verdana" w:cs="Arial"/>
        </w:rPr>
        <w:t xml:space="preserve">Platform </w:t>
      </w:r>
      <w:r w:rsidR="007A583B">
        <w:rPr>
          <w:rFonts w:ascii="Verdana" w:hAnsi="Verdana" w:cs="Arial"/>
        </w:rPr>
        <w:t xml:space="preserve">in line with </w:t>
      </w:r>
      <w:r w:rsidR="005C298C">
        <w:rPr>
          <w:rFonts w:ascii="Verdana" w:hAnsi="Verdana" w:cs="Arial"/>
        </w:rPr>
        <w:t xml:space="preserve">the </w:t>
      </w:r>
      <w:r w:rsidR="007A583B">
        <w:rPr>
          <w:rFonts w:ascii="Verdana" w:hAnsi="Verdana" w:cs="Arial"/>
        </w:rPr>
        <w:t>Convention on the Rights of Persons with Disabilities and the United Nations Disability Inclusion Strategy 2019</w:t>
      </w:r>
      <w:r w:rsidR="004D75C3">
        <w:rPr>
          <w:rFonts w:ascii="Verdana" w:hAnsi="Verdana" w:cs="Arial"/>
        </w:rPr>
        <w:t>,</w:t>
      </w:r>
      <w:r w:rsidR="00B41D3F">
        <w:rPr>
          <w:rFonts w:ascii="Verdana" w:hAnsi="Verdana" w:cs="Arial"/>
        </w:rPr>
        <w:t xml:space="preserve"> leading to enhanced inclusion and </w:t>
      </w:r>
      <w:r w:rsidR="004D75C3">
        <w:rPr>
          <w:rFonts w:ascii="Verdana" w:hAnsi="Verdana" w:cs="Arial"/>
        </w:rPr>
        <w:t xml:space="preserve">meaningful </w:t>
      </w:r>
      <w:r w:rsidR="00B41D3F">
        <w:rPr>
          <w:rFonts w:ascii="Verdana" w:hAnsi="Verdana" w:cs="Arial"/>
        </w:rPr>
        <w:t>participation</w:t>
      </w:r>
      <w:r w:rsidR="004D75C3">
        <w:rPr>
          <w:rFonts w:ascii="Verdana" w:hAnsi="Verdana" w:cs="Arial"/>
        </w:rPr>
        <w:t xml:space="preserve"> of the disability constituency</w:t>
      </w:r>
      <w:r w:rsidR="00B41D3F">
        <w:rPr>
          <w:rFonts w:ascii="Verdana" w:hAnsi="Verdana" w:cs="Arial"/>
        </w:rPr>
        <w:t xml:space="preserve">. </w:t>
      </w:r>
    </w:p>
    <w:p w14:paraId="65ABDE2A" w14:textId="77777777" w:rsidR="004D75C3" w:rsidRDefault="004D75C3" w:rsidP="00577037">
      <w:pPr>
        <w:contextualSpacing/>
        <w:rPr>
          <w:rFonts w:ascii="Verdana" w:eastAsia="Times New Roman" w:hAnsi="Verdana" w:cs="Arial"/>
          <w:sz w:val="24"/>
          <w:szCs w:val="24"/>
        </w:rPr>
      </w:pPr>
    </w:p>
    <w:p w14:paraId="267BF4A7" w14:textId="0872894B" w:rsidR="004D75C3" w:rsidRDefault="00234845" w:rsidP="00577037">
      <w:pPr>
        <w:contextualSpacing/>
        <w:rPr>
          <w:rFonts w:ascii="Verdana" w:eastAsia="Times New Roman" w:hAnsi="Verdana" w:cs="Arial"/>
          <w:sz w:val="24"/>
          <w:szCs w:val="24"/>
        </w:rPr>
      </w:pPr>
      <w:r w:rsidRPr="00253A62">
        <w:rPr>
          <w:rFonts w:ascii="Verdana" w:eastAsia="Times New Roman" w:hAnsi="Verdana" w:cs="Arial"/>
          <w:color w:val="2E2E2E"/>
          <w:sz w:val="24"/>
          <w:szCs w:val="24"/>
        </w:rPr>
        <w:t>Persons with disabilities make up at least 15% of the global population</w:t>
      </w:r>
      <w:r>
        <w:rPr>
          <w:rFonts w:ascii="Verdana" w:eastAsia="Times New Roman" w:hAnsi="Verdana" w:cs="Arial"/>
          <w:color w:val="2E2E2E"/>
          <w:sz w:val="24"/>
          <w:szCs w:val="24"/>
        </w:rPr>
        <w:t>,</w:t>
      </w:r>
      <w:r w:rsidRPr="00253A62">
        <w:rPr>
          <w:rFonts w:ascii="Verdana" w:eastAsia="Times New Roman" w:hAnsi="Verdana" w:cs="Arial"/>
          <w:color w:val="2E2E2E"/>
          <w:sz w:val="24"/>
          <w:szCs w:val="24"/>
        </w:rPr>
        <w:t xml:space="preserve"> yet continue to be among th</w:t>
      </w:r>
      <w:r>
        <w:rPr>
          <w:rFonts w:ascii="Verdana" w:eastAsia="Times New Roman" w:hAnsi="Verdana" w:cs="Arial"/>
          <w:color w:val="2E2E2E"/>
          <w:sz w:val="24"/>
          <w:szCs w:val="24"/>
        </w:rPr>
        <w:t>ose</w:t>
      </w:r>
      <w:r w:rsidRPr="00253A62">
        <w:rPr>
          <w:rFonts w:ascii="Verdana" w:eastAsia="Times New Roman" w:hAnsi="Verdana" w:cs="Arial"/>
          <w:color w:val="2E2E2E"/>
          <w:sz w:val="24"/>
          <w:szCs w:val="24"/>
        </w:rPr>
        <w:t xml:space="preserve"> </w:t>
      </w:r>
      <w:r w:rsidRPr="00253A62">
        <w:rPr>
          <w:rFonts w:ascii="Verdana" w:eastAsia="Times New Roman" w:hAnsi="Verdana" w:cs="Arial"/>
          <w:b/>
          <w:bCs/>
          <w:color w:val="2E2E2E"/>
          <w:sz w:val="24"/>
          <w:szCs w:val="24"/>
        </w:rPr>
        <w:t>most impacted by disasters</w:t>
      </w:r>
      <w:r>
        <w:rPr>
          <w:rFonts w:ascii="Verdana" w:eastAsia="Times New Roman" w:hAnsi="Verdana" w:cs="Arial"/>
          <w:color w:val="2E2E2E"/>
          <w:sz w:val="24"/>
          <w:szCs w:val="24"/>
        </w:rPr>
        <w:t xml:space="preserve"> and</w:t>
      </w:r>
      <w:r>
        <w:rPr>
          <w:rFonts w:ascii="Verdana" w:eastAsia="Times New Roman" w:hAnsi="Verdana" w:cs="Arial"/>
          <w:b/>
          <w:bCs/>
          <w:color w:val="2E2E2E"/>
          <w:sz w:val="24"/>
          <w:szCs w:val="24"/>
        </w:rPr>
        <w:t xml:space="preserve"> </w:t>
      </w:r>
      <w:r w:rsidRPr="00463E9E">
        <w:rPr>
          <w:rFonts w:ascii="Verdana" w:eastAsia="Times New Roman" w:hAnsi="Verdana" w:cs="Arial"/>
          <w:b/>
          <w:bCs/>
          <w:color w:val="2E2E2E"/>
          <w:sz w:val="24"/>
          <w:szCs w:val="24"/>
        </w:rPr>
        <w:t xml:space="preserve">more likely to be excluded from </w:t>
      </w:r>
      <w:r>
        <w:rPr>
          <w:rFonts w:ascii="Verdana" w:eastAsia="Times New Roman" w:hAnsi="Verdana" w:cs="Arial"/>
          <w:color w:val="2E2E2E"/>
          <w:sz w:val="24"/>
          <w:szCs w:val="24"/>
        </w:rPr>
        <w:t>emergency preparedness, disaster risk reduction (</w:t>
      </w:r>
      <w:r w:rsidRPr="000D534A">
        <w:rPr>
          <w:rFonts w:ascii="Verdana" w:eastAsia="Times New Roman" w:hAnsi="Verdana" w:cs="Arial"/>
          <w:b/>
          <w:bCs/>
          <w:color w:val="2E2E2E"/>
          <w:sz w:val="24"/>
          <w:szCs w:val="24"/>
        </w:rPr>
        <w:t>DRR</w:t>
      </w:r>
      <w:r>
        <w:rPr>
          <w:rFonts w:ascii="Verdana" w:eastAsia="Times New Roman" w:hAnsi="Verdana" w:cs="Arial"/>
          <w:color w:val="2E2E2E"/>
          <w:sz w:val="24"/>
          <w:szCs w:val="24"/>
        </w:rPr>
        <w:t xml:space="preserve">) and related </w:t>
      </w:r>
      <w:r w:rsidRPr="000D534A">
        <w:rPr>
          <w:rFonts w:ascii="Verdana" w:eastAsia="Times New Roman" w:hAnsi="Verdana" w:cs="Arial"/>
          <w:b/>
          <w:bCs/>
          <w:color w:val="2E2E2E"/>
          <w:sz w:val="24"/>
          <w:szCs w:val="24"/>
        </w:rPr>
        <w:t>decision-making</w:t>
      </w:r>
      <w:r w:rsidRPr="00B34625">
        <w:rPr>
          <w:rFonts w:ascii="Verdana" w:eastAsia="Times New Roman" w:hAnsi="Verdana" w:cs="Arial"/>
          <w:color w:val="2E2E2E"/>
          <w:sz w:val="24"/>
          <w:szCs w:val="24"/>
        </w:rPr>
        <w:t xml:space="preserve"> processes</w:t>
      </w:r>
      <w:r>
        <w:rPr>
          <w:rFonts w:ascii="Verdana" w:eastAsia="Times New Roman" w:hAnsi="Verdana" w:cs="Arial"/>
          <w:color w:val="2E2E2E"/>
          <w:sz w:val="24"/>
          <w:szCs w:val="24"/>
        </w:rPr>
        <w:t>.</w:t>
      </w:r>
    </w:p>
    <w:p w14:paraId="3733A043" w14:textId="5942C396" w:rsidR="003F2D07" w:rsidRDefault="00722A01" w:rsidP="005233C7">
      <w:pPr>
        <w:contextualSpacing/>
        <w:rPr>
          <w:rFonts w:ascii="Verdana" w:eastAsia="Times New Roman" w:hAnsi="Verdana" w:cs="Arial"/>
          <w:sz w:val="24"/>
          <w:szCs w:val="24"/>
        </w:rPr>
      </w:pPr>
      <w:r>
        <w:rPr>
          <w:rFonts w:ascii="Verdana" w:eastAsia="Times New Roman" w:hAnsi="Verdana" w:cs="Arial"/>
          <w:sz w:val="24"/>
          <w:szCs w:val="24"/>
        </w:rPr>
        <w:t xml:space="preserve">The global </w:t>
      </w:r>
      <w:r w:rsidR="00912671">
        <w:rPr>
          <w:rFonts w:ascii="Verdana" w:eastAsia="Times New Roman" w:hAnsi="Verdana" w:cs="Arial"/>
          <w:sz w:val="24"/>
          <w:szCs w:val="24"/>
        </w:rPr>
        <w:t>COVID</w:t>
      </w:r>
      <w:r>
        <w:rPr>
          <w:rFonts w:ascii="Verdana" w:eastAsia="Times New Roman" w:hAnsi="Verdana" w:cs="Arial"/>
          <w:sz w:val="24"/>
          <w:szCs w:val="24"/>
        </w:rPr>
        <w:t xml:space="preserve">-19 pandemic clearly proved the structural inequality and exclusion faced by persons with disabilities across the globe causing disproportionate impact on their lives and livelihoods. As a result, the </w:t>
      </w:r>
      <w:r w:rsidR="005233C7">
        <w:rPr>
          <w:rFonts w:ascii="Verdana" w:eastAsia="Times New Roman" w:hAnsi="Verdana" w:cs="Arial"/>
          <w:sz w:val="24"/>
          <w:szCs w:val="24"/>
        </w:rPr>
        <w:t>already existing barriers have been aggravated and new barriers emerged. We see the current transition era as a unique opportunity to address environmental, attitudinal, institutional and communication barriers faced by persons with disabilities, building more inclusive and participatory societies around the world where additional risk</w:t>
      </w:r>
      <w:r w:rsidR="00DE2007">
        <w:rPr>
          <w:rFonts w:ascii="Verdana" w:eastAsia="Times New Roman" w:hAnsi="Verdana" w:cs="Arial"/>
          <w:sz w:val="24"/>
          <w:szCs w:val="24"/>
        </w:rPr>
        <w:t>s</w:t>
      </w:r>
      <w:r w:rsidR="005233C7">
        <w:rPr>
          <w:rFonts w:ascii="Verdana" w:eastAsia="Times New Roman" w:hAnsi="Verdana" w:cs="Arial"/>
          <w:sz w:val="24"/>
          <w:szCs w:val="24"/>
        </w:rPr>
        <w:t xml:space="preserve"> faced by persons with disabilities measured, addressed and reduced with their participation and leadership. </w:t>
      </w:r>
    </w:p>
    <w:p w14:paraId="15D76164" w14:textId="77777777" w:rsidR="00DE2007" w:rsidRDefault="00DE2007" w:rsidP="00577037">
      <w:pPr>
        <w:contextualSpacing/>
        <w:rPr>
          <w:rFonts w:ascii="Verdana" w:eastAsia="Times New Roman" w:hAnsi="Verdana" w:cs="Arial"/>
          <w:sz w:val="24"/>
          <w:szCs w:val="24"/>
        </w:rPr>
      </w:pPr>
    </w:p>
    <w:p w14:paraId="49FF6BD0" w14:textId="501D26E6" w:rsidR="00577037" w:rsidRPr="00AE577C" w:rsidRDefault="00577037" w:rsidP="00577037">
      <w:pPr>
        <w:contextualSpacing/>
        <w:rPr>
          <w:rFonts w:ascii="Verdana" w:eastAsia="Times New Roman" w:hAnsi="Verdana" w:cs="Arial"/>
          <w:sz w:val="24"/>
          <w:szCs w:val="24"/>
        </w:rPr>
      </w:pPr>
      <w:r w:rsidRPr="00AE577C">
        <w:rPr>
          <w:rFonts w:ascii="Verdana" w:eastAsia="Times New Roman" w:hAnsi="Verdana" w:cs="Arial"/>
          <w:sz w:val="24"/>
          <w:szCs w:val="24"/>
        </w:rPr>
        <w:t xml:space="preserve">Highlighting the need for participation of persons with disabilities </w:t>
      </w:r>
      <w:r>
        <w:rPr>
          <w:rFonts w:ascii="Verdana" w:eastAsia="Times New Roman" w:hAnsi="Verdana" w:cs="Arial"/>
          <w:sz w:val="24"/>
          <w:szCs w:val="24"/>
        </w:rPr>
        <w:t xml:space="preserve">through their representative organizations </w:t>
      </w:r>
      <w:r w:rsidRPr="00AE577C">
        <w:rPr>
          <w:rFonts w:ascii="Verdana" w:eastAsia="Times New Roman" w:hAnsi="Verdana" w:cs="Arial"/>
          <w:sz w:val="24"/>
          <w:szCs w:val="24"/>
        </w:rPr>
        <w:t xml:space="preserve">in building </w:t>
      </w:r>
      <w:r w:rsidR="006C47C2">
        <w:rPr>
          <w:rFonts w:ascii="Verdana" w:eastAsia="Times New Roman" w:hAnsi="Verdana" w:cs="Arial"/>
          <w:sz w:val="24"/>
          <w:szCs w:val="24"/>
        </w:rPr>
        <w:t>resilient societies</w:t>
      </w:r>
      <w:r w:rsidRPr="00AE577C">
        <w:rPr>
          <w:rFonts w:ascii="Verdana" w:eastAsia="Times New Roman" w:hAnsi="Verdana" w:cs="Arial"/>
          <w:sz w:val="24"/>
          <w:szCs w:val="24"/>
        </w:rPr>
        <w:t xml:space="preserve">, </w:t>
      </w:r>
      <w:r w:rsidR="00223C8E">
        <w:rPr>
          <w:rFonts w:ascii="Verdana" w:eastAsia="Times New Roman" w:hAnsi="Verdana" w:cs="Arial"/>
          <w:sz w:val="24"/>
          <w:szCs w:val="24"/>
        </w:rPr>
        <w:t xml:space="preserve">we </w:t>
      </w:r>
      <w:r w:rsidRPr="00AE577C">
        <w:rPr>
          <w:rFonts w:ascii="Verdana" w:eastAsia="Times New Roman" w:hAnsi="Verdana" w:cs="Arial"/>
          <w:sz w:val="24"/>
          <w:szCs w:val="24"/>
        </w:rPr>
        <w:t>call for governments to</w:t>
      </w:r>
      <w:r>
        <w:rPr>
          <w:rFonts w:ascii="Verdana" w:eastAsia="Times New Roman" w:hAnsi="Verdana" w:cs="Arial"/>
          <w:sz w:val="24"/>
          <w:szCs w:val="24"/>
        </w:rPr>
        <w:t xml:space="preserve"> ensure implementation of</w:t>
      </w:r>
      <w:r w:rsidRPr="00AE577C">
        <w:rPr>
          <w:rFonts w:ascii="Verdana" w:eastAsia="Times New Roman" w:hAnsi="Verdana" w:cs="Arial"/>
          <w:sz w:val="24"/>
          <w:szCs w:val="24"/>
        </w:rPr>
        <w:t xml:space="preserve"> the Sendai Framework and to fulfill their legal obligations under the Convention on the Rights of Persons with Disabilities</w:t>
      </w:r>
      <w:r>
        <w:rPr>
          <w:rFonts w:ascii="Verdana" w:eastAsia="Times New Roman" w:hAnsi="Verdana" w:cs="Arial"/>
          <w:sz w:val="24"/>
          <w:szCs w:val="24"/>
        </w:rPr>
        <w:t xml:space="preserve"> (CRPD)</w:t>
      </w:r>
      <w:r w:rsidRPr="00AE577C">
        <w:rPr>
          <w:rFonts w:ascii="Verdana" w:eastAsia="Times New Roman" w:hAnsi="Verdana" w:cs="Arial"/>
          <w:sz w:val="24"/>
          <w:szCs w:val="24"/>
        </w:rPr>
        <w:t xml:space="preserve">. </w:t>
      </w:r>
    </w:p>
    <w:p w14:paraId="66D7F7E1" w14:textId="204995C6" w:rsidR="00577037" w:rsidRPr="00AE577C" w:rsidRDefault="00577037" w:rsidP="00577037">
      <w:pPr>
        <w:contextualSpacing/>
        <w:rPr>
          <w:rFonts w:ascii="Verdana" w:eastAsia="Times New Roman" w:hAnsi="Verdana" w:cs="Arial"/>
          <w:sz w:val="24"/>
          <w:szCs w:val="24"/>
        </w:rPr>
      </w:pPr>
      <w:r w:rsidRPr="00AE577C">
        <w:rPr>
          <w:rFonts w:ascii="Verdana" w:eastAsia="Times New Roman" w:hAnsi="Verdana" w:cs="Arial"/>
          <w:sz w:val="24"/>
          <w:szCs w:val="24"/>
        </w:rPr>
        <w:t xml:space="preserve">We ask to achieve this by prioritizing the development and implementation of fully inclusive </w:t>
      </w:r>
      <w:r>
        <w:rPr>
          <w:rFonts w:ascii="Verdana" w:eastAsia="Times New Roman" w:hAnsi="Verdana" w:cs="Arial"/>
          <w:sz w:val="24"/>
          <w:szCs w:val="24"/>
        </w:rPr>
        <w:t>DRR</w:t>
      </w:r>
      <w:r w:rsidRPr="00AE577C">
        <w:rPr>
          <w:rFonts w:ascii="Verdana" w:eastAsia="Times New Roman" w:hAnsi="Verdana" w:cs="Arial"/>
          <w:sz w:val="24"/>
          <w:szCs w:val="24"/>
        </w:rPr>
        <w:t xml:space="preserve"> </w:t>
      </w:r>
      <w:r w:rsidR="006C47C2">
        <w:rPr>
          <w:rFonts w:ascii="Verdana" w:eastAsia="Times New Roman" w:hAnsi="Verdana" w:cs="Arial"/>
          <w:sz w:val="24"/>
          <w:szCs w:val="24"/>
        </w:rPr>
        <w:t xml:space="preserve">and climate action </w:t>
      </w:r>
      <w:r w:rsidRPr="00AE577C">
        <w:rPr>
          <w:rFonts w:ascii="Verdana" w:eastAsia="Times New Roman" w:hAnsi="Verdana" w:cs="Arial"/>
          <w:sz w:val="24"/>
          <w:szCs w:val="24"/>
        </w:rPr>
        <w:t>strategies</w:t>
      </w:r>
      <w:r w:rsidR="006C47C2">
        <w:rPr>
          <w:rFonts w:ascii="Verdana" w:eastAsia="Times New Roman" w:hAnsi="Verdana" w:cs="Arial"/>
          <w:sz w:val="24"/>
          <w:szCs w:val="24"/>
        </w:rPr>
        <w:t>,</w:t>
      </w:r>
      <w:r w:rsidRPr="00AE577C">
        <w:rPr>
          <w:rFonts w:ascii="Verdana" w:eastAsia="Times New Roman" w:hAnsi="Verdana" w:cs="Arial"/>
          <w:sz w:val="24"/>
          <w:szCs w:val="24"/>
        </w:rPr>
        <w:t xml:space="preserve"> and promoting effective cross-sectoral partnerships </w:t>
      </w:r>
      <w:r>
        <w:rPr>
          <w:rFonts w:ascii="Verdana" w:eastAsia="Times New Roman" w:hAnsi="Verdana" w:cs="Arial"/>
          <w:sz w:val="24"/>
          <w:szCs w:val="24"/>
        </w:rPr>
        <w:t xml:space="preserve">through meaningful </w:t>
      </w:r>
      <w:r w:rsidRPr="00AE577C">
        <w:rPr>
          <w:rFonts w:ascii="Verdana" w:eastAsia="Times New Roman" w:hAnsi="Verdana" w:cs="Arial"/>
          <w:sz w:val="24"/>
          <w:szCs w:val="24"/>
        </w:rPr>
        <w:t>eng</w:t>
      </w:r>
      <w:r>
        <w:rPr>
          <w:rFonts w:ascii="Verdana" w:eastAsia="Times New Roman" w:hAnsi="Verdana" w:cs="Arial"/>
          <w:sz w:val="24"/>
          <w:szCs w:val="24"/>
        </w:rPr>
        <w:t>agement</w:t>
      </w:r>
      <w:r w:rsidRPr="00AE577C">
        <w:rPr>
          <w:rFonts w:ascii="Verdana" w:eastAsia="Times New Roman" w:hAnsi="Verdana" w:cs="Arial"/>
          <w:sz w:val="24"/>
          <w:szCs w:val="24"/>
        </w:rPr>
        <w:t xml:space="preserve"> with Organizations of Persons with Disabilities</w:t>
      </w:r>
      <w:r>
        <w:rPr>
          <w:rFonts w:ascii="Verdana" w:eastAsia="Times New Roman" w:hAnsi="Verdana" w:cs="Arial"/>
          <w:sz w:val="24"/>
          <w:szCs w:val="24"/>
        </w:rPr>
        <w:t xml:space="preserve"> </w:t>
      </w:r>
      <w:r w:rsidRPr="00AE577C">
        <w:rPr>
          <w:rFonts w:ascii="Verdana" w:eastAsia="Times New Roman" w:hAnsi="Verdana" w:cs="Arial"/>
          <w:sz w:val="24"/>
          <w:szCs w:val="24"/>
        </w:rPr>
        <w:t xml:space="preserve">in all aspects of </w:t>
      </w:r>
      <w:r>
        <w:rPr>
          <w:rFonts w:ascii="Verdana" w:eastAsia="Times New Roman" w:hAnsi="Verdana" w:cs="Arial"/>
          <w:sz w:val="24"/>
          <w:szCs w:val="24"/>
        </w:rPr>
        <w:t xml:space="preserve">climate action and </w:t>
      </w:r>
      <w:r w:rsidRPr="00AE577C">
        <w:rPr>
          <w:rFonts w:ascii="Verdana" w:eastAsia="Times New Roman" w:hAnsi="Verdana" w:cs="Arial"/>
          <w:sz w:val="24"/>
          <w:szCs w:val="24"/>
        </w:rPr>
        <w:t>disaster risk reduction, including preparedness, response, and recovery by capitalizing on the following:</w:t>
      </w:r>
    </w:p>
    <w:p w14:paraId="1735F3BB" w14:textId="3930AA17" w:rsidR="00577037" w:rsidRPr="002F35C5" w:rsidRDefault="00577037" w:rsidP="00DF339E">
      <w:pPr>
        <w:pStyle w:val="ListParagraph"/>
        <w:numPr>
          <w:ilvl w:val="0"/>
          <w:numId w:val="7"/>
        </w:numPr>
        <w:spacing w:line="240" w:lineRule="auto"/>
        <w:rPr>
          <w:rFonts w:ascii="Verdana" w:hAnsi="Verdana"/>
          <w:sz w:val="24"/>
          <w:szCs w:val="24"/>
        </w:rPr>
      </w:pPr>
      <w:r w:rsidRPr="002F35C5">
        <w:rPr>
          <w:rFonts w:ascii="Verdana" w:eastAsia="Times New Roman" w:hAnsi="Verdana" w:cs="Arial"/>
          <w:b/>
          <w:bCs/>
          <w:sz w:val="24"/>
          <w:szCs w:val="24"/>
          <w:lang w:val="en-IE"/>
        </w:rPr>
        <w:lastRenderedPageBreak/>
        <w:t xml:space="preserve">Prioritize </w:t>
      </w:r>
      <w:r w:rsidR="005C298C" w:rsidRPr="002F35C5">
        <w:rPr>
          <w:rFonts w:ascii="Verdana" w:eastAsia="Times New Roman" w:hAnsi="Verdana" w:cs="Arial"/>
          <w:b/>
          <w:bCs/>
          <w:sz w:val="24"/>
          <w:szCs w:val="24"/>
          <w:lang w:val="en-IE"/>
        </w:rPr>
        <w:t xml:space="preserve">and integrate </w:t>
      </w:r>
      <w:r w:rsidRPr="002F35C5">
        <w:rPr>
          <w:rFonts w:ascii="Verdana" w:eastAsia="Times New Roman" w:hAnsi="Verdana" w:cs="Arial"/>
          <w:sz w:val="24"/>
          <w:szCs w:val="24"/>
          <w:lang w:val="en-IE"/>
        </w:rPr>
        <w:t>disability, gender</w:t>
      </w:r>
      <w:r w:rsidR="0032584D" w:rsidRPr="002F35C5">
        <w:rPr>
          <w:rFonts w:ascii="Verdana" w:eastAsia="Times New Roman" w:hAnsi="Verdana" w:cs="Arial"/>
          <w:sz w:val="24"/>
          <w:szCs w:val="24"/>
          <w:lang w:val="en-IE"/>
        </w:rPr>
        <w:t xml:space="preserve">, </w:t>
      </w:r>
      <w:r w:rsidRPr="002F35C5">
        <w:rPr>
          <w:rFonts w:ascii="Verdana" w:eastAsia="Times New Roman" w:hAnsi="Verdana" w:cs="Arial"/>
          <w:sz w:val="24"/>
          <w:szCs w:val="24"/>
          <w:lang w:val="en-IE"/>
        </w:rPr>
        <w:t xml:space="preserve">age </w:t>
      </w:r>
      <w:r w:rsidR="0032584D" w:rsidRPr="002F35C5">
        <w:rPr>
          <w:rFonts w:ascii="Verdana" w:eastAsia="Times New Roman" w:hAnsi="Verdana" w:cs="Arial"/>
          <w:sz w:val="24"/>
          <w:szCs w:val="24"/>
          <w:lang w:val="en-IE"/>
        </w:rPr>
        <w:t xml:space="preserve">and ethnicity </w:t>
      </w:r>
      <w:r w:rsidRPr="002F35C5">
        <w:rPr>
          <w:rFonts w:ascii="Verdana" w:eastAsia="Times New Roman" w:hAnsi="Verdana" w:cs="Arial"/>
          <w:b/>
          <w:bCs/>
          <w:sz w:val="24"/>
          <w:szCs w:val="24"/>
          <w:lang w:val="en-IE"/>
        </w:rPr>
        <w:t>disaggregated data collection</w:t>
      </w:r>
      <w:r w:rsidRPr="002F35C5">
        <w:rPr>
          <w:rFonts w:ascii="Verdana" w:eastAsia="Times New Roman" w:hAnsi="Verdana" w:cs="Arial"/>
          <w:sz w:val="24"/>
          <w:szCs w:val="24"/>
          <w:lang w:val="en-IE"/>
        </w:rPr>
        <w:t xml:space="preserve"> </w:t>
      </w:r>
      <w:r w:rsidRPr="002F35C5">
        <w:rPr>
          <w:rFonts w:ascii="Verdana" w:hAnsi="Verdana"/>
          <w:sz w:val="24"/>
          <w:szCs w:val="24"/>
        </w:rPr>
        <w:t>as part of disaster management systems (i</w:t>
      </w:r>
      <w:r w:rsidRPr="002F35C5">
        <w:rPr>
          <w:rFonts w:ascii="Verdana" w:hAnsi="Verdana"/>
          <w:color w:val="000000"/>
          <w:sz w:val="24"/>
          <w:szCs w:val="24"/>
        </w:rPr>
        <w:t xml:space="preserve">ncluding climate and risk assessments, emergency needs assessments and disaster loss </w:t>
      </w:r>
      <w:r w:rsidR="004E6002" w:rsidRPr="002F35C5">
        <w:rPr>
          <w:rFonts w:ascii="Verdana" w:hAnsi="Verdana"/>
          <w:color w:val="000000"/>
          <w:sz w:val="24"/>
          <w:szCs w:val="24"/>
        </w:rPr>
        <w:t xml:space="preserve">and damage </w:t>
      </w:r>
      <w:r w:rsidRPr="002F35C5">
        <w:rPr>
          <w:rFonts w:ascii="Verdana" w:hAnsi="Verdana"/>
          <w:color w:val="000000"/>
          <w:sz w:val="24"/>
          <w:szCs w:val="24"/>
        </w:rPr>
        <w:t>databases) at regional, national and local levels as well as national population censuses and surveys</w:t>
      </w:r>
      <w:r w:rsidRPr="002F35C5">
        <w:rPr>
          <w:rFonts w:ascii="Verdana" w:eastAsia="Times New Roman" w:hAnsi="Verdana" w:cs="Arial"/>
          <w:sz w:val="24"/>
          <w:szCs w:val="24"/>
        </w:rPr>
        <w:t>.</w:t>
      </w:r>
    </w:p>
    <w:p w14:paraId="45D3BCC1" w14:textId="77777777" w:rsidR="00577037" w:rsidRPr="00413B25" w:rsidRDefault="00577037" w:rsidP="00DF339E">
      <w:pPr>
        <w:spacing w:line="240" w:lineRule="auto"/>
        <w:contextualSpacing/>
        <w:rPr>
          <w:rFonts w:ascii="Verdana" w:hAnsi="Verdana" w:cs="Arial"/>
          <w:sz w:val="24"/>
          <w:szCs w:val="24"/>
        </w:rPr>
      </w:pPr>
    </w:p>
    <w:p w14:paraId="66FD04D6" w14:textId="1E1AAB62" w:rsidR="00577037" w:rsidRPr="002F35C5" w:rsidRDefault="00577037" w:rsidP="00DF339E">
      <w:pPr>
        <w:pStyle w:val="ListParagraph"/>
        <w:numPr>
          <w:ilvl w:val="0"/>
          <w:numId w:val="7"/>
        </w:numPr>
        <w:autoSpaceDE w:val="0"/>
        <w:autoSpaceDN w:val="0"/>
        <w:adjustRightInd w:val="0"/>
        <w:spacing w:line="240" w:lineRule="auto"/>
        <w:rPr>
          <w:rFonts w:ascii="Verdana" w:hAnsi="Verdana" w:cs="Times New Roman"/>
          <w:color w:val="000000"/>
          <w:sz w:val="24"/>
          <w:szCs w:val="24"/>
        </w:rPr>
      </w:pPr>
      <w:r w:rsidRPr="002F35C5">
        <w:rPr>
          <w:rFonts w:ascii="Verdana" w:hAnsi="Verdana" w:cs="Times New Roman"/>
          <w:color w:val="000000"/>
          <w:sz w:val="24"/>
          <w:szCs w:val="24"/>
        </w:rPr>
        <w:t>Ensure</w:t>
      </w:r>
      <w:r w:rsidRPr="002F35C5">
        <w:rPr>
          <w:rFonts w:ascii="Verdana" w:hAnsi="Verdana" w:cs="Times New Roman"/>
          <w:b/>
          <w:bCs/>
          <w:color w:val="000000"/>
          <w:sz w:val="24"/>
          <w:szCs w:val="24"/>
        </w:rPr>
        <w:t xml:space="preserve"> </w:t>
      </w:r>
      <w:r w:rsidR="004E6002" w:rsidRPr="002F35C5">
        <w:rPr>
          <w:rFonts w:ascii="Verdana" w:hAnsi="Verdana" w:cs="Times New Roman"/>
          <w:b/>
          <w:bCs/>
          <w:color w:val="000000"/>
          <w:sz w:val="24"/>
          <w:szCs w:val="24"/>
        </w:rPr>
        <w:t xml:space="preserve">effective </w:t>
      </w:r>
      <w:r w:rsidRPr="002F35C5">
        <w:rPr>
          <w:rFonts w:ascii="Verdana" w:hAnsi="Verdana" w:cs="Times New Roman"/>
          <w:b/>
          <w:bCs/>
          <w:color w:val="000000"/>
          <w:sz w:val="24"/>
          <w:szCs w:val="24"/>
        </w:rPr>
        <w:t>representation</w:t>
      </w:r>
      <w:r w:rsidRPr="002F35C5">
        <w:rPr>
          <w:rFonts w:ascii="Verdana" w:hAnsi="Verdana" w:cs="Times New Roman"/>
          <w:color w:val="000000"/>
          <w:sz w:val="24"/>
          <w:szCs w:val="24"/>
        </w:rPr>
        <w:t xml:space="preserve"> and</w:t>
      </w:r>
      <w:r w:rsidRPr="002F35C5">
        <w:rPr>
          <w:rFonts w:ascii="Verdana" w:hAnsi="Verdana" w:cs="Times New Roman"/>
          <w:b/>
          <w:bCs/>
          <w:color w:val="000000"/>
          <w:sz w:val="24"/>
          <w:szCs w:val="24"/>
        </w:rPr>
        <w:t xml:space="preserve"> meaningful participation</w:t>
      </w:r>
      <w:r w:rsidRPr="002F35C5">
        <w:rPr>
          <w:rFonts w:ascii="Verdana" w:hAnsi="Verdana" w:cs="Times New Roman"/>
          <w:color w:val="000000"/>
          <w:sz w:val="24"/>
          <w:szCs w:val="24"/>
        </w:rPr>
        <w:t xml:space="preserve"> of persons with disabilities through their representative organizations </w:t>
      </w:r>
      <w:r w:rsidRPr="002F35C5">
        <w:rPr>
          <w:rFonts w:ascii="Verdana" w:hAnsi="Verdana" w:cs="Times New Roman"/>
          <w:b/>
          <w:bCs/>
          <w:color w:val="000000"/>
          <w:sz w:val="24"/>
          <w:szCs w:val="24"/>
        </w:rPr>
        <w:t>in disaster and climate risk governance</w:t>
      </w:r>
      <w:r w:rsidRPr="002F35C5">
        <w:rPr>
          <w:rFonts w:ascii="Verdana" w:hAnsi="Verdana" w:cs="Times New Roman"/>
          <w:color w:val="000000"/>
          <w:sz w:val="24"/>
          <w:szCs w:val="24"/>
        </w:rPr>
        <w:t xml:space="preserve"> and related </w:t>
      </w:r>
      <w:r w:rsidRPr="002F35C5">
        <w:rPr>
          <w:rFonts w:ascii="Verdana" w:hAnsi="Verdana" w:cs="Times New Roman"/>
          <w:b/>
          <w:bCs/>
          <w:color w:val="000000"/>
          <w:sz w:val="24"/>
          <w:szCs w:val="24"/>
        </w:rPr>
        <w:t>coordination mechanisms</w:t>
      </w:r>
      <w:r w:rsidRPr="002F35C5">
        <w:rPr>
          <w:rFonts w:ascii="Verdana" w:hAnsi="Verdana" w:cs="Times New Roman"/>
          <w:color w:val="000000"/>
          <w:sz w:val="24"/>
          <w:szCs w:val="24"/>
        </w:rPr>
        <w:t xml:space="preserve">, including National Platforms for DRR and the humanitarian </w:t>
      </w:r>
      <w:r w:rsidR="00912671" w:rsidRPr="002F35C5">
        <w:rPr>
          <w:rFonts w:ascii="Verdana" w:hAnsi="Verdana" w:cs="Times New Roman"/>
          <w:color w:val="000000"/>
          <w:sz w:val="24"/>
          <w:szCs w:val="24"/>
        </w:rPr>
        <w:t>cluster</w:t>
      </w:r>
      <w:r w:rsidRPr="002F35C5">
        <w:rPr>
          <w:rFonts w:ascii="Verdana" w:hAnsi="Verdana" w:cs="Times New Roman"/>
          <w:color w:val="000000"/>
          <w:sz w:val="24"/>
          <w:szCs w:val="24"/>
        </w:rPr>
        <w:t xml:space="preserve"> system. </w:t>
      </w:r>
    </w:p>
    <w:p w14:paraId="13AF85F3" w14:textId="77777777" w:rsidR="00577037" w:rsidRDefault="00577037" w:rsidP="00DF339E">
      <w:pPr>
        <w:pStyle w:val="ListParagraph"/>
        <w:autoSpaceDE w:val="0"/>
        <w:autoSpaceDN w:val="0"/>
        <w:adjustRightInd w:val="0"/>
        <w:spacing w:line="240" w:lineRule="auto"/>
        <w:ind w:left="360"/>
        <w:rPr>
          <w:rFonts w:ascii="Verdana" w:hAnsi="Verdana" w:cs="Times New Roman"/>
          <w:color w:val="000000"/>
          <w:sz w:val="24"/>
          <w:szCs w:val="24"/>
        </w:rPr>
      </w:pPr>
    </w:p>
    <w:p w14:paraId="4FB26696" w14:textId="02C49CEB" w:rsidR="00577037" w:rsidRPr="002F35C5" w:rsidRDefault="00577037" w:rsidP="00DF339E">
      <w:pPr>
        <w:pStyle w:val="ListParagraph"/>
        <w:numPr>
          <w:ilvl w:val="0"/>
          <w:numId w:val="7"/>
        </w:numPr>
        <w:autoSpaceDE w:val="0"/>
        <w:autoSpaceDN w:val="0"/>
        <w:adjustRightInd w:val="0"/>
        <w:spacing w:line="240" w:lineRule="auto"/>
        <w:rPr>
          <w:rFonts w:ascii="Verdana" w:hAnsi="Verdana" w:cs="Times New Roman"/>
          <w:color w:val="000000"/>
          <w:sz w:val="24"/>
          <w:szCs w:val="24"/>
        </w:rPr>
      </w:pPr>
      <w:r w:rsidRPr="002F35C5">
        <w:rPr>
          <w:rFonts w:ascii="Verdana" w:hAnsi="Verdana" w:cs="Times New Roman"/>
          <w:b/>
          <w:bCs/>
          <w:color w:val="000000"/>
          <w:sz w:val="24"/>
          <w:szCs w:val="24"/>
        </w:rPr>
        <w:t>Designate focal points for disability</w:t>
      </w:r>
      <w:r w:rsidRPr="002F35C5">
        <w:rPr>
          <w:rFonts w:ascii="Verdana" w:hAnsi="Verdana" w:cs="Times New Roman"/>
          <w:color w:val="000000"/>
          <w:sz w:val="24"/>
          <w:szCs w:val="24"/>
        </w:rPr>
        <w:t xml:space="preserve"> within the government units responsible for DRR and climate action and invest in their capacity </w:t>
      </w:r>
      <w:r w:rsidR="001A66DC" w:rsidRPr="002F35C5">
        <w:rPr>
          <w:rFonts w:ascii="Verdana" w:hAnsi="Verdana" w:cs="Times New Roman"/>
          <w:color w:val="000000"/>
          <w:sz w:val="24"/>
          <w:szCs w:val="24"/>
        </w:rPr>
        <w:t xml:space="preserve">development </w:t>
      </w:r>
      <w:r w:rsidRPr="002F35C5">
        <w:rPr>
          <w:rFonts w:ascii="Verdana" w:hAnsi="Verdana" w:cs="Times New Roman"/>
          <w:color w:val="000000"/>
          <w:sz w:val="24"/>
          <w:szCs w:val="24"/>
        </w:rPr>
        <w:t xml:space="preserve">in close collaboration with </w:t>
      </w:r>
      <w:r w:rsidR="005C298C" w:rsidRPr="002F35C5">
        <w:rPr>
          <w:rFonts w:ascii="Verdana" w:hAnsi="Verdana" w:cs="Times New Roman"/>
          <w:color w:val="000000"/>
          <w:sz w:val="24"/>
          <w:szCs w:val="24"/>
        </w:rPr>
        <w:t xml:space="preserve">representative </w:t>
      </w:r>
      <w:r w:rsidRPr="002F35C5">
        <w:rPr>
          <w:rFonts w:ascii="Verdana" w:hAnsi="Verdana" w:cs="Times New Roman"/>
          <w:color w:val="000000"/>
          <w:sz w:val="24"/>
          <w:szCs w:val="24"/>
        </w:rPr>
        <w:t xml:space="preserve">Organizations of Persons with Disabilities. </w:t>
      </w:r>
    </w:p>
    <w:p w14:paraId="0A1661E3" w14:textId="77777777" w:rsidR="00577037" w:rsidRPr="00A561B6" w:rsidRDefault="00577037" w:rsidP="00DF339E">
      <w:pPr>
        <w:pStyle w:val="ListParagraph"/>
        <w:autoSpaceDE w:val="0"/>
        <w:autoSpaceDN w:val="0"/>
        <w:adjustRightInd w:val="0"/>
        <w:spacing w:line="240" w:lineRule="auto"/>
        <w:ind w:left="360"/>
        <w:rPr>
          <w:rFonts w:ascii="Verdana" w:hAnsi="Verdana" w:cs="Times New Roman"/>
          <w:color w:val="000000"/>
          <w:sz w:val="24"/>
          <w:szCs w:val="24"/>
        </w:rPr>
      </w:pPr>
    </w:p>
    <w:p w14:paraId="17B5E954" w14:textId="7077E0CC" w:rsidR="00577037" w:rsidRPr="002F35C5" w:rsidRDefault="00577037" w:rsidP="00DF339E">
      <w:pPr>
        <w:pStyle w:val="ListParagraph"/>
        <w:numPr>
          <w:ilvl w:val="0"/>
          <w:numId w:val="7"/>
        </w:numPr>
        <w:autoSpaceDE w:val="0"/>
        <w:autoSpaceDN w:val="0"/>
        <w:adjustRightInd w:val="0"/>
        <w:spacing w:line="240" w:lineRule="auto"/>
        <w:rPr>
          <w:rFonts w:ascii="Verdana" w:hAnsi="Verdana" w:cs="Arial"/>
          <w:sz w:val="24"/>
          <w:szCs w:val="24"/>
        </w:rPr>
      </w:pPr>
      <w:r w:rsidRPr="002F35C5">
        <w:rPr>
          <w:rFonts w:ascii="Verdana" w:hAnsi="Verdana" w:cs="Times New Roman"/>
          <w:color w:val="000000"/>
          <w:sz w:val="24"/>
          <w:szCs w:val="24"/>
        </w:rPr>
        <w:t xml:space="preserve">Ensure that </w:t>
      </w:r>
      <w:r w:rsidRPr="002F35C5">
        <w:rPr>
          <w:rFonts w:ascii="Verdana" w:hAnsi="Verdana" w:cs="Times New Roman"/>
          <w:b/>
          <w:bCs/>
          <w:color w:val="000000"/>
          <w:sz w:val="24"/>
          <w:szCs w:val="24"/>
        </w:rPr>
        <w:t>DRR and CCA related policies</w:t>
      </w:r>
      <w:r w:rsidRPr="002F35C5">
        <w:rPr>
          <w:rFonts w:ascii="Verdana" w:hAnsi="Verdana" w:cs="Times New Roman"/>
          <w:color w:val="000000"/>
          <w:sz w:val="24"/>
          <w:szCs w:val="24"/>
        </w:rPr>
        <w:t xml:space="preserve">, strategic frameworks and plans of action </w:t>
      </w:r>
      <w:r w:rsidRPr="002F35C5">
        <w:rPr>
          <w:rFonts w:ascii="Verdana" w:hAnsi="Verdana" w:cs="Times New Roman"/>
          <w:b/>
          <w:bCs/>
          <w:color w:val="000000"/>
          <w:sz w:val="24"/>
          <w:szCs w:val="24"/>
        </w:rPr>
        <w:t>are inclusive</w:t>
      </w:r>
      <w:r w:rsidRPr="002F35C5">
        <w:rPr>
          <w:rFonts w:ascii="Verdana" w:hAnsi="Verdana" w:cs="Times New Roman"/>
          <w:color w:val="000000"/>
          <w:sz w:val="24"/>
          <w:szCs w:val="24"/>
        </w:rPr>
        <w:t xml:space="preserve">, </w:t>
      </w:r>
      <w:r w:rsidRPr="002F35C5">
        <w:rPr>
          <w:rFonts w:ascii="Verdana" w:hAnsi="Verdana" w:cs="Times New Roman"/>
          <w:b/>
          <w:bCs/>
          <w:color w:val="000000"/>
          <w:sz w:val="24"/>
          <w:szCs w:val="24"/>
        </w:rPr>
        <w:t>covering the diversity of disability</w:t>
      </w:r>
      <w:r w:rsidRPr="002F35C5">
        <w:rPr>
          <w:rFonts w:ascii="Verdana" w:hAnsi="Verdana" w:cs="Times New Roman"/>
          <w:color w:val="000000"/>
          <w:sz w:val="24"/>
          <w:szCs w:val="24"/>
        </w:rPr>
        <w:t xml:space="preserve">, and informed by disability, </w:t>
      </w:r>
      <w:r w:rsidR="0032584D" w:rsidRPr="002F35C5">
        <w:rPr>
          <w:rFonts w:ascii="Verdana" w:hAnsi="Verdana" w:cs="Times New Roman"/>
          <w:color w:val="000000"/>
          <w:sz w:val="24"/>
          <w:szCs w:val="24"/>
        </w:rPr>
        <w:t xml:space="preserve">ethnicity, </w:t>
      </w:r>
      <w:r w:rsidRPr="002F35C5">
        <w:rPr>
          <w:rFonts w:ascii="Verdana" w:hAnsi="Verdana" w:cs="Times New Roman"/>
          <w:color w:val="000000"/>
          <w:sz w:val="24"/>
          <w:szCs w:val="24"/>
        </w:rPr>
        <w:t xml:space="preserve">gender and age analysis </w:t>
      </w:r>
      <w:r w:rsidRPr="002F35C5">
        <w:rPr>
          <w:rFonts w:ascii="Verdana" w:hAnsi="Verdana" w:cs="Arial"/>
          <w:sz w:val="24"/>
          <w:szCs w:val="24"/>
        </w:rPr>
        <w:t>to prevent the expansion of inequalities exacerbated by climate change.</w:t>
      </w:r>
    </w:p>
    <w:p w14:paraId="38C50745" w14:textId="77777777" w:rsidR="00577037" w:rsidRDefault="00577037" w:rsidP="00DF339E">
      <w:pPr>
        <w:autoSpaceDE w:val="0"/>
        <w:autoSpaceDN w:val="0"/>
        <w:adjustRightInd w:val="0"/>
        <w:spacing w:line="240" w:lineRule="auto"/>
        <w:ind w:left="360"/>
        <w:rPr>
          <w:rFonts w:ascii="Verdana" w:hAnsi="Verdana" w:cs="Times New Roman"/>
          <w:b/>
          <w:bCs/>
          <w:color w:val="000000"/>
          <w:sz w:val="24"/>
          <w:szCs w:val="24"/>
        </w:rPr>
      </w:pPr>
    </w:p>
    <w:p w14:paraId="6785C19E" w14:textId="4E93014F" w:rsidR="002F35C5" w:rsidRPr="002F35C5" w:rsidRDefault="00577037" w:rsidP="00DF339E">
      <w:pPr>
        <w:pStyle w:val="ListParagraph"/>
        <w:numPr>
          <w:ilvl w:val="0"/>
          <w:numId w:val="7"/>
        </w:numPr>
        <w:autoSpaceDE w:val="0"/>
        <w:autoSpaceDN w:val="0"/>
        <w:adjustRightInd w:val="0"/>
        <w:spacing w:line="240" w:lineRule="auto"/>
        <w:rPr>
          <w:rFonts w:ascii="Verdana" w:hAnsi="Verdana" w:cs="Arial"/>
          <w:sz w:val="24"/>
          <w:szCs w:val="24"/>
        </w:rPr>
      </w:pPr>
      <w:r w:rsidRPr="002F35C5">
        <w:rPr>
          <w:rFonts w:ascii="Verdana" w:hAnsi="Verdana" w:cs="Times New Roman"/>
          <w:color w:val="000000"/>
          <w:sz w:val="24"/>
          <w:szCs w:val="24"/>
        </w:rPr>
        <w:t>Ensure that</w:t>
      </w:r>
      <w:r w:rsidRPr="002F35C5">
        <w:rPr>
          <w:rFonts w:ascii="Verdana" w:hAnsi="Verdana" w:cs="Times New Roman"/>
          <w:b/>
          <w:bCs/>
          <w:color w:val="000000"/>
          <w:sz w:val="24"/>
          <w:szCs w:val="24"/>
        </w:rPr>
        <w:t xml:space="preserve"> all disability-related policies</w:t>
      </w:r>
      <w:r w:rsidRPr="002F35C5">
        <w:rPr>
          <w:rFonts w:ascii="Verdana" w:hAnsi="Verdana" w:cs="Times New Roman"/>
          <w:color w:val="000000"/>
          <w:sz w:val="24"/>
          <w:szCs w:val="24"/>
        </w:rPr>
        <w:t xml:space="preserve">, strategies and action plans </w:t>
      </w:r>
      <w:r w:rsidR="00BA0910" w:rsidRPr="002F35C5">
        <w:rPr>
          <w:rFonts w:ascii="Verdana" w:hAnsi="Verdana" w:cs="Times New Roman"/>
          <w:color w:val="000000"/>
          <w:sz w:val="24"/>
          <w:szCs w:val="24"/>
        </w:rPr>
        <w:t xml:space="preserve">include </w:t>
      </w:r>
      <w:r w:rsidRPr="002F35C5">
        <w:rPr>
          <w:rFonts w:ascii="Verdana" w:hAnsi="Verdana" w:cs="Times New Roman"/>
          <w:b/>
          <w:bCs/>
          <w:color w:val="000000"/>
          <w:sz w:val="24"/>
          <w:szCs w:val="24"/>
        </w:rPr>
        <w:t xml:space="preserve">protection </w:t>
      </w:r>
      <w:r w:rsidRPr="002F35C5">
        <w:rPr>
          <w:rFonts w:ascii="Verdana" w:hAnsi="Verdana" w:cs="Times New Roman"/>
          <w:color w:val="000000"/>
          <w:sz w:val="24"/>
          <w:szCs w:val="24"/>
        </w:rPr>
        <w:t>and</w:t>
      </w:r>
      <w:r w:rsidRPr="002F35C5">
        <w:rPr>
          <w:rFonts w:ascii="Verdana" w:hAnsi="Verdana" w:cs="Times New Roman"/>
          <w:b/>
          <w:bCs/>
          <w:color w:val="000000"/>
          <w:sz w:val="24"/>
          <w:szCs w:val="24"/>
        </w:rPr>
        <w:t xml:space="preserve"> safety of all persons with disabilities</w:t>
      </w:r>
      <w:r w:rsidRPr="002F35C5">
        <w:rPr>
          <w:rFonts w:ascii="Verdana" w:hAnsi="Verdana" w:cs="Times New Roman"/>
          <w:color w:val="000000"/>
          <w:sz w:val="24"/>
          <w:szCs w:val="24"/>
        </w:rPr>
        <w:t xml:space="preserve"> in situations of risk and humanitarian crises in line with Article 11 of the CRPD.</w:t>
      </w:r>
    </w:p>
    <w:p w14:paraId="78A60944" w14:textId="77777777" w:rsidR="002F35C5" w:rsidRPr="002F35C5" w:rsidRDefault="002F35C5" w:rsidP="00DF339E">
      <w:pPr>
        <w:autoSpaceDE w:val="0"/>
        <w:autoSpaceDN w:val="0"/>
        <w:adjustRightInd w:val="0"/>
        <w:spacing w:line="240" w:lineRule="auto"/>
        <w:rPr>
          <w:rFonts w:ascii="Verdana" w:hAnsi="Verdana" w:cs="Arial"/>
          <w:sz w:val="24"/>
          <w:szCs w:val="24"/>
        </w:rPr>
      </w:pPr>
    </w:p>
    <w:p w14:paraId="28939415" w14:textId="73498BD1" w:rsidR="009D0067" w:rsidRPr="002F35C5" w:rsidRDefault="00912671" w:rsidP="00DF339E">
      <w:pPr>
        <w:pStyle w:val="ListParagraph"/>
        <w:numPr>
          <w:ilvl w:val="0"/>
          <w:numId w:val="7"/>
        </w:numPr>
        <w:spacing w:line="240" w:lineRule="auto"/>
        <w:rPr>
          <w:rFonts w:ascii="Verdana" w:eastAsia="Times New Roman" w:hAnsi="Verdana" w:cs="Arial"/>
          <w:color w:val="000000"/>
          <w:sz w:val="24"/>
          <w:szCs w:val="24"/>
        </w:rPr>
      </w:pPr>
      <w:r w:rsidRPr="002F35C5">
        <w:rPr>
          <w:rFonts w:ascii="Verdana" w:eastAsia="Times New Roman" w:hAnsi="Verdana" w:cs="Arial"/>
          <w:color w:val="000000"/>
          <w:sz w:val="24"/>
          <w:szCs w:val="24"/>
          <w:lang w:val="en-GB"/>
        </w:rPr>
        <w:t>E</w:t>
      </w:r>
      <w:r w:rsidR="009D0067" w:rsidRPr="002F35C5">
        <w:rPr>
          <w:rFonts w:ascii="Verdana" w:eastAsia="Times New Roman" w:hAnsi="Verdana" w:cs="Arial"/>
          <w:color w:val="000000"/>
          <w:sz w:val="24"/>
          <w:szCs w:val="24"/>
          <w:lang w:val="en-GB"/>
        </w:rPr>
        <w:t>nsure that all relevant actors in disaster response and risk reduction have the necessary capacity to include persons with disabilities in their activities.</w:t>
      </w:r>
      <w:r w:rsidR="00D82D05" w:rsidRPr="002F35C5">
        <w:rPr>
          <w:rFonts w:ascii="Verdana" w:eastAsia="Times New Roman" w:hAnsi="Verdana" w:cs="Arial"/>
          <w:color w:val="000000"/>
          <w:sz w:val="24"/>
          <w:szCs w:val="24"/>
          <w:lang w:val="en-GB"/>
        </w:rPr>
        <w:t xml:space="preserve"> </w:t>
      </w:r>
    </w:p>
    <w:p w14:paraId="4FD3B312" w14:textId="77777777" w:rsidR="00D82D05" w:rsidRDefault="00D82D05" w:rsidP="00DF339E">
      <w:pPr>
        <w:pStyle w:val="ListParagraph"/>
        <w:spacing w:line="240" w:lineRule="auto"/>
        <w:ind w:left="360"/>
        <w:rPr>
          <w:rFonts w:ascii="Arial" w:eastAsia="Times New Roman" w:hAnsi="Arial" w:cs="Arial"/>
          <w:color w:val="000000"/>
          <w:sz w:val="19"/>
          <w:szCs w:val="19"/>
        </w:rPr>
      </w:pPr>
    </w:p>
    <w:p w14:paraId="0986D5BC" w14:textId="0DC58A52" w:rsidR="00577037" w:rsidRPr="002F35C5" w:rsidRDefault="00577037" w:rsidP="00DF339E">
      <w:pPr>
        <w:pStyle w:val="ListParagraph"/>
        <w:numPr>
          <w:ilvl w:val="0"/>
          <w:numId w:val="7"/>
        </w:numPr>
        <w:spacing w:line="240" w:lineRule="auto"/>
        <w:rPr>
          <w:rFonts w:ascii="Arial" w:eastAsia="Times New Roman" w:hAnsi="Arial" w:cs="Arial"/>
          <w:color w:val="000000"/>
          <w:sz w:val="19"/>
          <w:szCs w:val="19"/>
        </w:rPr>
      </w:pPr>
      <w:r w:rsidRPr="002F35C5">
        <w:rPr>
          <w:rFonts w:ascii="Verdana" w:eastAsia="Times New Roman" w:hAnsi="Verdana" w:cs="Arial"/>
          <w:sz w:val="24"/>
          <w:szCs w:val="24"/>
        </w:rPr>
        <w:t xml:space="preserve">Include specific requirements of persons with disabilities, including women with disabilities in leveraging investments for DRR and CCA </w:t>
      </w:r>
      <w:r w:rsidRPr="002F35C5">
        <w:rPr>
          <w:rFonts w:ascii="Verdana" w:hAnsi="Verdana" w:cs="Segoe UI"/>
          <w:sz w:val="24"/>
          <w:szCs w:val="24"/>
          <w:shd w:val="clear" w:color="auto" w:fill="FFFFFF"/>
        </w:rPr>
        <w:t>(e.g. budgeting for reasonable accommodation and accessibility)</w:t>
      </w:r>
      <w:r w:rsidRPr="002F35C5">
        <w:rPr>
          <w:rFonts w:ascii="Verdana" w:eastAsia="Times New Roman" w:hAnsi="Verdana" w:cs="Arial"/>
          <w:sz w:val="24"/>
          <w:szCs w:val="24"/>
        </w:rPr>
        <w:t xml:space="preserve">, and ensure </w:t>
      </w:r>
      <w:r w:rsidRPr="002F35C5">
        <w:rPr>
          <w:rFonts w:ascii="Verdana" w:hAnsi="Verdana" w:cs="Segoe UI"/>
          <w:sz w:val="24"/>
          <w:szCs w:val="24"/>
          <w:shd w:val="clear" w:color="auto" w:fill="FFFFFF"/>
        </w:rPr>
        <w:t xml:space="preserve">that </w:t>
      </w:r>
      <w:r w:rsidRPr="002F35C5">
        <w:rPr>
          <w:rFonts w:ascii="Verdana" w:hAnsi="Verdana" w:cs="Segoe UI"/>
          <w:b/>
          <w:bCs/>
          <w:sz w:val="24"/>
          <w:szCs w:val="24"/>
          <w:shd w:val="clear" w:color="auto" w:fill="FFFFFF"/>
        </w:rPr>
        <w:t xml:space="preserve">all investment strategies </w:t>
      </w:r>
      <w:r w:rsidRPr="002F35C5">
        <w:rPr>
          <w:rFonts w:ascii="Verdana" w:hAnsi="Verdana" w:cs="Segoe UI"/>
          <w:sz w:val="24"/>
          <w:szCs w:val="24"/>
          <w:shd w:val="clear" w:color="auto" w:fill="FFFFFF"/>
        </w:rPr>
        <w:t xml:space="preserve">and </w:t>
      </w:r>
      <w:r w:rsidRPr="002F35C5">
        <w:rPr>
          <w:rFonts w:ascii="Verdana" w:hAnsi="Verdana" w:cs="Segoe UI"/>
          <w:b/>
          <w:bCs/>
          <w:sz w:val="24"/>
          <w:szCs w:val="24"/>
          <w:shd w:val="clear" w:color="auto" w:fill="FFFFFF"/>
        </w:rPr>
        <w:t xml:space="preserve">their end results </w:t>
      </w:r>
      <w:r w:rsidRPr="002F35C5">
        <w:rPr>
          <w:rFonts w:ascii="Verdana" w:hAnsi="Verdana" w:cs="Segoe UI"/>
          <w:sz w:val="24"/>
          <w:szCs w:val="24"/>
          <w:shd w:val="clear" w:color="auto" w:fill="FFFFFF"/>
        </w:rPr>
        <w:t xml:space="preserve">are </w:t>
      </w:r>
      <w:r w:rsidRPr="002F35C5">
        <w:rPr>
          <w:rFonts w:ascii="Verdana" w:hAnsi="Verdana" w:cs="Segoe UI"/>
          <w:b/>
          <w:bCs/>
          <w:sz w:val="24"/>
          <w:szCs w:val="24"/>
          <w:shd w:val="clear" w:color="auto" w:fill="FFFFFF"/>
        </w:rPr>
        <w:t>fully accessible</w:t>
      </w:r>
      <w:r w:rsidR="00BE60A3" w:rsidRPr="002F35C5">
        <w:rPr>
          <w:rFonts w:ascii="Verdana" w:hAnsi="Verdana" w:cs="Segoe UI"/>
          <w:b/>
          <w:bCs/>
          <w:sz w:val="24"/>
          <w:szCs w:val="24"/>
          <w:shd w:val="clear" w:color="auto" w:fill="FFFFFF"/>
        </w:rPr>
        <w:t xml:space="preserve">, inclusive </w:t>
      </w:r>
      <w:r w:rsidRPr="002F35C5">
        <w:rPr>
          <w:rFonts w:ascii="Verdana" w:hAnsi="Verdana" w:cs="Segoe UI"/>
          <w:sz w:val="24"/>
          <w:szCs w:val="24"/>
          <w:shd w:val="clear" w:color="auto" w:fill="FFFFFF"/>
        </w:rPr>
        <w:t xml:space="preserve">and </w:t>
      </w:r>
      <w:r w:rsidRPr="002F35C5">
        <w:rPr>
          <w:rFonts w:ascii="Verdana" w:hAnsi="Verdana" w:cs="Segoe UI"/>
          <w:b/>
          <w:bCs/>
          <w:sz w:val="24"/>
          <w:szCs w:val="24"/>
          <w:shd w:val="clear" w:color="auto" w:fill="FFFFFF"/>
        </w:rPr>
        <w:t>participatory of all of society.</w:t>
      </w:r>
    </w:p>
    <w:p w14:paraId="4604C1C1" w14:textId="77777777" w:rsidR="002F35C5" w:rsidRPr="002F35C5" w:rsidRDefault="002F35C5" w:rsidP="00DF339E">
      <w:pPr>
        <w:pStyle w:val="ListParagraph"/>
        <w:spacing w:line="240" w:lineRule="auto"/>
        <w:ind w:left="360"/>
        <w:rPr>
          <w:rFonts w:ascii="Arial" w:eastAsia="Times New Roman" w:hAnsi="Arial" w:cs="Arial"/>
          <w:color w:val="000000"/>
          <w:sz w:val="19"/>
          <w:szCs w:val="19"/>
        </w:rPr>
      </w:pPr>
    </w:p>
    <w:p w14:paraId="6E58215C" w14:textId="77777777" w:rsidR="002F35C5" w:rsidRPr="00D82D05" w:rsidRDefault="002F35C5" w:rsidP="00DF339E">
      <w:pPr>
        <w:pStyle w:val="ListParagraph"/>
        <w:spacing w:line="240" w:lineRule="auto"/>
        <w:ind w:left="360"/>
        <w:rPr>
          <w:rFonts w:ascii="Arial" w:eastAsia="Times New Roman" w:hAnsi="Arial" w:cs="Arial"/>
          <w:color w:val="000000"/>
          <w:sz w:val="19"/>
          <w:szCs w:val="19"/>
        </w:rPr>
      </w:pPr>
    </w:p>
    <w:p w14:paraId="409F9531" w14:textId="65C0F0B8" w:rsidR="000C6E01" w:rsidRPr="002F35C5" w:rsidRDefault="000C6E01" w:rsidP="00DF339E">
      <w:pPr>
        <w:pStyle w:val="ListParagraph"/>
        <w:numPr>
          <w:ilvl w:val="0"/>
          <w:numId w:val="7"/>
        </w:numPr>
        <w:spacing w:line="240" w:lineRule="auto"/>
        <w:textAlignment w:val="baseline"/>
        <w:rPr>
          <w:rFonts w:ascii="Verdana" w:eastAsia="Times New Roman" w:hAnsi="Verdana" w:cs="Arial"/>
          <w:sz w:val="24"/>
          <w:szCs w:val="24"/>
        </w:rPr>
      </w:pPr>
      <w:r w:rsidRPr="002F35C5">
        <w:rPr>
          <w:rFonts w:ascii="Verdana" w:eastAsia="Times New Roman" w:hAnsi="Verdana" w:cs="Arial"/>
          <w:sz w:val="24"/>
          <w:szCs w:val="24"/>
        </w:rPr>
        <w:t>Allocate specific funding</w:t>
      </w:r>
      <w:r w:rsidR="006549E2" w:rsidRPr="002F35C5">
        <w:rPr>
          <w:rFonts w:ascii="Verdana" w:eastAsia="Times New Roman" w:hAnsi="Verdana" w:cs="Arial"/>
          <w:sz w:val="24"/>
          <w:szCs w:val="24"/>
        </w:rPr>
        <w:t xml:space="preserve">, </w:t>
      </w:r>
      <w:r w:rsidR="00912671" w:rsidRPr="002F35C5">
        <w:rPr>
          <w:rFonts w:ascii="Verdana" w:eastAsia="Times New Roman" w:hAnsi="Verdana" w:cs="Arial"/>
          <w:sz w:val="24"/>
          <w:szCs w:val="24"/>
        </w:rPr>
        <w:t>led</w:t>
      </w:r>
      <w:r w:rsidR="006549E2" w:rsidRPr="002F35C5">
        <w:rPr>
          <w:rFonts w:ascii="Verdana" w:eastAsia="Times New Roman" w:hAnsi="Verdana" w:cs="Arial"/>
          <w:sz w:val="24"/>
          <w:szCs w:val="24"/>
        </w:rPr>
        <w:t xml:space="preserve"> by organizations of persons with disabilities, </w:t>
      </w:r>
      <w:r w:rsidRPr="002F35C5">
        <w:rPr>
          <w:rFonts w:ascii="Verdana" w:eastAsia="Times New Roman" w:hAnsi="Verdana" w:cs="Arial"/>
          <w:sz w:val="24"/>
          <w:szCs w:val="24"/>
        </w:rPr>
        <w:t xml:space="preserve">to enhance inclusion of persons with disabilities in DRR and CCA. </w:t>
      </w:r>
    </w:p>
    <w:p w14:paraId="41D27B92" w14:textId="77777777" w:rsidR="00577037" w:rsidRPr="007B187E" w:rsidRDefault="00577037" w:rsidP="00DF339E">
      <w:pPr>
        <w:spacing w:line="240" w:lineRule="auto"/>
        <w:contextualSpacing/>
        <w:rPr>
          <w:rFonts w:ascii="Verdana" w:hAnsi="Verdana" w:cs="Arial"/>
          <w:color w:val="C00000"/>
          <w:sz w:val="24"/>
          <w:szCs w:val="24"/>
        </w:rPr>
      </w:pPr>
    </w:p>
    <w:p w14:paraId="704B11B0" w14:textId="77777777" w:rsidR="002F35C5" w:rsidRPr="002F35C5" w:rsidRDefault="00577037" w:rsidP="00DF339E">
      <w:pPr>
        <w:pStyle w:val="ListParagraph"/>
        <w:numPr>
          <w:ilvl w:val="0"/>
          <w:numId w:val="7"/>
        </w:numPr>
        <w:autoSpaceDE w:val="0"/>
        <w:autoSpaceDN w:val="0"/>
        <w:adjustRightInd w:val="0"/>
        <w:spacing w:line="240" w:lineRule="auto"/>
        <w:rPr>
          <w:rFonts w:ascii="Verdana" w:eastAsia="Times New Roman" w:hAnsi="Verdana" w:cs="Arial"/>
          <w:sz w:val="24"/>
          <w:szCs w:val="24"/>
        </w:rPr>
      </w:pPr>
      <w:r w:rsidRPr="002F35C5">
        <w:rPr>
          <w:rFonts w:ascii="Verdana" w:eastAsia="Times New Roman" w:hAnsi="Verdana" w:cs="Arial"/>
          <w:sz w:val="24"/>
          <w:szCs w:val="24"/>
        </w:rPr>
        <w:t xml:space="preserve">Ensure </w:t>
      </w:r>
      <w:r w:rsidRPr="002F35C5">
        <w:rPr>
          <w:rFonts w:ascii="Verdana" w:eastAsia="Times New Roman" w:hAnsi="Verdana" w:cs="Arial"/>
          <w:b/>
          <w:bCs/>
          <w:sz w:val="24"/>
          <w:szCs w:val="24"/>
        </w:rPr>
        <w:t xml:space="preserve">meaningful participation </w:t>
      </w:r>
      <w:r w:rsidRPr="002F35C5">
        <w:rPr>
          <w:rFonts w:ascii="Verdana" w:eastAsia="Times New Roman" w:hAnsi="Verdana" w:cs="Arial"/>
          <w:sz w:val="24"/>
          <w:szCs w:val="24"/>
        </w:rPr>
        <w:t>of persons with disabilities</w:t>
      </w:r>
      <w:r w:rsidRPr="002F35C5">
        <w:rPr>
          <w:rFonts w:ascii="Verdana" w:eastAsia="Times New Roman" w:hAnsi="Verdana" w:cs="Arial"/>
          <w:b/>
          <w:bCs/>
          <w:sz w:val="24"/>
          <w:szCs w:val="24"/>
        </w:rPr>
        <w:t xml:space="preserve"> </w:t>
      </w:r>
      <w:r w:rsidR="0055408F" w:rsidRPr="002F35C5">
        <w:rPr>
          <w:rFonts w:ascii="Verdana" w:eastAsia="Times New Roman" w:hAnsi="Verdana" w:cs="Arial"/>
          <w:b/>
          <w:bCs/>
          <w:sz w:val="24"/>
          <w:szCs w:val="24"/>
        </w:rPr>
        <w:t xml:space="preserve">and their representative organizations </w:t>
      </w:r>
      <w:r w:rsidRPr="002F35C5">
        <w:rPr>
          <w:rFonts w:ascii="Verdana" w:eastAsia="Times New Roman" w:hAnsi="Verdana" w:cs="Arial"/>
          <w:b/>
          <w:bCs/>
          <w:sz w:val="24"/>
          <w:szCs w:val="24"/>
        </w:rPr>
        <w:t xml:space="preserve">in emergency preparedness </w:t>
      </w:r>
      <w:r w:rsidRPr="002F35C5">
        <w:rPr>
          <w:rFonts w:ascii="Verdana" w:eastAsia="Times New Roman" w:hAnsi="Verdana" w:cs="Arial"/>
          <w:sz w:val="24"/>
          <w:szCs w:val="24"/>
        </w:rPr>
        <w:t>and</w:t>
      </w:r>
      <w:r w:rsidRPr="002F35C5">
        <w:rPr>
          <w:rFonts w:ascii="Verdana" w:eastAsia="Times New Roman" w:hAnsi="Verdana" w:cs="Arial"/>
          <w:b/>
          <w:bCs/>
          <w:sz w:val="24"/>
          <w:szCs w:val="24"/>
        </w:rPr>
        <w:t xml:space="preserve"> contingency planning</w:t>
      </w:r>
      <w:r w:rsidRPr="002F35C5">
        <w:rPr>
          <w:rFonts w:ascii="Verdana" w:eastAsia="Times New Roman" w:hAnsi="Verdana" w:cs="Arial"/>
          <w:sz w:val="24"/>
          <w:szCs w:val="24"/>
        </w:rPr>
        <w:t xml:space="preserve"> at national and local levels </w:t>
      </w:r>
      <w:r w:rsidRPr="002F35C5">
        <w:rPr>
          <w:rFonts w:ascii="Verdana" w:eastAsia="Times New Roman" w:hAnsi="Verdana" w:cs="Arial"/>
          <w:sz w:val="24"/>
          <w:szCs w:val="24"/>
          <w:lang w:val="en-IE"/>
        </w:rPr>
        <w:t xml:space="preserve">to fully </w:t>
      </w:r>
      <w:r w:rsidRPr="002F35C5">
        <w:rPr>
          <w:rFonts w:ascii="Verdana" w:eastAsia="Times New Roman" w:hAnsi="Verdana" w:cs="Arial"/>
          <w:sz w:val="24"/>
          <w:szCs w:val="24"/>
          <w:lang w:val="en-IE"/>
        </w:rPr>
        <w:lastRenderedPageBreak/>
        <w:t xml:space="preserve">address the specific requirements of all persons with disabilities, including women with disabilities and other </w:t>
      </w:r>
      <w:r w:rsidR="0055408F" w:rsidRPr="002F35C5">
        <w:rPr>
          <w:rFonts w:ascii="Verdana" w:eastAsia="Times New Roman" w:hAnsi="Verdana" w:cs="Arial"/>
          <w:sz w:val="24"/>
          <w:szCs w:val="24"/>
          <w:lang w:val="en-IE"/>
        </w:rPr>
        <w:t xml:space="preserve">under-represented </w:t>
      </w:r>
      <w:r w:rsidRPr="002F35C5">
        <w:rPr>
          <w:rFonts w:ascii="Verdana" w:eastAsia="Times New Roman" w:hAnsi="Verdana" w:cs="Arial"/>
          <w:sz w:val="24"/>
          <w:szCs w:val="24"/>
          <w:lang w:val="en-IE"/>
        </w:rPr>
        <w:t xml:space="preserve">groups </w:t>
      </w:r>
      <w:r w:rsidR="0055408F" w:rsidRPr="002F35C5">
        <w:rPr>
          <w:rFonts w:ascii="Verdana" w:eastAsia="Times New Roman" w:hAnsi="Verdana" w:cs="Arial"/>
          <w:sz w:val="24"/>
          <w:szCs w:val="24"/>
          <w:lang w:val="en-IE"/>
        </w:rPr>
        <w:t xml:space="preserve">such as </w:t>
      </w:r>
      <w:r w:rsidR="00DF4AE6" w:rsidRPr="002F35C5">
        <w:rPr>
          <w:rFonts w:ascii="Verdana" w:eastAsia="Times New Roman" w:hAnsi="Verdana" w:cs="Arial"/>
          <w:sz w:val="24"/>
          <w:szCs w:val="24"/>
          <w:lang w:val="en-IE"/>
        </w:rPr>
        <w:t xml:space="preserve">children and </w:t>
      </w:r>
      <w:r w:rsidR="0055408F" w:rsidRPr="002F35C5">
        <w:rPr>
          <w:rFonts w:ascii="Verdana" w:eastAsia="Times New Roman" w:hAnsi="Verdana" w:cs="Arial"/>
          <w:sz w:val="24"/>
          <w:szCs w:val="24"/>
          <w:lang w:val="en-IE"/>
        </w:rPr>
        <w:t xml:space="preserve">youth, </w:t>
      </w:r>
      <w:r w:rsidR="00DF4AE6" w:rsidRPr="002F35C5">
        <w:rPr>
          <w:rFonts w:ascii="Verdana" w:eastAsia="Times New Roman" w:hAnsi="Verdana" w:cs="Arial"/>
          <w:sz w:val="24"/>
          <w:szCs w:val="24"/>
          <w:lang w:val="en-IE"/>
        </w:rPr>
        <w:t xml:space="preserve">older persons, </w:t>
      </w:r>
      <w:r w:rsidR="0055408F" w:rsidRPr="002F35C5">
        <w:rPr>
          <w:rFonts w:ascii="Verdana" w:eastAsia="Times New Roman" w:hAnsi="Verdana" w:cs="Arial"/>
          <w:sz w:val="24"/>
          <w:szCs w:val="24"/>
          <w:lang w:val="en-IE"/>
        </w:rPr>
        <w:t xml:space="preserve">indigenous persons, </w:t>
      </w:r>
      <w:r w:rsidR="00DF4AE6" w:rsidRPr="002F35C5">
        <w:rPr>
          <w:rFonts w:ascii="Verdana" w:eastAsia="Times New Roman" w:hAnsi="Verdana" w:cs="Arial"/>
          <w:sz w:val="24"/>
          <w:szCs w:val="24"/>
          <w:lang w:val="en-IE"/>
        </w:rPr>
        <w:t xml:space="preserve">those with intellectual, psychosocial or </w:t>
      </w:r>
      <w:proofErr w:type="spellStart"/>
      <w:r w:rsidR="00DF4AE6" w:rsidRPr="002F35C5">
        <w:rPr>
          <w:rFonts w:ascii="Verdana" w:eastAsia="Times New Roman" w:hAnsi="Verdana" w:cs="Arial"/>
          <w:sz w:val="24"/>
          <w:szCs w:val="24"/>
          <w:lang w:val="en-IE"/>
        </w:rPr>
        <w:t>deafblindness</w:t>
      </w:r>
      <w:proofErr w:type="spellEnd"/>
      <w:r w:rsidR="00DF4AE6" w:rsidRPr="002F35C5">
        <w:rPr>
          <w:rFonts w:ascii="Verdana" w:eastAsia="Times New Roman" w:hAnsi="Verdana" w:cs="Arial"/>
          <w:sz w:val="24"/>
          <w:szCs w:val="24"/>
          <w:lang w:val="en-IE"/>
        </w:rPr>
        <w:t xml:space="preserve">, and LGBTQI persons with disabilities. </w:t>
      </w:r>
    </w:p>
    <w:p w14:paraId="0AF28DBE" w14:textId="77777777" w:rsidR="002F35C5" w:rsidRPr="002F35C5" w:rsidRDefault="002F35C5" w:rsidP="00DF339E">
      <w:pPr>
        <w:pStyle w:val="ListParagraph"/>
        <w:ind w:left="360"/>
        <w:rPr>
          <w:rFonts w:ascii="Verdana" w:hAnsi="Verdana" w:cs="Times New Roman"/>
          <w:b/>
          <w:bCs/>
          <w:color w:val="000000"/>
          <w:sz w:val="24"/>
          <w:szCs w:val="24"/>
        </w:rPr>
      </w:pPr>
    </w:p>
    <w:p w14:paraId="73377E4E" w14:textId="5B9C58DD" w:rsidR="00912671" w:rsidRPr="002F35C5" w:rsidRDefault="00577037" w:rsidP="00DF339E">
      <w:pPr>
        <w:pStyle w:val="ListParagraph"/>
        <w:numPr>
          <w:ilvl w:val="0"/>
          <w:numId w:val="7"/>
        </w:numPr>
        <w:autoSpaceDE w:val="0"/>
        <w:autoSpaceDN w:val="0"/>
        <w:adjustRightInd w:val="0"/>
        <w:spacing w:line="240" w:lineRule="auto"/>
        <w:rPr>
          <w:rFonts w:ascii="Verdana" w:eastAsia="Times New Roman" w:hAnsi="Verdana" w:cs="Arial"/>
          <w:sz w:val="24"/>
          <w:szCs w:val="24"/>
        </w:rPr>
      </w:pPr>
      <w:r w:rsidRPr="002F35C5">
        <w:rPr>
          <w:rFonts w:ascii="Verdana" w:hAnsi="Verdana" w:cs="Times New Roman"/>
          <w:b/>
          <w:bCs/>
          <w:color w:val="000000"/>
          <w:sz w:val="24"/>
          <w:szCs w:val="24"/>
        </w:rPr>
        <w:t xml:space="preserve">Ensure that risk information, </w:t>
      </w:r>
      <w:r w:rsidRPr="002F35C5">
        <w:rPr>
          <w:rFonts w:ascii="Verdana" w:hAnsi="Verdana" w:cs="Times New Roman"/>
          <w:color w:val="000000"/>
          <w:sz w:val="24"/>
          <w:szCs w:val="24"/>
        </w:rPr>
        <w:t xml:space="preserve">including early warning, alert systems, and crisis communication, </w:t>
      </w:r>
      <w:r w:rsidRPr="002F35C5">
        <w:rPr>
          <w:rFonts w:ascii="Verdana" w:hAnsi="Verdana" w:cs="Times New Roman"/>
          <w:b/>
          <w:bCs/>
          <w:color w:val="000000"/>
          <w:sz w:val="24"/>
          <w:szCs w:val="24"/>
        </w:rPr>
        <w:t>is fully inclusive</w:t>
      </w:r>
      <w:r w:rsidRPr="002F35C5">
        <w:rPr>
          <w:rFonts w:ascii="Verdana" w:hAnsi="Verdana" w:cs="Times New Roman"/>
          <w:color w:val="000000"/>
          <w:sz w:val="24"/>
          <w:szCs w:val="24"/>
        </w:rPr>
        <w:t xml:space="preserve"> </w:t>
      </w:r>
      <w:r w:rsidRPr="002F35C5">
        <w:rPr>
          <w:rFonts w:ascii="Verdana" w:hAnsi="Verdana" w:cs="Times New Roman"/>
          <w:b/>
          <w:bCs/>
          <w:color w:val="000000"/>
          <w:sz w:val="24"/>
          <w:szCs w:val="24"/>
        </w:rPr>
        <w:t>covering the diversity of disability</w:t>
      </w:r>
      <w:r w:rsidRPr="002F35C5">
        <w:rPr>
          <w:rFonts w:ascii="Verdana" w:hAnsi="Verdana" w:cs="Times New Roman"/>
          <w:color w:val="000000"/>
          <w:sz w:val="24"/>
          <w:szCs w:val="24"/>
        </w:rPr>
        <w:t xml:space="preserve">, and is available in </w:t>
      </w:r>
      <w:r w:rsidR="002653BD" w:rsidRPr="002F35C5">
        <w:rPr>
          <w:rFonts w:ascii="Verdana" w:hAnsi="Verdana" w:cs="Times New Roman"/>
          <w:color w:val="000000"/>
          <w:sz w:val="24"/>
          <w:szCs w:val="24"/>
        </w:rPr>
        <w:t xml:space="preserve">accessible formats including </w:t>
      </w:r>
      <w:r w:rsidR="00597EEE">
        <w:rPr>
          <w:rFonts w:ascii="Verdana" w:hAnsi="Verdana" w:cs="Times New Roman"/>
          <w:color w:val="000000"/>
          <w:sz w:val="24"/>
          <w:szCs w:val="24"/>
        </w:rPr>
        <w:t xml:space="preserve">national </w:t>
      </w:r>
      <w:r w:rsidRPr="002F35C5">
        <w:rPr>
          <w:rFonts w:ascii="Verdana" w:hAnsi="Verdana" w:cs="Times New Roman"/>
          <w:color w:val="000000"/>
          <w:sz w:val="24"/>
          <w:szCs w:val="24"/>
        </w:rPr>
        <w:t>sign language</w:t>
      </w:r>
      <w:r w:rsidR="00597EEE">
        <w:rPr>
          <w:rFonts w:ascii="Verdana" w:hAnsi="Verdana" w:cs="Times New Roman"/>
          <w:color w:val="000000"/>
          <w:sz w:val="24"/>
          <w:szCs w:val="24"/>
        </w:rPr>
        <w:t>s</w:t>
      </w:r>
      <w:r w:rsidR="002653BD" w:rsidRPr="002F35C5">
        <w:rPr>
          <w:rFonts w:ascii="Verdana" w:hAnsi="Verdana" w:cs="Times New Roman"/>
          <w:color w:val="000000"/>
          <w:sz w:val="24"/>
          <w:szCs w:val="24"/>
        </w:rPr>
        <w:t xml:space="preserve">, Easy-To-Read as well as languages of indigenous communities. </w:t>
      </w:r>
    </w:p>
    <w:p w14:paraId="2A9B1F20" w14:textId="77777777" w:rsidR="00912671" w:rsidRPr="00912671" w:rsidRDefault="00912671" w:rsidP="00DF339E">
      <w:pPr>
        <w:autoSpaceDE w:val="0"/>
        <w:autoSpaceDN w:val="0"/>
        <w:adjustRightInd w:val="0"/>
        <w:spacing w:line="240" w:lineRule="auto"/>
        <w:rPr>
          <w:rFonts w:ascii="Verdana" w:hAnsi="Verdana" w:cs="Times New Roman"/>
          <w:color w:val="000000"/>
          <w:sz w:val="24"/>
          <w:szCs w:val="24"/>
        </w:rPr>
      </w:pPr>
    </w:p>
    <w:p w14:paraId="264D31FB" w14:textId="1C7FF06E" w:rsidR="00577037" w:rsidRPr="002F35C5" w:rsidRDefault="00577037" w:rsidP="00DF339E">
      <w:pPr>
        <w:pStyle w:val="ListParagraph"/>
        <w:numPr>
          <w:ilvl w:val="0"/>
          <w:numId w:val="7"/>
        </w:numPr>
        <w:autoSpaceDE w:val="0"/>
        <w:autoSpaceDN w:val="0"/>
        <w:adjustRightInd w:val="0"/>
        <w:spacing w:line="240" w:lineRule="auto"/>
        <w:rPr>
          <w:rFonts w:ascii="Verdana" w:hAnsi="Verdana" w:cs="Times New Roman"/>
          <w:color w:val="000000"/>
          <w:sz w:val="24"/>
          <w:szCs w:val="24"/>
        </w:rPr>
      </w:pPr>
      <w:r w:rsidRPr="002F35C5">
        <w:rPr>
          <w:rFonts w:ascii="Verdana" w:hAnsi="Verdana" w:cs="Times New Roman"/>
          <w:sz w:val="24"/>
          <w:szCs w:val="24"/>
        </w:rPr>
        <w:t xml:space="preserve">Ensure that all newly built </w:t>
      </w:r>
      <w:r w:rsidRPr="002F35C5">
        <w:rPr>
          <w:rFonts w:ascii="Verdana" w:hAnsi="Verdana" w:cs="Times New Roman"/>
          <w:b/>
          <w:bCs/>
          <w:sz w:val="24"/>
          <w:szCs w:val="24"/>
        </w:rPr>
        <w:t>critical infrastructure</w:t>
      </w:r>
      <w:r w:rsidRPr="002F35C5">
        <w:rPr>
          <w:rFonts w:ascii="Verdana" w:hAnsi="Verdana" w:cs="Times New Roman"/>
          <w:sz w:val="24"/>
          <w:szCs w:val="24"/>
        </w:rPr>
        <w:t xml:space="preserve"> including schools, hospitals and shelters are made safe and</w:t>
      </w:r>
      <w:r w:rsidRPr="002F35C5">
        <w:rPr>
          <w:rFonts w:ascii="Verdana" w:hAnsi="Verdana" w:cs="Times New Roman"/>
          <w:b/>
          <w:bCs/>
          <w:sz w:val="24"/>
          <w:szCs w:val="24"/>
        </w:rPr>
        <w:t xml:space="preserve"> accessible following</w:t>
      </w:r>
      <w:r w:rsidRPr="002F35C5">
        <w:rPr>
          <w:rFonts w:ascii="Verdana" w:hAnsi="Verdana" w:cs="Times New Roman"/>
          <w:sz w:val="24"/>
          <w:szCs w:val="24"/>
        </w:rPr>
        <w:t xml:space="preserve"> relevant national guidelines and the </w:t>
      </w:r>
      <w:r w:rsidRPr="002F35C5">
        <w:rPr>
          <w:rFonts w:ascii="Verdana" w:hAnsi="Verdana" w:cs="Times New Roman"/>
          <w:b/>
          <w:bCs/>
          <w:sz w:val="24"/>
          <w:szCs w:val="24"/>
        </w:rPr>
        <w:t>principles of Universal Design</w:t>
      </w:r>
      <w:r w:rsidRPr="002F35C5">
        <w:rPr>
          <w:rFonts w:ascii="Verdana" w:hAnsi="Verdana" w:cs="Times New Roman"/>
          <w:sz w:val="24"/>
          <w:szCs w:val="24"/>
        </w:rPr>
        <w:t xml:space="preserve">. </w:t>
      </w:r>
    </w:p>
    <w:p w14:paraId="7A83436C" w14:textId="77777777" w:rsidR="00577037" w:rsidRDefault="00577037" w:rsidP="002F35C5">
      <w:pPr>
        <w:widowControl w:val="0"/>
        <w:autoSpaceDE w:val="0"/>
        <w:autoSpaceDN w:val="0"/>
        <w:adjustRightInd w:val="0"/>
        <w:spacing w:line="240" w:lineRule="auto"/>
        <w:ind w:left="360"/>
        <w:contextualSpacing/>
        <w:rPr>
          <w:rFonts w:ascii="Verdana" w:hAnsi="Verdana" w:cs="Arial"/>
          <w:sz w:val="16"/>
          <w:szCs w:val="16"/>
        </w:rPr>
      </w:pPr>
    </w:p>
    <w:p w14:paraId="7503673A" w14:textId="77777777" w:rsidR="008133AA" w:rsidRDefault="008133AA" w:rsidP="002F35C5">
      <w:pPr>
        <w:spacing w:line="240" w:lineRule="auto"/>
      </w:pPr>
    </w:p>
    <w:sectPr w:rsidR="008133AA" w:rsidSect="003F63AA">
      <w:footerReference w:type="default" r:id="rId7"/>
      <w:pgSz w:w="12240" w:h="15840"/>
      <w:pgMar w:top="1350" w:right="1440" w:bottom="108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0C82" w14:textId="77777777" w:rsidR="00A03801" w:rsidRDefault="00A03801" w:rsidP="00234845">
      <w:pPr>
        <w:spacing w:line="240" w:lineRule="auto"/>
      </w:pPr>
      <w:r>
        <w:separator/>
      </w:r>
    </w:p>
  </w:endnote>
  <w:endnote w:type="continuationSeparator" w:id="0">
    <w:p w14:paraId="79D1C3CA" w14:textId="77777777" w:rsidR="00A03801" w:rsidRDefault="00A03801" w:rsidP="00234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59446"/>
      <w:docPartObj>
        <w:docPartGallery w:val="Page Numbers (Bottom of Page)"/>
        <w:docPartUnique/>
      </w:docPartObj>
    </w:sdtPr>
    <w:sdtEndPr>
      <w:rPr>
        <w:rFonts w:ascii="Arial" w:hAnsi="Arial" w:cs="Arial"/>
        <w:noProof/>
      </w:rPr>
    </w:sdtEndPr>
    <w:sdtContent>
      <w:p w14:paraId="5ABAE6D8" w14:textId="77777777" w:rsidR="00C53740" w:rsidRDefault="00A03801">
        <w:pPr>
          <w:pStyle w:val="Footer"/>
          <w:jc w:val="center"/>
        </w:pPr>
      </w:p>
      <w:p w14:paraId="52B66683" w14:textId="3F3262E0" w:rsidR="00AC676B" w:rsidRPr="00AC676B" w:rsidRDefault="00A03801">
        <w:pPr>
          <w:pStyle w:val="Footer"/>
          <w:jc w:val="center"/>
          <w:rPr>
            <w:rFonts w:ascii="Arial" w:hAnsi="Arial" w:cs="Arial"/>
          </w:rPr>
        </w:pPr>
      </w:p>
    </w:sdtContent>
  </w:sdt>
  <w:p w14:paraId="3A87896E" w14:textId="77777777" w:rsidR="00DE348C" w:rsidRPr="00AC676B" w:rsidRDefault="00A03801" w:rsidP="00AC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F9B0" w14:textId="77777777" w:rsidR="00A03801" w:rsidRDefault="00A03801" w:rsidP="00234845">
      <w:pPr>
        <w:spacing w:line="240" w:lineRule="auto"/>
      </w:pPr>
      <w:r>
        <w:separator/>
      </w:r>
    </w:p>
  </w:footnote>
  <w:footnote w:type="continuationSeparator" w:id="0">
    <w:p w14:paraId="465CA62E" w14:textId="77777777" w:rsidR="00A03801" w:rsidRDefault="00A03801" w:rsidP="002348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206"/>
    <w:multiLevelType w:val="hybridMultilevel"/>
    <w:tmpl w:val="49AEF616"/>
    <w:lvl w:ilvl="0" w:tplc="3BE07A10">
      <w:start w:val="1"/>
      <w:numFmt w:val="decimal"/>
      <w:lvlText w:val="%1."/>
      <w:lvlJc w:val="left"/>
      <w:pPr>
        <w:ind w:left="720" w:hanging="360"/>
      </w:pPr>
      <w:rPr>
        <w:rFonts w:ascii="Verdana" w:eastAsia="Times New Roman" w:hAnsi="Verdana"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E2CEF"/>
    <w:multiLevelType w:val="hybridMultilevel"/>
    <w:tmpl w:val="6E30B9CE"/>
    <w:lvl w:ilvl="0" w:tplc="0409000F">
      <w:start w:val="1"/>
      <w:numFmt w:val="decimal"/>
      <w:lvlText w:val="%1."/>
      <w:lvlJc w:val="left"/>
      <w:pPr>
        <w:ind w:left="0" w:firstLine="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964846"/>
    <w:multiLevelType w:val="hybridMultilevel"/>
    <w:tmpl w:val="11C03878"/>
    <w:lvl w:ilvl="0" w:tplc="0644B6D4">
      <w:start w:val="1"/>
      <w:numFmt w:val="decimal"/>
      <w:suff w:val="space"/>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67ABB"/>
    <w:multiLevelType w:val="multilevel"/>
    <w:tmpl w:val="5108FA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7D4E69"/>
    <w:multiLevelType w:val="hybridMultilevel"/>
    <w:tmpl w:val="32E002BE"/>
    <w:lvl w:ilvl="0" w:tplc="0409000F">
      <w:start w:val="1"/>
      <w:numFmt w:val="decimal"/>
      <w:lvlText w:val="%1."/>
      <w:lvlJc w:val="left"/>
      <w:pPr>
        <w:ind w:left="0" w:firstLine="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B22B6"/>
    <w:multiLevelType w:val="hybridMultilevel"/>
    <w:tmpl w:val="EF7E5BDA"/>
    <w:lvl w:ilvl="0" w:tplc="144E466E">
      <w:start w:val="1"/>
      <w:numFmt w:val="decimal"/>
      <w:lvlText w:val="%1."/>
      <w:lvlJc w:val="left"/>
      <w:pPr>
        <w:ind w:left="0" w:firstLine="360"/>
      </w:pPr>
      <w:rPr>
        <w:rFonts w:ascii="Verdana" w:hAnsi="Verdana"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C04789"/>
    <w:multiLevelType w:val="hybridMultilevel"/>
    <w:tmpl w:val="C11A8D4E"/>
    <w:lvl w:ilvl="0" w:tplc="0409000F">
      <w:start w:val="1"/>
      <w:numFmt w:val="decimal"/>
      <w:lvlText w:val="%1."/>
      <w:lvlJc w:val="left"/>
      <w:pPr>
        <w:ind w:left="0" w:firstLine="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512500">
    <w:abstractNumId w:val="0"/>
  </w:num>
  <w:num w:numId="2" w16cid:durableId="2025937463">
    <w:abstractNumId w:val="3"/>
  </w:num>
  <w:num w:numId="3" w16cid:durableId="2041397640">
    <w:abstractNumId w:val="4"/>
  </w:num>
  <w:num w:numId="4" w16cid:durableId="81723916">
    <w:abstractNumId w:val="1"/>
  </w:num>
  <w:num w:numId="5" w16cid:durableId="1427455593">
    <w:abstractNumId w:val="5"/>
  </w:num>
  <w:num w:numId="6" w16cid:durableId="233050798">
    <w:abstractNumId w:val="6"/>
  </w:num>
  <w:num w:numId="7" w16cid:durableId="2017922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9F"/>
    <w:rsid w:val="00071E22"/>
    <w:rsid w:val="000B1CDE"/>
    <w:rsid w:val="000B649C"/>
    <w:rsid w:val="000C6E01"/>
    <w:rsid w:val="000F1F1E"/>
    <w:rsid w:val="001A66DC"/>
    <w:rsid w:val="00223C8E"/>
    <w:rsid w:val="00234845"/>
    <w:rsid w:val="00247183"/>
    <w:rsid w:val="002653BD"/>
    <w:rsid w:val="0029086C"/>
    <w:rsid w:val="002F35C5"/>
    <w:rsid w:val="0032584D"/>
    <w:rsid w:val="003F2D07"/>
    <w:rsid w:val="00400A62"/>
    <w:rsid w:val="00400F16"/>
    <w:rsid w:val="00401255"/>
    <w:rsid w:val="004337BB"/>
    <w:rsid w:val="004D75C3"/>
    <w:rsid w:val="004E6002"/>
    <w:rsid w:val="005233C7"/>
    <w:rsid w:val="0053067F"/>
    <w:rsid w:val="0055408F"/>
    <w:rsid w:val="00577037"/>
    <w:rsid w:val="00597EEE"/>
    <w:rsid w:val="005C298C"/>
    <w:rsid w:val="005D4CF5"/>
    <w:rsid w:val="00640A2D"/>
    <w:rsid w:val="006549E2"/>
    <w:rsid w:val="006C47C2"/>
    <w:rsid w:val="0070474A"/>
    <w:rsid w:val="00722A01"/>
    <w:rsid w:val="007A583B"/>
    <w:rsid w:val="008133AA"/>
    <w:rsid w:val="00867554"/>
    <w:rsid w:val="008E1FE4"/>
    <w:rsid w:val="00912671"/>
    <w:rsid w:val="009B619F"/>
    <w:rsid w:val="009D0067"/>
    <w:rsid w:val="009F0C9B"/>
    <w:rsid w:val="00A03801"/>
    <w:rsid w:val="00A352C5"/>
    <w:rsid w:val="00B06D5E"/>
    <w:rsid w:val="00B41D3F"/>
    <w:rsid w:val="00BA0910"/>
    <w:rsid w:val="00BA457B"/>
    <w:rsid w:val="00BE60A3"/>
    <w:rsid w:val="00C0075B"/>
    <w:rsid w:val="00D075C8"/>
    <w:rsid w:val="00D22D3E"/>
    <w:rsid w:val="00D82D05"/>
    <w:rsid w:val="00DE2007"/>
    <w:rsid w:val="00DF339E"/>
    <w:rsid w:val="00DF4AE6"/>
    <w:rsid w:val="00E64289"/>
    <w:rsid w:val="00EA6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0B9F5"/>
  <w15:chartTrackingRefBased/>
  <w15:docId w15:val="{D8FE90B6-EEAC-40B7-8E6C-EC7DBE1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3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37"/>
    <w:pPr>
      <w:tabs>
        <w:tab w:val="center" w:pos="4680"/>
        <w:tab w:val="right" w:pos="9360"/>
      </w:tabs>
      <w:spacing w:line="240" w:lineRule="auto"/>
    </w:pPr>
  </w:style>
  <w:style w:type="character" w:customStyle="1" w:styleId="HeaderChar">
    <w:name w:val="Header Char"/>
    <w:basedOn w:val="DefaultParagraphFont"/>
    <w:link w:val="Header"/>
    <w:uiPriority w:val="99"/>
    <w:rsid w:val="00577037"/>
  </w:style>
  <w:style w:type="paragraph" w:styleId="Footer">
    <w:name w:val="footer"/>
    <w:basedOn w:val="Normal"/>
    <w:link w:val="FooterChar"/>
    <w:unhideWhenUsed/>
    <w:rsid w:val="00577037"/>
    <w:pPr>
      <w:tabs>
        <w:tab w:val="center" w:pos="4680"/>
        <w:tab w:val="right" w:pos="9360"/>
      </w:tabs>
      <w:spacing w:line="240" w:lineRule="auto"/>
    </w:pPr>
  </w:style>
  <w:style w:type="character" w:customStyle="1" w:styleId="FooterChar">
    <w:name w:val="Footer Char"/>
    <w:basedOn w:val="DefaultParagraphFont"/>
    <w:link w:val="Footer"/>
    <w:rsid w:val="00577037"/>
  </w:style>
  <w:style w:type="character" w:styleId="Hyperlink">
    <w:name w:val="Hyperlink"/>
    <w:basedOn w:val="DefaultParagraphFont"/>
    <w:uiPriority w:val="99"/>
    <w:unhideWhenUsed/>
    <w:rsid w:val="00577037"/>
    <w:rPr>
      <w:color w:val="0563C1" w:themeColor="hyperlink"/>
      <w:u w:val="single"/>
    </w:rPr>
  </w:style>
  <w:style w:type="paragraph" w:styleId="ListParagraph">
    <w:name w:val="List Paragraph"/>
    <w:basedOn w:val="Normal"/>
    <w:uiPriority w:val="34"/>
    <w:qFormat/>
    <w:rsid w:val="00577037"/>
    <w:pPr>
      <w:ind w:left="720"/>
      <w:contextualSpacing/>
    </w:pPr>
  </w:style>
  <w:style w:type="paragraph" w:styleId="FootnoteText">
    <w:name w:val="footnote text"/>
    <w:basedOn w:val="Normal"/>
    <w:link w:val="FootnoteTextChar"/>
    <w:uiPriority w:val="99"/>
    <w:unhideWhenUsed/>
    <w:rsid w:val="00234845"/>
    <w:pPr>
      <w:spacing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rsid w:val="00234845"/>
    <w:rPr>
      <w:rFonts w:ascii="Arial" w:hAnsi="Arial" w:cs="Arial"/>
      <w:sz w:val="20"/>
      <w:szCs w:val="20"/>
      <w:lang w:val="en-GB"/>
    </w:rPr>
  </w:style>
  <w:style w:type="character" w:styleId="FootnoteReference">
    <w:name w:val="footnote reference"/>
    <w:basedOn w:val="DefaultParagraphFont"/>
    <w:uiPriority w:val="99"/>
    <w:semiHidden/>
    <w:unhideWhenUsed/>
    <w:rsid w:val="00234845"/>
    <w:rPr>
      <w:vertAlign w:val="superscript"/>
    </w:rPr>
  </w:style>
  <w:style w:type="character" w:styleId="CommentReference">
    <w:name w:val="annotation reference"/>
    <w:basedOn w:val="DefaultParagraphFont"/>
    <w:uiPriority w:val="99"/>
    <w:semiHidden/>
    <w:unhideWhenUsed/>
    <w:rsid w:val="005D4CF5"/>
    <w:rPr>
      <w:sz w:val="16"/>
      <w:szCs w:val="16"/>
    </w:rPr>
  </w:style>
  <w:style w:type="paragraph" w:styleId="CommentText">
    <w:name w:val="annotation text"/>
    <w:basedOn w:val="Normal"/>
    <w:link w:val="CommentTextChar"/>
    <w:uiPriority w:val="99"/>
    <w:semiHidden/>
    <w:unhideWhenUsed/>
    <w:rsid w:val="005D4CF5"/>
    <w:pPr>
      <w:spacing w:line="240" w:lineRule="auto"/>
    </w:pPr>
    <w:rPr>
      <w:sz w:val="20"/>
      <w:szCs w:val="20"/>
    </w:rPr>
  </w:style>
  <w:style w:type="character" w:customStyle="1" w:styleId="CommentTextChar">
    <w:name w:val="Comment Text Char"/>
    <w:basedOn w:val="DefaultParagraphFont"/>
    <w:link w:val="CommentText"/>
    <w:uiPriority w:val="99"/>
    <w:semiHidden/>
    <w:rsid w:val="005D4CF5"/>
    <w:rPr>
      <w:sz w:val="20"/>
      <w:szCs w:val="20"/>
    </w:rPr>
  </w:style>
  <w:style w:type="paragraph" w:styleId="CommentSubject">
    <w:name w:val="annotation subject"/>
    <w:basedOn w:val="CommentText"/>
    <w:next w:val="CommentText"/>
    <w:link w:val="CommentSubjectChar"/>
    <w:uiPriority w:val="99"/>
    <w:semiHidden/>
    <w:unhideWhenUsed/>
    <w:rsid w:val="005D4CF5"/>
    <w:rPr>
      <w:b/>
      <w:bCs/>
    </w:rPr>
  </w:style>
  <w:style w:type="character" w:customStyle="1" w:styleId="CommentSubjectChar">
    <w:name w:val="Comment Subject Char"/>
    <w:basedOn w:val="CommentTextChar"/>
    <w:link w:val="CommentSubject"/>
    <w:uiPriority w:val="99"/>
    <w:semiHidden/>
    <w:rsid w:val="005D4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4</cp:revision>
  <dcterms:created xsi:type="dcterms:W3CDTF">2022-05-05T14:14:00Z</dcterms:created>
  <dcterms:modified xsi:type="dcterms:W3CDTF">2022-05-16T10:58:00Z</dcterms:modified>
</cp:coreProperties>
</file>