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79B7" w14:textId="77777777" w:rsidR="00AB78E6" w:rsidRPr="004A10C5" w:rsidRDefault="00AB78E6" w:rsidP="004A10C5">
      <w:pPr>
        <w:spacing w:line="276" w:lineRule="auto"/>
        <w:rPr>
          <w:rFonts w:asciiTheme="minorHAnsi" w:eastAsia="Cambria" w:hAnsiTheme="minorHAnsi" w:cs="Cambria"/>
          <w:sz w:val="24"/>
          <w:szCs w:val="24"/>
        </w:rPr>
      </w:pPr>
      <w:r w:rsidRPr="004A10C5">
        <w:rPr>
          <w:rFonts w:asciiTheme="minorHAnsi" w:hAnsiTheme="minorHAnsi" w:cs="Arial"/>
          <w:b/>
          <w:bCs/>
          <w:noProof/>
          <w:color w:val="2C4A8E"/>
        </w:rPr>
        <w:drawing>
          <wp:anchor distT="0" distB="0" distL="114300" distR="114300" simplePos="0" relativeHeight="251659264" behindDoc="1" locked="0" layoutInCell="1" allowOverlap="1" wp14:anchorId="00017EDD" wp14:editId="546C9CB5">
            <wp:simplePos x="0" y="0"/>
            <wp:positionH relativeFrom="margin">
              <wp:posOffset>2156460</wp:posOffset>
            </wp:positionH>
            <wp:positionV relativeFrom="margin">
              <wp:posOffset>-472440</wp:posOffset>
            </wp:positionV>
            <wp:extent cx="1446530" cy="914400"/>
            <wp:effectExtent l="0" t="0" r="1270" b="0"/>
            <wp:wrapSquare wrapText="bothSides"/>
            <wp:docPr id="4" name="Image 1" descr="296871_178077295604197_1779921042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1" descr="296871_178077295604197_1779921042_n"/>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91440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64795E02" w14:textId="77777777" w:rsidR="00AB78E6" w:rsidRPr="004A10C5" w:rsidRDefault="00AB78E6" w:rsidP="004A10C5">
      <w:pPr>
        <w:spacing w:line="276" w:lineRule="auto"/>
        <w:rPr>
          <w:rFonts w:asciiTheme="minorHAnsi" w:hAnsiTheme="minorHAnsi"/>
          <w:bCs/>
        </w:rPr>
      </w:pPr>
      <w:bookmarkStart w:id="0" w:name="_Hlk12625833"/>
    </w:p>
    <w:bookmarkEnd w:id="0"/>
    <w:p w14:paraId="1F186E96" w14:textId="661957E9" w:rsidR="00AB78E6" w:rsidRPr="004A10C5" w:rsidRDefault="00AB78E6" w:rsidP="004A10C5">
      <w:pPr>
        <w:spacing w:line="276" w:lineRule="auto"/>
        <w:jc w:val="center"/>
        <w:rPr>
          <w:rFonts w:asciiTheme="minorHAnsi" w:hAnsiTheme="minorHAnsi"/>
          <w:color w:val="2D4F8E"/>
          <w:sz w:val="44"/>
          <w:szCs w:val="40"/>
        </w:rPr>
      </w:pPr>
      <w:r w:rsidRPr="004A10C5">
        <w:rPr>
          <w:rFonts w:asciiTheme="minorHAnsi" w:hAnsiTheme="minorHAnsi"/>
          <w:color w:val="2D4F8E"/>
          <w:sz w:val="44"/>
          <w:szCs w:val="40"/>
        </w:rPr>
        <w:t>Online courses’ platform for capacity building</w:t>
      </w:r>
    </w:p>
    <w:p w14:paraId="754E6733" w14:textId="523AF8C9" w:rsidR="00EE5E56" w:rsidRPr="004A10C5" w:rsidRDefault="00EE5E56" w:rsidP="004A10C5">
      <w:pPr>
        <w:spacing w:line="276" w:lineRule="auto"/>
        <w:jc w:val="center"/>
        <w:rPr>
          <w:rFonts w:asciiTheme="minorHAnsi" w:eastAsia="Cambria" w:hAnsiTheme="minorHAnsi" w:cs="Cambria"/>
          <w:b/>
          <w:bCs/>
          <w:sz w:val="28"/>
          <w:szCs w:val="28"/>
        </w:rPr>
      </w:pPr>
      <w:r w:rsidRPr="004A10C5">
        <w:rPr>
          <w:rFonts w:asciiTheme="minorHAnsi" w:eastAsia="Cambria" w:hAnsiTheme="minorHAnsi" w:cs="Cambria"/>
          <w:b/>
          <w:bCs/>
          <w:sz w:val="28"/>
          <w:szCs w:val="28"/>
        </w:rPr>
        <w:t xml:space="preserve">Consultant: </w:t>
      </w:r>
      <w:r w:rsidR="00407F36" w:rsidRPr="004A10C5">
        <w:rPr>
          <w:rFonts w:asciiTheme="minorHAnsi" w:eastAsia="Cambria" w:hAnsiTheme="minorHAnsi" w:cs="Cambria"/>
          <w:b/>
          <w:bCs/>
          <w:sz w:val="28"/>
          <w:szCs w:val="28"/>
        </w:rPr>
        <w:t>I</w:t>
      </w:r>
      <w:r w:rsidRPr="004A10C5">
        <w:rPr>
          <w:rFonts w:asciiTheme="minorHAnsi" w:eastAsia="Cambria" w:hAnsiTheme="minorHAnsi" w:cs="Cambria"/>
          <w:b/>
          <w:bCs/>
          <w:sz w:val="28"/>
          <w:szCs w:val="28"/>
        </w:rPr>
        <w:t>llustrator</w:t>
      </w:r>
      <w:r w:rsidR="00407F36" w:rsidRPr="004A10C5">
        <w:rPr>
          <w:rFonts w:asciiTheme="minorHAnsi" w:eastAsia="Cambria" w:hAnsiTheme="minorHAnsi" w:cs="Cambria"/>
          <w:b/>
          <w:bCs/>
          <w:sz w:val="28"/>
          <w:szCs w:val="28"/>
        </w:rPr>
        <w:t xml:space="preserve"> </w:t>
      </w:r>
    </w:p>
    <w:p w14:paraId="07572DA3" w14:textId="77777777" w:rsidR="007D40AB" w:rsidRPr="004A10C5" w:rsidRDefault="00530931" w:rsidP="004A10C5">
      <w:pPr>
        <w:pBdr>
          <w:bottom w:val="single" w:sz="12" w:space="1" w:color="auto"/>
        </w:pBdr>
        <w:spacing w:line="276" w:lineRule="auto"/>
        <w:jc w:val="center"/>
        <w:rPr>
          <w:rFonts w:asciiTheme="minorHAnsi" w:eastAsia="Cambria" w:hAnsiTheme="minorHAnsi" w:cs="Cambria"/>
          <w:b/>
          <w:color w:val="0070C0"/>
          <w:sz w:val="28"/>
          <w:szCs w:val="28"/>
        </w:rPr>
      </w:pPr>
      <w:r w:rsidRPr="004A10C5">
        <w:rPr>
          <w:rFonts w:asciiTheme="minorHAnsi" w:eastAsia="Cambria" w:hAnsiTheme="minorHAnsi" w:cs="Cambria"/>
          <w:b/>
          <w:color w:val="0070C0"/>
          <w:sz w:val="28"/>
          <w:szCs w:val="28"/>
        </w:rPr>
        <w:t>Terms of Reference</w:t>
      </w:r>
    </w:p>
    <w:p w14:paraId="367E8215" w14:textId="77777777" w:rsidR="007D40AB" w:rsidRPr="004A10C5" w:rsidRDefault="007D40AB" w:rsidP="004A10C5">
      <w:pPr>
        <w:spacing w:line="276" w:lineRule="auto"/>
        <w:jc w:val="right"/>
        <w:rPr>
          <w:rFonts w:asciiTheme="minorHAnsi" w:eastAsia="Cambria" w:hAnsiTheme="minorHAnsi" w:cs="Cambria"/>
        </w:rPr>
      </w:pPr>
      <w:bookmarkStart w:id="1" w:name="_heading=h.1fob9te" w:colFirst="0" w:colLast="0"/>
      <w:bookmarkEnd w:id="1"/>
    </w:p>
    <w:p w14:paraId="3C35920F" w14:textId="566BF86F" w:rsidR="009F16F6" w:rsidRPr="004A10C5" w:rsidRDefault="00B72C92" w:rsidP="004A10C5">
      <w:pPr>
        <w:spacing w:line="276" w:lineRule="auto"/>
        <w:jc w:val="right"/>
        <w:rPr>
          <w:rFonts w:asciiTheme="minorHAnsi" w:eastAsia="Cambria" w:hAnsiTheme="minorHAnsi" w:cs="Cambria"/>
          <w:color w:val="595959" w:themeColor="text1" w:themeTint="A6"/>
        </w:rPr>
      </w:pPr>
      <w:r w:rsidRPr="004A10C5">
        <w:rPr>
          <w:rFonts w:asciiTheme="minorHAnsi" w:eastAsia="Cambria" w:hAnsiTheme="minorHAnsi" w:cs="Cambria"/>
          <w:color w:val="595959" w:themeColor="text1" w:themeTint="A6"/>
        </w:rPr>
        <w:t>October</w:t>
      </w:r>
      <w:r w:rsidR="00530931" w:rsidRPr="004A10C5">
        <w:rPr>
          <w:rFonts w:asciiTheme="minorHAnsi" w:eastAsia="Cambria" w:hAnsiTheme="minorHAnsi" w:cs="Cambria"/>
          <w:color w:val="595959" w:themeColor="text1" w:themeTint="A6"/>
        </w:rPr>
        <w:t xml:space="preserve"> 20</w:t>
      </w:r>
      <w:r w:rsidR="00AB78E6" w:rsidRPr="004A10C5">
        <w:rPr>
          <w:rFonts w:asciiTheme="minorHAnsi" w:eastAsia="Cambria" w:hAnsiTheme="minorHAnsi" w:cs="Cambria"/>
          <w:color w:val="595959" w:themeColor="text1" w:themeTint="A6"/>
        </w:rPr>
        <w:t>20</w:t>
      </w:r>
    </w:p>
    <w:p w14:paraId="7F76EEF8" w14:textId="68F08749" w:rsidR="00AB78E6" w:rsidRPr="004A10C5" w:rsidRDefault="00AB78E6" w:rsidP="004A10C5">
      <w:pPr>
        <w:spacing w:line="276" w:lineRule="auto"/>
        <w:rPr>
          <w:rFonts w:asciiTheme="minorHAnsi" w:hAnsiTheme="minorHAnsi"/>
          <w:color w:val="2D4F8E"/>
          <w:sz w:val="28"/>
          <w:szCs w:val="28"/>
        </w:rPr>
      </w:pPr>
      <w:bookmarkStart w:id="2" w:name="_heading=h.3znysh7" w:colFirst="0" w:colLast="0"/>
      <w:bookmarkEnd w:id="2"/>
      <w:r w:rsidRPr="004A10C5">
        <w:rPr>
          <w:rFonts w:asciiTheme="minorHAnsi" w:hAnsiTheme="minorHAnsi"/>
          <w:color w:val="2D4F8E"/>
          <w:sz w:val="28"/>
          <w:szCs w:val="28"/>
        </w:rPr>
        <w:t>I. About IDA</w:t>
      </w:r>
    </w:p>
    <w:p w14:paraId="2962F758" w14:textId="098CB94B" w:rsidR="00AB78E6" w:rsidRPr="004A10C5" w:rsidRDefault="00AB78E6" w:rsidP="004A10C5">
      <w:pPr>
        <w:spacing w:line="276" w:lineRule="auto"/>
        <w:jc w:val="both"/>
        <w:rPr>
          <w:rFonts w:asciiTheme="minorHAnsi" w:hAnsiTheme="minorHAnsi" w:cs="Open Sans"/>
        </w:rPr>
      </w:pPr>
      <w:r w:rsidRPr="004A10C5">
        <w:rPr>
          <w:rFonts w:asciiTheme="minorHAnsi" w:hAnsiTheme="minorHAnsi" w:cs="Open Sans"/>
        </w:rPr>
        <w:t xml:space="preserve">The </w:t>
      </w:r>
      <w:hyperlink r:id="rId10" w:history="1">
        <w:r w:rsidRPr="004A10C5">
          <w:rPr>
            <w:rStyle w:val="Lienhypertexte"/>
            <w:rFonts w:asciiTheme="minorHAnsi" w:hAnsiTheme="minorHAnsi" w:cs="Open Sans"/>
          </w:rPr>
          <w:t>International Disability Alliance</w:t>
        </w:r>
      </w:hyperlink>
      <w:r w:rsidRPr="004A10C5">
        <w:rPr>
          <w:rFonts w:asciiTheme="minorHAnsi" w:hAnsiTheme="minorHAnsi" w:cs="Open Sans"/>
        </w:rPr>
        <w:t xml:space="preserve"> is an alliance of 14 global and regional organisations of persons with disabilities, which brings together over 1,100 organisations of persons with disabilities and their families from across eight global and six regional networks. Together, IDA promotes the rights of persons with disabilities across the United Nations' efforts to advance human rights and sustainable development and supports organisations of persons with disabilities to hold their governments to account and advocate for change locally, nationally and internationally.</w:t>
      </w:r>
    </w:p>
    <w:p w14:paraId="619BE141" w14:textId="62C2CBBE" w:rsidR="00AB78E6" w:rsidRPr="004A10C5" w:rsidRDefault="00AB78E6" w:rsidP="004A10C5">
      <w:pPr>
        <w:spacing w:line="276" w:lineRule="auto"/>
        <w:jc w:val="both"/>
        <w:rPr>
          <w:rFonts w:asciiTheme="minorHAnsi" w:hAnsiTheme="minorHAnsi" w:cs="Open Sans"/>
        </w:rPr>
      </w:pPr>
      <w:r w:rsidRPr="004A10C5">
        <w:rPr>
          <w:rFonts w:asciiTheme="minorHAnsi" w:hAnsiTheme="minorHAnsi" w:cs="Open Sans"/>
        </w:rPr>
        <w:t>The cornerstone of IDA's and its members' work is the United Nations Convention on the Rights of Persons with Disabilities (UN CRPD). IDA and its members advocate for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sustainable development in line with the UN CRPD.</w:t>
      </w:r>
    </w:p>
    <w:p w14:paraId="1BE12109" w14:textId="082769B1" w:rsidR="00192C11" w:rsidRPr="004A10C5" w:rsidDel="0023388D" w:rsidRDefault="00530931" w:rsidP="004A10C5">
      <w:pPr>
        <w:spacing w:line="276" w:lineRule="auto"/>
        <w:rPr>
          <w:rFonts w:asciiTheme="minorHAnsi" w:eastAsia="Cambria" w:hAnsiTheme="minorHAnsi" w:cs="Cambria"/>
        </w:rPr>
      </w:pPr>
      <w:r w:rsidRPr="004A10C5" w:rsidDel="0023388D">
        <w:rPr>
          <w:rFonts w:asciiTheme="minorHAnsi" w:eastAsia="Cambria" w:hAnsiTheme="minorHAnsi" w:cs="Cambria"/>
        </w:rPr>
        <w:t xml:space="preserve">More information is available on </w:t>
      </w:r>
      <w:hyperlink r:id="rId11">
        <w:r w:rsidRPr="004A10C5" w:rsidDel="0023388D">
          <w:rPr>
            <w:rFonts w:asciiTheme="minorHAnsi" w:eastAsia="Cambria" w:hAnsiTheme="minorHAnsi" w:cs="Cambria"/>
            <w:color w:val="0000FF"/>
            <w:u w:val="single"/>
          </w:rPr>
          <w:t>www.internationaldisabilityalliance.org</w:t>
        </w:r>
      </w:hyperlink>
      <w:r w:rsidRPr="004A10C5" w:rsidDel="0023388D">
        <w:rPr>
          <w:rFonts w:asciiTheme="minorHAnsi" w:eastAsia="Cambria" w:hAnsiTheme="minorHAnsi" w:cs="Cambria"/>
        </w:rPr>
        <w:t xml:space="preserve"> </w:t>
      </w:r>
    </w:p>
    <w:p w14:paraId="4AB9C93F" w14:textId="1B933ED3" w:rsidR="00AB78E6" w:rsidRPr="004A10C5" w:rsidRDefault="00AB78E6" w:rsidP="004A10C5">
      <w:pPr>
        <w:spacing w:line="276" w:lineRule="auto"/>
        <w:rPr>
          <w:rFonts w:asciiTheme="minorHAnsi" w:hAnsiTheme="minorHAnsi"/>
          <w:color w:val="2D4F8E"/>
          <w:sz w:val="28"/>
          <w:szCs w:val="28"/>
        </w:rPr>
      </w:pPr>
      <w:r w:rsidRPr="004A10C5">
        <w:rPr>
          <w:rFonts w:asciiTheme="minorHAnsi" w:hAnsiTheme="minorHAnsi"/>
          <w:color w:val="2D4F8E"/>
          <w:sz w:val="28"/>
          <w:szCs w:val="28"/>
        </w:rPr>
        <w:t xml:space="preserve">II. </w:t>
      </w:r>
      <w:r w:rsidR="00B72C92" w:rsidRPr="004A10C5">
        <w:rPr>
          <w:rFonts w:asciiTheme="minorHAnsi" w:hAnsiTheme="minorHAnsi"/>
          <w:color w:val="2D4F8E"/>
          <w:sz w:val="28"/>
          <w:szCs w:val="28"/>
        </w:rPr>
        <w:t xml:space="preserve">About </w:t>
      </w:r>
      <w:r w:rsidR="00270845" w:rsidRPr="004A10C5">
        <w:rPr>
          <w:rFonts w:asciiTheme="minorHAnsi" w:hAnsiTheme="minorHAnsi"/>
          <w:color w:val="2D4F8E"/>
          <w:sz w:val="28"/>
          <w:szCs w:val="28"/>
        </w:rPr>
        <w:t>IDA’s</w:t>
      </w:r>
      <w:r w:rsidR="00B72C92" w:rsidRPr="004A10C5">
        <w:rPr>
          <w:rFonts w:asciiTheme="minorHAnsi" w:hAnsiTheme="minorHAnsi"/>
          <w:color w:val="2D4F8E"/>
          <w:sz w:val="28"/>
          <w:szCs w:val="28"/>
        </w:rPr>
        <w:t xml:space="preserve"> capacity building</w:t>
      </w:r>
    </w:p>
    <w:p w14:paraId="05AD5B15" w14:textId="08017AA1" w:rsidR="00AB78E6" w:rsidRPr="004A10C5" w:rsidRDefault="00FD1431" w:rsidP="004A10C5">
      <w:pPr>
        <w:spacing w:line="276" w:lineRule="auto"/>
        <w:jc w:val="both"/>
        <w:rPr>
          <w:rFonts w:asciiTheme="minorHAnsi" w:hAnsiTheme="minorHAnsi" w:cs="Open Sans"/>
        </w:rPr>
      </w:pPr>
      <w:r w:rsidRPr="004A10C5">
        <w:rPr>
          <w:rFonts w:asciiTheme="minorHAnsi" w:hAnsiTheme="minorHAnsi" w:cs="Open Sans"/>
        </w:rPr>
        <w:t xml:space="preserve">Since </w:t>
      </w:r>
      <w:r w:rsidR="00AB78E6" w:rsidRPr="004A10C5">
        <w:rPr>
          <w:rFonts w:asciiTheme="minorHAnsi" w:hAnsiTheme="minorHAnsi" w:cs="Open Sans"/>
        </w:rPr>
        <w:t xml:space="preserve">2010, IDA and its members have invested in capacity building of persons with disabilities and their representative organisations, with focus on the </w:t>
      </w:r>
      <w:r w:rsidR="002F7BFA" w:rsidRPr="004A10C5">
        <w:rPr>
          <w:rFonts w:asciiTheme="minorHAnsi" w:hAnsiTheme="minorHAnsi" w:cs="Open Sans"/>
        </w:rPr>
        <w:t>G</w:t>
      </w:r>
      <w:r w:rsidR="00AB78E6" w:rsidRPr="004A10C5">
        <w:rPr>
          <w:rFonts w:asciiTheme="minorHAnsi" w:hAnsiTheme="minorHAnsi" w:cs="Open Sans"/>
        </w:rPr>
        <w:t xml:space="preserve">lobal </w:t>
      </w:r>
      <w:r w:rsidR="002F7BFA" w:rsidRPr="004A10C5">
        <w:rPr>
          <w:rFonts w:asciiTheme="minorHAnsi" w:hAnsiTheme="minorHAnsi" w:cs="Open Sans"/>
        </w:rPr>
        <w:t>S</w:t>
      </w:r>
      <w:r w:rsidR="00AB78E6" w:rsidRPr="004A10C5">
        <w:rPr>
          <w:rFonts w:asciiTheme="minorHAnsi" w:hAnsiTheme="minorHAnsi" w:cs="Open Sans"/>
        </w:rPr>
        <w:t>outh and underrepresented groups. Between 2010 and 2012, IDA implemented the CRPD monitoring training for organisations of persons with disabilities (DPOs) and allies to engage in reporting process to the UN, both the Treaty Bodies and the Universal Periodic Review (UPR). From 2012 to 2015, the Train</w:t>
      </w:r>
      <w:r w:rsidR="00270845" w:rsidRPr="004A10C5">
        <w:rPr>
          <w:rFonts w:asciiTheme="minorHAnsi" w:hAnsiTheme="minorHAnsi" w:cs="Open Sans"/>
        </w:rPr>
        <w:t>ing</w:t>
      </w:r>
      <w:r w:rsidR="00AB78E6" w:rsidRPr="004A10C5">
        <w:rPr>
          <w:rFonts w:asciiTheme="minorHAnsi" w:hAnsiTheme="minorHAnsi" w:cs="Open Sans"/>
        </w:rPr>
        <w:t xml:space="preserve"> of Trainers, Advisors and Leaders (</w:t>
      </w:r>
      <w:proofErr w:type="spellStart"/>
      <w:r w:rsidR="00AB78E6" w:rsidRPr="004A10C5">
        <w:rPr>
          <w:rFonts w:asciiTheme="minorHAnsi" w:hAnsiTheme="minorHAnsi" w:cs="Open Sans"/>
        </w:rPr>
        <w:t>ToTAL</w:t>
      </w:r>
      <w:proofErr w:type="spellEnd"/>
      <w:r w:rsidR="00AB78E6" w:rsidRPr="004A10C5">
        <w:rPr>
          <w:rFonts w:asciiTheme="minorHAnsi" w:hAnsiTheme="minorHAnsi" w:cs="Open Sans"/>
        </w:rPr>
        <w:t xml:space="preserve">) was established with the aim at developing the capacity of trainers and leaders at sub-regional levels. </w:t>
      </w:r>
    </w:p>
    <w:p w14:paraId="6860E613" w14:textId="2C69B594" w:rsidR="007A7292" w:rsidRPr="004A10C5" w:rsidRDefault="007A7292" w:rsidP="004A10C5">
      <w:pPr>
        <w:spacing w:line="276" w:lineRule="auto"/>
        <w:jc w:val="both"/>
        <w:rPr>
          <w:rFonts w:asciiTheme="minorHAnsi" w:hAnsiTheme="minorHAnsi"/>
        </w:rPr>
      </w:pPr>
      <w:r w:rsidRPr="004A10C5">
        <w:rPr>
          <w:rFonts w:asciiTheme="minorHAnsi" w:hAnsiTheme="minorHAnsi" w:cs="Open Sans"/>
        </w:rPr>
        <w:t>B</w:t>
      </w:r>
      <w:r w:rsidR="00AB78E6" w:rsidRPr="004A10C5">
        <w:rPr>
          <w:rFonts w:asciiTheme="minorHAnsi" w:hAnsiTheme="minorHAnsi" w:cs="Open Sans"/>
        </w:rPr>
        <w:t xml:space="preserve">ased on </w:t>
      </w:r>
      <w:r w:rsidR="00FD1431" w:rsidRPr="004A10C5">
        <w:rPr>
          <w:rFonts w:asciiTheme="minorHAnsi" w:hAnsiTheme="minorHAnsi" w:cs="Open Sans"/>
        </w:rPr>
        <w:t>the lessons learned</w:t>
      </w:r>
      <w:r w:rsidR="00AB78E6" w:rsidRPr="004A10C5">
        <w:rPr>
          <w:rFonts w:asciiTheme="minorHAnsi" w:hAnsiTheme="minorHAnsi" w:cs="Open Sans"/>
        </w:rPr>
        <w:t xml:space="preserve"> from the </w:t>
      </w:r>
      <w:r w:rsidR="00FD1431" w:rsidRPr="004A10C5">
        <w:rPr>
          <w:rFonts w:asciiTheme="minorHAnsi" w:hAnsiTheme="minorHAnsi" w:cs="Open Sans"/>
        </w:rPr>
        <w:t>these capacity building initiatives</w:t>
      </w:r>
      <w:r w:rsidR="00AB78E6" w:rsidRPr="004A10C5">
        <w:rPr>
          <w:rFonts w:asciiTheme="minorHAnsi" w:hAnsiTheme="minorHAnsi" w:cs="Open Sans"/>
        </w:rPr>
        <w:t xml:space="preserve">, </w:t>
      </w:r>
      <w:r w:rsidRPr="004A10C5">
        <w:rPr>
          <w:rFonts w:asciiTheme="minorHAnsi" w:hAnsiTheme="minorHAnsi" w:cs="Open Sans"/>
        </w:rPr>
        <w:t xml:space="preserve">in 2015 IDA in partnership with the International Disability and </w:t>
      </w:r>
      <w:r w:rsidR="00AB78E6" w:rsidRPr="004A10C5">
        <w:rPr>
          <w:rFonts w:asciiTheme="minorHAnsi" w:hAnsiTheme="minorHAnsi" w:cs="Open Sans"/>
        </w:rPr>
        <w:t>Development Consortium (IDDC) and support</w:t>
      </w:r>
      <w:r w:rsidRPr="004A10C5">
        <w:rPr>
          <w:rFonts w:asciiTheme="minorHAnsi" w:hAnsiTheme="minorHAnsi" w:cs="Open Sans"/>
        </w:rPr>
        <w:t xml:space="preserve"> from </w:t>
      </w:r>
      <w:r w:rsidR="00AB78E6" w:rsidRPr="004A10C5">
        <w:rPr>
          <w:rFonts w:asciiTheme="minorHAnsi" w:hAnsiTheme="minorHAnsi" w:cs="Open Sans"/>
        </w:rPr>
        <w:t xml:space="preserve">a number of allies developed the </w:t>
      </w:r>
      <w:hyperlink r:id="rId12" w:history="1">
        <w:r w:rsidR="00AB78E6" w:rsidRPr="004A10C5">
          <w:rPr>
            <w:rStyle w:val="Lienhypertexte"/>
            <w:rFonts w:asciiTheme="minorHAnsi" w:hAnsiTheme="minorHAnsi"/>
          </w:rPr>
          <w:t>Bridge CRPD-SDGs Training Initiative</w:t>
        </w:r>
      </w:hyperlink>
      <w:r w:rsidRPr="004A10C5">
        <w:rPr>
          <w:rFonts w:asciiTheme="minorHAnsi" w:hAnsiTheme="minorHAnsi"/>
        </w:rPr>
        <w:t xml:space="preserve">. Bridge CRPD-SDGs Training Initiative </w:t>
      </w:r>
      <w:r w:rsidR="00AB78E6" w:rsidRPr="004A10C5">
        <w:rPr>
          <w:rFonts w:asciiTheme="minorHAnsi" w:hAnsiTheme="minorHAnsi"/>
        </w:rPr>
        <w:t>aim</w:t>
      </w:r>
      <w:r w:rsidR="002F7BFA" w:rsidRPr="004A10C5">
        <w:rPr>
          <w:rFonts w:asciiTheme="minorHAnsi" w:hAnsiTheme="minorHAnsi"/>
        </w:rPr>
        <w:t>s</w:t>
      </w:r>
      <w:r w:rsidR="00AB78E6" w:rsidRPr="004A10C5">
        <w:rPr>
          <w:rFonts w:asciiTheme="minorHAnsi" w:hAnsiTheme="minorHAnsi"/>
        </w:rPr>
        <w:t xml:space="preserve"> to support organisations of persons with disabilities (DPOs) and disability rights advocates to develop an inclusive (all persons with disabilities) and comprehensive (all human rights) CRPD perspective on development, including the post-2015 agenda and Sustainable Development Goals (SDGs). </w:t>
      </w:r>
    </w:p>
    <w:p w14:paraId="4D0B5387" w14:textId="1EF3BF60" w:rsidR="009874BD" w:rsidRPr="004A10C5" w:rsidRDefault="009874BD" w:rsidP="004A10C5">
      <w:pPr>
        <w:spacing w:line="276" w:lineRule="auto"/>
        <w:jc w:val="both"/>
        <w:rPr>
          <w:rFonts w:asciiTheme="minorHAnsi" w:hAnsiTheme="minorHAnsi" w:cs="Open Sans"/>
        </w:rPr>
      </w:pPr>
      <w:r w:rsidRPr="004A10C5">
        <w:rPr>
          <w:rFonts w:asciiTheme="minorHAnsi" w:hAnsiTheme="minorHAnsi" w:cs="Open Sans"/>
        </w:rPr>
        <w:lastRenderedPageBreak/>
        <w:t xml:space="preserve">Over the course of the last 5 years, the Bridge CRPD-SDGs Training Initiative has produced a body of knowledge in the form of training modules, papers, analysis, among others. To manage the knowledge and to share it through a cohesive system, IDA decided to create a series of e-learning </w:t>
      </w:r>
      <w:r w:rsidR="00B72C92" w:rsidRPr="004A10C5">
        <w:rPr>
          <w:rFonts w:asciiTheme="minorHAnsi" w:hAnsiTheme="minorHAnsi" w:cs="Open Sans"/>
        </w:rPr>
        <w:t>modules</w:t>
      </w:r>
      <w:r w:rsidR="002F7BFA" w:rsidRPr="004A10C5">
        <w:rPr>
          <w:rFonts w:asciiTheme="minorHAnsi" w:hAnsiTheme="minorHAnsi" w:cs="Open Sans"/>
        </w:rPr>
        <w:t>. The e-learning modules will</w:t>
      </w:r>
      <w:r w:rsidR="00B72C92" w:rsidRPr="004A10C5">
        <w:rPr>
          <w:rFonts w:asciiTheme="minorHAnsi" w:hAnsiTheme="minorHAnsi" w:cs="Open Sans"/>
        </w:rPr>
        <w:t xml:space="preserve"> </w:t>
      </w:r>
      <w:r w:rsidR="002F7BFA" w:rsidRPr="004A10C5">
        <w:rPr>
          <w:rFonts w:asciiTheme="minorHAnsi" w:hAnsiTheme="minorHAnsi" w:cs="Open Sans"/>
        </w:rPr>
        <w:t>capitalize on previous</w:t>
      </w:r>
      <w:r w:rsidR="00B72C92" w:rsidRPr="004A10C5">
        <w:rPr>
          <w:rFonts w:asciiTheme="minorHAnsi" w:hAnsiTheme="minorHAnsi" w:cs="Open Sans"/>
        </w:rPr>
        <w:t xml:space="preserve"> strong experience and focus o</w:t>
      </w:r>
      <w:r w:rsidR="002F7BFA" w:rsidRPr="004A10C5">
        <w:rPr>
          <w:rFonts w:asciiTheme="minorHAnsi" w:hAnsiTheme="minorHAnsi" w:cs="Open Sans"/>
        </w:rPr>
        <w:t>n</w:t>
      </w:r>
      <w:r w:rsidR="00B72C92" w:rsidRPr="004A10C5">
        <w:rPr>
          <w:rFonts w:asciiTheme="minorHAnsi" w:hAnsiTheme="minorHAnsi" w:cs="Open Sans"/>
        </w:rPr>
        <w:t xml:space="preserve"> inclusiveness</w:t>
      </w:r>
      <w:r w:rsidR="002F7BFA" w:rsidRPr="004A10C5">
        <w:rPr>
          <w:rFonts w:asciiTheme="minorHAnsi" w:hAnsiTheme="minorHAnsi" w:cs="Open Sans"/>
        </w:rPr>
        <w:t xml:space="preserve">; </w:t>
      </w:r>
      <w:r w:rsidR="00B72C92" w:rsidRPr="004A10C5">
        <w:rPr>
          <w:rFonts w:asciiTheme="minorHAnsi" w:hAnsiTheme="minorHAnsi" w:cs="Open Sans"/>
        </w:rPr>
        <w:t>enabl</w:t>
      </w:r>
      <w:r w:rsidR="002F7BFA" w:rsidRPr="004A10C5">
        <w:rPr>
          <w:rFonts w:asciiTheme="minorHAnsi" w:hAnsiTheme="minorHAnsi" w:cs="Open Sans"/>
        </w:rPr>
        <w:t>e</w:t>
      </w:r>
      <w:r w:rsidR="00B72C92" w:rsidRPr="004A10C5">
        <w:rPr>
          <w:rFonts w:asciiTheme="minorHAnsi" w:hAnsiTheme="minorHAnsi" w:cs="Open Sans"/>
        </w:rPr>
        <w:t xml:space="preserve"> full a</w:t>
      </w:r>
      <w:r w:rsidR="00CB0CC9" w:rsidRPr="004A10C5">
        <w:rPr>
          <w:rFonts w:asciiTheme="minorHAnsi" w:hAnsiTheme="minorHAnsi" w:cs="Open Sans"/>
        </w:rPr>
        <w:t>n</w:t>
      </w:r>
      <w:r w:rsidR="00B72C92" w:rsidRPr="004A10C5">
        <w:rPr>
          <w:rFonts w:asciiTheme="minorHAnsi" w:hAnsiTheme="minorHAnsi" w:cs="Open Sans"/>
        </w:rPr>
        <w:t>d effective participation of persons with disabilities</w:t>
      </w:r>
      <w:r w:rsidR="00CB0CC9" w:rsidRPr="004A10C5">
        <w:rPr>
          <w:rFonts w:asciiTheme="minorHAnsi" w:hAnsiTheme="minorHAnsi" w:cs="Open Sans"/>
        </w:rPr>
        <w:t xml:space="preserve"> through the engagement of various service providers to help in the design and execution of modules</w:t>
      </w:r>
      <w:r w:rsidRPr="004A10C5">
        <w:rPr>
          <w:rFonts w:asciiTheme="minorHAnsi" w:hAnsiTheme="minorHAnsi" w:cs="Open Sans"/>
        </w:rPr>
        <w:t>. Online learning will be a cornerstone of IDA’s strategy in 2020-2025. </w:t>
      </w:r>
    </w:p>
    <w:p w14:paraId="2FF57EF4" w14:textId="77777777" w:rsidR="00FE1A2C" w:rsidRPr="004A10C5" w:rsidRDefault="00FE1A2C" w:rsidP="004A10C5">
      <w:pPr>
        <w:spacing w:after="0" w:line="276" w:lineRule="auto"/>
        <w:jc w:val="both"/>
        <w:rPr>
          <w:rFonts w:asciiTheme="minorHAnsi" w:hAnsiTheme="minorHAnsi"/>
        </w:rPr>
      </w:pPr>
    </w:p>
    <w:p w14:paraId="083502AD" w14:textId="4D3B30D9" w:rsidR="00531BA8" w:rsidRPr="004A10C5" w:rsidRDefault="00531BA8" w:rsidP="004A10C5">
      <w:pPr>
        <w:spacing w:line="276" w:lineRule="auto"/>
        <w:rPr>
          <w:rFonts w:asciiTheme="minorHAnsi" w:hAnsiTheme="minorHAnsi"/>
          <w:color w:val="2D4F8E"/>
          <w:sz w:val="28"/>
          <w:szCs w:val="28"/>
        </w:rPr>
      </w:pPr>
      <w:r w:rsidRPr="004A10C5">
        <w:rPr>
          <w:rFonts w:asciiTheme="minorHAnsi" w:hAnsiTheme="minorHAnsi"/>
          <w:color w:val="2D4F8E"/>
          <w:sz w:val="28"/>
          <w:szCs w:val="28"/>
        </w:rPr>
        <w:t xml:space="preserve">III. About the Online </w:t>
      </w:r>
      <w:r w:rsidR="00407F36" w:rsidRPr="004A10C5">
        <w:rPr>
          <w:rFonts w:asciiTheme="minorHAnsi" w:hAnsiTheme="minorHAnsi"/>
          <w:color w:val="2D4F8E"/>
          <w:sz w:val="28"/>
          <w:szCs w:val="28"/>
        </w:rPr>
        <w:t>courses’</w:t>
      </w:r>
      <w:r w:rsidRPr="004A10C5">
        <w:rPr>
          <w:rFonts w:asciiTheme="minorHAnsi" w:hAnsiTheme="minorHAnsi"/>
          <w:color w:val="2D4F8E"/>
          <w:sz w:val="28"/>
          <w:szCs w:val="28"/>
        </w:rPr>
        <w:t xml:space="preserve"> </w:t>
      </w:r>
      <w:r w:rsidR="00270845" w:rsidRPr="004A10C5">
        <w:rPr>
          <w:rFonts w:asciiTheme="minorHAnsi" w:hAnsiTheme="minorHAnsi"/>
          <w:color w:val="2D4F8E"/>
          <w:sz w:val="28"/>
          <w:szCs w:val="28"/>
        </w:rPr>
        <w:t>p</w:t>
      </w:r>
      <w:r w:rsidRPr="004A10C5">
        <w:rPr>
          <w:rFonts w:asciiTheme="minorHAnsi" w:hAnsiTheme="minorHAnsi"/>
          <w:color w:val="2D4F8E"/>
          <w:sz w:val="28"/>
          <w:szCs w:val="28"/>
        </w:rPr>
        <w:t xml:space="preserve">latform </w:t>
      </w:r>
    </w:p>
    <w:p w14:paraId="74B45347" w14:textId="3AAC2DE6" w:rsidR="00531BA8" w:rsidRPr="004A10C5" w:rsidRDefault="00531BA8" w:rsidP="004A10C5">
      <w:pPr>
        <w:spacing w:line="276" w:lineRule="auto"/>
        <w:jc w:val="both"/>
        <w:rPr>
          <w:rFonts w:asciiTheme="minorHAnsi" w:eastAsia="Times New Roman" w:hAnsiTheme="minorHAnsi" w:cs="Times New Roman"/>
          <w:sz w:val="24"/>
          <w:szCs w:val="24"/>
          <w:lang w:val="en-US"/>
        </w:rPr>
      </w:pPr>
      <w:r w:rsidRPr="004A10C5">
        <w:rPr>
          <w:rFonts w:asciiTheme="minorHAnsi" w:hAnsiTheme="minorHAnsi"/>
          <w:lang w:val="en-US"/>
        </w:rPr>
        <w:t>Due to the COVID</w:t>
      </w:r>
      <w:r w:rsidR="002F7BFA" w:rsidRPr="004A10C5">
        <w:rPr>
          <w:rFonts w:asciiTheme="minorHAnsi" w:hAnsiTheme="minorHAnsi"/>
          <w:lang w:val="en-US"/>
        </w:rPr>
        <w:t>-</w:t>
      </w:r>
      <w:r w:rsidRPr="004A10C5">
        <w:rPr>
          <w:rFonts w:asciiTheme="minorHAnsi" w:hAnsiTheme="minorHAnsi"/>
          <w:lang w:val="en-US"/>
        </w:rPr>
        <w:t xml:space="preserve">19 pandemic, IDA—as any other organization worldwide—was obliged to suspend its in-person activities. This directly impacted all IDA’s work, including in-person trainings. </w:t>
      </w:r>
    </w:p>
    <w:p w14:paraId="44EBBFFB" w14:textId="77777777" w:rsidR="00531BA8" w:rsidRPr="004A10C5" w:rsidRDefault="00531BA8" w:rsidP="004A10C5">
      <w:pPr>
        <w:spacing w:line="276" w:lineRule="auto"/>
        <w:jc w:val="both"/>
        <w:rPr>
          <w:rFonts w:asciiTheme="minorHAnsi" w:hAnsiTheme="minorHAnsi"/>
        </w:rPr>
      </w:pPr>
      <w:r w:rsidRPr="004A10C5">
        <w:rPr>
          <w:rFonts w:asciiTheme="minorHAnsi" w:hAnsiTheme="minorHAnsi"/>
        </w:rPr>
        <w:t xml:space="preserve">The lockdown and the impact on persons with disabilities led IDA members, their members and IDA partners to request IDA to explore opportunities for exchanging, interacting and sharing knowledge over the internet in the form of webinars and even distance facilitation of gatherings in countries where the lockdown norms had been lifted. </w:t>
      </w:r>
    </w:p>
    <w:p w14:paraId="2330DD52" w14:textId="5117577A" w:rsidR="00531BA8" w:rsidRPr="004A10C5" w:rsidRDefault="00531BA8" w:rsidP="004A10C5">
      <w:pPr>
        <w:spacing w:line="276" w:lineRule="auto"/>
        <w:jc w:val="both"/>
        <w:rPr>
          <w:rFonts w:asciiTheme="minorHAnsi" w:hAnsiTheme="minorHAnsi"/>
        </w:rPr>
      </w:pPr>
      <w:r w:rsidRPr="004A10C5">
        <w:rPr>
          <w:rFonts w:asciiTheme="minorHAnsi" w:hAnsiTheme="minorHAnsi"/>
        </w:rPr>
        <w:t xml:space="preserve">While these webinars and online events </w:t>
      </w:r>
      <w:r w:rsidR="002F7BFA" w:rsidRPr="004A10C5">
        <w:rPr>
          <w:rFonts w:asciiTheme="minorHAnsi" w:hAnsiTheme="minorHAnsi"/>
        </w:rPr>
        <w:t xml:space="preserve">were </w:t>
      </w:r>
      <w:r w:rsidRPr="004A10C5">
        <w:rPr>
          <w:rFonts w:asciiTheme="minorHAnsi" w:hAnsiTheme="minorHAnsi"/>
        </w:rPr>
        <w:t>useful for communication, they fell short of ensuring full and effective participation as it was difficult for people from different regions to participate due to lack of reliable internet connection, different time zones and language barriers. These one-way broadcasts model of information, unfortunately, does not allow too</w:t>
      </w:r>
      <w:r w:rsidR="00F93F52" w:rsidRPr="004A10C5">
        <w:rPr>
          <w:rFonts w:asciiTheme="minorHAnsi" w:hAnsiTheme="minorHAnsi"/>
        </w:rPr>
        <w:t xml:space="preserve"> </w:t>
      </w:r>
      <w:r w:rsidR="002F7BFA" w:rsidRPr="004A10C5">
        <w:rPr>
          <w:rFonts w:asciiTheme="minorHAnsi" w:hAnsiTheme="minorHAnsi"/>
        </w:rPr>
        <w:t xml:space="preserve">many </w:t>
      </w:r>
      <w:r w:rsidRPr="004A10C5">
        <w:rPr>
          <w:rFonts w:asciiTheme="minorHAnsi" w:hAnsiTheme="minorHAnsi"/>
        </w:rPr>
        <w:t>interactions and does not facilitate any kind of mentorship process or allow for the full exploration of inclusive facilitation methods, which has defined IDA’s capacity building work evolution over the last few years, which has moved from a pure training model towards mentorship and coaching.</w:t>
      </w:r>
    </w:p>
    <w:p w14:paraId="24A7642A" w14:textId="27F191F7" w:rsidR="00531BA8" w:rsidRPr="004A10C5" w:rsidRDefault="00531BA8" w:rsidP="004A10C5">
      <w:pPr>
        <w:spacing w:line="276" w:lineRule="auto"/>
        <w:jc w:val="both"/>
        <w:rPr>
          <w:rFonts w:asciiTheme="minorHAnsi" w:hAnsiTheme="minorHAnsi"/>
          <w:lang w:val="en-US"/>
        </w:rPr>
      </w:pPr>
      <w:r w:rsidRPr="004A10C5">
        <w:rPr>
          <w:rFonts w:asciiTheme="minorHAnsi" w:hAnsiTheme="minorHAnsi"/>
        </w:rPr>
        <w:t xml:space="preserve">In light of the above, in the month of August, IDA </w:t>
      </w:r>
      <w:r w:rsidR="00061F75" w:rsidRPr="004A10C5">
        <w:rPr>
          <w:rFonts w:asciiTheme="minorHAnsi" w:hAnsiTheme="minorHAnsi"/>
        </w:rPr>
        <w:t xml:space="preserve">has </w:t>
      </w:r>
      <w:r w:rsidRPr="004A10C5">
        <w:rPr>
          <w:rFonts w:asciiTheme="minorHAnsi" w:hAnsiTheme="minorHAnsi"/>
        </w:rPr>
        <w:t xml:space="preserve">launched a call for applications for the purchase of a dedicated Learning Management System which adhered to various requirements including </w:t>
      </w:r>
      <w:r w:rsidR="00270845" w:rsidRPr="004A10C5">
        <w:rPr>
          <w:rFonts w:asciiTheme="minorHAnsi" w:hAnsiTheme="minorHAnsi"/>
          <w:lang w:val="en-US"/>
        </w:rPr>
        <w:t>c</w:t>
      </w:r>
      <w:r w:rsidRPr="004A10C5">
        <w:rPr>
          <w:rFonts w:asciiTheme="minorHAnsi" w:hAnsiTheme="minorHAnsi"/>
          <w:lang w:val="en-US"/>
        </w:rPr>
        <w:t xml:space="preserve">ompliance with the WCAG 2.1, WAI standards for the Web and standards AAA and </w:t>
      </w:r>
      <w:r w:rsidR="00270845" w:rsidRPr="004A10C5">
        <w:rPr>
          <w:rFonts w:asciiTheme="minorHAnsi" w:hAnsiTheme="minorHAnsi"/>
          <w:lang w:val="en-US"/>
        </w:rPr>
        <w:t>o</w:t>
      </w:r>
      <w:r w:rsidRPr="004A10C5">
        <w:rPr>
          <w:rFonts w:asciiTheme="minorHAnsi" w:hAnsiTheme="minorHAnsi"/>
          <w:lang w:val="en-US"/>
        </w:rPr>
        <w:t xml:space="preserve">perability with Windows, Mac OS and Linux, usability on mobile phone devices and computers, </w:t>
      </w:r>
      <w:r w:rsidRPr="004A10C5">
        <w:rPr>
          <w:rFonts w:asciiTheme="minorHAnsi" w:hAnsiTheme="minorHAnsi"/>
        </w:rPr>
        <w:t xml:space="preserve">ability to use in situations of erratic or limited internet coverage, and availability in the languages used by our members. Also prioritized was responsiveness of the provider on issues relating to accessibility, and the final selected platform was decided after a detailed testing period by our members and their feedback. </w:t>
      </w:r>
    </w:p>
    <w:p w14:paraId="016C39C8" w14:textId="77E7EE58" w:rsidR="00531BA8" w:rsidRPr="004A10C5" w:rsidRDefault="00531BA8" w:rsidP="004A10C5">
      <w:pPr>
        <w:spacing w:line="276" w:lineRule="auto"/>
        <w:jc w:val="both"/>
        <w:rPr>
          <w:rFonts w:asciiTheme="minorHAnsi" w:hAnsiTheme="minorHAnsi"/>
        </w:rPr>
      </w:pPr>
      <w:r w:rsidRPr="004A10C5">
        <w:rPr>
          <w:rFonts w:asciiTheme="minorHAnsi" w:hAnsiTheme="minorHAnsi"/>
        </w:rPr>
        <w:t>While the learning modules are currently under development by the Capacity Building Unit, IDA is looking to contract the services of a consultant</w:t>
      </w:r>
      <w:r w:rsidR="00906AE5" w:rsidRPr="004A10C5">
        <w:rPr>
          <w:rFonts w:asciiTheme="minorHAnsi" w:hAnsiTheme="minorHAnsi"/>
        </w:rPr>
        <w:t xml:space="preserve"> illustrator to work with the developers of the individual online training modules and ensure that there are effective, accessible, sensitive and meaningful visual learning aids to accompany the modules, particularly for the more visual learners</w:t>
      </w:r>
      <w:r w:rsidRPr="004A10C5">
        <w:rPr>
          <w:rFonts w:asciiTheme="minorHAnsi" w:hAnsiTheme="minorHAnsi"/>
        </w:rPr>
        <w:t>.</w:t>
      </w:r>
    </w:p>
    <w:p w14:paraId="0D8FAE43" w14:textId="710C0BB8" w:rsidR="00184FB9" w:rsidRDefault="00184FB9" w:rsidP="004A10C5">
      <w:pPr>
        <w:spacing w:line="276" w:lineRule="auto"/>
        <w:jc w:val="both"/>
        <w:rPr>
          <w:rFonts w:asciiTheme="minorHAnsi" w:hAnsiTheme="minorHAnsi"/>
        </w:rPr>
      </w:pPr>
    </w:p>
    <w:p w14:paraId="762A8D79" w14:textId="59825012" w:rsidR="004A10C5" w:rsidRDefault="004A10C5" w:rsidP="004A10C5">
      <w:pPr>
        <w:spacing w:line="276" w:lineRule="auto"/>
        <w:jc w:val="both"/>
        <w:rPr>
          <w:rFonts w:asciiTheme="minorHAnsi" w:hAnsiTheme="minorHAnsi"/>
        </w:rPr>
      </w:pPr>
    </w:p>
    <w:p w14:paraId="774698C7" w14:textId="6A600D1E" w:rsidR="004A10C5" w:rsidRDefault="004A10C5" w:rsidP="004A10C5">
      <w:pPr>
        <w:spacing w:line="276" w:lineRule="auto"/>
        <w:jc w:val="both"/>
        <w:rPr>
          <w:rFonts w:asciiTheme="minorHAnsi" w:hAnsiTheme="minorHAnsi"/>
        </w:rPr>
      </w:pPr>
    </w:p>
    <w:p w14:paraId="01E41770" w14:textId="2663C781" w:rsidR="004A10C5" w:rsidRDefault="004A10C5" w:rsidP="004A10C5">
      <w:pPr>
        <w:spacing w:line="276" w:lineRule="auto"/>
        <w:jc w:val="both"/>
        <w:rPr>
          <w:rFonts w:asciiTheme="minorHAnsi" w:hAnsiTheme="minorHAnsi"/>
        </w:rPr>
      </w:pPr>
    </w:p>
    <w:p w14:paraId="5CE972F6" w14:textId="77777777" w:rsidR="004A10C5" w:rsidRPr="004A10C5" w:rsidRDefault="004A10C5" w:rsidP="004A10C5">
      <w:pPr>
        <w:spacing w:line="276" w:lineRule="auto"/>
        <w:jc w:val="both"/>
        <w:rPr>
          <w:rFonts w:asciiTheme="minorHAnsi" w:hAnsiTheme="minorHAnsi"/>
        </w:rPr>
      </w:pPr>
    </w:p>
    <w:p w14:paraId="62396F50" w14:textId="7E46737A" w:rsidR="007D40AB" w:rsidRPr="004A10C5" w:rsidRDefault="00BC3593" w:rsidP="004A10C5">
      <w:pPr>
        <w:spacing w:line="276" w:lineRule="auto"/>
        <w:rPr>
          <w:rFonts w:asciiTheme="minorHAnsi" w:hAnsiTheme="minorHAnsi"/>
          <w:color w:val="2D4F8E"/>
          <w:sz w:val="28"/>
          <w:szCs w:val="28"/>
        </w:rPr>
      </w:pPr>
      <w:r w:rsidRPr="004A10C5">
        <w:rPr>
          <w:rFonts w:asciiTheme="minorHAnsi" w:hAnsiTheme="minorHAnsi"/>
          <w:color w:val="2D4F8E"/>
          <w:sz w:val="28"/>
          <w:szCs w:val="28"/>
        </w:rPr>
        <w:lastRenderedPageBreak/>
        <w:t xml:space="preserve">IV. </w:t>
      </w:r>
      <w:r w:rsidR="00530931" w:rsidRPr="004A10C5">
        <w:rPr>
          <w:rFonts w:asciiTheme="minorHAnsi" w:hAnsiTheme="minorHAnsi"/>
          <w:color w:val="2D4F8E"/>
          <w:sz w:val="28"/>
          <w:szCs w:val="28"/>
        </w:rPr>
        <w:t>Services required</w:t>
      </w:r>
    </w:p>
    <w:p w14:paraId="03FE69B2" w14:textId="27EF21EC" w:rsidR="00192C11" w:rsidRPr="004A10C5" w:rsidRDefault="00BD2419" w:rsidP="004A10C5">
      <w:pPr>
        <w:spacing w:line="276" w:lineRule="auto"/>
        <w:jc w:val="both"/>
        <w:rPr>
          <w:rFonts w:asciiTheme="minorHAnsi" w:hAnsiTheme="minorHAnsi"/>
        </w:rPr>
      </w:pPr>
      <w:r w:rsidRPr="004A10C5">
        <w:rPr>
          <w:rFonts w:asciiTheme="minorHAnsi" w:hAnsiTheme="minorHAnsi"/>
        </w:rPr>
        <w:t>The role of the consultant</w:t>
      </w:r>
      <w:r w:rsidR="0097569F" w:rsidRPr="004A10C5">
        <w:rPr>
          <w:rFonts w:asciiTheme="minorHAnsi" w:hAnsiTheme="minorHAnsi"/>
        </w:rPr>
        <w:t xml:space="preserve"> illustrator</w:t>
      </w:r>
      <w:r w:rsidRPr="004A10C5">
        <w:rPr>
          <w:rFonts w:asciiTheme="minorHAnsi" w:hAnsiTheme="minorHAnsi"/>
        </w:rPr>
        <w:t xml:space="preserve"> would be to </w:t>
      </w:r>
      <w:r w:rsidR="001961DF" w:rsidRPr="004A10C5">
        <w:rPr>
          <w:rFonts w:asciiTheme="minorHAnsi" w:hAnsiTheme="minorHAnsi"/>
        </w:rPr>
        <w:t xml:space="preserve">supplementing the online course </w:t>
      </w:r>
      <w:r w:rsidR="00073F90" w:rsidRPr="004A10C5">
        <w:rPr>
          <w:rFonts w:asciiTheme="minorHAnsi" w:hAnsiTheme="minorHAnsi"/>
        </w:rPr>
        <w:t>modules with illustrations</w:t>
      </w:r>
      <w:r w:rsidRPr="004A10C5">
        <w:rPr>
          <w:rFonts w:asciiTheme="minorHAnsi" w:hAnsiTheme="minorHAnsi"/>
        </w:rPr>
        <w:t>. To this end, the following services of the consultant are envisaged:</w:t>
      </w:r>
    </w:p>
    <w:p w14:paraId="509D0225" w14:textId="2451523B" w:rsidR="00192C11" w:rsidRPr="004A10C5" w:rsidRDefault="00073F90" w:rsidP="004A10C5">
      <w:pPr>
        <w:spacing w:line="276" w:lineRule="auto"/>
        <w:jc w:val="both"/>
        <w:rPr>
          <w:rFonts w:asciiTheme="minorHAnsi" w:hAnsiTheme="minorHAnsi" w:cstheme="minorHAnsi"/>
          <w:color w:val="2D4F8E"/>
        </w:rPr>
      </w:pPr>
      <w:r w:rsidRPr="004A10C5">
        <w:rPr>
          <w:rFonts w:asciiTheme="minorHAnsi" w:hAnsiTheme="minorHAnsi" w:cstheme="minorHAnsi"/>
          <w:color w:val="2D4F8E"/>
        </w:rPr>
        <w:t>Creating illustrations</w:t>
      </w:r>
      <w:r w:rsidR="00184FB9" w:rsidRPr="004A10C5">
        <w:rPr>
          <w:rFonts w:asciiTheme="minorHAnsi" w:hAnsiTheme="minorHAnsi" w:cstheme="minorHAnsi"/>
          <w:color w:val="2D4F8E"/>
        </w:rPr>
        <w:t xml:space="preserve"> </w:t>
      </w:r>
      <w:r w:rsidR="00531BA8" w:rsidRPr="004A10C5">
        <w:rPr>
          <w:rFonts w:asciiTheme="minorHAnsi" w:hAnsiTheme="minorHAnsi" w:cstheme="minorHAnsi"/>
          <w:color w:val="2D4F8E"/>
        </w:rPr>
        <w:t>and designs</w:t>
      </w:r>
      <w:r w:rsidRPr="004A10C5">
        <w:rPr>
          <w:rFonts w:asciiTheme="minorHAnsi" w:hAnsiTheme="minorHAnsi" w:cstheme="minorHAnsi"/>
          <w:color w:val="2D4F8E"/>
        </w:rPr>
        <w:t>:</w:t>
      </w:r>
    </w:p>
    <w:p w14:paraId="518D82AC" w14:textId="13766E76" w:rsidR="00192C11" w:rsidRPr="004A10C5" w:rsidRDefault="00184FB9" w:rsidP="004A10C5">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4A10C5">
        <w:rPr>
          <w:rFonts w:asciiTheme="minorHAnsi" w:hAnsiTheme="minorHAnsi" w:cstheme="minorHAnsi"/>
          <w:lang w:val="en-US"/>
        </w:rPr>
        <w:t xml:space="preserve">Creating </w:t>
      </w:r>
      <w:r w:rsidR="00073F90" w:rsidRPr="004A10C5">
        <w:rPr>
          <w:rFonts w:asciiTheme="minorHAnsi" w:hAnsiTheme="minorHAnsi" w:cstheme="minorHAnsi"/>
          <w:lang w:val="en-US"/>
        </w:rPr>
        <w:t>illustrations to support the learning module</w:t>
      </w:r>
      <w:r w:rsidRPr="004A10C5">
        <w:rPr>
          <w:rFonts w:asciiTheme="minorHAnsi" w:hAnsiTheme="minorHAnsi" w:cstheme="minorHAnsi"/>
          <w:lang w:val="en-US"/>
        </w:rPr>
        <w:t>s</w:t>
      </w:r>
      <w:r w:rsidR="00531BA8" w:rsidRPr="004A10C5">
        <w:rPr>
          <w:rFonts w:asciiTheme="minorHAnsi" w:hAnsiTheme="minorHAnsi" w:cstheme="minorHAnsi"/>
          <w:lang w:val="en-US"/>
        </w:rPr>
        <w:t xml:space="preserve"> designed in a manner that reflects a dignified and rights</w:t>
      </w:r>
      <w:r w:rsidR="00270845" w:rsidRPr="004A10C5">
        <w:rPr>
          <w:rFonts w:asciiTheme="minorHAnsi" w:hAnsiTheme="minorHAnsi" w:cstheme="minorHAnsi"/>
          <w:lang w:val="en-US"/>
        </w:rPr>
        <w:t>-</w:t>
      </w:r>
      <w:r w:rsidR="00531BA8" w:rsidRPr="004A10C5">
        <w:rPr>
          <w:rFonts w:asciiTheme="minorHAnsi" w:hAnsiTheme="minorHAnsi" w:cstheme="minorHAnsi"/>
          <w:lang w:val="en-US"/>
        </w:rPr>
        <w:t>based approach to persons with disabilities</w:t>
      </w:r>
      <w:r w:rsidR="005335CB" w:rsidRPr="004A10C5">
        <w:rPr>
          <w:rFonts w:asciiTheme="minorHAnsi" w:hAnsiTheme="minorHAnsi" w:cstheme="minorHAnsi"/>
          <w:lang w:val="en-US"/>
        </w:rPr>
        <w:t>,</w:t>
      </w:r>
    </w:p>
    <w:p w14:paraId="67BC6AD0" w14:textId="74FF4404" w:rsidR="00E95B5C" w:rsidRPr="004A10C5" w:rsidRDefault="00531BA8" w:rsidP="004A10C5">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4A10C5">
        <w:rPr>
          <w:rFonts w:asciiTheme="minorHAnsi" w:hAnsiTheme="minorHAnsi" w:cstheme="minorHAnsi"/>
          <w:lang w:val="en-US"/>
        </w:rPr>
        <w:t>Creating customized illustrations for the design of the platform or action buttons, where relevant and considered necessary</w:t>
      </w:r>
      <w:r w:rsidR="00A44807" w:rsidRPr="004A10C5">
        <w:rPr>
          <w:rFonts w:asciiTheme="minorHAnsi" w:hAnsiTheme="minorHAnsi" w:cstheme="minorHAnsi"/>
          <w:lang w:val="en-US"/>
        </w:rPr>
        <w:t>,</w:t>
      </w:r>
    </w:p>
    <w:p w14:paraId="184E54E4" w14:textId="501F266A" w:rsidR="00A44807" w:rsidRPr="004A10C5" w:rsidRDefault="00A44807" w:rsidP="004A10C5">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4A10C5">
        <w:rPr>
          <w:rFonts w:asciiTheme="minorHAnsi" w:hAnsiTheme="minorHAnsi" w:cstheme="minorHAnsi"/>
          <w:lang w:val="en-US"/>
        </w:rPr>
        <w:t>Creating comics, where relevant and considered necessary</w:t>
      </w:r>
    </w:p>
    <w:p w14:paraId="5115414C" w14:textId="77777777" w:rsidR="00531BA8" w:rsidRPr="004A10C5" w:rsidRDefault="00531BA8" w:rsidP="004A10C5">
      <w:pPr>
        <w:pStyle w:val="Paragraphedeliste"/>
        <w:pBdr>
          <w:top w:val="nil"/>
          <w:left w:val="nil"/>
          <w:bottom w:val="nil"/>
          <w:right w:val="nil"/>
          <w:between w:val="nil"/>
        </w:pBdr>
        <w:spacing w:line="276" w:lineRule="auto"/>
        <w:jc w:val="both"/>
        <w:rPr>
          <w:rFonts w:asciiTheme="minorHAnsi" w:hAnsiTheme="minorHAnsi" w:cstheme="minorHAnsi"/>
          <w:lang w:val="en-US"/>
        </w:rPr>
      </w:pPr>
    </w:p>
    <w:p w14:paraId="7384E454" w14:textId="4B671AB1" w:rsidR="00E95B5C" w:rsidRPr="004A10C5" w:rsidRDefault="00531BA8" w:rsidP="004A10C5">
      <w:pPr>
        <w:spacing w:line="276" w:lineRule="auto"/>
        <w:jc w:val="both"/>
        <w:rPr>
          <w:rFonts w:asciiTheme="minorHAnsi" w:hAnsiTheme="minorHAnsi" w:cstheme="minorHAnsi"/>
          <w:color w:val="2D4F8E"/>
        </w:rPr>
      </w:pPr>
      <w:r w:rsidRPr="004A10C5">
        <w:rPr>
          <w:rFonts w:asciiTheme="minorHAnsi" w:hAnsiTheme="minorHAnsi" w:cstheme="minorHAnsi"/>
          <w:color w:val="2D4F8E"/>
        </w:rPr>
        <w:t>Ensuring accessibility in illustrations and designs</w:t>
      </w:r>
    </w:p>
    <w:p w14:paraId="73CD8394" w14:textId="7C7B9CED" w:rsidR="00366F9C" w:rsidRPr="004A10C5" w:rsidRDefault="00071080" w:rsidP="004A10C5">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4A10C5">
        <w:rPr>
          <w:rFonts w:asciiTheme="minorHAnsi" w:hAnsiTheme="minorHAnsi" w:cstheme="minorHAnsi"/>
          <w:lang w:val="en-US"/>
        </w:rPr>
        <w:t>De</w:t>
      </w:r>
      <w:r w:rsidR="00531BA8" w:rsidRPr="004A10C5">
        <w:rPr>
          <w:rFonts w:asciiTheme="minorHAnsi" w:hAnsiTheme="minorHAnsi" w:cstheme="minorHAnsi"/>
          <w:lang w:val="en-US"/>
        </w:rPr>
        <w:t xml:space="preserve">sign illustrations </w:t>
      </w:r>
      <w:r w:rsidR="00270845" w:rsidRPr="004A10C5">
        <w:rPr>
          <w:rFonts w:asciiTheme="minorHAnsi" w:hAnsiTheme="minorHAnsi" w:cstheme="minorHAnsi"/>
          <w:lang w:val="en-US"/>
        </w:rPr>
        <w:t>should</w:t>
      </w:r>
      <w:r w:rsidR="00531BA8" w:rsidRPr="004A10C5">
        <w:rPr>
          <w:rFonts w:asciiTheme="minorHAnsi" w:hAnsiTheme="minorHAnsi" w:cstheme="minorHAnsi"/>
          <w:lang w:val="en-US"/>
        </w:rPr>
        <w:t xml:space="preserve"> comply with </w:t>
      </w:r>
      <w:proofErr w:type="spellStart"/>
      <w:r w:rsidR="00531BA8" w:rsidRPr="004A10C5">
        <w:rPr>
          <w:rFonts w:asciiTheme="minorHAnsi" w:hAnsiTheme="minorHAnsi" w:cstheme="minorHAnsi"/>
          <w:lang w:val="en-US"/>
        </w:rPr>
        <w:t>colour</w:t>
      </w:r>
      <w:proofErr w:type="spellEnd"/>
      <w:r w:rsidR="00531BA8" w:rsidRPr="004A10C5">
        <w:rPr>
          <w:rFonts w:asciiTheme="minorHAnsi" w:hAnsiTheme="minorHAnsi" w:cstheme="minorHAnsi"/>
          <w:lang w:val="en-US"/>
        </w:rPr>
        <w:t xml:space="preserve"> contrast requirements and other visual accessibility requirements, as well as develop alt-text best describing the images for incorporation in the materials</w:t>
      </w:r>
      <w:r w:rsidR="00A44807" w:rsidRPr="004A10C5">
        <w:rPr>
          <w:rFonts w:asciiTheme="minorHAnsi" w:hAnsiTheme="minorHAnsi" w:cstheme="minorHAnsi"/>
          <w:lang w:val="en-US"/>
        </w:rPr>
        <w:t>;</w:t>
      </w:r>
    </w:p>
    <w:p w14:paraId="6986DA71" w14:textId="3BCA212B" w:rsidR="00366F9C" w:rsidRPr="004A10C5" w:rsidRDefault="008A2801" w:rsidP="004A10C5">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4A10C5">
        <w:rPr>
          <w:rFonts w:asciiTheme="minorHAnsi" w:hAnsiTheme="minorHAnsi" w:cstheme="minorHAnsi"/>
          <w:lang w:val="en-US"/>
        </w:rPr>
        <w:t xml:space="preserve">Where necessary, presenting designs and illustrations to IDA member representatives and </w:t>
      </w:r>
      <w:r w:rsidR="00A44807" w:rsidRPr="004A10C5">
        <w:rPr>
          <w:rFonts w:asciiTheme="minorHAnsi" w:hAnsiTheme="minorHAnsi" w:cstheme="minorHAnsi"/>
          <w:lang w:val="en-US"/>
        </w:rPr>
        <w:t xml:space="preserve">editing the </w:t>
      </w:r>
      <w:r w:rsidRPr="004A10C5">
        <w:rPr>
          <w:rFonts w:asciiTheme="minorHAnsi" w:hAnsiTheme="minorHAnsi" w:cstheme="minorHAnsi"/>
          <w:lang w:val="en-US"/>
        </w:rPr>
        <w:t xml:space="preserve">working </w:t>
      </w:r>
      <w:r w:rsidR="00A44807" w:rsidRPr="004A10C5">
        <w:rPr>
          <w:rFonts w:asciiTheme="minorHAnsi" w:hAnsiTheme="minorHAnsi" w:cstheme="minorHAnsi"/>
          <w:lang w:val="en-US"/>
        </w:rPr>
        <w:t xml:space="preserve">on the basis of </w:t>
      </w:r>
      <w:r w:rsidRPr="004A10C5">
        <w:rPr>
          <w:rFonts w:asciiTheme="minorHAnsi" w:hAnsiTheme="minorHAnsi" w:cstheme="minorHAnsi"/>
          <w:lang w:val="en-US"/>
        </w:rPr>
        <w:t>the feedback</w:t>
      </w:r>
      <w:r w:rsidR="00A44807" w:rsidRPr="004A10C5">
        <w:rPr>
          <w:rFonts w:asciiTheme="minorHAnsi" w:hAnsiTheme="minorHAnsi" w:cstheme="minorHAnsi"/>
          <w:lang w:val="en-US"/>
        </w:rPr>
        <w:t>;</w:t>
      </w:r>
    </w:p>
    <w:p w14:paraId="310E47BA" w14:textId="3A1D8AE2" w:rsidR="00071080" w:rsidRPr="004A10C5" w:rsidRDefault="00071080" w:rsidP="004A10C5">
      <w:pPr>
        <w:pStyle w:val="Paragraphedeliste"/>
        <w:numPr>
          <w:ilvl w:val="0"/>
          <w:numId w:val="7"/>
        </w:numPr>
        <w:spacing w:line="276" w:lineRule="auto"/>
        <w:jc w:val="both"/>
        <w:rPr>
          <w:rFonts w:asciiTheme="minorHAnsi" w:hAnsiTheme="minorHAnsi" w:cstheme="minorHAnsi"/>
          <w:lang w:val="en-US"/>
        </w:rPr>
      </w:pPr>
      <w:r w:rsidRPr="004A10C5">
        <w:rPr>
          <w:rFonts w:asciiTheme="minorHAnsi" w:hAnsiTheme="minorHAnsi" w:cstheme="minorHAnsi"/>
          <w:lang w:val="en-US"/>
        </w:rPr>
        <w:t xml:space="preserve">Persons with disabilities are a very diverse group and this diversity should be reflected as much as possible in the illustrations. </w:t>
      </w:r>
      <w:r w:rsidR="00AF7336" w:rsidRPr="004A10C5">
        <w:rPr>
          <w:rFonts w:asciiTheme="minorHAnsi" w:hAnsiTheme="minorHAnsi" w:cstheme="minorHAnsi"/>
          <w:lang w:val="en-US"/>
        </w:rPr>
        <w:t>Example: m</w:t>
      </w:r>
      <w:r w:rsidRPr="004A10C5">
        <w:rPr>
          <w:rFonts w:asciiTheme="minorHAnsi" w:hAnsiTheme="minorHAnsi" w:cstheme="minorHAnsi"/>
          <w:lang w:val="en-US"/>
        </w:rPr>
        <w:t>any persons have invisible disabilities</w:t>
      </w:r>
      <w:r w:rsidR="00AF7336" w:rsidRPr="004A10C5">
        <w:rPr>
          <w:rFonts w:asciiTheme="minorHAnsi" w:hAnsiTheme="minorHAnsi" w:cstheme="minorHAnsi"/>
          <w:lang w:val="en-US"/>
        </w:rPr>
        <w:t xml:space="preserve"> and should be represented</w:t>
      </w:r>
      <w:r w:rsidR="00A44807" w:rsidRPr="004A10C5">
        <w:rPr>
          <w:rFonts w:asciiTheme="minorHAnsi" w:hAnsiTheme="minorHAnsi" w:cstheme="minorHAnsi"/>
          <w:lang w:val="en-US"/>
        </w:rPr>
        <w:t>;</w:t>
      </w:r>
    </w:p>
    <w:p w14:paraId="0BE26ADD" w14:textId="32B39E64" w:rsidR="00071080" w:rsidRPr="004A10C5" w:rsidRDefault="00A44807" w:rsidP="004A10C5">
      <w:pPr>
        <w:pStyle w:val="Paragraphedeliste"/>
        <w:numPr>
          <w:ilvl w:val="0"/>
          <w:numId w:val="7"/>
        </w:numPr>
        <w:spacing w:line="276" w:lineRule="auto"/>
        <w:jc w:val="both"/>
        <w:rPr>
          <w:rFonts w:asciiTheme="minorHAnsi" w:hAnsiTheme="minorHAnsi" w:cstheme="minorHAnsi"/>
          <w:lang w:val="en-US"/>
        </w:rPr>
      </w:pPr>
      <w:r w:rsidRPr="004A10C5">
        <w:rPr>
          <w:rFonts w:asciiTheme="minorHAnsi" w:hAnsiTheme="minorHAnsi" w:cstheme="minorHAnsi"/>
          <w:lang w:val="en-US"/>
        </w:rPr>
        <w:t>Intersectionality, cultural diversity, and g</w:t>
      </w:r>
      <w:r w:rsidR="00071080" w:rsidRPr="004A10C5">
        <w:rPr>
          <w:rFonts w:asciiTheme="minorHAnsi" w:hAnsiTheme="minorHAnsi" w:cstheme="minorHAnsi"/>
          <w:lang w:val="en-US"/>
        </w:rPr>
        <w:t>ender equality should also be fully considered</w:t>
      </w:r>
      <w:r w:rsidRPr="004A10C5">
        <w:rPr>
          <w:rFonts w:asciiTheme="minorHAnsi" w:hAnsiTheme="minorHAnsi" w:cstheme="minorHAnsi"/>
          <w:lang w:val="en-US"/>
        </w:rPr>
        <w:t>.</w:t>
      </w:r>
    </w:p>
    <w:p w14:paraId="7C0D372B" w14:textId="77777777" w:rsidR="008A2801" w:rsidRPr="004A10C5" w:rsidRDefault="008A2801" w:rsidP="004A10C5">
      <w:pPr>
        <w:spacing w:line="276" w:lineRule="auto"/>
        <w:rPr>
          <w:rFonts w:asciiTheme="minorHAnsi" w:hAnsiTheme="minorHAnsi" w:cstheme="minorHAnsi"/>
          <w:color w:val="2D4F8E"/>
        </w:rPr>
      </w:pPr>
    </w:p>
    <w:p w14:paraId="33CE7E3B" w14:textId="57A8A6A0" w:rsidR="00366F9C" w:rsidRPr="004A10C5" w:rsidRDefault="00366F9C" w:rsidP="004A10C5">
      <w:pPr>
        <w:spacing w:line="276" w:lineRule="auto"/>
        <w:rPr>
          <w:rFonts w:asciiTheme="minorHAnsi" w:hAnsiTheme="minorHAnsi"/>
          <w:color w:val="2D4F8E"/>
          <w:sz w:val="28"/>
          <w:szCs w:val="28"/>
        </w:rPr>
      </w:pPr>
      <w:r w:rsidRPr="004A10C5">
        <w:rPr>
          <w:rFonts w:asciiTheme="minorHAnsi" w:hAnsiTheme="minorHAnsi"/>
          <w:color w:val="2D4F8E"/>
          <w:sz w:val="28"/>
          <w:szCs w:val="28"/>
        </w:rPr>
        <w:t xml:space="preserve">V. </w:t>
      </w:r>
      <w:r w:rsidR="009E4151" w:rsidRPr="004A10C5">
        <w:rPr>
          <w:rFonts w:asciiTheme="minorHAnsi" w:hAnsiTheme="minorHAnsi"/>
          <w:color w:val="2D4F8E"/>
          <w:sz w:val="28"/>
          <w:szCs w:val="28"/>
        </w:rPr>
        <w:t xml:space="preserve">Skills and </w:t>
      </w:r>
      <w:r w:rsidRPr="004A10C5">
        <w:rPr>
          <w:rFonts w:asciiTheme="minorHAnsi" w:hAnsiTheme="minorHAnsi"/>
          <w:color w:val="2D4F8E"/>
          <w:sz w:val="28"/>
          <w:szCs w:val="28"/>
        </w:rPr>
        <w:t>Qualifications</w:t>
      </w:r>
    </w:p>
    <w:p w14:paraId="63E3290B" w14:textId="77777777" w:rsidR="009E4151" w:rsidRPr="004A10C5" w:rsidRDefault="009E4151" w:rsidP="004A10C5">
      <w:pPr>
        <w:pBdr>
          <w:top w:val="nil"/>
          <w:left w:val="nil"/>
          <w:bottom w:val="nil"/>
          <w:right w:val="nil"/>
          <w:between w:val="nil"/>
        </w:pBdr>
        <w:spacing w:line="276" w:lineRule="auto"/>
        <w:jc w:val="both"/>
        <w:rPr>
          <w:rFonts w:asciiTheme="minorHAnsi" w:hAnsiTheme="minorHAnsi" w:cstheme="minorHAnsi"/>
          <w:color w:val="2D4F8E"/>
        </w:rPr>
      </w:pPr>
      <w:r w:rsidRPr="004A10C5">
        <w:rPr>
          <w:rFonts w:asciiTheme="minorHAnsi" w:hAnsiTheme="minorHAnsi" w:cstheme="minorHAnsi"/>
          <w:color w:val="2D4F8E"/>
        </w:rPr>
        <w:t>Requirements</w:t>
      </w:r>
    </w:p>
    <w:p w14:paraId="1CAA75EC" w14:textId="1B519B0E" w:rsidR="009E4151" w:rsidRPr="004A10C5" w:rsidRDefault="009E4151" w:rsidP="004A10C5">
      <w:pPr>
        <w:pStyle w:val="Paragraphedeliste"/>
        <w:numPr>
          <w:ilvl w:val="0"/>
          <w:numId w:val="12"/>
        </w:numPr>
        <w:spacing w:before="120" w:after="120" w:line="276" w:lineRule="auto"/>
        <w:jc w:val="both"/>
        <w:rPr>
          <w:rFonts w:asciiTheme="minorHAnsi" w:hAnsiTheme="minorHAnsi"/>
        </w:rPr>
      </w:pPr>
      <w:r w:rsidRPr="004A10C5">
        <w:rPr>
          <w:rFonts w:asciiTheme="minorHAnsi" w:hAnsiTheme="minorHAnsi"/>
        </w:rPr>
        <w:t xml:space="preserve">At least </w:t>
      </w:r>
      <w:r w:rsidR="008A2801" w:rsidRPr="004A10C5">
        <w:rPr>
          <w:rFonts w:asciiTheme="minorHAnsi" w:hAnsiTheme="minorHAnsi"/>
        </w:rPr>
        <w:t>5</w:t>
      </w:r>
      <w:r w:rsidRPr="004A10C5">
        <w:rPr>
          <w:rFonts w:asciiTheme="minorHAnsi" w:hAnsiTheme="minorHAnsi"/>
        </w:rPr>
        <w:t xml:space="preserve"> </w:t>
      </w:r>
      <w:r w:rsidR="00270845" w:rsidRPr="004A10C5">
        <w:rPr>
          <w:rFonts w:asciiTheme="minorHAnsi" w:hAnsiTheme="minorHAnsi"/>
        </w:rPr>
        <w:t>years’ experience</w:t>
      </w:r>
      <w:r w:rsidRPr="004A10C5">
        <w:rPr>
          <w:rFonts w:asciiTheme="minorHAnsi" w:hAnsiTheme="minorHAnsi"/>
        </w:rPr>
        <w:t xml:space="preserve"> working </w:t>
      </w:r>
      <w:r w:rsidR="009C5FC3" w:rsidRPr="004A10C5">
        <w:rPr>
          <w:rFonts w:asciiTheme="minorHAnsi" w:hAnsiTheme="minorHAnsi"/>
        </w:rPr>
        <w:t xml:space="preserve">as </w:t>
      </w:r>
      <w:r w:rsidR="008A2801" w:rsidRPr="004A10C5">
        <w:rPr>
          <w:rFonts w:asciiTheme="minorHAnsi" w:hAnsiTheme="minorHAnsi"/>
        </w:rPr>
        <w:t xml:space="preserve">an illustrator </w:t>
      </w:r>
    </w:p>
    <w:p w14:paraId="63A2FF44" w14:textId="496638BE" w:rsidR="00E868DA" w:rsidRPr="004A10C5" w:rsidRDefault="00E868DA" w:rsidP="004A10C5">
      <w:pPr>
        <w:pStyle w:val="Paragraphedeliste"/>
        <w:numPr>
          <w:ilvl w:val="0"/>
          <w:numId w:val="12"/>
        </w:numPr>
        <w:spacing w:before="120" w:after="120" w:line="276" w:lineRule="auto"/>
        <w:jc w:val="both"/>
        <w:rPr>
          <w:rFonts w:asciiTheme="minorHAnsi" w:hAnsiTheme="minorHAnsi"/>
        </w:rPr>
      </w:pPr>
      <w:r w:rsidRPr="004A10C5">
        <w:rPr>
          <w:rFonts w:asciiTheme="minorHAnsi" w:hAnsiTheme="minorHAnsi"/>
        </w:rPr>
        <w:t xml:space="preserve">Familiarity and experience </w:t>
      </w:r>
      <w:r w:rsidR="008A2801" w:rsidRPr="004A10C5">
        <w:rPr>
          <w:rFonts w:asciiTheme="minorHAnsi" w:hAnsiTheme="minorHAnsi"/>
        </w:rPr>
        <w:t>working on vector drawing apps and ensuring compatibility across software system requirements</w:t>
      </w:r>
    </w:p>
    <w:p w14:paraId="057A11EE" w14:textId="195DC1EC" w:rsidR="00E868DA" w:rsidRPr="004A10C5" w:rsidRDefault="00E868DA" w:rsidP="004A10C5">
      <w:pPr>
        <w:pStyle w:val="Paragraphedeliste"/>
        <w:numPr>
          <w:ilvl w:val="0"/>
          <w:numId w:val="12"/>
        </w:numPr>
        <w:spacing w:before="120" w:after="120" w:line="276" w:lineRule="auto"/>
        <w:jc w:val="both"/>
        <w:rPr>
          <w:rFonts w:asciiTheme="minorHAnsi" w:hAnsiTheme="minorHAnsi"/>
        </w:rPr>
      </w:pPr>
      <w:r w:rsidRPr="004A10C5">
        <w:rPr>
          <w:rFonts w:asciiTheme="minorHAnsi" w:hAnsiTheme="minorHAnsi"/>
        </w:rPr>
        <w:t xml:space="preserve">Experience in </w:t>
      </w:r>
      <w:r w:rsidR="008A2801" w:rsidRPr="004A10C5">
        <w:rPr>
          <w:rFonts w:asciiTheme="minorHAnsi" w:hAnsiTheme="minorHAnsi"/>
        </w:rPr>
        <w:t>working in</w:t>
      </w:r>
      <w:r w:rsidR="006420F6" w:rsidRPr="004A10C5">
        <w:rPr>
          <w:rFonts w:asciiTheme="minorHAnsi" w:hAnsiTheme="minorHAnsi"/>
        </w:rPr>
        <w:t xml:space="preserve"> online</w:t>
      </w:r>
      <w:r w:rsidR="00F93F52" w:rsidRPr="004A10C5">
        <w:rPr>
          <w:rFonts w:asciiTheme="minorHAnsi" w:hAnsiTheme="minorHAnsi"/>
        </w:rPr>
        <w:t xml:space="preserve"> formal or informal</w:t>
      </w:r>
      <w:r w:rsidR="008A2801" w:rsidRPr="004A10C5">
        <w:rPr>
          <w:rFonts w:asciiTheme="minorHAnsi" w:hAnsiTheme="minorHAnsi"/>
        </w:rPr>
        <w:t xml:space="preserve"> </w:t>
      </w:r>
      <w:r w:rsidR="006420F6" w:rsidRPr="004A10C5">
        <w:rPr>
          <w:rFonts w:asciiTheme="minorHAnsi" w:hAnsiTheme="minorHAnsi"/>
        </w:rPr>
        <w:t>education</w:t>
      </w:r>
      <w:r w:rsidR="00F93F52" w:rsidRPr="004A10C5">
        <w:rPr>
          <w:rFonts w:asciiTheme="minorHAnsi" w:hAnsiTheme="minorHAnsi"/>
        </w:rPr>
        <w:t xml:space="preserve"> or awareness raising</w:t>
      </w:r>
    </w:p>
    <w:p w14:paraId="18A1D203" w14:textId="4675CDAD" w:rsidR="009E4151" w:rsidRPr="004A10C5" w:rsidRDefault="009E4151" w:rsidP="004A10C5">
      <w:pPr>
        <w:pStyle w:val="Paragraphedeliste"/>
        <w:numPr>
          <w:ilvl w:val="0"/>
          <w:numId w:val="12"/>
        </w:numPr>
        <w:spacing w:before="120" w:after="120" w:line="276" w:lineRule="auto"/>
        <w:jc w:val="both"/>
        <w:rPr>
          <w:rFonts w:asciiTheme="minorHAnsi" w:hAnsiTheme="minorHAnsi"/>
        </w:rPr>
      </w:pPr>
      <w:r w:rsidRPr="004A10C5">
        <w:rPr>
          <w:rFonts w:asciiTheme="minorHAnsi" w:hAnsiTheme="minorHAnsi"/>
        </w:rPr>
        <w:t xml:space="preserve">Excellent written and/or oral communication skills in English  </w:t>
      </w:r>
    </w:p>
    <w:p w14:paraId="13028B8B" w14:textId="5DE572E6" w:rsidR="009E4151" w:rsidRPr="004A10C5" w:rsidRDefault="009E4151" w:rsidP="004A10C5">
      <w:pPr>
        <w:pStyle w:val="Paragraphedeliste"/>
        <w:numPr>
          <w:ilvl w:val="0"/>
          <w:numId w:val="12"/>
        </w:numPr>
        <w:spacing w:before="120" w:after="120" w:line="276" w:lineRule="auto"/>
        <w:jc w:val="both"/>
        <w:rPr>
          <w:rFonts w:asciiTheme="minorHAnsi" w:hAnsiTheme="minorHAnsi"/>
        </w:rPr>
      </w:pPr>
      <w:r w:rsidRPr="004A10C5">
        <w:rPr>
          <w:rFonts w:asciiTheme="minorHAnsi" w:hAnsiTheme="minorHAnsi"/>
        </w:rPr>
        <w:t>Ability to work collaboratively</w:t>
      </w:r>
      <w:r w:rsidR="00E868DA" w:rsidRPr="004A10C5">
        <w:rPr>
          <w:rFonts w:asciiTheme="minorHAnsi" w:hAnsiTheme="minorHAnsi"/>
        </w:rPr>
        <w:t xml:space="preserve"> and</w:t>
      </w:r>
      <w:r w:rsidRPr="004A10C5">
        <w:rPr>
          <w:rFonts w:asciiTheme="minorHAnsi" w:hAnsiTheme="minorHAnsi"/>
        </w:rPr>
        <w:t xml:space="preserve"> to multi-task</w:t>
      </w:r>
    </w:p>
    <w:p w14:paraId="63B00DCA" w14:textId="34010AC6" w:rsidR="009E4151" w:rsidRPr="004A10C5" w:rsidRDefault="009E4151" w:rsidP="004A10C5">
      <w:pPr>
        <w:pStyle w:val="Paragraphedeliste"/>
        <w:numPr>
          <w:ilvl w:val="0"/>
          <w:numId w:val="12"/>
        </w:numPr>
        <w:spacing w:before="120" w:after="120" w:line="276" w:lineRule="auto"/>
        <w:jc w:val="both"/>
        <w:rPr>
          <w:rFonts w:asciiTheme="minorHAnsi" w:hAnsiTheme="minorHAnsi"/>
        </w:rPr>
      </w:pPr>
      <w:r w:rsidRPr="004A10C5">
        <w:rPr>
          <w:rFonts w:asciiTheme="minorHAnsi" w:hAnsiTheme="minorHAnsi"/>
        </w:rPr>
        <w:t>Flexibility and capacity to work with limited supervision</w:t>
      </w:r>
      <w:r w:rsidR="00A44807" w:rsidRPr="004A10C5">
        <w:rPr>
          <w:rFonts w:asciiTheme="minorHAnsi" w:hAnsiTheme="minorHAnsi"/>
        </w:rPr>
        <w:t xml:space="preserve"> and across different </w:t>
      </w:r>
      <w:proofErr w:type="spellStart"/>
      <w:r w:rsidR="00A44807" w:rsidRPr="004A10C5">
        <w:rPr>
          <w:rFonts w:asciiTheme="minorHAnsi" w:hAnsiTheme="minorHAnsi"/>
        </w:rPr>
        <w:t>timezones</w:t>
      </w:r>
      <w:proofErr w:type="spellEnd"/>
      <w:r w:rsidR="00A44807" w:rsidRPr="004A10C5">
        <w:rPr>
          <w:rFonts w:asciiTheme="minorHAnsi" w:hAnsiTheme="minorHAnsi"/>
        </w:rPr>
        <w:t>, when requested</w:t>
      </w:r>
    </w:p>
    <w:p w14:paraId="740DE45B" w14:textId="77777777" w:rsidR="009E4151" w:rsidRPr="004A10C5" w:rsidRDefault="009E4151" w:rsidP="004A10C5">
      <w:pPr>
        <w:pStyle w:val="Paragraphedeliste"/>
        <w:numPr>
          <w:ilvl w:val="0"/>
          <w:numId w:val="12"/>
        </w:numPr>
        <w:spacing w:before="120" w:after="120" w:line="276" w:lineRule="auto"/>
        <w:jc w:val="both"/>
        <w:rPr>
          <w:rFonts w:asciiTheme="minorHAnsi" w:hAnsiTheme="minorHAnsi"/>
        </w:rPr>
      </w:pPr>
      <w:r w:rsidRPr="004A10C5">
        <w:rPr>
          <w:rFonts w:asciiTheme="minorHAnsi" w:hAnsiTheme="minorHAnsi"/>
        </w:rPr>
        <w:t>Ability to work within a multi-cultural team in decentralized locations</w:t>
      </w:r>
    </w:p>
    <w:p w14:paraId="656B68EA" w14:textId="77777777" w:rsidR="009E4151" w:rsidRPr="004A10C5" w:rsidRDefault="009E4151" w:rsidP="004A10C5">
      <w:pPr>
        <w:spacing w:before="120" w:line="276" w:lineRule="auto"/>
        <w:rPr>
          <w:rFonts w:asciiTheme="minorHAnsi" w:hAnsiTheme="minorHAnsi"/>
          <w:color w:val="1F497D" w:themeColor="text2"/>
        </w:rPr>
      </w:pPr>
      <w:r w:rsidRPr="004A10C5">
        <w:rPr>
          <w:rFonts w:asciiTheme="minorHAnsi" w:hAnsiTheme="minorHAnsi"/>
          <w:color w:val="1F497D" w:themeColor="text2"/>
        </w:rPr>
        <w:t>Desirable requirements</w:t>
      </w:r>
    </w:p>
    <w:p w14:paraId="1F090E03" w14:textId="638813E2" w:rsidR="009E4151" w:rsidRPr="004A10C5" w:rsidRDefault="008A2801" w:rsidP="004A10C5">
      <w:pPr>
        <w:pStyle w:val="Paragraphedeliste"/>
        <w:numPr>
          <w:ilvl w:val="0"/>
          <w:numId w:val="13"/>
        </w:numPr>
        <w:spacing w:before="120" w:after="120" w:line="276" w:lineRule="auto"/>
        <w:jc w:val="both"/>
        <w:rPr>
          <w:rFonts w:asciiTheme="minorHAnsi" w:hAnsiTheme="minorHAnsi"/>
        </w:rPr>
      </w:pPr>
      <w:r w:rsidRPr="004A10C5">
        <w:rPr>
          <w:rFonts w:asciiTheme="minorHAnsi" w:hAnsiTheme="minorHAnsi"/>
        </w:rPr>
        <w:t>Demonstrated awareness of aesthetics related to minority groups including persons with disabilities</w:t>
      </w:r>
    </w:p>
    <w:p w14:paraId="396B549E" w14:textId="10F996A3" w:rsidR="009E4151" w:rsidRPr="004A10C5" w:rsidRDefault="009E4151" w:rsidP="004A10C5">
      <w:pPr>
        <w:pStyle w:val="Paragraphedeliste"/>
        <w:numPr>
          <w:ilvl w:val="0"/>
          <w:numId w:val="13"/>
        </w:numPr>
        <w:spacing w:before="120" w:after="120" w:line="276" w:lineRule="auto"/>
        <w:jc w:val="both"/>
        <w:rPr>
          <w:rFonts w:asciiTheme="minorHAnsi" w:hAnsiTheme="minorHAnsi"/>
        </w:rPr>
      </w:pPr>
      <w:r w:rsidRPr="004A10C5">
        <w:rPr>
          <w:rFonts w:asciiTheme="minorHAnsi" w:hAnsiTheme="minorHAnsi"/>
        </w:rPr>
        <w:t xml:space="preserve">Work and/or life experience in Global South countries </w:t>
      </w:r>
    </w:p>
    <w:p w14:paraId="5214A5BC" w14:textId="3C4B2CD7" w:rsidR="009C5FC3" w:rsidRPr="004A10C5" w:rsidRDefault="009C5FC3" w:rsidP="004A10C5">
      <w:pPr>
        <w:pStyle w:val="Paragraphedeliste"/>
        <w:numPr>
          <w:ilvl w:val="0"/>
          <w:numId w:val="13"/>
        </w:numPr>
        <w:spacing w:before="120" w:after="120" w:line="276" w:lineRule="auto"/>
        <w:jc w:val="both"/>
        <w:rPr>
          <w:rFonts w:asciiTheme="minorHAnsi" w:hAnsiTheme="minorHAnsi"/>
        </w:rPr>
      </w:pPr>
      <w:r w:rsidRPr="004A10C5">
        <w:rPr>
          <w:rFonts w:asciiTheme="minorHAnsi" w:hAnsiTheme="minorHAnsi"/>
        </w:rPr>
        <w:t>Experience in creative design or communication methodologies</w:t>
      </w:r>
    </w:p>
    <w:p w14:paraId="659A0ED5" w14:textId="42B4A9B2" w:rsidR="009E4151" w:rsidRPr="004A10C5" w:rsidRDefault="009C5FC3" w:rsidP="004A10C5">
      <w:pPr>
        <w:pStyle w:val="Paragraphedeliste"/>
        <w:numPr>
          <w:ilvl w:val="0"/>
          <w:numId w:val="13"/>
        </w:numPr>
        <w:spacing w:before="120" w:after="120" w:line="276" w:lineRule="auto"/>
        <w:jc w:val="both"/>
        <w:rPr>
          <w:rFonts w:asciiTheme="minorHAnsi" w:hAnsiTheme="minorHAnsi"/>
        </w:rPr>
      </w:pPr>
      <w:r w:rsidRPr="004A10C5">
        <w:rPr>
          <w:rFonts w:asciiTheme="minorHAnsi" w:hAnsiTheme="minorHAnsi"/>
        </w:rPr>
        <w:t>Prior work with organizations of persons with disabilities</w:t>
      </w:r>
    </w:p>
    <w:p w14:paraId="16CA4386" w14:textId="77777777" w:rsidR="009E4151" w:rsidRPr="004A10C5" w:rsidRDefault="009E4151" w:rsidP="004A10C5">
      <w:pPr>
        <w:spacing w:before="120" w:line="276" w:lineRule="auto"/>
        <w:rPr>
          <w:rFonts w:asciiTheme="minorHAnsi" w:hAnsiTheme="minorHAnsi"/>
          <w:color w:val="1F497D" w:themeColor="text2"/>
        </w:rPr>
      </w:pPr>
      <w:r w:rsidRPr="004A10C5">
        <w:rPr>
          <w:rFonts w:asciiTheme="minorHAnsi" w:hAnsiTheme="minorHAnsi"/>
          <w:color w:val="1F497D" w:themeColor="text2"/>
        </w:rPr>
        <w:t>Other considerations</w:t>
      </w:r>
    </w:p>
    <w:p w14:paraId="688D2586" w14:textId="77777777" w:rsidR="009E4151" w:rsidRPr="004A10C5" w:rsidRDefault="009E4151" w:rsidP="004A10C5">
      <w:pPr>
        <w:pStyle w:val="Paragraphedeliste"/>
        <w:numPr>
          <w:ilvl w:val="0"/>
          <w:numId w:val="14"/>
        </w:numPr>
        <w:spacing w:before="120" w:after="120" w:line="276" w:lineRule="auto"/>
        <w:jc w:val="both"/>
        <w:rPr>
          <w:rFonts w:asciiTheme="minorHAnsi" w:hAnsiTheme="minorHAnsi"/>
        </w:rPr>
      </w:pPr>
      <w:r w:rsidRPr="004A10C5">
        <w:rPr>
          <w:rFonts w:asciiTheme="minorHAnsi" w:hAnsiTheme="minorHAnsi"/>
        </w:rPr>
        <w:t>Daily access to high speed and stable internet and a personal computer</w:t>
      </w:r>
    </w:p>
    <w:p w14:paraId="5AEAECF4" w14:textId="59F0F7E6" w:rsidR="009C5FC3" w:rsidRPr="004A10C5" w:rsidRDefault="00FE1A2C" w:rsidP="004A10C5">
      <w:pPr>
        <w:pStyle w:val="Titre1"/>
        <w:spacing w:before="240" w:after="0" w:line="276" w:lineRule="auto"/>
        <w:ind w:right="709"/>
        <w:jc w:val="both"/>
        <w:rPr>
          <w:rFonts w:asciiTheme="minorHAnsi" w:hAnsiTheme="minorHAnsi"/>
          <w:b w:val="0"/>
          <w:bCs/>
          <w:color w:val="366091"/>
          <w:sz w:val="32"/>
          <w:szCs w:val="32"/>
        </w:rPr>
      </w:pPr>
      <w:r w:rsidRPr="004A10C5">
        <w:rPr>
          <w:rFonts w:asciiTheme="minorHAnsi" w:hAnsiTheme="minorHAnsi"/>
          <w:b w:val="0"/>
          <w:bCs/>
          <w:color w:val="366091"/>
          <w:sz w:val="32"/>
          <w:szCs w:val="32"/>
        </w:rPr>
        <w:lastRenderedPageBreak/>
        <w:t xml:space="preserve">VII. Application </w:t>
      </w:r>
      <w:r w:rsidR="003F0F1A" w:rsidRPr="004A10C5">
        <w:rPr>
          <w:rFonts w:asciiTheme="minorHAnsi" w:hAnsiTheme="minorHAnsi"/>
          <w:b w:val="0"/>
          <w:bCs/>
          <w:color w:val="366091"/>
          <w:sz w:val="32"/>
          <w:szCs w:val="32"/>
        </w:rPr>
        <w:t>Package</w:t>
      </w:r>
    </w:p>
    <w:p w14:paraId="0C632A5E" w14:textId="77777777" w:rsidR="005335CB" w:rsidRPr="004A10C5" w:rsidRDefault="005335CB" w:rsidP="004A10C5">
      <w:pPr>
        <w:spacing w:line="276" w:lineRule="auto"/>
        <w:rPr>
          <w:rFonts w:asciiTheme="minorHAnsi" w:hAnsiTheme="minorHAnsi"/>
          <w:sz w:val="11"/>
        </w:rPr>
      </w:pPr>
    </w:p>
    <w:p w14:paraId="7B167C0B" w14:textId="3D358B0B" w:rsidR="002D57CF" w:rsidRPr="004A10C5" w:rsidRDefault="003F0F1A" w:rsidP="004A10C5">
      <w:pPr>
        <w:pBdr>
          <w:top w:val="nil"/>
          <w:left w:val="nil"/>
          <w:bottom w:val="nil"/>
          <w:right w:val="nil"/>
          <w:between w:val="nil"/>
        </w:pBdr>
        <w:spacing w:line="276" w:lineRule="auto"/>
        <w:jc w:val="both"/>
        <w:rPr>
          <w:rFonts w:asciiTheme="minorHAnsi" w:eastAsia="Cambria" w:hAnsiTheme="minorHAnsi" w:cs="Cambria"/>
        </w:rPr>
      </w:pPr>
      <w:r w:rsidRPr="004A10C5">
        <w:rPr>
          <w:rFonts w:asciiTheme="minorHAnsi" w:eastAsia="Cambria" w:hAnsiTheme="minorHAnsi" w:cs="Cambria"/>
        </w:rPr>
        <w:t xml:space="preserve">Please send the application package to </w:t>
      </w:r>
      <w:hyperlink r:id="rId13" w:history="1">
        <w:r w:rsidRPr="004A10C5">
          <w:rPr>
            <w:rFonts w:asciiTheme="minorHAnsi" w:eastAsia="Cambria" w:hAnsiTheme="minorHAnsi" w:cs="Cambria"/>
            <w:color w:val="002060"/>
          </w:rPr>
          <w:t>consultancy@ida-secretariat.org</w:t>
        </w:r>
      </w:hyperlink>
      <w:r w:rsidRPr="004A10C5">
        <w:rPr>
          <w:rFonts w:asciiTheme="minorHAnsi" w:eastAsia="Cambria" w:hAnsiTheme="minorHAnsi" w:cs="Cambria"/>
          <w:color w:val="002060"/>
        </w:rPr>
        <w:t xml:space="preserve"> </w:t>
      </w:r>
      <w:r w:rsidRPr="004A10C5">
        <w:rPr>
          <w:rFonts w:asciiTheme="minorHAnsi" w:eastAsia="Cambria" w:hAnsiTheme="minorHAnsi" w:cs="Cambria"/>
        </w:rPr>
        <w:t xml:space="preserve">with the subject </w:t>
      </w:r>
      <w:r w:rsidR="0048497A" w:rsidRPr="004A10C5">
        <w:rPr>
          <w:rFonts w:asciiTheme="minorHAnsi" w:eastAsia="Cambria" w:hAnsiTheme="minorHAnsi" w:cs="Cambria"/>
        </w:rPr>
        <w:t>“</w:t>
      </w:r>
      <w:r w:rsidR="005335CB" w:rsidRPr="004A10C5">
        <w:rPr>
          <w:rFonts w:asciiTheme="minorHAnsi" w:eastAsia="Cambria" w:hAnsiTheme="minorHAnsi" w:cs="Cambria"/>
        </w:rPr>
        <w:t>Illustrator</w:t>
      </w:r>
      <w:r w:rsidR="00E433F8" w:rsidRPr="004A10C5">
        <w:rPr>
          <w:rFonts w:asciiTheme="minorHAnsi" w:eastAsia="Cambria" w:hAnsiTheme="minorHAnsi" w:cs="Cambria"/>
        </w:rPr>
        <w:t xml:space="preserve"> </w:t>
      </w:r>
      <w:r w:rsidRPr="004A10C5">
        <w:rPr>
          <w:rFonts w:asciiTheme="minorHAnsi" w:eastAsia="Cambria" w:hAnsiTheme="minorHAnsi" w:cs="Cambria"/>
        </w:rPr>
        <w:t>Online courses’ platform</w:t>
      </w:r>
      <w:r w:rsidR="0048497A" w:rsidRPr="004A10C5">
        <w:rPr>
          <w:rFonts w:asciiTheme="minorHAnsi" w:eastAsia="Cambria" w:hAnsiTheme="minorHAnsi" w:cs="Cambria"/>
        </w:rPr>
        <w:t>”</w:t>
      </w:r>
      <w:r w:rsidRPr="004A10C5">
        <w:rPr>
          <w:rFonts w:asciiTheme="minorHAnsi" w:eastAsia="Cambria" w:hAnsiTheme="minorHAnsi" w:cs="Cambria"/>
        </w:rPr>
        <w:t xml:space="preserve"> no later than </w:t>
      </w:r>
      <w:r w:rsidR="002D57CF" w:rsidRPr="004A10C5">
        <w:rPr>
          <w:rFonts w:asciiTheme="minorHAnsi" w:eastAsia="Cambria" w:hAnsiTheme="minorHAnsi" w:cs="Cambria"/>
        </w:rPr>
        <w:t>30</w:t>
      </w:r>
      <w:r w:rsidR="009C5FC3" w:rsidRPr="004A10C5">
        <w:rPr>
          <w:rFonts w:asciiTheme="minorHAnsi" w:eastAsia="Cambria" w:hAnsiTheme="minorHAnsi" w:cs="Cambria"/>
          <w:vertAlign w:val="superscript"/>
        </w:rPr>
        <w:t>th</w:t>
      </w:r>
      <w:r w:rsidR="009C5FC3" w:rsidRPr="004A10C5">
        <w:rPr>
          <w:rFonts w:asciiTheme="minorHAnsi" w:eastAsia="Cambria" w:hAnsiTheme="minorHAnsi" w:cs="Cambria"/>
        </w:rPr>
        <w:t xml:space="preserve"> October 2020</w:t>
      </w:r>
      <w:r w:rsidR="002D57CF" w:rsidRPr="004A10C5">
        <w:rPr>
          <w:rFonts w:asciiTheme="minorHAnsi" w:eastAsia="Cambria" w:hAnsiTheme="minorHAnsi" w:cs="Cambria"/>
        </w:rPr>
        <w:t>, with:</w:t>
      </w:r>
      <w:r w:rsidRPr="004A10C5">
        <w:rPr>
          <w:rFonts w:asciiTheme="minorHAnsi" w:eastAsia="Cambria" w:hAnsiTheme="minorHAnsi" w:cs="Cambria"/>
        </w:rPr>
        <w:t xml:space="preserve"> </w:t>
      </w:r>
    </w:p>
    <w:p w14:paraId="2D5239DA" w14:textId="2AEC7C88" w:rsidR="002D57CF" w:rsidRPr="004A10C5" w:rsidRDefault="00E433F8" w:rsidP="004A10C5">
      <w:pPr>
        <w:pStyle w:val="Paragraphedeliste"/>
        <w:numPr>
          <w:ilvl w:val="0"/>
          <w:numId w:val="15"/>
        </w:numPr>
        <w:spacing w:line="276" w:lineRule="auto"/>
        <w:ind w:right="709"/>
        <w:jc w:val="both"/>
        <w:rPr>
          <w:rFonts w:asciiTheme="minorHAnsi" w:eastAsia="Cambria" w:hAnsiTheme="minorHAnsi" w:cs="Cambria"/>
        </w:rPr>
      </w:pPr>
      <w:r w:rsidRPr="004A10C5">
        <w:rPr>
          <w:rFonts w:asciiTheme="minorHAnsi" w:eastAsia="Cambria" w:hAnsiTheme="minorHAnsi" w:cs="Cambria"/>
        </w:rPr>
        <w:t>A sample</w:t>
      </w:r>
      <w:r w:rsidR="00F93F52" w:rsidRPr="004A10C5">
        <w:rPr>
          <w:rFonts w:asciiTheme="minorHAnsi" w:eastAsia="Cambria" w:hAnsiTheme="minorHAnsi" w:cs="Cambria"/>
        </w:rPr>
        <w:t>/rough</w:t>
      </w:r>
      <w:r w:rsidRPr="004A10C5">
        <w:rPr>
          <w:rFonts w:asciiTheme="minorHAnsi" w:eastAsia="Cambria" w:hAnsiTheme="minorHAnsi" w:cs="Cambria"/>
        </w:rPr>
        <w:t xml:space="preserve"> illustration demonstrating a few of the</w:t>
      </w:r>
      <w:r w:rsidR="002D57CF" w:rsidRPr="004A10C5">
        <w:rPr>
          <w:rFonts w:asciiTheme="minorHAnsi" w:eastAsia="Cambria" w:hAnsiTheme="minorHAnsi" w:cs="Cambria"/>
        </w:rPr>
        <w:t xml:space="preserve"> </w:t>
      </w:r>
      <w:r w:rsidRPr="004A10C5">
        <w:rPr>
          <w:rFonts w:asciiTheme="minorHAnsi" w:eastAsia="Cambria" w:hAnsiTheme="minorHAnsi" w:cs="Cambria"/>
        </w:rPr>
        <w:t>key concepts contained in the text below</w:t>
      </w:r>
      <w:r w:rsidR="002D57CF" w:rsidRPr="004A10C5">
        <w:rPr>
          <w:rFonts w:asciiTheme="minorHAnsi" w:eastAsia="Cambria" w:hAnsiTheme="minorHAnsi" w:cs="Cambria"/>
        </w:rPr>
        <w:t xml:space="preserve"> as well as </w:t>
      </w:r>
      <w:r w:rsidR="00F93F52" w:rsidRPr="004A10C5">
        <w:rPr>
          <w:rFonts w:asciiTheme="minorHAnsi" w:eastAsia="Cambria" w:hAnsiTheme="minorHAnsi" w:cs="Cambria"/>
        </w:rPr>
        <w:t xml:space="preserve">description of the </w:t>
      </w:r>
      <w:r w:rsidR="002D57CF" w:rsidRPr="004A10C5">
        <w:rPr>
          <w:rFonts w:asciiTheme="minorHAnsi" w:eastAsia="Cambria" w:hAnsiTheme="minorHAnsi" w:cs="Cambria"/>
        </w:rPr>
        <w:t>visual/ graphic style proposed</w:t>
      </w:r>
      <w:r w:rsidR="00A15AC3" w:rsidRPr="004A10C5">
        <w:rPr>
          <w:rFonts w:asciiTheme="minorHAnsi" w:eastAsia="Cambria" w:hAnsiTheme="minorHAnsi" w:cs="Cambria"/>
        </w:rPr>
        <w:t xml:space="preserve"> for the illustrations</w:t>
      </w:r>
      <w:r w:rsidR="002D57CF" w:rsidRPr="004A10C5">
        <w:rPr>
          <w:rFonts w:asciiTheme="minorHAnsi" w:eastAsia="Cambria" w:hAnsiTheme="minorHAnsi" w:cs="Cambria"/>
        </w:rPr>
        <w:t>;</w:t>
      </w:r>
    </w:p>
    <w:p w14:paraId="27342CB6" w14:textId="73D8A390" w:rsidR="002D57CF" w:rsidRPr="004A10C5" w:rsidRDefault="002D57CF" w:rsidP="004A10C5">
      <w:pPr>
        <w:pStyle w:val="Paragraphedeliste"/>
        <w:numPr>
          <w:ilvl w:val="0"/>
          <w:numId w:val="15"/>
        </w:numPr>
        <w:spacing w:line="276" w:lineRule="auto"/>
        <w:ind w:right="709"/>
        <w:jc w:val="both"/>
        <w:rPr>
          <w:rFonts w:asciiTheme="minorHAnsi" w:eastAsia="Cambria" w:hAnsiTheme="minorHAnsi" w:cs="Cambria"/>
        </w:rPr>
      </w:pPr>
      <w:r w:rsidRPr="004A10C5">
        <w:rPr>
          <w:rFonts w:asciiTheme="minorHAnsi" w:eastAsia="Cambria" w:hAnsiTheme="minorHAnsi" w:cs="Cambria"/>
        </w:rPr>
        <w:t xml:space="preserve">Brief description of relevant experience and links to work previously produced </w:t>
      </w:r>
      <w:r w:rsidR="00E433F8" w:rsidRPr="004A10C5">
        <w:rPr>
          <w:rFonts w:asciiTheme="minorHAnsi" w:eastAsia="Cambria" w:hAnsiTheme="minorHAnsi" w:cs="Cambria"/>
        </w:rPr>
        <w:t xml:space="preserve">relevant or </w:t>
      </w:r>
      <w:r w:rsidRPr="004A10C5">
        <w:rPr>
          <w:rFonts w:asciiTheme="minorHAnsi" w:eastAsia="Cambria" w:hAnsiTheme="minorHAnsi" w:cs="Cambria"/>
        </w:rPr>
        <w:t>related to this assignment,</w:t>
      </w:r>
    </w:p>
    <w:p w14:paraId="4F0B7B8D" w14:textId="40E69396" w:rsidR="002D57CF" w:rsidRPr="004A10C5" w:rsidRDefault="002D57CF" w:rsidP="004A10C5">
      <w:pPr>
        <w:pStyle w:val="Paragraphedeliste"/>
        <w:numPr>
          <w:ilvl w:val="0"/>
          <w:numId w:val="15"/>
        </w:numPr>
        <w:spacing w:line="276" w:lineRule="auto"/>
        <w:ind w:right="709"/>
        <w:jc w:val="both"/>
        <w:rPr>
          <w:rFonts w:asciiTheme="minorHAnsi" w:eastAsia="Cambria" w:hAnsiTheme="minorHAnsi" w:cs="Cambria"/>
        </w:rPr>
      </w:pPr>
      <w:r w:rsidRPr="004A10C5">
        <w:rPr>
          <w:rFonts w:asciiTheme="minorHAnsi" w:eastAsia="Cambria" w:hAnsiTheme="minorHAnsi" w:cs="Cambria"/>
        </w:rPr>
        <w:t>Estimated budget (in USD)</w:t>
      </w:r>
      <w:r w:rsidR="00E433F8" w:rsidRPr="004A10C5">
        <w:rPr>
          <w:rFonts w:asciiTheme="minorHAnsi" w:eastAsia="Cambria" w:hAnsiTheme="minorHAnsi" w:cs="Cambria"/>
        </w:rPr>
        <w:t xml:space="preserve"> per illustration/per hour</w:t>
      </w:r>
      <w:r w:rsidR="00D36517" w:rsidRPr="004A10C5">
        <w:rPr>
          <w:rFonts w:asciiTheme="minorHAnsi" w:eastAsia="Cambria" w:hAnsiTheme="minorHAnsi" w:cs="Cambria"/>
        </w:rPr>
        <w:t>.</w:t>
      </w:r>
    </w:p>
    <w:p w14:paraId="10BDF44E" w14:textId="77777777" w:rsidR="002D57CF" w:rsidRPr="004A10C5" w:rsidRDefault="002D57CF" w:rsidP="004A10C5">
      <w:pPr>
        <w:pStyle w:val="Paragraphedeliste"/>
        <w:spacing w:line="276" w:lineRule="auto"/>
        <w:ind w:left="1080" w:right="709"/>
        <w:jc w:val="both"/>
        <w:rPr>
          <w:rFonts w:asciiTheme="minorHAnsi" w:eastAsia="Cambria" w:hAnsiTheme="minorHAnsi" w:cs="Cambria"/>
        </w:rPr>
      </w:pPr>
    </w:p>
    <w:p w14:paraId="62520902" w14:textId="7A8EBACB" w:rsidR="002D57CF" w:rsidRPr="004A10C5" w:rsidRDefault="002D57CF" w:rsidP="004A10C5">
      <w:pPr>
        <w:spacing w:before="120" w:line="276" w:lineRule="auto"/>
        <w:rPr>
          <w:rFonts w:asciiTheme="minorHAnsi" w:hAnsiTheme="minorHAnsi"/>
          <w:color w:val="1F497D" w:themeColor="text2"/>
        </w:rPr>
      </w:pPr>
      <w:r w:rsidRPr="004A10C5">
        <w:rPr>
          <w:rFonts w:asciiTheme="minorHAnsi" w:hAnsiTheme="minorHAnsi"/>
          <w:color w:val="1F497D" w:themeColor="text2"/>
        </w:rPr>
        <w:t>Text to be developed:</w:t>
      </w:r>
    </w:p>
    <w:p w14:paraId="6901D1A0" w14:textId="6AC452EA" w:rsidR="00A12D8B" w:rsidRPr="004A10C5" w:rsidRDefault="00A12D8B" w:rsidP="004A10C5">
      <w:pPr>
        <w:pStyle w:val="Titre2"/>
        <w:spacing w:before="161" w:after="161" w:line="276" w:lineRule="auto"/>
        <w:textAlignment w:val="baseline"/>
        <w:rPr>
          <w:rFonts w:asciiTheme="minorHAnsi" w:hAnsiTheme="minorHAnsi"/>
          <w:sz w:val="22"/>
          <w:szCs w:val="22"/>
        </w:rPr>
      </w:pPr>
      <w:r w:rsidRPr="004A10C5">
        <w:rPr>
          <w:rFonts w:asciiTheme="minorHAnsi" w:hAnsiTheme="minorHAnsi"/>
          <w:sz w:val="22"/>
          <w:szCs w:val="22"/>
        </w:rPr>
        <w:t>Article 8 of the CRPD – Awareness-raising</w:t>
      </w:r>
    </w:p>
    <w:p w14:paraId="05D3E5D5" w14:textId="77777777" w:rsidR="00A12D8B" w:rsidRPr="004A10C5" w:rsidRDefault="00A12D8B" w:rsidP="004A10C5">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bookmarkStart w:id="3" w:name="text"/>
      <w:bookmarkEnd w:id="3"/>
      <w:r w:rsidRPr="004A10C5">
        <w:rPr>
          <w:rFonts w:asciiTheme="minorHAnsi" w:hAnsiTheme="minorHAnsi"/>
          <w:color w:val="000000"/>
          <w:sz w:val="22"/>
          <w:szCs w:val="22"/>
        </w:rPr>
        <w:t>1. States Parties undertake to adopt immediate, effective and appropriate measures:</w:t>
      </w:r>
    </w:p>
    <w:p w14:paraId="2D24D5C7" w14:textId="77777777" w:rsidR="00A12D8B" w:rsidRPr="004A10C5" w:rsidRDefault="00A12D8B" w:rsidP="004A10C5">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r w:rsidRPr="004A10C5">
        <w:rPr>
          <w:rFonts w:asciiTheme="minorHAnsi" w:hAnsiTheme="minorHAnsi"/>
          <w:color w:val="000000"/>
          <w:sz w:val="22"/>
          <w:szCs w:val="22"/>
        </w:rPr>
        <w:t>a) To raise awareness throughout society, including at the family level, regarding persons with disabilities, and to foster respect for the rights and dignity of persons with disabilities;</w:t>
      </w:r>
    </w:p>
    <w:p w14:paraId="7929EC03" w14:textId="77777777" w:rsidR="00A12D8B" w:rsidRPr="004A10C5" w:rsidRDefault="00A12D8B" w:rsidP="004A10C5">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r w:rsidRPr="004A10C5">
        <w:rPr>
          <w:rFonts w:asciiTheme="minorHAnsi" w:hAnsiTheme="minorHAnsi"/>
          <w:color w:val="000000"/>
          <w:sz w:val="22"/>
          <w:szCs w:val="22"/>
        </w:rPr>
        <w:t>b) To combat stereotypes, prejudices and harmful practices relating to persons with disabilities, including those based on sex and age, in all areas of life;</w:t>
      </w:r>
    </w:p>
    <w:p w14:paraId="58501C2F" w14:textId="77777777" w:rsidR="00A12D8B" w:rsidRPr="004A10C5" w:rsidRDefault="00A12D8B" w:rsidP="004A10C5">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r w:rsidRPr="004A10C5">
        <w:rPr>
          <w:rFonts w:asciiTheme="minorHAnsi" w:hAnsiTheme="minorHAnsi"/>
          <w:color w:val="000000"/>
          <w:sz w:val="22"/>
          <w:szCs w:val="22"/>
        </w:rPr>
        <w:t>c) To promote awareness of the capabilities and contributions of persons with disabilities.</w:t>
      </w:r>
    </w:p>
    <w:p w14:paraId="145622E6" w14:textId="77777777" w:rsidR="00A12D8B" w:rsidRPr="004A10C5" w:rsidRDefault="00A12D8B" w:rsidP="004A10C5">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r w:rsidRPr="004A10C5">
        <w:rPr>
          <w:rFonts w:asciiTheme="minorHAnsi" w:hAnsiTheme="minorHAnsi"/>
          <w:color w:val="000000"/>
          <w:sz w:val="22"/>
          <w:szCs w:val="22"/>
        </w:rPr>
        <w:t>2. Measures to this end include:</w:t>
      </w:r>
    </w:p>
    <w:p w14:paraId="478593A4" w14:textId="77777777" w:rsidR="00A12D8B" w:rsidRPr="004A10C5" w:rsidRDefault="00A12D8B" w:rsidP="004A10C5">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r w:rsidRPr="004A10C5">
        <w:rPr>
          <w:rFonts w:asciiTheme="minorHAnsi" w:hAnsiTheme="minorHAnsi"/>
          <w:color w:val="000000"/>
          <w:sz w:val="22"/>
          <w:szCs w:val="22"/>
        </w:rPr>
        <w:t>a) Initiating and maintaining effective public awareness campaigns designed:</w:t>
      </w:r>
    </w:p>
    <w:p w14:paraId="6A7DDC5B" w14:textId="77777777" w:rsidR="00A12D8B" w:rsidRPr="004A10C5" w:rsidRDefault="00A12D8B" w:rsidP="004A10C5">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proofErr w:type="spellStart"/>
      <w:r w:rsidRPr="004A10C5">
        <w:rPr>
          <w:rFonts w:asciiTheme="minorHAnsi" w:hAnsiTheme="minorHAnsi"/>
          <w:color w:val="000000"/>
          <w:sz w:val="22"/>
          <w:szCs w:val="22"/>
        </w:rPr>
        <w:t>i</w:t>
      </w:r>
      <w:proofErr w:type="spellEnd"/>
      <w:r w:rsidRPr="004A10C5">
        <w:rPr>
          <w:rFonts w:asciiTheme="minorHAnsi" w:hAnsiTheme="minorHAnsi"/>
          <w:color w:val="000000"/>
          <w:sz w:val="22"/>
          <w:szCs w:val="22"/>
        </w:rPr>
        <w:t>. To nurture receptiveness to the rights of persons with disabilities;</w:t>
      </w:r>
    </w:p>
    <w:p w14:paraId="797B90D5" w14:textId="77777777" w:rsidR="00A12D8B" w:rsidRPr="004A10C5" w:rsidRDefault="00A12D8B" w:rsidP="004A10C5">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r w:rsidRPr="004A10C5">
        <w:rPr>
          <w:rFonts w:asciiTheme="minorHAnsi" w:hAnsiTheme="minorHAnsi"/>
          <w:color w:val="000000"/>
          <w:sz w:val="22"/>
          <w:szCs w:val="22"/>
        </w:rPr>
        <w:t>ii. To promote positive perceptions and greater social awareness towards persons with disabilities;</w:t>
      </w:r>
    </w:p>
    <w:p w14:paraId="14702C4D" w14:textId="77777777" w:rsidR="00A12D8B" w:rsidRPr="004A10C5" w:rsidRDefault="00A12D8B" w:rsidP="004A10C5">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r w:rsidRPr="004A10C5">
        <w:rPr>
          <w:rFonts w:asciiTheme="minorHAnsi" w:hAnsiTheme="minorHAnsi"/>
          <w:color w:val="000000"/>
          <w:sz w:val="22"/>
          <w:szCs w:val="22"/>
        </w:rPr>
        <w:t xml:space="preserve">iii. To promote recognition of the skills, merits and abilities of persons with disabilities, and of their contributions to the workplace and the </w:t>
      </w:r>
      <w:proofErr w:type="spellStart"/>
      <w:r w:rsidRPr="004A10C5">
        <w:rPr>
          <w:rFonts w:asciiTheme="minorHAnsi" w:hAnsiTheme="minorHAnsi"/>
          <w:color w:val="000000"/>
          <w:sz w:val="22"/>
          <w:szCs w:val="22"/>
        </w:rPr>
        <w:t>labour</w:t>
      </w:r>
      <w:proofErr w:type="spellEnd"/>
      <w:r w:rsidRPr="004A10C5">
        <w:rPr>
          <w:rFonts w:asciiTheme="minorHAnsi" w:hAnsiTheme="minorHAnsi"/>
          <w:color w:val="000000"/>
          <w:sz w:val="22"/>
          <w:szCs w:val="22"/>
        </w:rPr>
        <w:t xml:space="preserve"> market;</w:t>
      </w:r>
    </w:p>
    <w:p w14:paraId="2E602F42" w14:textId="77777777" w:rsidR="00A12D8B" w:rsidRPr="004A10C5" w:rsidRDefault="00A12D8B" w:rsidP="004A10C5">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r w:rsidRPr="004A10C5">
        <w:rPr>
          <w:rFonts w:asciiTheme="minorHAnsi" w:hAnsiTheme="minorHAnsi"/>
          <w:color w:val="000000"/>
          <w:sz w:val="22"/>
          <w:szCs w:val="22"/>
        </w:rPr>
        <w:t>b) Fostering at all levels of the education system, including in all children from an early age, an attitude of respect for the rights of persons with disabilities;</w:t>
      </w:r>
    </w:p>
    <w:p w14:paraId="3B01D40A" w14:textId="77777777" w:rsidR="00A12D8B" w:rsidRPr="004A10C5" w:rsidRDefault="00A12D8B" w:rsidP="004A10C5">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r w:rsidRPr="004A10C5">
        <w:rPr>
          <w:rFonts w:asciiTheme="minorHAnsi" w:hAnsiTheme="minorHAnsi"/>
          <w:color w:val="000000"/>
          <w:sz w:val="22"/>
          <w:szCs w:val="22"/>
        </w:rPr>
        <w:t>c) Encouraging all organs of the media to portray persons with disabilities in a manner consistent with the purpose of the present Convention;</w:t>
      </w:r>
    </w:p>
    <w:p w14:paraId="50304E09" w14:textId="77777777" w:rsidR="00A12D8B" w:rsidRPr="004A10C5" w:rsidRDefault="00A12D8B" w:rsidP="004A10C5">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r w:rsidRPr="004A10C5">
        <w:rPr>
          <w:rFonts w:asciiTheme="minorHAnsi" w:hAnsiTheme="minorHAnsi"/>
          <w:color w:val="000000"/>
          <w:sz w:val="22"/>
          <w:szCs w:val="22"/>
        </w:rPr>
        <w:t xml:space="preserve">d) Promoting awareness-training </w:t>
      </w:r>
      <w:proofErr w:type="spellStart"/>
      <w:r w:rsidRPr="004A10C5">
        <w:rPr>
          <w:rFonts w:asciiTheme="minorHAnsi" w:hAnsiTheme="minorHAnsi"/>
          <w:color w:val="000000"/>
          <w:sz w:val="22"/>
          <w:szCs w:val="22"/>
        </w:rPr>
        <w:t>programmes</w:t>
      </w:r>
      <w:proofErr w:type="spellEnd"/>
      <w:r w:rsidRPr="004A10C5">
        <w:rPr>
          <w:rFonts w:asciiTheme="minorHAnsi" w:hAnsiTheme="minorHAnsi"/>
          <w:color w:val="000000"/>
          <w:sz w:val="22"/>
          <w:szCs w:val="22"/>
        </w:rPr>
        <w:t xml:space="preserve"> regarding persons with disabilities and the rights of persons with disabilities.</w:t>
      </w:r>
    </w:p>
    <w:p w14:paraId="7A4776CA" w14:textId="77777777" w:rsidR="002D57CF" w:rsidRPr="004A10C5" w:rsidRDefault="002D57CF" w:rsidP="004A10C5">
      <w:pPr>
        <w:pBdr>
          <w:top w:val="nil"/>
          <w:left w:val="nil"/>
          <w:bottom w:val="nil"/>
          <w:right w:val="nil"/>
          <w:between w:val="nil"/>
        </w:pBdr>
        <w:spacing w:line="276" w:lineRule="auto"/>
        <w:jc w:val="both"/>
        <w:rPr>
          <w:rFonts w:asciiTheme="minorHAnsi" w:eastAsia="Cambria" w:hAnsiTheme="minorHAnsi" w:cs="Cambria"/>
        </w:rPr>
      </w:pPr>
    </w:p>
    <w:p w14:paraId="56392360" w14:textId="77777777" w:rsidR="00084640" w:rsidRPr="004A10C5" w:rsidRDefault="00084640" w:rsidP="004A10C5">
      <w:pPr>
        <w:pStyle w:val="Commentaire"/>
        <w:spacing w:line="276" w:lineRule="auto"/>
        <w:rPr>
          <w:rFonts w:asciiTheme="minorHAnsi" w:hAnsiTheme="minorHAnsi"/>
        </w:rPr>
      </w:pPr>
    </w:p>
    <w:p w14:paraId="1209D924" w14:textId="77777777" w:rsidR="00084640" w:rsidRPr="004A10C5" w:rsidRDefault="00084640" w:rsidP="004A10C5">
      <w:pPr>
        <w:pBdr>
          <w:top w:val="nil"/>
          <w:left w:val="nil"/>
          <w:bottom w:val="nil"/>
          <w:right w:val="nil"/>
          <w:between w:val="nil"/>
        </w:pBdr>
        <w:spacing w:line="276" w:lineRule="auto"/>
        <w:jc w:val="both"/>
        <w:rPr>
          <w:rFonts w:asciiTheme="minorHAnsi" w:eastAsia="Cambria" w:hAnsiTheme="minorHAnsi" w:cs="Cambria"/>
        </w:rPr>
      </w:pPr>
    </w:p>
    <w:sectPr w:rsidR="00084640" w:rsidRPr="004A10C5" w:rsidSect="005335CB">
      <w:pgSz w:w="11906" w:h="16838"/>
      <w:pgMar w:top="1165" w:right="1417" w:bottom="1222"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611E7" w14:textId="77777777" w:rsidR="009A67CD" w:rsidRDefault="009A67CD" w:rsidP="00AB78E6">
      <w:pPr>
        <w:spacing w:after="0" w:line="240" w:lineRule="auto"/>
      </w:pPr>
      <w:r>
        <w:separator/>
      </w:r>
    </w:p>
  </w:endnote>
  <w:endnote w:type="continuationSeparator" w:id="0">
    <w:p w14:paraId="1545A8F7" w14:textId="77777777" w:rsidR="009A67CD" w:rsidRDefault="009A67CD" w:rsidP="00AB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F4780" w14:textId="77777777" w:rsidR="009A67CD" w:rsidRDefault="009A67CD" w:rsidP="00AB78E6">
      <w:pPr>
        <w:spacing w:after="0" w:line="240" w:lineRule="auto"/>
      </w:pPr>
      <w:r>
        <w:separator/>
      </w:r>
    </w:p>
  </w:footnote>
  <w:footnote w:type="continuationSeparator" w:id="0">
    <w:p w14:paraId="377A2F66" w14:textId="77777777" w:rsidR="009A67CD" w:rsidRDefault="009A67CD" w:rsidP="00AB7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7D26"/>
    <w:multiLevelType w:val="hybridMultilevel"/>
    <w:tmpl w:val="E14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0DBA"/>
    <w:multiLevelType w:val="hybridMultilevel"/>
    <w:tmpl w:val="734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A3D"/>
    <w:multiLevelType w:val="multilevel"/>
    <w:tmpl w:val="32486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B5F0A"/>
    <w:multiLevelType w:val="hybridMultilevel"/>
    <w:tmpl w:val="A0F423AC"/>
    <w:lvl w:ilvl="0" w:tplc="0B10D6E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13578"/>
    <w:multiLevelType w:val="hybridMultilevel"/>
    <w:tmpl w:val="F22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6B91"/>
    <w:multiLevelType w:val="multilevel"/>
    <w:tmpl w:val="D92894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F97575"/>
    <w:multiLevelType w:val="multilevel"/>
    <w:tmpl w:val="B47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176A4"/>
    <w:multiLevelType w:val="hybridMultilevel"/>
    <w:tmpl w:val="7B7EFA44"/>
    <w:lvl w:ilvl="0" w:tplc="8144764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77759"/>
    <w:multiLevelType w:val="hybridMultilevel"/>
    <w:tmpl w:val="FE4C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B56AB"/>
    <w:multiLevelType w:val="hybridMultilevel"/>
    <w:tmpl w:val="5CF0FC60"/>
    <w:lvl w:ilvl="0" w:tplc="C14E5B3A">
      <w:start w:val="201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2E6374"/>
    <w:multiLevelType w:val="multilevel"/>
    <w:tmpl w:val="6CF43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663691"/>
    <w:multiLevelType w:val="hybridMultilevel"/>
    <w:tmpl w:val="2534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32B4A"/>
    <w:multiLevelType w:val="multilevel"/>
    <w:tmpl w:val="F6B2D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7AC0680"/>
    <w:multiLevelType w:val="multilevel"/>
    <w:tmpl w:val="11C6385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DA50F2B"/>
    <w:multiLevelType w:val="multilevel"/>
    <w:tmpl w:val="4FEEF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4"/>
  </w:num>
  <w:num w:numId="4">
    <w:abstractNumId w:val="13"/>
  </w:num>
  <w:num w:numId="5">
    <w:abstractNumId w:val="10"/>
  </w:num>
  <w:num w:numId="6">
    <w:abstractNumId w:val="12"/>
  </w:num>
  <w:num w:numId="7">
    <w:abstractNumId w:val="3"/>
  </w:num>
  <w:num w:numId="8">
    <w:abstractNumId w:val="7"/>
  </w:num>
  <w:num w:numId="9">
    <w:abstractNumId w:val="6"/>
  </w:num>
  <w:num w:numId="10">
    <w:abstractNumId w:val="11"/>
  </w:num>
  <w:num w:numId="11">
    <w:abstractNumId w:val="1"/>
  </w:num>
  <w:num w:numId="12">
    <w:abstractNumId w:val="8"/>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AB"/>
    <w:rsid w:val="00061F75"/>
    <w:rsid w:val="00071080"/>
    <w:rsid w:val="00073F90"/>
    <w:rsid w:val="00084640"/>
    <w:rsid w:val="0009104C"/>
    <w:rsid w:val="000B25F3"/>
    <w:rsid w:val="000E06D2"/>
    <w:rsid w:val="00144214"/>
    <w:rsid w:val="001648C4"/>
    <w:rsid w:val="00184FB9"/>
    <w:rsid w:val="00192C11"/>
    <w:rsid w:val="001961DF"/>
    <w:rsid w:val="001B5791"/>
    <w:rsid w:val="001F5415"/>
    <w:rsid w:val="0023388D"/>
    <w:rsid w:val="00266577"/>
    <w:rsid w:val="00270845"/>
    <w:rsid w:val="002D57CF"/>
    <w:rsid w:val="002D68AB"/>
    <w:rsid w:val="002F7BFA"/>
    <w:rsid w:val="0032755C"/>
    <w:rsid w:val="00366F9C"/>
    <w:rsid w:val="003F0F1A"/>
    <w:rsid w:val="00407F36"/>
    <w:rsid w:val="004131E0"/>
    <w:rsid w:val="004531FB"/>
    <w:rsid w:val="00466287"/>
    <w:rsid w:val="00473C2C"/>
    <w:rsid w:val="0048497A"/>
    <w:rsid w:val="00485C5A"/>
    <w:rsid w:val="004A10C5"/>
    <w:rsid w:val="004A3C86"/>
    <w:rsid w:val="00530931"/>
    <w:rsid w:val="00531BA8"/>
    <w:rsid w:val="005335CB"/>
    <w:rsid w:val="00564E4D"/>
    <w:rsid w:val="005F0E7B"/>
    <w:rsid w:val="00603C19"/>
    <w:rsid w:val="006344B5"/>
    <w:rsid w:val="006420F6"/>
    <w:rsid w:val="00677D0F"/>
    <w:rsid w:val="006A5D62"/>
    <w:rsid w:val="00726241"/>
    <w:rsid w:val="007A7292"/>
    <w:rsid w:val="007B4AA2"/>
    <w:rsid w:val="007D12BF"/>
    <w:rsid w:val="007D40AB"/>
    <w:rsid w:val="007F7372"/>
    <w:rsid w:val="00831BDE"/>
    <w:rsid w:val="00855C77"/>
    <w:rsid w:val="008A2801"/>
    <w:rsid w:val="008A6A23"/>
    <w:rsid w:val="008B325E"/>
    <w:rsid w:val="008C64F9"/>
    <w:rsid w:val="008C7BBD"/>
    <w:rsid w:val="00906AE5"/>
    <w:rsid w:val="00921C61"/>
    <w:rsid w:val="00955F7D"/>
    <w:rsid w:val="00973A55"/>
    <w:rsid w:val="0097569F"/>
    <w:rsid w:val="009874BD"/>
    <w:rsid w:val="009A67CD"/>
    <w:rsid w:val="009B08BC"/>
    <w:rsid w:val="009C5FC3"/>
    <w:rsid w:val="009E4151"/>
    <w:rsid w:val="009E4A4F"/>
    <w:rsid w:val="009F16F6"/>
    <w:rsid w:val="00A12D8B"/>
    <w:rsid w:val="00A15AC3"/>
    <w:rsid w:val="00A44807"/>
    <w:rsid w:val="00AA4873"/>
    <w:rsid w:val="00AB78E6"/>
    <w:rsid w:val="00AD0D8C"/>
    <w:rsid w:val="00AF7336"/>
    <w:rsid w:val="00B030F6"/>
    <w:rsid w:val="00B35B03"/>
    <w:rsid w:val="00B42A56"/>
    <w:rsid w:val="00B63F8F"/>
    <w:rsid w:val="00B72C92"/>
    <w:rsid w:val="00BC3593"/>
    <w:rsid w:val="00BC67EE"/>
    <w:rsid w:val="00BD2419"/>
    <w:rsid w:val="00C87B2B"/>
    <w:rsid w:val="00CA1B53"/>
    <w:rsid w:val="00CA4337"/>
    <w:rsid w:val="00CB0CC9"/>
    <w:rsid w:val="00CB6A61"/>
    <w:rsid w:val="00CE0751"/>
    <w:rsid w:val="00D024E9"/>
    <w:rsid w:val="00D11691"/>
    <w:rsid w:val="00D16438"/>
    <w:rsid w:val="00D36517"/>
    <w:rsid w:val="00D812F1"/>
    <w:rsid w:val="00E26475"/>
    <w:rsid w:val="00E3773A"/>
    <w:rsid w:val="00E433F8"/>
    <w:rsid w:val="00E761B3"/>
    <w:rsid w:val="00E868DA"/>
    <w:rsid w:val="00E95B5C"/>
    <w:rsid w:val="00EA1171"/>
    <w:rsid w:val="00EA5161"/>
    <w:rsid w:val="00EA7946"/>
    <w:rsid w:val="00EC2D3B"/>
    <w:rsid w:val="00EE5E56"/>
    <w:rsid w:val="00F93F52"/>
    <w:rsid w:val="00FD1431"/>
    <w:rsid w:val="00FE1A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39EA"/>
  <w15:docId w15:val="{2544987D-6148-FE4E-9DF5-80D1E185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96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F8C"/>
    <w:rPr>
      <w:rFonts w:ascii="Segoe UI" w:hAnsi="Segoe UI" w:cs="Segoe UI"/>
      <w:sz w:val="18"/>
      <w:szCs w:val="18"/>
    </w:rPr>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uiPriority w:val="34"/>
    <w:qFormat/>
    <w:rsid w:val="00096F8C"/>
    <w:pPr>
      <w:ind w:left="720"/>
      <w:contextualSpacing/>
    </w:pPr>
  </w:style>
  <w:style w:type="character" w:styleId="Marquedecommentaire">
    <w:name w:val="annotation reference"/>
    <w:basedOn w:val="Policepardfaut"/>
    <w:uiPriority w:val="99"/>
    <w:semiHidden/>
    <w:unhideWhenUsed/>
    <w:rsid w:val="004139DA"/>
    <w:rPr>
      <w:sz w:val="16"/>
      <w:szCs w:val="16"/>
    </w:rPr>
  </w:style>
  <w:style w:type="paragraph" w:styleId="Commentaire">
    <w:name w:val="annotation text"/>
    <w:basedOn w:val="Normal"/>
    <w:link w:val="CommentaireCar"/>
    <w:uiPriority w:val="99"/>
    <w:semiHidden/>
    <w:unhideWhenUsed/>
    <w:rsid w:val="004139DA"/>
    <w:pPr>
      <w:spacing w:line="240" w:lineRule="auto"/>
    </w:pPr>
    <w:rPr>
      <w:sz w:val="20"/>
      <w:szCs w:val="20"/>
    </w:rPr>
  </w:style>
  <w:style w:type="character" w:customStyle="1" w:styleId="CommentaireCar">
    <w:name w:val="Commentaire Car"/>
    <w:basedOn w:val="Policepardfaut"/>
    <w:link w:val="Commentaire"/>
    <w:uiPriority w:val="99"/>
    <w:semiHidden/>
    <w:rsid w:val="004139DA"/>
    <w:rPr>
      <w:sz w:val="20"/>
      <w:szCs w:val="20"/>
    </w:rPr>
  </w:style>
  <w:style w:type="paragraph" w:styleId="Objetducommentaire">
    <w:name w:val="annotation subject"/>
    <w:basedOn w:val="Commentaire"/>
    <w:next w:val="Commentaire"/>
    <w:link w:val="ObjetducommentaireCar"/>
    <w:uiPriority w:val="99"/>
    <w:semiHidden/>
    <w:unhideWhenUsed/>
    <w:rsid w:val="004139DA"/>
    <w:rPr>
      <w:b/>
      <w:bCs/>
    </w:rPr>
  </w:style>
  <w:style w:type="character" w:customStyle="1" w:styleId="ObjetducommentaireCar">
    <w:name w:val="Objet du commentaire Car"/>
    <w:basedOn w:val="CommentaireCar"/>
    <w:link w:val="Objetducommentaire"/>
    <w:uiPriority w:val="99"/>
    <w:semiHidden/>
    <w:rsid w:val="004139DA"/>
    <w:rPr>
      <w:b/>
      <w:bCs/>
      <w:sz w:val="20"/>
      <w:szCs w:val="20"/>
    </w:rPr>
  </w:style>
  <w:style w:type="character" w:styleId="Lienhypertexte">
    <w:name w:val="Hyperlink"/>
    <w:basedOn w:val="Policepardfaut"/>
    <w:uiPriority w:val="99"/>
    <w:unhideWhenUsed/>
    <w:rsid w:val="00E52B1C"/>
    <w:rPr>
      <w:color w:val="0000FF" w:themeColor="hyperlink"/>
      <w:u w:val="single"/>
    </w:rPr>
  </w:style>
  <w:style w:type="character" w:customStyle="1" w:styleId="UnresolvedMention1">
    <w:name w:val="Unresolved Mention1"/>
    <w:basedOn w:val="Policepardfaut"/>
    <w:uiPriority w:val="99"/>
    <w:semiHidden/>
    <w:unhideWhenUsed/>
    <w:rsid w:val="00E52B1C"/>
    <w:rPr>
      <w:color w:val="605E5C"/>
      <w:shd w:val="clear" w:color="auto" w:fill="E1DFDD"/>
    </w:rPr>
  </w:style>
  <w:style w:type="table" w:styleId="Grilledutableau">
    <w:name w:val="Table Grid"/>
    <w:basedOn w:val="TableauNormal"/>
    <w:uiPriority w:val="39"/>
    <w:rsid w:val="006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A4D4E"/>
    <w:rPr>
      <w:color w:val="800080" w:themeColor="followedHyperlink"/>
      <w:u w:val="single"/>
    </w:rPr>
  </w:style>
  <w:style w:type="paragraph" w:styleId="Notedebasdepage">
    <w:name w:val="footnote text"/>
    <w:basedOn w:val="Normal"/>
    <w:link w:val="NotedebasdepageCar"/>
    <w:uiPriority w:val="99"/>
    <w:unhideWhenUsed/>
    <w:rsid w:val="00AB78E6"/>
    <w:pPr>
      <w:spacing w:after="0" w:line="240" w:lineRule="auto"/>
    </w:pPr>
    <w:rPr>
      <w:rFonts w:cs="Times New Roman"/>
      <w:sz w:val="20"/>
      <w:szCs w:val="20"/>
      <w:lang w:val="fr-FR"/>
    </w:rPr>
  </w:style>
  <w:style w:type="character" w:customStyle="1" w:styleId="NotedebasdepageCar">
    <w:name w:val="Note de bas de page Car"/>
    <w:basedOn w:val="Policepardfaut"/>
    <w:link w:val="Notedebasdepage"/>
    <w:uiPriority w:val="99"/>
    <w:rsid w:val="00AB78E6"/>
    <w:rPr>
      <w:rFonts w:cs="Times New Roman"/>
      <w:sz w:val="20"/>
      <w:szCs w:val="20"/>
      <w:lang w:val="fr-FR"/>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
    <w:uiPriority w:val="99"/>
    <w:unhideWhenUsed/>
    <w:rsid w:val="00AB78E6"/>
    <w:rPr>
      <w:vertAlign w:val="superscript"/>
    </w:rPr>
  </w:style>
  <w:style w:type="paragraph" w:styleId="Notedefin">
    <w:name w:val="endnote text"/>
    <w:basedOn w:val="Normal"/>
    <w:link w:val="NotedefinCar"/>
    <w:uiPriority w:val="99"/>
    <w:semiHidden/>
    <w:unhideWhenUsed/>
    <w:rsid w:val="00192C11"/>
    <w:pPr>
      <w:spacing w:after="0" w:line="240" w:lineRule="auto"/>
    </w:pPr>
    <w:rPr>
      <w:sz w:val="20"/>
      <w:szCs w:val="20"/>
    </w:rPr>
  </w:style>
  <w:style w:type="character" w:customStyle="1" w:styleId="NotedefinCar">
    <w:name w:val="Note de fin Car"/>
    <w:basedOn w:val="Policepardfaut"/>
    <w:link w:val="Notedefin"/>
    <w:uiPriority w:val="99"/>
    <w:semiHidden/>
    <w:rsid w:val="00192C11"/>
    <w:rPr>
      <w:sz w:val="20"/>
      <w:szCs w:val="20"/>
    </w:rPr>
  </w:style>
  <w:style w:type="character" w:styleId="Appeldenotedefin">
    <w:name w:val="endnote reference"/>
    <w:basedOn w:val="Policepardfaut"/>
    <w:uiPriority w:val="99"/>
    <w:semiHidden/>
    <w:unhideWhenUsed/>
    <w:rsid w:val="00192C11"/>
    <w:rPr>
      <w:vertAlign w:val="superscript"/>
    </w:rPr>
  </w:style>
  <w:style w:type="paragraph" w:styleId="NormalWeb">
    <w:name w:val="Normal (Web)"/>
    <w:basedOn w:val="Normal"/>
    <w:uiPriority w:val="99"/>
    <w:unhideWhenUsed/>
    <w:rsid w:val="006344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nonrsolue">
    <w:name w:val="Unresolved Mention"/>
    <w:basedOn w:val="Policepardfaut"/>
    <w:uiPriority w:val="99"/>
    <w:semiHidden/>
    <w:unhideWhenUsed/>
    <w:rsid w:val="003F0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241">
      <w:bodyDiv w:val="1"/>
      <w:marLeft w:val="0"/>
      <w:marRight w:val="0"/>
      <w:marTop w:val="0"/>
      <w:marBottom w:val="0"/>
      <w:divBdr>
        <w:top w:val="none" w:sz="0" w:space="0" w:color="auto"/>
        <w:left w:val="none" w:sz="0" w:space="0" w:color="auto"/>
        <w:bottom w:val="none" w:sz="0" w:space="0" w:color="auto"/>
        <w:right w:val="none" w:sz="0" w:space="0" w:color="auto"/>
      </w:divBdr>
    </w:div>
    <w:div w:id="66809770">
      <w:bodyDiv w:val="1"/>
      <w:marLeft w:val="0"/>
      <w:marRight w:val="0"/>
      <w:marTop w:val="0"/>
      <w:marBottom w:val="0"/>
      <w:divBdr>
        <w:top w:val="none" w:sz="0" w:space="0" w:color="auto"/>
        <w:left w:val="none" w:sz="0" w:space="0" w:color="auto"/>
        <w:bottom w:val="none" w:sz="0" w:space="0" w:color="auto"/>
        <w:right w:val="none" w:sz="0" w:space="0" w:color="auto"/>
      </w:divBdr>
    </w:div>
    <w:div w:id="455028474">
      <w:bodyDiv w:val="1"/>
      <w:marLeft w:val="0"/>
      <w:marRight w:val="0"/>
      <w:marTop w:val="0"/>
      <w:marBottom w:val="0"/>
      <w:divBdr>
        <w:top w:val="none" w:sz="0" w:space="0" w:color="auto"/>
        <w:left w:val="none" w:sz="0" w:space="0" w:color="auto"/>
        <w:bottom w:val="none" w:sz="0" w:space="0" w:color="auto"/>
        <w:right w:val="none" w:sz="0" w:space="0" w:color="auto"/>
      </w:divBdr>
      <w:divsChild>
        <w:div w:id="357049634">
          <w:marLeft w:val="0"/>
          <w:marRight w:val="0"/>
          <w:marTop w:val="90"/>
          <w:marBottom w:val="0"/>
          <w:divBdr>
            <w:top w:val="none" w:sz="0" w:space="0" w:color="auto"/>
            <w:left w:val="none" w:sz="0" w:space="0" w:color="auto"/>
            <w:bottom w:val="none" w:sz="0" w:space="0" w:color="auto"/>
            <w:right w:val="none" w:sz="0" w:space="0" w:color="auto"/>
          </w:divBdr>
          <w:divsChild>
            <w:div w:id="1650817827">
              <w:marLeft w:val="0"/>
              <w:marRight w:val="0"/>
              <w:marTop w:val="0"/>
              <w:marBottom w:val="420"/>
              <w:divBdr>
                <w:top w:val="none" w:sz="0" w:space="0" w:color="auto"/>
                <w:left w:val="none" w:sz="0" w:space="0" w:color="auto"/>
                <w:bottom w:val="none" w:sz="0" w:space="0" w:color="auto"/>
                <w:right w:val="none" w:sz="0" w:space="0" w:color="auto"/>
              </w:divBdr>
              <w:divsChild>
                <w:div w:id="1589149063">
                  <w:marLeft w:val="0"/>
                  <w:marRight w:val="0"/>
                  <w:marTop w:val="0"/>
                  <w:marBottom w:val="0"/>
                  <w:divBdr>
                    <w:top w:val="none" w:sz="0" w:space="0" w:color="auto"/>
                    <w:left w:val="none" w:sz="0" w:space="0" w:color="auto"/>
                    <w:bottom w:val="none" w:sz="0" w:space="0" w:color="auto"/>
                    <w:right w:val="none" w:sz="0" w:space="0" w:color="auto"/>
                  </w:divBdr>
                  <w:divsChild>
                    <w:div w:id="519785638">
                      <w:marLeft w:val="0"/>
                      <w:marRight w:val="0"/>
                      <w:marTop w:val="0"/>
                      <w:marBottom w:val="0"/>
                      <w:divBdr>
                        <w:top w:val="none" w:sz="0" w:space="0" w:color="auto"/>
                        <w:left w:val="none" w:sz="0" w:space="0" w:color="auto"/>
                        <w:bottom w:val="none" w:sz="0" w:space="0" w:color="auto"/>
                        <w:right w:val="none" w:sz="0" w:space="0" w:color="auto"/>
                      </w:divBdr>
                      <w:divsChild>
                        <w:div w:id="617569198">
                          <w:marLeft w:val="0"/>
                          <w:marRight w:val="0"/>
                          <w:marTop w:val="0"/>
                          <w:marBottom w:val="0"/>
                          <w:divBdr>
                            <w:top w:val="none" w:sz="0" w:space="0" w:color="auto"/>
                            <w:left w:val="none" w:sz="0" w:space="0" w:color="auto"/>
                            <w:bottom w:val="none" w:sz="0" w:space="0" w:color="auto"/>
                            <w:right w:val="none" w:sz="0" w:space="0" w:color="auto"/>
                          </w:divBdr>
                        </w:div>
                        <w:div w:id="610088324">
                          <w:marLeft w:val="0"/>
                          <w:marRight w:val="0"/>
                          <w:marTop w:val="0"/>
                          <w:marBottom w:val="0"/>
                          <w:divBdr>
                            <w:top w:val="none" w:sz="0" w:space="0" w:color="auto"/>
                            <w:left w:val="none" w:sz="0" w:space="0" w:color="auto"/>
                            <w:bottom w:val="none" w:sz="0" w:space="0" w:color="auto"/>
                            <w:right w:val="none" w:sz="0" w:space="0" w:color="auto"/>
                          </w:divBdr>
                          <w:divsChild>
                            <w:div w:id="272133719">
                              <w:marLeft w:val="0"/>
                              <w:marRight w:val="0"/>
                              <w:marTop w:val="0"/>
                              <w:marBottom w:val="0"/>
                              <w:divBdr>
                                <w:top w:val="none" w:sz="0" w:space="0" w:color="auto"/>
                                <w:left w:val="none" w:sz="0" w:space="0" w:color="auto"/>
                                <w:bottom w:val="none" w:sz="0" w:space="0" w:color="auto"/>
                                <w:right w:val="none" w:sz="0" w:space="0" w:color="auto"/>
                              </w:divBdr>
                              <w:divsChild>
                                <w:div w:id="569750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79715673">
                      <w:marLeft w:val="0"/>
                      <w:marRight w:val="0"/>
                      <w:marTop w:val="0"/>
                      <w:marBottom w:val="0"/>
                      <w:divBdr>
                        <w:top w:val="none" w:sz="0" w:space="0" w:color="auto"/>
                        <w:left w:val="none" w:sz="0" w:space="0" w:color="auto"/>
                        <w:bottom w:val="none" w:sz="0" w:space="0" w:color="auto"/>
                        <w:right w:val="none" w:sz="0" w:space="0" w:color="auto"/>
                      </w:divBdr>
                      <w:divsChild>
                        <w:div w:id="5717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0221">
      <w:bodyDiv w:val="1"/>
      <w:marLeft w:val="0"/>
      <w:marRight w:val="0"/>
      <w:marTop w:val="0"/>
      <w:marBottom w:val="0"/>
      <w:divBdr>
        <w:top w:val="none" w:sz="0" w:space="0" w:color="auto"/>
        <w:left w:val="none" w:sz="0" w:space="0" w:color="auto"/>
        <w:bottom w:val="none" w:sz="0" w:space="0" w:color="auto"/>
        <w:right w:val="none" w:sz="0" w:space="0" w:color="auto"/>
      </w:divBdr>
    </w:div>
    <w:div w:id="1017779584">
      <w:bodyDiv w:val="1"/>
      <w:marLeft w:val="0"/>
      <w:marRight w:val="0"/>
      <w:marTop w:val="0"/>
      <w:marBottom w:val="0"/>
      <w:divBdr>
        <w:top w:val="none" w:sz="0" w:space="0" w:color="auto"/>
        <w:left w:val="none" w:sz="0" w:space="0" w:color="auto"/>
        <w:bottom w:val="none" w:sz="0" w:space="0" w:color="auto"/>
        <w:right w:val="none" w:sz="0" w:space="0" w:color="auto"/>
      </w:divBdr>
    </w:div>
    <w:div w:id="1037701947">
      <w:bodyDiv w:val="1"/>
      <w:marLeft w:val="0"/>
      <w:marRight w:val="0"/>
      <w:marTop w:val="0"/>
      <w:marBottom w:val="0"/>
      <w:divBdr>
        <w:top w:val="none" w:sz="0" w:space="0" w:color="auto"/>
        <w:left w:val="none" w:sz="0" w:space="0" w:color="auto"/>
        <w:bottom w:val="none" w:sz="0" w:space="0" w:color="auto"/>
        <w:right w:val="none" w:sz="0" w:space="0" w:color="auto"/>
      </w:divBdr>
    </w:div>
    <w:div w:id="1085688747">
      <w:bodyDiv w:val="1"/>
      <w:marLeft w:val="0"/>
      <w:marRight w:val="0"/>
      <w:marTop w:val="0"/>
      <w:marBottom w:val="0"/>
      <w:divBdr>
        <w:top w:val="none" w:sz="0" w:space="0" w:color="auto"/>
        <w:left w:val="none" w:sz="0" w:space="0" w:color="auto"/>
        <w:bottom w:val="none" w:sz="0" w:space="0" w:color="auto"/>
        <w:right w:val="none" w:sz="0" w:space="0" w:color="auto"/>
      </w:divBdr>
    </w:div>
    <w:div w:id="1301837422">
      <w:bodyDiv w:val="1"/>
      <w:marLeft w:val="0"/>
      <w:marRight w:val="0"/>
      <w:marTop w:val="0"/>
      <w:marBottom w:val="0"/>
      <w:divBdr>
        <w:top w:val="none" w:sz="0" w:space="0" w:color="auto"/>
        <w:left w:val="none" w:sz="0" w:space="0" w:color="auto"/>
        <w:bottom w:val="none" w:sz="0" w:space="0" w:color="auto"/>
        <w:right w:val="none" w:sz="0" w:space="0" w:color="auto"/>
      </w:divBdr>
    </w:div>
    <w:div w:id="1527518972">
      <w:bodyDiv w:val="1"/>
      <w:marLeft w:val="0"/>
      <w:marRight w:val="0"/>
      <w:marTop w:val="0"/>
      <w:marBottom w:val="0"/>
      <w:divBdr>
        <w:top w:val="none" w:sz="0" w:space="0" w:color="auto"/>
        <w:left w:val="none" w:sz="0" w:space="0" w:color="auto"/>
        <w:bottom w:val="none" w:sz="0" w:space="0" w:color="auto"/>
        <w:right w:val="none" w:sz="0" w:space="0" w:color="auto"/>
      </w:divBdr>
    </w:div>
    <w:div w:id="2034573732">
      <w:bodyDiv w:val="1"/>
      <w:marLeft w:val="0"/>
      <w:marRight w:val="0"/>
      <w:marTop w:val="0"/>
      <w:marBottom w:val="0"/>
      <w:divBdr>
        <w:top w:val="none" w:sz="0" w:space="0" w:color="auto"/>
        <w:left w:val="none" w:sz="0" w:space="0" w:color="auto"/>
        <w:bottom w:val="none" w:sz="0" w:space="0" w:color="auto"/>
        <w:right w:val="none" w:sz="0" w:space="0" w:color="auto"/>
      </w:divBdr>
    </w:div>
    <w:div w:id="2082367414">
      <w:bodyDiv w:val="1"/>
      <w:marLeft w:val="0"/>
      <w:marRight w:val="0"/>
      <w:marTop w:val="0"/>
      <w:marBottom w:val="0"/>
      <w:divBdr>
        <w:top w:val="none" w:sz="0" w:space="0" w:color="auto"/>
        <w:left w:val="none" w:sz="0" w:space="0" w:color="auto"/>
        <w:bottom w:val="none" w:sz="0" w:space="0" w:color="auto"/>
        <w:right w:val="none" w:sz="0" w:space="0" w:color="auto"/>
      </w:divBdr>
    </w:div>
    <w:div w:id="208942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ancy@ida-secretariat.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ternationaldisabilityalliance.org/content/bridge-crpd-sdgs-training-initiat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ternationaldisabilityalliance.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ixYH+HaPrstj1KFfLKOCJ4rMuw==">AMUW2mXVoxPyeNe3suiGlX3XVzNEQGe/R6V1uqMZUE9o/Ys4Wklprg64WY0WvRMn1iTs649MOReN0V4Cpp2QRlag0xXBkHgtWk8qsm85CFuIVsObJVJjePbrv4YrqIBUDufq6Q4QFcGwuHIBI0owXc0e5mSzZrWjKnAxNqHUMHIoRGwGF0PwSrdsnEa6ch3j/o11870JZpxPOgDNJ4WS1bciXF9URjaqREfNfiHUz8Q8KC9/+veyQnA=</go:docsCustomData>
</go:gDocsCustomXmlDataStorage>
</file>

<file path=customXml/itemProps1.xml><?xml version="1.0" encoding="utf-8"?>
<ds:datastoreItem xmlns:ds="http://schemas.openxmlformats.org/officeDocument/2006/customXml" ds:itemID="{44C789D2-2FCA-204A-80C0-4FB436F3272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1558</Words>
  <Characters>8569</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Geiser</dc:creator>
  <cp:lastModifiedBy>Tchaurea Fleury</cp:lastModifiedBy>
  <cp:revision>6</cp:revision>
  <cp:lastPrinted>2020-07-02T16:21:00Z</cp:lastPrinted>
  <dcterms:created xsi:type="dcterms:W3CDTF">2020-10-16T06:15:00Z</dcterms:created>
  <dcterms:modified xsi:type="dcterms:W3CDTF">2020-10-19T20:56:00Z</dcterms:modified>
</cp:coreProperties>
</file>