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9407D" w14:textId="77777777" w:rsidR="004E648A" w:rsidRPr="00F87269" w:rsidRDefault="000D0304" w:rsidP="00EF4354">
      <w:pPr>
        <w:spacing w:after="120"/>
        <w:jc w:val="center"/>
        <w:rPr>
          <w:rFonts w:ascii="Calibri" w:hAnsi="Calibri" w:cs="Arial"/>
          <w:b/>
          <w:bCs/>
          <w:caps/>
        </w:rPr>
      </w:pPr>
      <w:r w:rsidRPr="00F87269">
        <w:rPr>
          <w:rFonts w:ascii="Calibri" w:hAnsi="Calibri" w:cs="Arial"/>
          <w:b/>
          <w:bCs/>
          <w:caps/>
          <w:noProof/>
          <w:lang w:val="en-US" w:eastAsia="en-US"/>
        </w:rPr>
        <w:drawing>
          <wp:inline distT="0" distB="0" distL="0" distR="0" wp14:anchorId="3E6CDEFB" wp14:editId="71B32197">
            <wp:extent cx="2106266" cy="878187"/>
            <wp:effectExtent l="0" t="0" r="0" b="0"/>
            <wp:docPr id="1" name="Picture 1" descr="../Google%20Drive/Build%20part%201/Design/New%20IDA%20logo%20files/on-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20Drive/Build%20part%201/Design/New%20IDA%20logo%20files/on-l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0527" cy="884133"/>
                    </a:xfrm>
                    <a:prstGeom prst="rect">
                      <a:avLst/>
                    </a:prstGeom>
                    <a:noFill/>
                    <a:ln>
                      <a:noFill/>
                    </a:ln>
                  </pic:spPr>
                </pic:pic>
              </a:graphicData>
            </a:graphic>
          </wp:inline>
        </w:drawing>
      </w:r>
    </w:p>
    <w:p w14:paraId="737BE030" w14:textId="77777777" w:rsidR="004E648A" w:rsidRPr="00F87269" w:rsidRDefault="004E648A" w:rsidP="00EF4354">
      <w:pPr>
        <w:spacing w:after="120"/>
        <w:jc w:val="center"/>
        <w:rPr>
          <w:rFonts w:ascii="Calibri" w:hAnsi="Calibri" w:cs="Arial"/>
          <w:b/>
          <w:bCs/>
          <w:caps/>
        </w:rPr>
      </w:pPr>
    </w:p>
    <w:p w14:paraId="7254771D" w14:textId="10CE2367" w:rsidR="001F2A07" w:rsidRPr="00DD2165" w:rsidRDefault="00B72434" w:rsidP="00DD2165">
      <w:pPr>
        <w:pStyle w:val="Heading1"/>
        <w:spacing w:before="0"/>
        <w:jc w:val="center"/>
        <w:rPr>
          <w:rFonts w:asciiTheme="minorHAnsi" w:hAnsiTheme="minorHAnsi" w:cs="Times New Roman (Headings CS)"/>
          <w:b/>
          <w:caps/>
          <w:sz w:val="24"/>
          <w:szCs w:val="24"/>
        </w:rPr>
      </w:pPr>
      <w:r w:rsidRPr="00DD2165">
        <w:rPr>
          <w:rFonts w:asciiTheme="minorHAnsi" w:hAnsiTheme="minorHAnsi" w:cs="Times New Roman (Headings CS)"/>
          <w:b/>
          <w:caps/>
          <w:sz w:val="24"/>
          <w:szCs w:val="24"/>
        </w:rPr>
        <w:t>Terms of reference</w:t>
      </w:r>
    </w:p>
    <w:p w14:paraId="10E0AD9D" w14:textId="77777777" w:rsidR="00EF6037" w:rsidRDefault="00EF6037" w:rsidP="00C031E5">
      <w:pPr>
        <w:pStyle w:val="Heading1"/>
        <w:spacing w:before="0"/>
        <w:jc w:val="center"/>
        <w:rPr>
          <w:rFonts w:asciiTheme="minorHAnsi" w:hAnsiTheme="minorHAnsi" w:cs="Times New Roman (Headings CS)"/>
          <w:caps/>
          <w:sz w:val="24"/>
          <w:szCs w:val="24"/>
        </w:rPr>
      </w:pPr>
    </w:p>
    <w:p w14:paraId="13436130" w14:textId="24C390B3" w:rsidR="00DA00DA" w:rsidRPr="00EF6037" w:rsidRDefault="00EF6037" w:rsidP="00C031E5">
      <w:pPr>
        <w:pStyle w:val="Heading1"/>
        <w:spacing w:before="0"/>
        <w:jc w:val="center"/>
        <w:rPr>
          <w:rFonts w:asciiTheme="minorHAnsi" w:hAnsiTheme="minorHAnsi" w:cs="Times New Roman (Headings CS)"/>
          <w:b/>
          <w:i/>
          <w:sz w:val="24"/>
          <w:szCs w:val="24"/>
        </w:rPr>
      </w:pPr>
      <w:r w:rsidRPr="00EF6037">
        <w:rPr>
          <w:rFonts w:asciiTheme="minorHAnsi" w:hAnsiTheme="minorHAnsi" w:cs="Times New Roman (Headings CS)"/>
          <w:b/>
          <w:i/>
          <w:sz w:val="24"/>
          <w:szCs w:val="24"/>
        </w:rPr>
        <w:t>T</w:t>
      </w:r>
      <w:r w:rsidR="00DD2165" w:rsidRPr="00EF6037">
        <w:rPr>
          <w:rFonts w:asciiTheme="minorHAnsi" w:hAnsiTheme="minorHAnsi" w:cs="Times New Roman (Headings CS)"/>
          <w:b/>
          <w:i/>
          <w:sz w:val="24"/>
          <w:szCs w:val="24"/>
        </w:rPr>
        <w:t xml:space="preserve">echnical paper on </w:t>
      </w:r>
      <w:r w:rsidRPr="00EF6037">
        <w:rPr>
          <w:rFonts w:asciiTheme="minorHAnsi" w:hAnsiTheme="minorHAnsi" w:cs="Times New Roman (Headings CS)"/>
          <w:b/>
          <w:i/>
          <w:sz w:val="24"/>
          <w:szCs w:val="24"/>
        </w:rPr>
        <w:t>U</w:t>
      </w:r>
      <w:r w:rsidR="00DD2165" w:rsidRPr="00EF6037">
        <w:rPr>
          <w:rFonts w:asciiTheme="minorHAnsi" w:hAnsiTheme="minorHAnsi" w:cs="Times New Roman (Headings CS)"/>
          <w:b/>
          <w:i/>
          <w:sz w:val="24"/>
          <w:szCs w:val="24"/>
        </w:rPr>
        <w:t>nivers</w:t>
      </w:r>
      <w:r w:rsidR="00C031E5" w:rsidRPr="00EF6037">
        <w:rPr>
          <w:rFonts w:asciiTheme="minorHAnsi" w:hAnsiTheme="minorHAnsi" w:cs="Times New Roman (Headings CS)"/>
          <w:b/>
          <w:i/>
          <w:sz w:val="24"/>
          <w:szCs w:val="24"/>
        </w:rPr>
        <w:t xml:space="preserve">al </w:t>
      </w:r>
      <w:r w:rsidRPr="00EF6037">
        <w:rPr>
          <w:rFonts w:asciiTheme="minorHAnsi" w:hAnsiTheme="minorHAnsi" w:cs="Times New Roman (Headings CS)"/>
          <w:b/>
          <w:i/>
          <w:sz w:val="24"/>
          <w:szCs w:val="24"/>
        </w:rPr>
        <w:t>D</w:t>
      </w:r>
      <w:r w:rsidR="00C031E5" w:rsidRPr="00EF6037">
        <w:rPr>
          <w:rFonts w:asciiTheme="minorHAnsi" w:hAnsiTheme="minorHAnsi" w:cs="Times New Roman (Headings CS)"/>
          <w:b/>
          <w:i/>
          <w:sz w:val="24"/>
          <w:szCs w:val="24"/>
        </w:rPr>
        <w:t xml:space="preserve">esign for </w:t>
      </w:r>
      <w:r w:rsidRPr="00EF6037">
        <w:rPr>
          <w:rFonts w:asciiTheme="minorHAnsi" w:hAnsiTheme="minorHAnsi" w:cs="Times New Roman (Headings CS)"/>
          <w:b/>
          <w:i/>
          <w:sz w:val="24"/>
          <w:szCs w:val="24"/>
        </w:rPr>
        <w:t>L</w:t>
      </w:r>
      <w:r w:rsidR="00C031E5" w:rsidRPr="00EF6037">
        <w:rPr>
          <w:rFonts w:asciiTheme="minorHAnsi" w:hAnsiTheme="minorHAnsi" w:cs="Times New Roman (Headings CS)"/>
          <w:b/>
          <w:i/>
          <w:sz w:val="24"/>
          <w:szCs w:val="24"/>
        </w:rPr>
        <w:t>earning a</w:t>
      </w:r>
      <w:r w:rsidRPr="00EF6037">
        <w:rPr>
          <w:rFonts w:asciiTheme="minorHAnsi" w:hAnsiTheme="minorHAnsi" w:cs="Times New Roman (Headings CS)"/>
          <w:b/>
          <w:i/>
          <w:sz w:val="24"/>
          <w:szCs w:val="24"/>
        </w:rPr>
        <w:t>s a key determinant for achieving SDG 4 for all learners, including</w:t>
      </w:r>
      <w:r w:rsidR="00C031E5" w:rsidRPr="00EF6037">
        <w:rPr>
          <w:rFonts w:asciiTheme="minorHAnsi" w:hAnsiTheme="minorHAnsi" w:cs="Times New Roman (Headings CS)"/>
          <w:b/>
          <w:i/>
          <w:sz w:val="24"/>
          <w:szCs w:val="24"/>
        </w:rPr>
        <w:t xml:space="preserve"> learners with disabilities</w:t>
      </w:r>
      <w:r w:rsidR="00F95778" w:rsidRPr="00EF6037">
        <w:rPr>
          <w:rFonts w:asciiTheme="minorHAnsi" w:hAnsiTheme="minorHAnsi" w:cs="Times New Roman (Headings CS)"/>
          <w:b/>
          <w:i/>
          <w:sz w:val="24"/>
          <w:szCs w:val="24"/>
        </w:rPr>
        <w:t xml:space="preserve"> </w:t>
      </w:r>
    </w:p>
    <w:p w14:paraId="02B65A7E" w14:textId="77777777" w:rsidR="00DA00DA" w:rsidRDefault="00DA00DA" w:rsidP="00F87269">
      <w:pPr>
        <w:spacing w:after="120"/>
        <w:jc w:val="center"/>
        <w:rPr>
          <w:rFonts w:ascii="Calibri" w:hAnsi="Calibri" w:cs="Arial"/>
          <w:b/>
          <w:bCs/>
          <w:caps/>
        </w:rPr>
      </w:pPr>
    </w:p>
    <w:p w14:paraId="5074326B" w14:textId="45C6C0F9" w:rsidR="00DF2BF4" w:rsidRPr="00AF4ADF" w:rsidRDefault="00B72434" w:rsidP="007425BD">
      <w:pPr>
        <w:pStyle w:val="Heading2"/>
        <w:rPr>
          <w:rFonts w:asciiTheme="minorHAnsi" w:hAnsiTheme="minorHAnsi" w:cstheme="minorHAnsi"/>
          <w:b/>
          <w:i/>
          <w:sz w:val="24"/>
          <w:szCs w:val="24"/>
        </w:rPr>
      </w:pPr>
      <w:r w:rsidRPr="00AF4ADF">
        <w:rPr>
          <w:rFonts w:asciiTheme="minorHAnsi" w:hAnsiTheme="minorHAnsi" w:cstheme="minorHAnsi"/>
          <w:b/>
          <w:i/>
          <w:sz w:val="24"/>
          <w:szCs w:val="24"/>
        </w:rPr>
        <w:t>Summary</w:t>
      </w:r>
    </w:p>
    <w:p w14:paraId="0FBFF7FB" w14:textId="2E071E23" w:rsidR="006101AE" w:rsidRDefault="00B72434" w:rsidP="00DF2BF4">
      <w:pPr>
        <w:spacing w:line="252" w:lineRule="auto"/>
        <w:jc w:val="both"/>
        <w:rPr>
          <w:rFonts w:ascii="Calibri" w:hAnsi="Calibri" w:cs="Calibri"/>
          <w:sz w:val="22"/>
          <w:szCs w:val="22"/>
        </w:rPr>
      </w:pPr>
      <w:r w:rsidRPr="00F87269">
        <w:rPr>
          <w:rFonts w:ascii="Calibri" w:hAnsi="Calibri" w:cs="Calibri"/>
          <w:sz w:val="22"/>
          <w:szCs w:val="22"/>
        </w:rPr>
        <w:t xml:space="preserve">The International Disability Alliance (IDA) seeks </w:t>
      </w:r>
      <w:r w:rsidR="000D0304" w:rsidRPr="00F87269">
        <w:rPr>
          <w:rFonts w:ascii="Calibri" w:hAnsi="Calibri" w:cs="Calibri"/>
          <w:sz w:val="22"/>
          <w:szCs w:val="22"/>
        </w:rPr>
        <w:t>support</w:t>
      </w:r>
      <w:r w:rsidR="00F95778" w:rsidRPr="00F87269">
        <w:rPr>
          <w:rFonts w:ascii="Calibri" w:hAnsi="Calibri" w:cs="Calibri"/>
          <w:sz w:val="22"/>
          <w:szCs w:val="22"/>
        </w:rPr>
        <w:t xml:space="preserve"> from experienced researchers to </w:t>
      </w:r>
      <w:r w:rsidR="00186203">
        <w:rPr>
          <w:rFonts w:ascii="Calibri" w:hAnsi="Calibri" w:cs="Calibri"/>
          <w:sz w:val="22"/>
          <w:szCs w:val="22"/>
        </w:rPr>
        <w:t>develop a technical paper on</w:t>
      </w:r>
      <w:r w:rsidR="00C92683">
        <w:rPr>
          <w:rFonts w:ascii="Calibri" w:hAnsi="Calibri" w:cs="Calibri"/>
          <w:sz w:val="22"/>
          <w:szCs w:val="22"/>
        </w:rPr>
        <w:t xml:space="preserve"> the </w:t>
      </w:r>
      <w:r w:rsidR="006101AE">
        <w:rPr>
          <w:rFonts w:ascii="Calibri" w:hAnsi="Calibri" w:cs="Calibri"/>
          <w:sz w:val="22"/>
          <w:szCs w:val="22"/>
        </w:rPr>
        <w:t xml:space="preserve">potential </w:t>
      </w:r>
      <w:r w:rsidR="00C92683">
        <w:rPr>
          <w:rFonts w:ascii="Calibri" w:hAnsi="Calibri" w:cs="Calibri"/>
          <w:sz w:val="22"/>
          <w:szCs w:val="22"/>
        </w:rPr>
        <w:t xml:space="preserve"> of</w:t>
      </w:r>
      <w:r w:rsidR="00186203">
        <w:rPr>
          <w:rFonts w:ascii="Calibri" w:hAnsi="Calibri" w:cs="Calibri"/>
          <w:sz w:val="22"/>
          <w:szCs w:val="22"/>
        </w:rPr>
        <w:t xml:space="preserve"> </w:t>
      </w:r>
      <w:r w:rsidR="00C92683">
        <w:rPr>
          <w:rFonts w:ascii="Calibri" w:hAnsi="Calibri" w:cs="Calibri"/>
          <w:sz w:val="22"/>
          <w:szCs w:val="22"/>
        </w:rPr>
        <w:t xml:space="preserve">Universal Design for Learning </w:t>
      </w:r>
      <w:r w:rsidR="00E32D99">
        <w:rPr>
          <w:rFonts w:ascii="Calibri" w:hAnsi="Calibri" w:cs="Calibri"/>
          <w:sz w:val="22"/>
          <w:szCs w:val="22"/>
        </w:rPr>
        <w:t xml:space="preserve">(UDL) </w:t>
      </w:r>
      <w:r w:rsidR="006101AE">
        <w:rPr>
          <w:rFonts w:ascii="Calibri" w:hAnsi="Calibri" w:cs="Calibri"/>
          <w:sz w:val="22"/>
          <w:szCs w:val="22"/>
        </w:rPr>
        <w:t>in supporting</w:t>
      </w:r>
      <w:r w:rsidR="00C92683">
        <w:rPr>
          <w:rFonts w:ascii="Calibri" w:hAnsi="Calibri" w:cs="Calibri"/>
          <w:sz w:val="22"/>
          <w:szCs w:val="22"/>
        </w:rPr>
        <w:t xml:space="preserve"> the realisation of Sustainable Development Goal </w:t>
      </w:r>
      <w:r w:rsidR="00E32D99">
        <w:rPr>
          <w:rFonts w:ascii="Calibri" w:hAnsi="Calibri" w:cs="Calibri"/>
          <w:sz w:val="22"/>
          <w:szCs w:val="22"/>
        </w:rPr>
        <w:t xml:space="preserve">(SDG) </w:t>
      </w:r>
      <w:r w:rsidR="00C92683">
        <w:rPr>
          <w:rFonts w:ascii="Calibri" w:hAnsi="Calibri" w:cs="Calibri"/>
          <w:sz w:val="22"/>
          <w:szCs w:val="22"/>
        </w:rPr>
        <w:t>4 for</w:t>
      </w:r>
      <w:r w:rsidR="00AF4ADF">
        <w:rPr>
          <w:rFonts w:ascii="Calibri" w:hAnsi="Calibri" w:cs="Calibri"/>
          <w:sz w:val="22"/>
          <w:szCs w:val="22"/>
        </w:rPr>
        <w:t xml:space="preserve"> all</w:t>
      </w:r>
      <w:r w:rsidR="00C92683">
        <w:rPr>
          <w:rFonts w:ascii="Calibri" w:hAnsi="Calibri" w:cs="Calibri"/>
          <w:sz w:val="22"/>
          <w:szCs w:val="22"/>
        </w:rPr>
        <w:t xml:space="preserve"> learners</w:t>
      </w:r>
      <w:r w:rsidR="00AF4ADF">
        <w:rPr>
          <w:rFonts w:ascii="Calibri" w:hAnsi="Calibri" w:cs="Calibri"/>
          <w:sz w:val="22"/>
          <w:szCs w:val="22"/>
        </w:rPr>
        <w:t>, including learners</w:t>
      </w:r>
      <w:r w:rsidR="00C92683">
        <w:rPr>
          <w:rFonts w:ascii="Calibri" w:hAnsi="Calibri" w:cs="Calibri"/>
          <w:sz w:val="22"/>
          <w:szCs w:val="22"/>
        </w:rPr>
        <w:t xml:space="preserve"> with disabilities. This paper will build </w:t>
      </w:r>
      <w:r w:rsidR="00260DAC">
        <w:rPr>
          <w:rFonts w:ascii="Calibri" w:hAnsi="Calibri" w:cs="Calibri"/>
          <w:sz w:val="22"/>
          <w:szCs w:val="22"/>
        </w:rPr>
        <w:t>on the</w:t>
      </w:r>
      <w:r w:rsidR="00AF4ADF">
        <w:rPr>
          <w:rFonts w:ascii="Calibri" w:hAnsi="Calibri" w:cs="Calibri"/>
          <w:sz w:val="22"/>
          <w:szCs w:val="22"/>
        </w:rPr>
        <w:t xml:space="preserve"> IDA</w:t>
      </w:r>
      <w:r w:rsidR="00260DAC">
        <w:rPr>
          <w:rFonts w:ascii="Calibri" w:hAnsi="Calibri" w:cs="Calibri"/>
          <w:sz w:val="22"/>
          <w:szCs w:val="22"/>
        </w:rPr>
        <w:t xml:space="preserve"> technical consensus position on the implementation of SDG 4 in line with Article 24 of the UN Convention on the Rights of Persons with Disabilities (CRPD) and the IDA Global Report on Inclusive Education (2020). </w:t>
      </w:r>
    </w:p>
    <w:p w14:paraId="6FE08A73" w14:textId="194E3CAC" w:rsidR="006101AE" w:rsidRDefault="00260DAC" w:rsidP="00DF2BF4">
      <w:pPr>
        <w:spacing w:line="252" w:lineRule="auto"/>
        <w:jc w:val="both"/>
        <w:rPr>
          <w:rFonts w:ascii="Calibri" w:hAnsi="Calibri" w:cs="Calibri"/>
          <w:sz w:val="22"/>
          <w:szCs w:val="22"/>
        </w:rPr>
      </w:pPr>
      <w:r>
        <w:rPr>
          <w:rFonts w:ascii="Calibri" w:hAnsi="Calibri" w:cs="Calibri"/>
          <w:sz w:val="22"/>
          <w:szCs w:val="22"/>
        </w:rPr>
        <w:t xml:space="preserve">The </w:t>
      </w:r>
      <w:r w:rsidR="00C76461">
        <w:rPr>
          <w:rFonts w:ascii="Calibri" w:hAnsi="Calibri" w:cs="Calibri"/>
          <w:sz w:val="22"/>
          <w:szCs w:val="22"/>
        </w:rPr>
        <w:t>objective of the technical paper is to</w:t>
      </w:r>
      <w:r w:rsidR="006101AE">
        <w:rPr>
          <w:rFonts w:ascii="Calibri" w:hAnsi="Calibri" w:cs="Calibri"/>
          <w:sz w:val="22"/>
          <w:szCs w:val="22"/>
        </w:rPr>
        <w:t xml:space="preserve"> review </w:t>
      </w:r>
      <w:r w:rsidR="00C76461">
        <w:rPr>
          <w:rFonts w:ascii="Calibri" w:hAnsi="Calibri" w:cs="Calibri"/>
          <w:sz w:val="22"/>
          <w:szCs w:val="22"/>
        </w:rPr>
        <w:t xml:space="preserve"> the </w:t>
      </w:r>
      <w:r w:rsidR="006101AE">
        <w:rPr>
          <w:rFonts w:ascii="Calibri" w:hAnsi="Calibri" w:cs="Calibri"/>
          <w:sz w:val="22"/>
          <w:szCs w:val="22"/>
        </w:rPr>
        <w:t xml:space="preserve">potential </w:t>
      </w:r>
      <w:r w:rsidR="007F32C9">
        <w:rPr>
          <w:rFonts w:ascii="Calibri" w:hAnsi="Calibri" w:cs="Calibri"/>
          <w:sz w:val="22"/>
          <w:szCs w:val="22"/>
        </w:rPr>
        <w:t xml:space="preserve">of UDL </w:t>
      </w:r>
      <w:r w:rsidR="00866F1A">
        <w:rPr>
          <w:rFonts w:ascii="Calibri" w:hAnsi="Calibri" w:cs="Calibri"/>
          <w:sz w:val="22"/>
          <w:szCs w:val="22"/>
        </w:rPr>
        <w:t>from a range of perspectives including</w:t>
      </w:r>
      <w:r w:rsidR="00A30D92">
        <w:rPr>
          <w:rFonts w:ascii="Calibri" w:hAnsi="Calibri" w:cs="Calibri"/>
          <w:sz w:val="22"/>
          <w:szCs w:val="22"/>
        </w:rPr>
        <w:t xml:space="preserve"> different</w:t>
      </w:r>
      <w:r w:rsidR="00866F1A">
        <w:rPr>
          <w:rFonts w:ascii="Calibri" w:hAnsi="Calibri" w:cs="Calibri"/>
          <w:sz w:val="22"/>
          <w:szCs w:val="22"/>
        </w:rPr>
        <w:t xml:space="preserve"> disability groups, region, socio</w:t>
      </w:r>
      <w:r w:rsidR="00A30D92">
        <w:rPr>
          <w:rFonts w:ascii="Calibri" w:hAnsi="Calibri" w:cs="Calibri"/>
          <w:sz w:val="22"/>
          <w:szCs w:val="22"/>
        </w:rPr>
        <w:t>-economic conditions, etc.</w:t>
      </w:r>
      <w:r w:rsidR="00011CA4">
        <w:rPr>
          <w:rFonts w:ascii="Calibri" w:hAnsi="Calibri" w:cs="Calibri"/>
          <w:sz w:val="22"/>
          <w:szCs w:val="22"/>
        </w:rPr>
        <w:t xml:space="preserve"> in the context of</w:t>
      </w:r>
      <w:r w:rsidR="00A30D92">
        <w:rPr>
          <w:rFonts w:ascii="Calibri" w:hAnsi="Calibri" w:cs="Calibri"/>
          <w:sz w:val="22"/>
          <w:szCs w:val="22"/>
        </w:rPr>
        <w:t xml:space="preserve"> </w:t>
      </w:r>
      <w:r w:rsidR="007F32C9">
        <w:rPr>
          <w:rFonts w:ascii="Calibri" w:hAnsi="Calibri" w:cs="Calibri"/>
          <w:sz w:val="22"/>
          <w:szCs w:val="22"/>
        </w:rPr>
        <w:t xml:space="preserve">the IDA </w:t>
      </w:r>
      <w:r w:rsidR="00F24263">
        <w:rPr>
          <w:rFonts w:ascii="Calibri" w:hAnsi="Calibri" w:cs="Calibri"/>
          <w:sz w:val="22"/>
          <w:szCs w:val="22"/>
        </w:rPr>
        <w:t>consensus</w:t>
      </w:r>
      <w:r w:rsidR="007F32C9">
        <w:rPr>
          <w:rFonts w:ascii="Calibri" w:hAnsi="Calibri" w:cs="Calibri"/>
          <w:sz w:val="22"/>
          <w:szCs w:val="22"/>
        </w:rPr>
        <w:t xml:space="preserve"> position</w:t>
      </w:r>
      <w:r w:rsidR="00F24263">
        <w:rPr>
          <w:rFonts w:ascii="Calibri" w:hAnsi="Calibri" w:cs="Calibri"/>
          <w:sz w:val="22"/>
          <w:szCs w:val="22"/>
        </w:rPr>
        <w:t xml:space="preserve">. </w:t>
      </w:r>
      <w:r w:rsidR="001932B3">
        <w:rPr>
          <w:rFonts w:ascii="Calibri" w:hAnsi="Calibri" w:cs="Calibri"/>
          <w:sz w:val="22"/>
          <w:szCs w:val="22"/>
        </w:rPr>
        <w:t xml:space="preserve">The paper is intended to provide evidence </w:t>
      </w:r>
      <w:r w:rsidR="006101AE">
        <w:rPr>
          <w:rFonts w:ascii="Calibri" w:hAnsi="Calibri" w:cs="Calibri"/>
          <w:sz w:val="22"/>
          <w:szCs w:val="22"/>
        </w:rPr>
        <w:t xml:space="preserve">that will help develop guidance </w:t>
      </w:r>
      <w:r w:rsidR="001932B3">
        <w:rPr>
          <w:rFonts w:ascii="Calibri" w:hAnsi="Calibri" w:cs="Calibri"/>
          <w:sz w:val="22"/>
          <w:szCs w:val="22"/>
        </w:rPr>
        <w:t xml:space="preserve"> for </w:t>
      </w:r>
      <w:r w:rsidR="00172ABC">
        <w:rPr>
          <w:rFonts w:ascii="Calibri" w:hAnsi="Calibri" w:cs="Calibri"/>
          <w:sz w:val="22"/>
          <w:szCs w:val="22"/>
        </w:rPr>
        <w:t xml:space="preserve">OPDs particularly at the national and local level to better articulate how to create </w:t>
      </w:r>
      <w:r w:rsidR="00DC0B96">
        <w:rPr>
          <w:rFonts w:ascii="Calibri" w:hAnsi="Calibri" w:cs="Calibri"/>
          <w:sz w:val="22"/>
          <w:szCs w:val="22"/>
        </w:rPr>
        <w:t>a truly inclusive, equitable and quality education system</w:t>
      </w:r>
      <w:r w:rsidR="00011CA4">
        <w:rPr>
          <w:rFonts w:ascii="Calibri" w:hAnsi="Calibri" w:cs="Calibri"/>
          <w:sz w:val="22"/>
          <w:szCs w:val="22"/>
        </w:rPr>
        <w:t xml:space="preserve"> for all learners including those with disabilities</w:t>
      </w:r>
      <w:r w:rsidR="00DC0B96">
        <w:rPr>
          <w:rFonts w:ascii="Calibri" w:hAnsi="Calibri" w:cs="Calibri"/>
          <w:sz w:val="22"/>
          <w:szCs w:val="22"/>
        </w:rPr>
        <w:t xml:space="preserve">. </w:t>
      </w:r>
    </w:p>
    <w:p w14:paraId="126201BD" w14:textId="77777777" w:rsidR="00894AA7" w:rsidRDefault="00894AA7" w:rsidP="00DF2BF4">
      <w:pPr>
        <w:spacing w:line="252" w:lineRule="auto"/>
        <w:jc w:val="both"/>
        <w:rPr>
          <w:rFonts w:ascii="Calibri" w:hAnsi="Calibri" w:cs="Calibri"/>
          <w:sz w:val="22"/>
          <w:szCs w:val="22"/>
        </w:rPr>
      </w:pPr>
    </w:p>
    <w:p w14:paraId="518DAFDC" w14:textId="4D3E7377" w:rsidR="00186203" w:rsidRDefault="00DC0B96" w:rsidP="00DF2BF4">
      <w:pPr>
        <w:spacing w:line="252" w:lineRule="auto"/>
        <w:jc w:val="both"/>
        <w:rPr>
          <w:rFonts w:ascii="Calibri" w:hAnsi="Calibri" w:cs="Calibri"/>
          <w:sz w:val="22"/>
          <w:szCs w:val="22"/>
        </w:rPr>
      </w:pPr>
      <w:r>
        <w:rPr>
          <w:rFonts w:ascii="Calibri" w:hAnsi="Calibri" w:cs="Calibri"/>
          <w:sz w:val="22"/>
          <w:szCs w:val="22"/>
        </w:rPr>
        <w:t xml:space="preserve">This technical paper is part of a </w:t>
      </w:r>
      <w:r w:rsidR="006433F9">
        <w:rPr>
          <w:rFonts w:ascii="Calibri" w:hAnsi="Calibri" w:cs="Calibri"/>
          <w:sz w:val="22"/>
          <w:szCs w:val="22"/>
        </w:rPr>
        <w:t>series</w:t>
      </w:r>
      <w:r>
        <w:rPr>
          <w:rFonts w:ascii="Calibri" w:hAnsi="Calibri" w:cs="Calibri"/>
          <w:sz w:val="22"/>
          <w:szCs w:val="22"/>
        </w:rPr>
        <w:t xml:space="preserve"> of papers and case studies that IDA, led by the IDA Inclusive Education Task Team</w:t>
      </w:r>
      <w:r w:rsidR="000700E8">
        <w:rPr>
          <w:rFonts w:ascii="Calibri" w:hAnsi="Calibri" w:cs="Calibri"/>
          <w:sz w:val="22"/>
          <w:szCs w:val="22"/>
        </w:rPr>
        <w:t xml:space="preserve">, </w:t>
      </w:r>
      <w:r w:rsidR="00172ABC">
        <w:rPr>
          <w:rFonts w:ascii="Calibri" w:hAnsi="Calibri" w:cs="Calibri"/>
          <w:sz w:val="22"/>
          <w:szCs w:val="22"/>
        </w:rPr>
        <w:t xml:space="preserve">will undertake </w:t>
      </w:r>
      <w:r w:rsidR="000700E8">
        <w:rPr>
          <w:rFonts w:ascii="Calibri" w:hAnsi="Calibri" w:cs="Calibri"/>
          <w:sz w:val="22"/>
          <w:szCs w:val="22"/>
        </w:rPr>
        <w:t xml:space="preserve">to enhance IDA’s technical consensus position on SDG 4 and Article 24 and the subsequent IDA Global Report on Inclusive Education, as well as demonstrate </w:t>
      </w:r>
      <w:r w:rsidR="00172ABC">
        <w:rPr>
          <w:rFonts w:ascii="Calibri" w:hAnsi="Calibri" w:cs="Calibri"/>
          <w:sz w:val="22"/>
          <w:szCs w:val="22"/>
        </w:rPr>
        <w:t xml:space="preserve">operational models to implement this </w:t>
      </w:r>
      <w:r w:rsidR="000700E8">
        <w:rPr>
          <w:rFonts w:ascii="Calibri" w:hAnsi="Calibri" w:cs="Calibri"/>
          <w:sz w:val="22"/>
          <w:szCs w:val="22"/>
        </w:rPr>
        <w:t>vision</w:t>
      </w:r>
      <w:r w:rsidR="00172ABC">
        <w:rPr>
          <w:rFonts w:ascii="Calibri" w:hAnsi="Calibri" w:cs="Calibri"/>
          <w:sz w:val="22"/>
          <w:szCs w:val="22"/>
        </w:rPr>
        <w:t>.</w:t>
      </w:r>
      <w:r w:rsidR="00866F1A">
        <w:rPr>
          <w:rFonts w:ascii="Calibri" w:hAnsi="Calibri" w:cs="Calibri"/>
          <w:sz w:val="22"/>
          <w:szCs w:val="22"/>
        </w:rPr>
        <w:t xml:space="preserve"> </w:t>
      </w:r>
    </w:p>
    <w:p w14:paraId="2BA11B0F" w14:textId="77777777" w:rsidR="00CF2D0B" w:rsidRPr="00F87269" w:rsidRDefault="00CF2D0B" w:rsidP="00DF2BF4">
      <w:pPr>
        <w:spacing w:line="252" w:lineRule="auto"/>
        <w:jc w:val="both"/>
        <w:rPr>
          <w:rFonts w:ascii="Calibri" w:hAnsi="Calibri" w:cs="Calibri"/>
          <w:b/>
          <w:sz w:val="22"/>
          <w:szCs w:val="22"/>
        </w:rPr>
      </w:pPr>
    </w:p>
    <w:p w14:paraId="4C59D7E4" w14:textId="4760AA78" w:rsidR="00DF2BF4" w:rsidRPr="00AF4ADF" w:rsidRDefault="001B344A" w:rsidP="007425BD">
      <w:pPr>
        <w:pStyle w:val="Heading2"/>
        <w:rPr>
          <w:rFonts w:asciiTheme="minorHAnsi" w:hAnsiTheme="minorHAnsi" w:cstheme="minorHAnsi"/>
          <w:b/>
          <w:i/>
          <w:sz w:val="24"/>
          <w:szCs w:val="24"/>
        </w:rPr>
      </w:pPr>
      <w:r w:rsidRPr="00AF4ADF">
        <w:rPr>
          <w:rFonts w:asciiTheme="minorHAnsi" w:hAnsiTheme="minorHAnsi" w:cstheme="minorHAnsi"/>
          <w:b/>
          <w:i/>
          <w:sz w:val="24"/>
          <w:szCs w:val="24"/>
        </w:rPr>
        <w:t>About IDA</w:t>
      </w:r>
    </w:p>
    <w:p w14:paraId="066ABB30" w14:textId="64ECB6EE" w:rsidR="00B72434" w:rsidRPr="00F87269" w:rsidRDefault="00B72434" w:rsidP="00DF2BF4">
      <w:pPr>
        <w:spacing w:line="252" w:lineRule="auto"/>
        <w:jc w:val="both"/>
        <w:rPr>
          <w:rFonts w:ascii="Calibri" w:hAnsi="Calibri" w:cs="Calibri"/>
          <w:sz w:val="22"/>
          <w:szCs w:val="22"/>
        </w:rPr>
      </w:pPr>
      <w:r w:rsidRPr="00F87269">
        <w:rPr>
          <w:rFonts w:ascii="Calibri" w:hAnsi="Calibri" w:cs="Calibri"/>
          <w:sz w:val="22"/>
          <w:szCs w:val="22"/>
        </w:rPr>
        <w:t xml:space="preserve">The International Disability Alliance (IDA) was established in 1999 and is a network of </w:t>
      </w:r>
      <w:r w:rsidR="00FD5080" w:rsidRPr="00F87269">
        <w:rPr>
          <w:rFonts w:ascii="Calibri" w:hAnsi="Calibri" w:cs="Calibri"/>
          <w:sz w:val="22"/>
          <w:szCs w:val="22"/>
        </w:rPr>
        <w:t xml:space="preserve">eight </w:t>
      </w:r>
      <w:r w:rsidRPr="00F87269">
        <w:rPr>
          <w:rFonts w:ascii="Calibri" w:hAnsi="Calibri" w:cs="Calibri"/>
          <w:sz w:val="22"/>
          <w:szCs w:val="22"/>
        </w:rPr>
        <w:t xml:space="preserve">global—and, </w:t>
      </w:r>
      <w:r w:rsidR="00FD5080" w:rsidRPr="00F87269">
        <w:rPr>
          <w:rFonts w:ascii="Calibri" w:hAnsi="Calibri" w:cs="Calibri"/>
          <w:sz w:val="22"/>
          <w:szCs w:val="22"/>
        </w:rPr>
        <w:t xml:space="preserve">six </w:t>
      </w:r>
      <w:r w:rsidRPr="00F87269">
        <w:rPr>
          <w:rFonts w:ascii="Calibri" w:hAnsi="Calibri" w:cs="Calibri"/>
          <w:sz w:val="22"/>
          <w:szCs w:val="22"/>
        </w:rPr>
        <w:t>regional</w:t>
      </w:r>
      <w:r w:rsidR="001B344A" w:rsidRPr="00F87269">
        <w:rPr>
          <w:rFonts w:ascii="Calibri" w:hAnsi="Calibri" w:cs="Calibri"/>
          <w:sz w:val="22"/>
          <w:szCs w:val="22"/>
        </w:rPr>
        <w:t xml:space="preserve"> </w:t>
      </w:r>
      <w:r w:rsidRPr="00F87269">
        <w:rPr>
          <w:rFonts w:ascii="Calibri" w:hAnsi="Calibri" w:cs="Calibri"/>
          <w:sz w:val="22"/>
          <w:szCs w:val="22"/>
        </w:rPr>
        <w:t>organisations of persons with disabilities (</w:t>
      </w:r>
      <w:r w:rsidR="0076480A">
        <w:rPr>
          <w:rFonts w:ascii="Calibri" w:hAnsi="Calibri" w:cs="Calibri"/>
          <w:sz w:val="22"/>
          <w:szCs w:val="22"/>
        </w:rPr>
        <w:t>OPDs</w:t>
      </w:r>
      <w:r w:rsidRPr="00F87269">
        <w:rPr>
          <w:rFonts w:ascii="Calibri" w:hAnsi="Calibri" w:cs="Calibri"/>
          <w:sz w:val="22"/>
          <w:szCs w:val="22"/>
        </w:rPr>
        <w:t xml:space="preserve">), representing the voice of the estimated one billion persons with disabilities worldwide. </w:t>
      </w:r>
      <w:r w:rsidR="001B344A" w:rsidRPr="00F87269">
        <w:rPr>
          <w:rFonts w:ascii="Calibri" w:hAnsi="Calibri" w:cs="Calibri"/>
          <w:sz w:val="22"/>
          <w:szCs w:val="22"/>
        </w:rPr>
        <w:t xml:space="preserve">IDA is a network representing members that are organisations </w:t>
      </w:r>
      <w:r w:rsidR="001B344A" w:rsidRPr="00F87269">
        <w:rPr>
          <w:rFonts w:ascii="Calibri" w:hAnsi="Calibri" w:cs="Calibri"/>
          <w:i/>
          <w:sz w:val="22"/>
          <w:szCs w:val="22"/>
        </w:rPr>
        <w:t>of</w:t>
      </w:r>
      <w:r w:rsidR="001B344A" w:rsidRPr="00F87269">
        <w:rPr>
          <w:rFonts w:ascii="Calibri" w:hAnsi="Calibri" w:cs="Calibri"/>
          <w:sz w:val="22"/>
          <w:szCs w:val="22"/>
        </w:rPr>
        <w:t xml:space="preserve"> persons with disabilities. IDA’s unique composition as a network of international </w:t>
      </w:r>
      <w:r w:rsidR="006433F9">
        <w:rPr>
          <w:rFonts w:ascii="Calibri" w:hAnsi="Calibri" w:cs="Calibri"/>
          <w:sz w:val="22"/>
          <w:szCs w:val="22"/>
        </w:rPr>
        <w:t>OPDs</w:t>
      </w:r>
      <w:r w:rsidR="001B344A" w:rsidRPr="00F87269">
        <w:rPr>
          <w:rFonts w:ascii="Calibri" w:hAnsi="Calibri" w:cs="Calibri"/>
          <w:sz w:val="22"/>
          <w:szCs w:val="22"/>
        </w:rPr>
        <w:t xml:space="preserve"> allows it to act as an authoritative and representative voice of persons with disabilities in the United Nations (UN) system, both in New York and Geneva. </w:t>
      </w:r>
      <w:r w:rsidRPr="00F87269">
        <w:rPr>
          <w:rFonts w:ascii="Calibri" w:hAnsi="Calibri" w:cs="Calibri"/>
          <w:sz w:val="22"/>
          <w:szCs w:val="22"/>
        </w:rPr>
        <w:t>IDA’s mission is “To advance the human rights of persons with disabilities, as a united voice of organizations of persons with disabilities, utilizing the Convention on the Rights of Persons with Disabilities and other human rights instruments”.</w:t>
      </w:r>
      <w:r w:rsidR="001B344A" w:rsidRPr="00F87269">
        <w:rPr>
          <w:rFonts w:ascii="Calibri" w:hAnsi="Calibri" w:cs="Calibri"/>
          <w:sz w:val="22"/>
          <w:szCs w:val="22"/>
        </w:rPr>
        <w:t xml:space="preserve"> </w:t>
      </w:r>
      <w:r w:rsidRPr="00F87269">
        <w:rPr>
          <w:rFonts w:ascii="Calibri" w:hAnsi="Calibri" w:cs="Calibri"/>
          <w:sz w:val="22"/>
          <w:szCs w:val="22"/>
        </w:rPr>
        <w:t xml:space="preserve">IDA’s longer-term goal is that “the United Nations framework (the General Assembly, Security and Human Rights Councils, treaty bodies and development agencies), bilateral and multilateral development agencies, regional organizations and human rights instruments contribute to create an enabling environment for </w:t>
      </w:r>
      <w:r w:rsidR="006433F9">
        <w:rPr>
          <w:rFonts w:ascii="Calibri" w:hAnsi="Calibri" w:cs="Calibri"/>
          <w:sz w:val="22"/>
          <w:szCs w:val="22"/>
        </w:rPr>
        <w:t>OPD</w:t>
      </w:r>
      <w:r w:rsidRPr="00F87269">
        <w:rPr>
          <w:rFonts w:ascii="Calibri" w:hAnsi="Calibri" w:cs="Calibri"/>
          <w:sz w:val="22"/>
          <w:szCs w:val="22"/>
        </w:rPr>
        <w:t xml:space="preserve"> advocacy and government capacity to implement the UN CRPD at national level”. </w:t>
      </w:r>
    </w:p>
    <w:p w14:paraId="20E6C2CD" w14:textId="77777777" w:rsidR="00DF2BF4" w:rsidRPr="00F87269" w:rsidRDefault="00DF2BF4" w:rsidP="00DF2BF4">
      <w:pPr>
        <w:spacing w:line="252" w:lineRule="auto"/>
        <w:jc w:val="both"/>
        <w:rPr>
          <w:rFonts w:ascii="Calibri" w:hAnsi="Calibri" w:cs="Calibri"/>
          <w:sz w:val="22"/>
          <w:szCs w:val="22"/>
        </w:rPr>
      </w:pPr>
    </w:p>
    <w:p w14:paraId="42466B4E" w14:textId="062AF43D" w:rsidR="00DF2BF4" w:rsidRPr="006433F9" w:rsidRDefault="00A65816" w:rsidP="007425BD">
      <w:pPr>
        <w:pStyle w:val="Heading2"/>
        <w:rPr>
          <w:rFonts w:asciiTheme="minorHAnsi" w:hAnsiTheme="minorHAnsi" w:cstheme="minorHAnsi"/>
          <w:b/>
          <w:i/>
          <w:sz w:val="24"/>
          <w:szCs w:val="24"/>
        </w:rPr>
      </w:pPr>
      <w:r w:rsidRPr="006433F9">
        <w:rPr>
          <w:rFonts w:asciiTheme="minorHAnsi" w:hAnsiTheme="minorHAnsi" w:cstheme="minorHAnsi"/>
          <w:b/>
          <w:i/>
          <w:sz w:val="24"/>
          <w:szCs w:val="24"/>
        </w:rPr>
        <w:t>Background</w:t>
      </w:r>
    </w:p>
    <w:p w14:paraId="00AA6331" w14:textId="7F5B3BDE" w:rsidR="00A260F7" w:rsidRPr="007425BD" w:rsidRDefault="00F128EA" w:rsidP="00DF2BF4">
      <w:pPr>
        <w:spacing w:line="252" w:lineRule="auto"/>
        <w:jc w:val="both"/>
        <w:rPr>
          <w:rFonts w:ascii="Calibri" w:eastAsia="Cambria" w:hAnsi="Calibri" w:cs="Calibri"/>
          <w:sz w:val="22"/>
          <w:szCs w:val="22"/>
        </w:rPr>
      </w:pPr>
      <w:r w:rsidRPr="00F87269">
        <w:rPr>
          <w:rFonts w:ascii="Calibri" w:eastAsia="Cambria" w:hAnsi="Calibri" w:cs="Calibri"/>
          <w:sz w:val="22"/>
          <w:szCs w:val="22"/>
          <w:lang w:val="en-AU"/>
        </w:rPr>
        <w:t>In the education sector, explicit references to persons with disabilities in the SDGs provide</w:t>
      </w:r>
      <w:r w:rsidR="0011159A">
        <w:rPr>
          <w:rFonts w:ascii="Calibri" w:eastAsia="Cambria" w:hAnsi="Calibri" w:cs="Calibri"/>
          <w:sz w:val="22"/>
          <w:szCs w:val="22"/>
          <w:lang w:val="en-AU"/>
        </w:rPr>
        <w:t>d</w:t>
      </w:r>
      <w:r w:rsidRPr="00F87269">
        <w:rPr>
          <w:rFonts w:ascii="Calibri" w:eastAsia="Cambria" w:hAnsi="Calibri" w:cs="Calibri"/>
          <w:sz w:val="22"/>
          <w:szCs w:val="22"/>
          <w:lang w:val="en-AU"/>
        </w:rPr>
        <w:t xml:space="preserve"> opportunities to explore connections and mutual reinforcements between SDG 4 and CRPD Article 24. The</w:t>
      </w:r>
      <w:r w:rsidR="006433F9">
        <w:rPr>
          <w:rFonts w:ascii="Calibri" w:eastAsia="Cambria" w:hAnsi="Calibri" w:cs="Calibri"/>
          <w:sz w:val="22"/>
          <w:szCs w:val="22"/>
          <w:lang w:val="en-AU"/>
        </w:rPr>
        <w:t xml:space="preserve"> </w:t>
      </w:r>
      <w:r w:rsidR="006433F9" w:rsidRPr="00F87269">
        <w:rPr>
          <w:rFonts w:ascii="Calibri" w:eastAsia="Cambria" w:hAnsi="Calibri" w:cs="Calibri"/>
          <w:sz w:val="22"/>
          <w:szCs w:val="22"/>
          <w:lang w:val="en-AU"/>
        </w:rPr>
        <w:t>adoption</w:t>
      </w:r>
      <w:r w:rsidRPr="00F87269">
        <w:rPr>
          <w:rFonts w:ascii="Calibri" w:eastAsia="Cambria" w:hAnsi="Calibri" w:cs="Calibri"/>
          <w:sz w:val="22"/>
          <w:szCs w:val="22"/>
          <w:lang w:val="en-AU"/>
        </w:rPr>
        <w:t xml:space="preserve"> of the </w:t>
      </w:r>
      <w:r w:rsidR="00427D39" w:rsidRPr="00F87269">
        <w:rPr>
          <w:rFonts w:ascii="Calibri" w:eastAsia="Cambria" w:hAnsi="Calibri" w:cs="Calibri"/>
          <w:sz w:val="22"/>
          <w:szCs w:val="22"/>
          <w:lang w:val="en-AU"/>
        </w:rPr>
        <w:t>G</w:t>
      </w:r>
      <w:r w:rsidRPr="00F87269">
        <w:rPr>
          <w:rFonts w:ascii="Calibri" w:eastAsia="Cambria" w:hAnsi="Calibri" w:cs="Calibri"/>
          <w:sz w:val="22"/>
          <w:szCs w:val="22"/>
          <w:lang w:val="en-AU"/>
        </w:rPr>
        <w:t xml:space="preserve">eneral </w:t>
      </w:r>
      <w:r w:rsidR="00427D39" w:rsidRPr="00F87269">
        <w:rPr>
          <w:rFonts w:ascii="Calibri" w:eastAsia="Cambria" w:hAnsi="Calibri" w:cs="Calibri"/>
          <w:sz w:val="22"/>
          <w:szCs w:val="22"/>
          <w:lang w:val="en-AU"/>
        </w:rPr>
        <w:t>C</w:t>
      </w:r>
      <w:r w:rsidRPr="00F87269">
        <w:rPr>
          <w:rFonts w:ascii="Calibri" w:eastAsia="Cambria" w:hAnsi="Calibri" w:cs="Calibri"/>
          <w:sz w:val="22"/>
          <w:szCs w:val="22"/>
          <w:lang w:val="en-AU"/>
        </w:rPr>
        <w:t xml:space="preserve">omment on the “right to inclusive education” </w:t>
      </w:r>
      <w:r w:rsidR="006433F9" w:rsidRPr="00F87269">
        <w:rPr>
          <w:rFonts w:ascii="Calibri" w:eastAsia="Cambria" w:hAnsi="Calibri" w:cs="Calibri"/>
          <w:sz w:val="22"/>
          <w:szCs w:val="22"/>
          <w:lang w:val="en-AU"/>
        </w:rPr>
        <w:t xml:space="preserve">by the Committee on the Rights of Persons with Disabilities </w:t>
      </w:r>
      <w:r w:rsidRPr="00F87269">
        <w:rPr>
          <w:rFonts w:ascii="Calibri" w:eastAsia="Cambria" w:hAnsi="Calibri" w:cs="Calibri"/>
          <w:sz w:val="22"/>
          <w:szCs w:val="22"/>
          <w:lang w:val="en-AU"/>
        </w:rPr>
        <w:t xml:space="preserve">has been a landmark providing clarity on interpretation of rights and states obligations under </w:t>
      </w:r>
      <w:r w:rsidR="00427D39" w:rsidRPr="00F87269">
        <w:rPr>
          <w:rFonts w:ascii="Calibri" w:eastAsia="Cambria" w:hAnsi="Calibri" w:cs="Calibri"/>
          <w:sz w:val="22"/>
          <w:szCs w:val="22"/>
          <w:lang w:val="en-AU"/>
        </w:rPr>
        <w:lastRenderedPageBreak/>
        <w:t>A</w:t>
      </w:r>
      <w:r w:rsidRPr="00F87269">
        <w:rPr>
          <w:rFonts w:ascii="Calibri" w:eastAsia="Cambria" w:hAnsi="Calibri" w:cs="Calibri"/>
          <w:sz w:val="22"/>
          <w:szCs w:val="22"/>
          <w:lang w:val="en-AU"/>
        </w:rPr>
        <w:t xml:space="preserve">rticle 24 of the CRPD. </w:t>
      </w:r>
      <w:r w:rsidR="00A56FCB">
        <w:rPr>
          <w:rFonts w:ascii="Calibri" w:eastAsia="Cambria" w:hAnsi="Calibri" w:cs="Calibri"/>
          <w:sz w:val="22"/>
          <w:szCs w:val="22"/>
          <w:lang w:val="en-AU"/>
        </w:rPr>
        <w:t xml:space="preserve">However, there was a lack of </w:t>
      </w:r>
      <w:r w:rsidR="00B023B3">
        <w:rPr>
          <w:rFonts w:ascii="Calibri" w:eastAsia="Cambria" w:hAnsi="Calibri" w:cs="Calibri"/>
          <w:sz w:val="22"/>
          <w:szCs w:val="22"/>
          <w:lang w:val="en-AU"/>
        </w:rPr>
        <w:t xml:space="preserve">clear understanding or vision as to what it means to implement SDG 4 in line with the CRPD. It was to address this gap that IDA, through its Inclusive Education Flagship Initiative, developed an OPD-led, consensus position on implementation of the SDG 4 for all learners, including learners with disabilities. Led by the IDA Inclusive </w:t>
      </w:r>
      <w:r w:rsidR="008031BA">
        <w:rPr>
          <w:rFonts w:ascii="Calibri" w:eastAsia="Cambria" w:hAnsi="Calibri" w:cs="Calibri"/>
          <w:sz w:val="22"/>
          <w:szCs w:val="22"/>
          <w:lang w:val="en-AU"/>
        </w:rPr>
        <w:t>Education</w:t>
      </w:r>
      <w:r w:rsidR="00B023B3">
        <w:rPr>
          <w:rFonts w:ascii="Calibri" w:eastAsia="Cambria" w:hAnsi="Calibri" w:cs="Calibri"/>
          <w:sz w:val="22"/>
          <w:szCs w:val="22"/>
          <w:lang w:val="en-AU"/>
        </w:rPr>
        <w:t xml:space="preserve"> Task Team</w:t>
      </w:r>
      <w:r w:rsidR="008031BA">
        <w:rPr>
          <w:rFonts w:ascii="Calibri" w:eastAsia="Cambria" w:hAnsi="Calibri" w:cs="Calibri"/>
          <w:sz w:val="22"/>
          <w:szCs w:val="22"/>
          <w:lang w:val="en-AU"/>
        </w:rPr>
        <w:t xml:space="preserve">, IDA built on this consensus position to </w:t>
      </w:r>
      <w:r w:rsidR="00941F7A">
        <w:rPr>
          <w:rFonts w:ascii="Calibri" w:eastAsia="Cambria" w:hAnsi="Calibri" w:cs="Calibri"/>
          <w:sz w:val="22"/>
          <w:szCs w:val="22"/>
          <w:lang w:val="en-AU"/>
        </w:rPr>
        <w:t xml:space="preserve">publish the first IDA Global Report </w:t>
      </w:r>
      <w:r w:rsidR="006730DA">
        <w:rPr>
          <w:rFonts w:ascii="Calibri" w:eastAsia="Cambria" w:hAnsi="Calibri" w:cs="Calibri"/>
          <w:sz w:val="22"/>
          <w:szCs w:val="22"/>
          <w:lang w:val="en-AU"/>
        </w:rPr>
        <w:t xml:space="preserve">on Inclusive Education which further elaborated on this position and also highlighted the minimum conditions that </w:t>
      </w:r>
      <w:r w:rsidR="000E568A">
        <w:rPr>
          <w:rFonts w:ascii="Calibri" w:eastAsia="Cambria" w:hAnsi="Calibri" w:cs="Calibri"/>
          <w:sz w:val="22"/>
          <w:szCs w:val="22"/>
          <w:lang w:val="en-AU"/>
        </w:rPr>
        <w:t xml:space="preserve">are </w:t>
      </w:r>
      <w:r w:rsidR="006730DA">
        <w:rPr>
          <w:rFonts w:ascii="Calibri" w:eastAsia="Cambria" w:hAnsi="Calibri" w:cs="Calibri"/>
          <w:sz w:val="22"/>
          <w:szCs w:val="22"/>
          <w:lang w:val="en-AU"/>
        </w:rPr>
        <w:t xml:space="preserve">needed to be met to </w:t>
      </w:r>
      <w:r w:rsidR="00D76E6E">
        <w:rPr>
          <w:rFonts w:ascii="Calibri" w:eastAsia="Cambria" w:hAnsi="Calibri" w:cs="Calibri"/>
          <w:sz w:val="22"/>
          <w:szCs w:val="22"/>
          <w:lang w:val="en-AU"/>
        </w:rPr>
        <w:t>implement SDG 4 for everyone, including learners with disabilities by 2030</w:t>
      </w:r>
      <w:r w:rsidR="00CC1976">
        <w:rPr>
          <w:rFonts w:ascii="Calibri" w:eastAsia="Cambria" w:hAnsi="Calibri" w:cs="Calibri"/>
          <w:sz w:val="22"/>
          <w:szCs w:val="22"/>
          <w:lang w:val="en-AU"/>
        </w:rPr>
        <w:t xml:space="preserve">. </w:t>
      </w:r>
      <w:r w:rsidR="00D76E6E">
        <w:rPr>
          <w:rFonts w:ascii="Calibri" w:eastAsia="Cambria" w:hAnsi="Calibri" w:cs="Calibri"/>
          <w:sz w:val="22"/>
          <w:szCs w:val="22"/>
          <w:lang w:val="en-AU"/>
        </w:rPr>
        <w:t>The next step in IDA’s work on inclusive education is to strengthen the technical position with more in-depth elaboration of some of the critical elements that are essential to have a truly inclusive</w:t>
      </w:r>
      <w:r w:rsidR="00B2512E">
        <w:rPr>
          <w:rFonts w:ascii="Calibri" w:eastAsia="Cambria" w:hAnsi="Calibri" w:cs="Calibri"/>
          <w:sz w:val="22"/>
          <w:szCs w:val="22"/>
          <w:lang w:val="en-AU"/>
        </w:rPr>
        <w:t xml:space="preserve"> environment</w:t>
      </w:r>
      <w:r w:rsidR="00D76E6E">
        <w:rPr>
          <w:rFonts w:ascii="Calibri" w:eastAsia="Cambria" w:hAnsi="Calibri" w:cs="Calibri"/>
          <w:sz w:val="22"/>
          <w:szCs w:val="22"/>
          <w:lang w:val="en-AU"/>
        </w:rPr>
        <w:t xml:space="preserve">. </w:t>
      </w:r>
      <w:r w:rsidR="00A260F7">
        <w:rPr>
          <w:rFonts w:ascii="Calibri" w:eastAsia="Cambria" w:hAnsi="Calibri" w:cs="Calibri"/>
          <w:sz w:val="22"/>
          <w:szCs w:val="22"/>
          <w:lang w:val="en-AU"/>
        </w:rPr>
        <w:t xml:space="preserve">The objective is </w:t>
      </w:r>
      <w:r w:rsidR="0076480A">
        <w:rPr>
          <w:rFonts w:ascii="Calibri" w:eastAsia="Cambria" w:hAnsi="Calibri" w:cs="Calibri"/>
          <w:sz w:val="22"/>
          <w:szCs w:val="22"/>
          <w:lang w:val="en-AU"/>
        </w:rPr>
        <w:t xml:space="preserve">to show operational models of how to implement SDG 4 in line with the CRPD as well as to also </w:t>
      </w:r>
      <w:r w:rsidR="000E568A">
        <w:rPr>
          <w:rFonts w:ascii="Calibri" w:eastAsia="Cambria" w:hAnsi="Calibri" w:cs="Calibri"/>
          <w:sz w:val="22"/>
          <w:szCs w:val="22"/>
          <w:lang w:val="en-AU"/>
        </w:rPr>
        <w:t xml:space="preserve">document </w:t>
      </w:r>
      <w:r w:rsidR="0076480A">
        <w:rPr>
          <w:rFonts w:ascii="Calibri" w:eastAsia="Cambria" w:hAnsi="Calibri" w:cs="Calibri"/>
          <w:sz w:val="22"/>
          <w:szCs w:val="22"/>
          <w:lang w:val="en-AU"/>
        </w:rPr>
        <w:t xml:space="preserve">what has worked </w:t>
      </w:r>
      <w:r w:rsidR="00A260F7" w:rsidRPr="00F87269">
        <w:rPr>
          <w:rFonts w:ascii="Calibri" w:eastAsia="Cambria" w:hAnsi="Calibri" w:cs="Calibri"/>
          <w:sz w:val="22"/>
          <w:szCs w:val="22"/>
        </w:rPr>
        <w:t xml:space="preserve">including policy scenarios that comply with the standards of the CRPD for all groups, and adjust to the cultural, social and economic realities of low and middle-income countries. </w:t>
      </w:r>
      <w:r w:rsidR="007425BD">
        <w:rPr>
          <w:rFonts w:ascii="Calibri" w:eastAsia="Cambria" w:hAnsi="Calibri" w:cs="Calibri"/>
          <w:sz w:val="22"/>
          <w:szCs w:val="22"/>
        </w:rPr>
        <w:t xml:space="preserve">The larger goal is </w:t>
      </w:r>
      <w:r w:rsidR="00277313">
        <w:rPr>
          <w:rFonts w:ascii="Calibri" w:eastAsia="Cambria" w:hAnsi="Calibri" w:cs="Calibri"/>
          <w:sz w:val="22"/>
          <w:szCs w:val="22"/>
        </w:rPr>
        <w:t xml:space="preserve">to </w:t>
      </w:r>
      <w:r w:rsidR="007425BD">
        <w:rPr>
          <w:rFonts w:ascii="Calibri" w:eastAsia="Cambria" w:hAnsi="Calibri" w:cs="Calibri"/>
          <w:sz w:val="22"/>
          <w:szCs w:val="22"/>
        </w:rPr>
        <w:t>get greater clarity within the disability movement and among OPDs</w:t>
      </w:r>
      <w:r w:rsidR="000E568A">
        <w:rPr>
          <w:rFonts w:ascii="Calibri" w:eastAsia="Cambria" w:hAnsi="Calibri" w:cs="Calibri"/>
          <w:sz w:val="22"/>
          <w:szCs w:val="22"/>
        </w:rPr>
        <w:t xml:space="preserve"> on </w:t>
      </w:r>
      <w:r w:rsidR="00277313">
        <w:rPr>
          <w:rFonts w:ascii="Calibri" w:eastAsia="Cambria" w:hAnsi="Calibri" w:cs="Calibri"/>
          <w:sz w:val="22"/>
          <w:szCs w:val="22"/>
        </w:rPr>
        <w:t xml:space="preserve">an </w:t>
      </w:r>
      <w:r w:rsidR="000E568A">
        <w:rPr>
          <w:rFonts w:ascii="Calibri" w:eastAsia="Cambria" w:hAnsi="Calibri" w:cs="Calibri"/>
          <w:sz w:val="22"/>
          <w:szCs w:val="22"/>
        </w:rPr>
        <w:t>approach to education</w:t>
      </w:r>
      <w:r w:rsidR="00277313">
        <w:rPr>
          <w:rFonts w:ascii="Calibri" w:eastAsia="Cambria" w:hAnsi="Calibri" w:cs="Calibri"/>
          <w:sz w:val="22"/>
          <w:szCs w:val="22"/>
        </w:rPr>
        <w:t xml:space="preserve"> that fully respects the CRPD</w:t>
      </w:r>
      <w:r w:rsidR="007425BD">
        <w:rPr>
          <w:rFonts w:ascii="Calibri" w:eastAsia="Cambria" w:hAnsi="Calibri" w:cs="Calibri"/>
          <w:sz w:val="22"/>
          <w:szCs w:val="22"/>
        </w:rPr>
        <w:t>. This</w:t>
      </w:r>
      <w:r w:rsidR="00490E21">
        <w:rPr>
          <w:rFonts w:ascii="Calibri" w:eastAsia="Cambria" w:hAnsi="Calibri" w:cs="Calibri"/>
          <w:sz w:val="22"/>
          <w:szCs w:val="22"/>
        </w:rPr>
        <w:t xml:space="preserve"> clarity</w:t>
      </w:r>
      <w:r w:rsidR="007425BD">
        <w:rPr>
          <w:rFonts w:ascii="Calibri" w:eastAsia="Cambria" w:hAnsi="Calibri" w:cs="Calibri"/>
          <w:sz w:val="22"/>
          <w:szCs w:val="22"/>
        </w:rPr>
        <w:t xml:space="preserve"> is important to ensure that i</w:t>
      </w:r>
      <w:r w:rsidR="00A260F7" w:rsidRPr="00F87269">
        <w:rPr>
          <w:rFonts w:ascii="Calibri" w:eastAsia="Cambria" w:hAnsi="Calibri" w:cs="Calibri"/>
          <w:sz w:val="22"/>
          <w:szCs w:val="22"/>
        </w:rPr>
        <w:t xml:space="preserve">n a context of competing priorities and limited funding, </w:t>
      </w:r>
      <w:r w:rsidR="007425BD">
        <w:rPr>
          <w:rFonts w:ascii="Calibri" w:eastAsia="Cambria" w:hAnsi="Calibri" w:cs="Calibri"/>
          <w:sz w:val="22"/>
          <w:szCs w:val="22"/>
        </w:rPr>
        <w:t xml:space="preserve">OPDs </w:t>
      </w:r>
      <w:r w:rsidR="00A260F7" w:rsidRPr="00F87269">
        <w:rPr>
          <w:rFonts w:ascii="Calibri" w:eastAsia="Cambria" w:hAnsi="Calibri" w:cs="Calibri"/>
          <w:sz w:val="22"/>
          <w:szCs w:val="22"/>
        </w:rPr>
        <w:t>come up with clear messages and recommendations, building on the evidence of what works and looking at mechanisms for taking good practices to scale for broader impact.</w:t>
      </w:r>
    </w:p>
    <w:p w14:paraId="5904F62B" w14:textId="0CC76DEB" w:rsidR="00F40739" w:rsidRPr="00F87269" w:rsidRDefault="00F40739" w:rsidP="00DF2BF4">
      <w:pPr>
        <w:spacing w:line="252" w:lineRule="auto"/>
        <w:jc w:val="both"/>
        <w:rPr>
          <w:rFonts w:ascii="Calibri" w:hAnsi="Calibri" w:cs="Calibri"/>
          <w:sz w:val="22"/>
          <w:szCs w:val="22"/>
        </w:rPr>
      </w:pPr>
    </w:p>
    <w:p w14:paraId="59D08A70" w14:textId="091F2563" w:rsidR="00A65816" w:rsidRPr="00490E21" w:rsidRDefault="00A65816" w:rsidP="00490E21">
      <w:pPr>
        <w:pStyle w:val="Heading2"/>
        <w:rPr>
          <w:rFonts w:asciiTheme="minorHAnsi" w:hAnsiTheme="minorHAnsi" w:cstheme="minorHAnsi"/>
          <w:b/>
          <w:i/>
          <w:sz w:val="24"/>
          <w:szCs w:val="24"/>
        </w:rPr>
      </w:pPr>
      <w:r w:rsidRPr="00490E21">
        <w:rPr>
          <w:rFonts w:asciiTheme="minorHAnsi" w:hAnsiTheme="minorHAnsi" w:cstheme="minorHAnsi"/>
          <w:b/>
          <w:i/>
          <w:sz w:val="24"/>
          <w:szCs w:val="24"/>
        </w:rPr>
        <w:t xml:space="preserve">Purpose and intended use of the </w:t>
      </w:r>
      <w:r w:rsidR="000700E8" w:rsidRPr="00490E21">
        <w:rPr>
          <w:rFonts w:asciiTheme="minorHAnsi" w:hAnsiTheme="minorHAnsi" w:cstheme="minorHAnsi"/>
          <w:b/>
          <w:i/>
          <w:sz w:val="24"/>
          <w:szCs w:val="24"/>
        </w:rPr>
        <w:t>technical paper on Universal Design for Learning (UDL) and inclusive education</w:t>
      </w:r>
    </w:p>
    <w:p w14:paraId="279D3BDA" w14:textId="4B5AB5D1" w:rsidR="004F6D5D" w:rsidRDefault="00655ADC" w:rsidP="00655ADC">
      <w:pPr>
        <w:spacing w:line="252" w:lineRule="auto"/>
        <w:jc w:val="both"/>
        <w:rPr>
          <w:rFonts w:ascii="Calibri" w:hAnsi="Calibri" w:cs="Calibri"/>
          <w:sz w:val="22"/>
          <w:szCs w:val="22"/>
        </w:rPr>
      </w:pPr>
      <w:r w:rsidRPr="007E33DE">
        <w:rPr>
          <w:rFonts w:ascii="Calibri" w:hAnsi="Calibri" w:cs="Calibri"/>
          <w:sz w:val="22"/>
          <w:szCs w:val="22"/>
        </w:rPr>
        <w:t xml:space="preserve">The purpose of the consultancy is to collect, review and analyse </w:t>
      </w:r>
      <w:r w:rsidR="004F6D5D" w:rsidRPr="007E33DE">
        <w:rPr>
          <w:rFonts w:ascii="Calibri" w:hAnsi="Calibri" w:cs="Calibri"/>
          <w:sz w:val="22"/>
          <w:szCs w:val="22"/>
        </w:rPr>
        <w:t xml:space="preserve">information on how UDL </w:t>
      </w:r>
      <w:r w:rsidR="00490E21">
        <w:rPr>
          <w:rFonts w:ascii="Calibri" w:hAnsi="Calibri" w:cs="Calibri"/>
          <w:sz w:val="22"/>
          <w:szCs w:val="22"/>
        </w:rPr>
        <w:t xml:space="preserve">addresses the diversity of needs among learners, how it </w:t>
      </w:r>
      <w:r w:rsidR="004F6D5D" w:rsidRPr="007E33DE">
        <w:rPr>
          <w:rFonts w:ascii="Calibri" w:hAnsi="Calibri" w:cs="Calibri"/>
          <w:sz w:val="22"/>
          <w:szCs w:val="22"/>
        </w:rPr>
        <w:t>is being implemented in education</w:t>
      </w:r>
      <w:r w:rsidR="00490E21">
        <w:rPr>
          <w:rFonts w:ascii="Calibri" w:hAnsi="Calibri" w:cs="Calibri"/>
          <w:sz w:val="22"/>
          <w:szCs w:val="22"/>
        </w:rPr>
        <w:t xml:space="preserve"> systems</w:t>
      </w:r>
      <w:r w:rsidR="00E02B99">
        <w:rPr>
          <w:rFonts w:ascii="Calibri" w:hAnsi="Calibri" w:cs="Calibri"/>
          <w:sz w:val="22"/>
          <w:szCs w:val="22"/>
        </w:rPr>
        <w:t xml:space="preserve"> including the gaps;</w:t>
      </w:r>
      <w:r w:rsidR="004F6D5D" w:rsidRPr="007E33DE">
        <w:rPr>
          <w:rFonts w:ascii="Calibri" w:hAnsi="Calibri" w:cs="Calibri"/>
          <w:sz w:val="22"/>
          <w:szCs w:val="22"/>
        </w:rPr>
        <w:t xml:space="preserve"> </w:t>
      </w:r>
      <w:r w:rsidR="007E33DE" w:rsidRPr="007E33DE">
        <w:rPr>
          <w:rFonts w:ascii="Calibri" w:hAnsi="Calibri" w:cs="Calibri"/>
          <w:sz w:val="22"/>
          <w:szCs w:val="22"/>
        </w:rPr>
        <w:t xml:space="preserve">highlight good practices and </w:t>
      </w:r>
      <w:r w:rsidR="00D929E7">
        <w:rPr>
          <w:rFonts w:ascii="Calibri" w:hAnsi="Calibri" w:cs="Calibri"/>
          <w:sz w:val="22"/>
          <w:szCs w:val="22"/>
        </w:rPr>
        <w:t>understand if</w:t>
      </w:r>
      <w:r w:rsidR="006240C6">
        <w:rPr>
          <w:rFonts w:ascii="Calibri" w:hAnsi="Calibri" w:cs="Calibri"/>
          <w:sz w:val="22"/>
          <w:szCs w:val="22"/>
        </w:rPr>
        <w:t xml:space="preserve"> and how</w:t>
      </w:r>
      <w:r w:rsidR="00D929E7">
        <w:rPr>
          <w:rFonts w:ascii="Calibri" w:hAnsi="Calibri" w:cs="Calibri"/>
          <w:sz w:val="22"/>
          <w:szCs w:val="22"/>
        </w:rPr>
        <w:t xml:space="preserve"> </w:t>
      </w:r>
      <w:r w:rsidR="007E33DE" w:rsidRPr="007E33DE">
        <w:rPr>
          <w:rFonts w:ascii="Calibri" w:hAnsi="Calibri" w:cs="Calibri"/>
          <w:sz w:val="22"/>
          <w:szCs w:val="22"/>
        </w:rPr>
        <w:t xml:space="preserve">investing in UDL </w:t>
      </w:r>
      <w:r w:rsidR="00D929E7">
        <w:rPr>
          <w:rFonts w:ascii="Calibri" w:hAnsi="Calibri" w:cs="Calibri"/>
          <w:sz w:val="22"/>
          <w:szCs w:val="22"/>
        </w:rPr>
        <w:t xml:space="preserve">would support </w:t>
      </w:r>
      <w:r w:rsidR="007E33DE" w:rsidRPr="007E33DE">
        <w:rPr>
          <w:rFonts w:ascii="Calibri" w:hAnsi="Calibri" w:cs="Calibri"/>
          <w:sz w:val="22"/>
          <w:szCs w:val="22"/>
        </w:rPr>
        <w:t>in achiev</w:t>
      </w:r>
      <w:r w:rsidR="00D929E7">
        <w:rPr>
          <w:rFonts w:ascii="Calibri" w:hAnsi="Calibri" w:cs="Calibri"/>
          <w:sz w:val="22"/>
          <w:szCs w:val="22"/>
        </w:rPr>
        <w:t>ing</w:t>
      </w:r>
      <w:r w:rsidR="007E33DE" w:rsidRPr="007E33DE">
        <w:rPr>
          <w:rFonts w:ascii="Calibri" w:hAnsi="Calibri" w:cs="Calibri"/>
          <w:sz w:val="22"/>
          <w:szCs w:val="22"/>
        </w:rPr>
        <w:t xml:space="preserve"> the vision for inclusive, equitable, quality education for all learners including learner with disabilities</w:t>
      </w:r>
      <w:r w:rsidR="007E33DE">
        <w:rPr>
          <w:rFonts w:ascii="Calibri" w:hAnsi="Calibri" w:cs="Calibri"/>
          <w:sz w:val="22"/>
          <w:szCs w:val="22"/>
        </w:rPr>
        <w:t xml:space="preserve">; and provide recommendations for </w:t>
      </w:r>
      <w:r w:rsidR="00364388">
        <w:rPr>
          <w:rFonts w:ascii="Calibri" w:hAnsi="Calibri" w:cs="Calibri"/>
          <w:sz w:val="22"/>
          <w:szCs w:val="22"/>
        </w:rPr>
        <w:t>governments, civil society including OPDs and other actors in the education space.</w:t>
      </w:r>
    </w:p>
    <w:p w14:paraId="4D93EF9C" w14:textId="3F5C17C7" w:rsidR="00E10520" w:rsidRDefault="00E10520" w:rsidP="00655ADC">
      <w:pPr>
        <w:spacing w:line="252" w:lineRule="auto"/>
        <w:jc w:val="both"/>
        <w:rPr>
          <w:rFonts w:ascii="Calibri" w:hAnsi="Calibri" w:cs="Calibri"/>
          <w:sz w:val="22"/>
          <w:szCs w:val="22"/>
        </w:rPr>
      </w:pPr>
    </w:p>
    <w:p w14:paraId="4B08FA8B" w14:textId="71FDFB99" w:rsidR="00E10520" w:rsidRPr="007E33DE" w:rsidRDefault="00E10520" w:rsidP="00655ADC">
      <w:pPr>
        <w:spacing w:line="252" w:lineRule="auto"/>
        <w:jc w:val="both"/>
        <w:rPr>
          <w:rFonts w:ascii="Calibri" w:hAnsi="Calibri" w:cs="Calibri"/>
          <w:sz w:val="22"/>
          <w:szCs w:val="22"/>
        </w:rPr>
      </w:pPr>
      <w:r>
        <w:rPr>
          <w:rFonts w:ascii="Calibri" w:hAnsi="Calibri" w:cs="Calibri"/>
          <w:sz w:val="22"/>
          <w:szCs w:val="22"/>
        </w:rPr>
        <w:t>This technical paper will be one in a series of case studies and other technical papers that IDA will undertake in order to further illustrate its vision for implementing SDG 4 for all learners</w:t>
      </w:r>
      <w:r w:rsidR="00EC58CB">
        <w:rPr>
          <w:rFonts w:ascii="Calibri" w:hAnsi="Calibri" w:cs="Calibri"/>
          <w:sz w:val="22"/>
          <w:szCs w:val="22"/>
        </w:rPr>
        <w:t xml:space="preserve"> by 2030</w:t>
      </w:r>
      <w:r w:rsidR="00BD5A7C">
        <w:rPr>
          <w:rFonts w:ascii="Calibri" w:hAnsi="Calibri" w:cs="Calibri"/>
          <w:sz w:val="22"/>
          <w:szCs w:val="22"/>
        </w:rPr>
        <w:t xml:space="preserve"> in keeping with the Convention of the Rights of Persons with Disabilities.</w:t>
      </w:r>
      <w:r>
        <w:rPr>
          <w:rFonts w:ascii="Calibri" w:hAnsi="Calibri" w:cs="Calibri"/>
          <w:sz w:val="22"/>
          <w:szCs w:val="22"/>
        </w:rPr>
        <w:t xml:space="preserve"> The objective of this paper is to explain some of the critical elements that are a precondition for inclusive </w:t>
      </w:r>
      <w:r w:rsidR="00B04272">
        <w:rPr>
          <w:rFonts w:ascii="Calibri" w:hAnsi="Calibri" w:cs="Calibri"/>
          <w:sz w:val="22"/>
          <w:szCs w:val="22"/>
        </w:rPr>
        <w:t>education</w:t>
      </w:r>
      <w:r>
        <w:rPr>
          <w:rFonts w:ascii="Calibri" w:hAnsi="Calibri" w:cs="Calibri"/>
          <w:sz w:val="22"/>
          <w:szCs w:val="22"/>
        </w:rPr>
        <w:t xml:space="preserve"> and provide an operational model of how </w:t>
      </w:r>
      <w:r w:rsidR="00B04272">
        <w:rPr>
          <w:rFonts w:ascii="Calibri" w:hAnsi="Calibri" w:cs="Calibri"/>
          <w:sz w:val="22"/>
          <w:szCs w:val="22"/>
        </w:rPr>
        <w:t>some of these can be implemented within education sector planning and programming.</w:t>
      </w:r>
      <w:r w:rsidR="002F2A58">
        <w:rPr>
          <w:rFonts w:ascii="Calibri" w:hAnsi="Calibri" w:cs="Calibri"/>
          <w:sz w:val="22"/>
          <w:szCs w:val="22"/>
        </w:rPr>
        <w:t xml:space="preserve"> The technical paper will include national perspectives particularly from global South countries</w:t>
      </w:r>
      <w:r w:rsidR="00F611A8">
        <w:rPr>
          <w:rFonts w:ascii="Calibri" w:hAnsi="Calibri" w:cs="Calibri"/>
          <w:sz w:val="22"/>
          <w:szCs w:val="22"/>
        </w:rPr>
        <w:t>.</w:t>
      </w:r>
    </w:p>
    <w:p w14:paraId="3B3F72DD" w14:textId="77777777" w:rsidR="00655ADC" w:rsidRPr="00F87269" w:rsidRDefault="00655ADC" w:rsidP="00655ADC">
      <w:pPr>
        <w:spacing w:line="252" w:lineRule="auto"/>
        <w:jc w:val="both"/>
        <w:rPr>
          <w:rFonts w:ascii="Calibri" w:hAnsi="Calibri" w:cs="Calibri"/>
          <w:sz w:val="22"/>
          <w:szCs w:val="22"/>
        </w:rPr>
      </w:pPr>
    </w:p>
    <w:p w14:paraId="601880B8" w14:textId="53A84FFE" w:rsidR="00DF2BF4" w:rsidRPr="00EC58CB" w:rsidRDefault="00352AEC" w:rsidP="00EC58CB">
      <w:pPr>
        <w:pStyle w:val="Heading2"/>
        <w:rPr>
          <w:rFonts w:asciiTheme="minorHAnsi" w:hAnsiTheme="minorHAnsi" w:cstheme="minorHAnsi"/>
          <w:b/>
          <w:i/>
          <w:sz w:val="24"/>
          <w:szCs w:val="24"/>
        </w:rPr>
      </w:pPr>
      <w:r w:rsidRPr="00EC58CB">
        <w:rPr>
          <w:rFonts w:asciiTheme="minorHAnsi" w:hAnsiTheme="minorHAnsi" w:cstheme="minorHAnsi"/>
          <w:b/>
          <w:i/>
          <w:sz w:val="24"/>
          <w:szCs w:val="24"/>
        </w:rPr>
        <w:t xml:space="preserve">Some of the issues that </w:t>
      </w:r>
      <w:r w:rsidR="00B04272" w:rsidRPr="00EC58CB">
        <w:rPr>
          <w:rFonts w:asciiTheme="minorHAnsi" w:hAnsiTheme="minorHAnsi" w:cstheme="minorHAnsi"/>
          <w:b/>
          <w:i/>
          <w:sz w:val="24"/>
          <w:szCs w:val="24"/>
        </w:rPr>
        <w:t>paper</w:t>
      </w:r>
      <w:r w:rsidRPr="00EC58CB">
        <w:rPr>
          <w:rFonts w:asciiTheme="minorHAnsi" w:hAnsiTheme="minorHAnsi" w:cstheme="minorHAnsi"/>
          <w:b/>
          <w:i/>
          <w:sz w:val="24"/>
          <w:szCs w:val="24"/>
        </w:rPr>
        <w:t xml:space="preserve"> will address </w:t>
      </w:r>
      <w:r w:rsidR="00722F0B" w:rsidRPr="00EC58CB">
        <w:rPr>
          <w:rFonts w:asciiTheme="minorHAnsi" w:hAnsiTheme="minorHAnsi" w:cstheme="minorHAnsi"/>
          <w:b/>
          <w:i/>
          <w:sz w:val="24"/>
          <w:szCs w:val="24"/>
        </w:rPr>
        <w:t>include, but not limited to, are as</w:t>
      </w:r>
      <w:r w:rsidRPr="00EC58CB">
        <w:rPr>
          <w:rFonts w:asciiTheme="minorHAnsi" w:hAnsiTheme="minorHAnsi" w:cstheme="minorHAnsi"/>
          <w:b/>
          <w:i/>
          <w:sz w:val="24"/>
          <w:szCs w:val="24"/>
        </w:rPr>
        <w:t xml:space="preserve"> follows</w:t>
      </w:r>
    </w:p>
    <w:p w14:paraId="22F40363" w14:textId="355B7940" w:rsidR="00B04272" w:rsidRDefault="00B04272" w:rsidP="00DF2BF4">
      <w:pPr>
        <w:pStyle w:val="ListParagraph"/>
        <w:numPr>
          <w:ilvl w:val="0"/>
          <w:numId w:val="45"/>
        </w:numPr>
        <w:spacing w:after="0" w:line="252" w:lineRule="auto"/>
        <w:ind w:left="714" w:hanging="357"/>
        <w:jc w:val="both"/>
        <w:rPr>
          <w:rFonts w:eastAsia="Times New Roman"/>
          <w:color w:val="000000"/>
        </w:rPr>
      </w:pPr>
      <w:r>
        <w:rPr>
          <w:rFonts w:eastAsia="Times New Roman"/>
          <w:color w:val="000000"/>
        </w:rPr>
        <w:t>What is UDL</w:t>
      </w:r>
      <w:r w:rsidR="00BF665E">
        <w:rPr>
          <w:rFonts w:eastAsia="Times New Roman"/>
          <w:color w:val="000000"/>
        </w:rPr>
        <w:t xml:space="preserve"> and its key </w:t>
      </w:r>
      <w:r w:rsidR="00277313">
        <w:rPr>
          <w:rFonts w:eastAsia="Times New Roman"/>
          <w:color w:val="000000"/>
        </w:rPr>
        <w:t>contribution to inclusive education</w:t>
      </w:r>
      <w:r w:rsidR="002F2A58">
        <w:rPr>
          <w:rFonts w:eastAsia="Times New Roman"/>
          <w:color w:val="000000"/>
        </w:rPr>
        <w:t>?</w:t>
      </w:r>
    </w:p>
    <w:p w14:paraId="03F2F5E8" w14:textId="3F72DA16" w:rsidR="00667011" w:rsidRDefault="00667011" w:rsidP="00DF2BF4">
      <w:pPr>
        <w:pStyle w:val="ListParagraph"/>
        <w:numPr>
          <w:ilvl w:val="0"/>
          <w:numId w:val="45"/>
        </w:numPr>
        <w:spacing w:after="0" w:line="252" w:lineRule="auto"/>
        <w:ind w:left="714" w:hanging="357"/>
        <w:jc w:val="both"/>
        <w:rPr>
          <w:rFonts w:eastAsia="Times New Roman"/>
          <w:color w:val="000000"/>
        </w:rPr>
      </w:pPr>
      <w:r>
        <w:rPr>
          <w:rFonts w:eastAsia="Times New Roman"/>
          <w:color w:val="000000"/>
        </w:rPr>
        <w:t>UDL in the framework of the IDA technical position on Article 24 and the UNESCO GEM Re</w:t>
      </w:r>
      <w:r w:rsidR="000215BC">
        <w:rPr>
          <w:rFonts w:eastAsia="Times New Roman"/>
          <w:color w:val="000000"/>
        </w:rPr>
        <w:t>port 2020</w:t>
      </w:r>
      <w:r w:rsidR="001B0C27">
        <w:rPr>
          <w:rFonts w:eastAsia="Times New Roman"/>
          <w:color w:val="000000"/>
        </w:rPr>
        <w:t xml:space="preserve">  </w:t>
      </w:r>
    </w:p>
    <w:p w14:paraId="27EE1FC8" w14:textId="577505D6" w:rsidR="00070748" w:rsidRPr="00A91469" w:rsidRDefault="002F2A58" w:rsidP="00070748">
      <w:pPr>
        <w:pStyle w:val="ListParagraph"/>
        <w:numPr>
          <w:ilvl w:val="0"/>
          <w:numId w:val="45"/>
        </w:numPr>
        <w:spacing w:after="0" w:line="252" w:lineRule="auto"/>
        <w:ind w:left="714" w:hanging="357"/>
        <w:jc w:val="both"/>
        <w:rPr>
          <w:rFonts w:eastAsia="Times New Roman"/>
          <w:color w:val="000000"/>
        </w:rPr>
      </w:pPr>
      <w:r>
        <w:rPr>
          <w:rFonts w:eastAsia="Times New Roman"/>
          <w:color w:val="000000"/>
        </w:rPr>
        <w:t xml:space="preserve">How does UDL take into account the diversity of needs </w:t>
      </w:r>
      <w:r w:rsidR="00277313">
        <w:rPr>
          <w:rFonts w:eastAsia="Times New Roman"/>
          <w:color w:val="000000"/>
        </w:rPr>
        <w:t xml:space="preserve">and priorities </w:t>
      </w:r>
      <w:r>
        <w:rPr>
          <w:rFonts w:eastAsia="Times New Roman"/>
          <w:color w:val="000000"/>
        </w:rPr>
        <w:t>within the student population, including learners with disabilities?</w:t>
      </w:r>
      <w:r w:rsidR="00277313">
        <w:rPr>
          <w:rFonts w:eastAsia="Times New Roman"/>
          <w:color w:val="000000"/>
        </w:rPr>
        <w:t xml:space="preserve"> </w:t>
      </w:r>
      <w:r w:rsidR="00385E5A">
        <w:rPr>
          <w:rFonts w:eastAsia="Times New Roman"/>
          <w:color w:val="000000"/>
        </w:rPr>
        <w:t>Include examples of how UDL responds to diverse requirements from diverse learners with disabilities, including underrepresented groups.</w:t>
      </w:r>
    </w:p>
    <w:p w14:paraId="13F25D16" w14:textId="32ABEAEF" w:rsidR="00306C4F" w:rsidRDefault="002F2A58" w:rsidP="00385E5A">
      <w:pPr>
        <w:pStyle w:val="ListParagraph"/>
        <w:numPr>
          <w:ilvl w:val="0"/>
          <w:numId w:val="45"/>
        </w:numPr>
        <w:spacing w:after="0" w:line="252" w:lineRule="auto"/>
        <w:ind w:left="714" w:hanging="357"/>
        <w:jc w:val="both"/>
        <w:rPr>
          <w:rFonts w:eastAsia="Times New Roman"/>
          <w:color w:val="000000"/>
        </w:rPr>
      </w:pPr>
      <w:r w:rsidRPr="00385E5A">
        <w:rPr>
          <w:rFonts w:eastAsia="Times New Roman"/>
          <w:color w:val="000000"/>
        </w:rPr>
        <w:t>Are the</w:t>
      </w:r>
      <w:r w:rsidR="00277313" w:rsidRPr="00385E5A">
        <w:rPr>
          <w:rFonts w:eastAsia="Times New Roman"/>
          <w:color w:val="000000"/>
        </w:rPr>
        <w:t>re</w:t>
      </w:r>
      <w:r w:rsidRPr="00385E5A">
        <w:rPr>
          <w:rFonts w:eastAsia="Times New Roman"/>
          <w:color w:val="000000"/>
        </w:rPr>
        <w:t xml:space="preserve"> </w:t>
      </w:r>
      <w:r w:rsidR="00277313" w:rsidRPr="00385E5A">
        <w:rPr>
          <w:rFonts w:eastAsia="Times New Roman"/>
          <w:color w:val="000000"/>
        </w:rPr>
        <w:t xml:space="preserve">good examples of </w:t>
      </w:r>
      <w:r w:rsidRPr="00385E5A">
        <w:rPr>
          <w:rFonts w:eastAsia="Times New Roman"/>
          <w:color w:val="000000"/>
        </w:rPr>
        <w:t>legal frameworks</w:t>
      </w:r>
      <w:r w:rsidR="00385E5A" w:rsidRPr="00385E5A">
        <w:rPr>
          <w:rFonts w:eastAsia="Times New Roman"/>
          <w:color w:val="000000"/>
        </w:rPr>
        <w:t>, policies</w:t>
      </w:r>
      <w:r w:rsidRPr="00385E5A">
        <w:rPr>
          <w:rFonts w:eastAsia="Times New Roman"/>
          <w:color w:val="000000"/>
        </w:rPr>
        <w:t xml:space="preserve"> </w:t>
      </w:r>
      <w:r w:rsidR="00385E5A" w:rsidRPr="00385E5A">
        <w:rPr>
          <w:rFonts w:eastAsia="Times New Roman"/>
          <w:color w:val="000000"/>
        </w:rPr>
        <w:t xml:space="preserve">or </w:t>
      </w:r>
      <w:r w:rsidR="00860D4A" w:rsidRPr="00385E5A">
        <w:rPr>
          <w:rFonts w:eastAsia="Times New Roman"/>
          <w:color w:val="000000"/>
        </w:rPr>
        <w:t xml:space="preserve">standards </w:t>
      </w:r>
      <w:r w:rsidR="00306C4F" w:rsidRPr="00385E5A">
        <w:rPr>
          <w:rFonts w:eastAsia="Times New Roman"/>
          <w:color w:val="000000"/>
        </w:rPr>
        <w:t xml:space="preserve">governing </w:t>
      </w:r>
      <w:r w:rsidR="00716BC4" w:rsidRPr="00385E5A">
        <w:rPr>
          <w:rFonts w:eastAsia="Times New Roman"/>
          <w:color w:val="000000"/>
        </w:rPr>
        <w:t xml:space="preserve">UDL in </w:t>
      </w:r>
      <w:r w:rsidR="00306C4F" w:rsidRPr="00385E5A">
        <w:rPr>
          <w:rFonts w:eastAsia="Times New Roman"/>
          <w:color w:val="000000"/>
        </w:rPr>
        <w:t>education</w:t>
      </w:r>
      <w:r w:rsidR="001452F3" w:rsidRPr="00385E5A">
        <w:rPr>
          <w:rFonts w:eastAsia="Times New Roman"/>
          <w:color w:val="000000"/>
        </w:rPr>
        <w:t>, including at the national and local level?</w:t>
      </w:r>
      <w:r w:rsidR="00385E5A" w:rsidRPr="00385E5A">
        <w:rPr>
          <w:rFonts w:eastAsia="Times New Roman"/>
          <w:color w:val="000000"/>
        </w:rPr>
        <w:t xml:space="preserve"> Are there examples of relevant </w:t>
      </w:r>
      <w:r w:rsidR="00306C4F" w:rsidRPr="00385E5A">
        <w:rPr>
          <w:rFonts w:eastAsia="Times New Roman"/>
          <w:color w:val="000000"/>
        </w:rPr>
        <w:t xml:space="preserve">provisions under </w:t>
      </w:r>
      <w:r w:rsidR="009C12A7" w:rsidRPr="00385E5A">
        <w:rPr>
          <w:rFonts w:eastAsia="Times New Roman"/>
          <w:color w:val="000000"/>
        </w:rPr>
        <w:t>current</w:t>
      </w:r>
      <w:r w:rsidR="00306C4F" w:rsidRPr="00385E5A">
        <w:rPr>
          <w:rFonts w:eastAsia="Times New Roman"/>
          <w:color w:val="000000"/>
        </w:rPr>
        <w:t xml:space="preserve"> education laws</w:t>
      </w:r>
      <w:r w:rsidR="00385E5A" w:rsidRPr="00385E5A">
        <w:rPr>
          <w:rFonts w:eastAsia="Times New Roman"/>
          <w:color w:val="000000"/>
        </w:rPr>
        <w:t>, policies</w:t>
      </w:r>
      <w:r w:rsidR="00306C4F" w:rsidRPr="00385E5A">
        <w:rPr>
          <w:rFonts w:eastAsia="Times New Roman"/>
          <w:color w:val="000000"/>
        </w:rPr>
        <w:t xml:space="preserve"> and regulations supporting </w:t>
      </w:r>
      <w:r w:rsidR="00716BC4" w:rsidRPr="00385E5A">
        <w:rPr>
          <w:rFonts w:eastAsia="Times New Roman"/>
          <w:color w:val="000000"/>
        </w:rPr>
        <w:t xml:space="preserve">UDL as a key driver of </w:t>
      </w:r>
      <w:r w:rsidR="00306C4F" w:rsidRPr="00385E5A">
        <w:rPr>
          <w:rFonts w:eastAsia="Times New Roman"/>
          <w:color w:val="000000"/>
        </w:rPr>
        <w:t>inclusive education?</w:t>
      </w:r>
    </w:p>
    <w:p w14:paraId="0860A82C" w14:textId="0691E242" w:rsidR="00F8761B" w:rsidRPr="00385E5A" w:rsidRDefault="00F8761B" w:rsidP="00385E5A">
      <w:pPr>
        <w:pStyle w:val="ListParagraph"/>
        <w:numPr>
          <w:ilvl w:val="0"/>
          <w:numId w:val="45"/>
        </w:numPr>
        <w:spacing w:after="0" w:line="252" w:lineRule="auto"/>
        <w:ind w:left="714" w:hanging="357"/>
        <w:jc w:val="both"/>
        <w:rPr>
          <w:rFonts w:eastAsia="Times New Roman"/>
          <w:color w:val="000000"/>
        </w:rPr>
      </w:pPr>
      <w:r>
        <w:rPr>
          <w:rFonts w:eastAsia="Times New Roman"/>
          <w:color w:val="000000"/>
        </w:rPr>
        <w:t xml:space="preserve">According to lessons learnt, what have been the obstacles and facilitators of reform towards the use of UDL? What </w:t>
      </w:r>
      <w:proofErr w:type="gramStart"/>
      <w:r>
        <w:rPr>
          <w:rFonts w:eastAsia="Times New Roman"/>
          <w:color w:val="000000"/>
        </w:rPr>
        <w:t>are</w:t>
      </w:r>
      <w:proofErr w:type="gramEnd"/>
      <w:r>
        <w:rPr>
          <w:rFonts w:eastAsia="Times New Roman"/>
          <w:color w:val="000000"/>
        </w:rPr>
        <w:t xml:space="preserve"> the prerequisite if any, for implementing UDL?</w:t>
      </w:r>
    </w:p>
    <w:p w14:paraId="3B8F377F" w14:textId="19F2E10D" w:rsidR="00350D14" w:rsidRPr="00A91469" w:rsidRDefault="00385E5A" w:rsidP="00F8761B">
      <w:pPr>
        <w:pStyle w:val="ListParagraph"/>
        <w:numPr>
          <w:ilvl w:val="0"/>
          <w:numId w:val="45"/>
        </w:numPr>
        <w:spacing w:after="0" w:line="252" w:lineRule="auto"/>
        <w:ind w:left="714" w:hanging="357"/>
        <w:jc w:val="both"/>
        <w:rPr>
          <w:rFonts w:eastAsia="Times New Roman"/>
          <w:color w:val="000000"/>
        </w:rPr>
      </w:pPr>
      <w:r w:rsidRPr="00A91469">
        <w:rPr>
          <w:rFonts w:eastAsia="Times New Roman"/>
          <w:color w:val="000000"/>
        </w:rPr>
        <w:t>What are examples from Global South countries, including from the perspective of different disability communities particularly those from under-represented groups.</w:t>
      </w:r>
    </w:p>
    <w:p w14:paraId="36DAC048" w14:textId="6314689C" w:rsidR="00070748" w:rsidRPr="003A1984" w:rsidRDefault="00070748" w:rsidP="003A1984">
      <w:pPr>
        <w:pStyle w:val="ListParagraph"/>
        <w:numPr>
          <w:ilvl w:val="0"/>
          <w:numId w:val="45"/>
        </w:numPr>
        <w:spacing w:after="0" w:line="252" w:lineRule="auto"/>
        <w:ind w:left="714" w:hanging="357"/>
        <w:jc w:val="both"/>
        <w:rPr>
          <w:rFonts w:eastAsia="Times New Roman"/>
          <w:color w:val="000000"/>
        </w:rPr>
      </w:pPr>
      <w:r>
        <w:rPr>
          <w:rFonts w:eastAsia="Times New Roman"/>
          <w:color w:val="000000"/>
        </w:rPr>
        <w:t>What have been the critics and support among stakeholders involved in UDL reform at local and/or national level?</w:t>
      </w:r>
    </w:p>
    <w:p w14:paraId="0AD51E79" w14:textId="6E923ADB" w:rsidR="00716BC4" w:rsidRPr="00F87269" w:rsidRDefault="00D37FE5" w:rsidP="00DF2BF4">
      <w:pPr>
        <w:pStyle w:val="ListParagraph"/>
        <w:numPr>
          <w:ilvl w:val="0"/>
          <w:numId w:val="45"/>
        </w:numPr>
        <w:spacing w:after="0" w:line="252" w:lineRule="auto"/>
        <w:ind w:left="714" w:hanging="357"/>
        <w:jc w:val="both"/>
        <w:rPr>
          <w:rFonts w:eastAsia="Times New Roman"/>
          <w:color w:val="000000"/>
        </w:rPr>
      </w:pPr>
      <w:r>
        <w:rPr>
          <w:rFonts w:eastAsia="Times New Roman"/>
          <w:color w:val="000000"/>
        </w:rPr>
        <w:t>What are some of the current impediments towards implementing UDL in education sector?</w:t>
      </w:r>
    </w:p>
    <w:p w14:paraId="52B0F10A" w14:textId="79F8CD02" w:rsidR="00350D14" w:rsidRDefault="00350D14" w:rsidP="00350D14">
      <w:pPr>
        <w:pStyle w:val="ListParagraph"/>
        <w:numPr>
          <w:ilvl w:val="0"/>
          <w:numId w:val="45"/>
        </w:numPr>
        <w:spacing w:after="0" w:line="252" w:lineRule="auto"/>
        <w:ind w:left="714" w:hanging="357"/>
        <w:jc w:val="both"/>
        <w:rPr>
          <w:rFonts w:eastAsia="Times New Roman"/>
          <w:color w:val="000000"/>
        </w:rPr>
      </w:pPr>
      <w:r>
        <w:rPr>
          <w:rFonts w:eastAsia="Times New Roman"/>
          <w:color w:val="000000"/>
        </w:rPr>
        <w:lastRenderedPageBreak/>
        <w:t>Cross-sectoral approach and budget allocation on UDL</w:t>
      </w:r>
    </w:p>
    <w:p w14:paraId="4623E392" w14:textId="15B07A81" w:rsidR="00716BC4" w:rsidRDefault="00C96A11" w:rsidP="00C96A11">
      <w:pPr>
        <w:pStyle w:val="ListParagraph"/>
        <w:numPr>
          <w:ilvl w:val="0"/>
          <w:numId w:val="45"/>
        </w:numPr>
        <w:spacing w:after="0" w:line="252" w:lineRule="auto"/>
        <w:ind w:left="714" w:hanging="357"/>
        <w:jc w:val="both"/>
        <w:rPr>
          <w:rFonts w:eastAsia="Times New Roman"/>
          <w:color w:val="000000"/>
        </w:rPr>
      </w:pPr>
      <w:r>
        <w:rPr>
          <w:rFonts w:eastAsia="Times New Roman"/>
          <w:color w:val="000000"/>
        </w:rPr>
        <w:t xml:space="preserve">UDL in </w:t>
      </w:r>
      <w:r w:rsidR="0011159A">
        <w:rPr>
          <w:rFonts w:eastAsia="Times New Roman"/>
          <w:color w:val="000000"/>
        </w:rPr>
        <w:t xml:space="preserve">relation to </w:t>
      </w:r>
      <w:r>
        <w:rPr>
          <w:rFonts w:eastAsia="Times New Roman"/>
          <w:color w:val="000000"/>
        </w:rPr>
        <w:t xml:space="preserve">curriculum development, </w:t>
      </w:r>
      <w:r w:rsidR="001452F3" w:rsidRPr="00C96A11">
        <w:rPr>
          <w:rFonts w:eastAsia="Times New Roman"/>
          <w:color w:val="000000"/>
        </w:rPr>
        <w:t>teacher training</w:t>
      </w:r>
      <w:r w:rsidR="0011159A">
        <w:rPr>
          <w:rFonts w:eastAsia="Times New Roman"/>
          <w:color w:val="000000"/>
        </w:rPr>
        <w:t>, accessibility, accommodation and individualized support</w:t>
      </w:r>
      <w:r w:rsidR="00E02B99">
        <w:rPr>
          <w:rFonts w:eastAsia="Times New Roman"/>
          <w:color w:val="000000"/>
        </w:rPr>
        <w:t xml:space="preserve">, </w:t>
      </w:r>
      <w:r w:rsidR="00952AFF">
        <w:rPr>
          <w:rFonts w:eastAsia="Times New Roman"/>
          <w:color w:val="000000"/>
        </w:rPr>
        <w:t xml:space="preserve">education sector planning, </w:t>
      </w:r>
      <w:r w:rsidR="00E02B99">
        <w:rPr>
          <w:rFonts w:eastAsia="Times New Roman"/>
          <w:color w:val="000000"/>
        </w:rPr>
        <w:t>among others</w:t>
      </w:r>
    </w:p>
    <w:p w14:paraId="13E6BC27" w14:textId="331A452A" w:rsidR="008B7E70" w:rsidRPr="00751935" w:rsidRDefault="008B7E70" w:rsidP="00751935">
      <w:pPr>
        <w:pStyle w:val="Heading3"/>
        <w:rPr>
          <w:rFonts w:asciiTheme="minorHAnsi" w:hAnsiTheme="minorHAnsi" w:cstheme="minorHAnsi"/>
          <w:i/>
        </w:rPr>
      </w:pPr>
    </w:p>
    <w:p w14:paraId="641E00F4" w14:textId="2DCF64DF" w:rsidR="008B7E70" w:rsidRPr="00952AFF" w:rsidRDefault="008B7E70" w:rsidP="00751935">
      <w:pPr>
        <w:pStyle w:val="Heading2"/>
        <w:rPr>
          <w:rFonts w:asciiTheme="minorHAnsi" w:hAnsiTheme="minorHAnsi" w:cstheme="minorHAnsi"/>
          <w:b/>
          <w:i/>
          <w:sz w:val="24"/>
          <w:szCs w:val="24"/>
        </w:rPr>
      </w:pPr>
      <w:r w:rsidRPr="00952AFF">
        <w:rPr>
          <w:rFonts w:asciiTheme="minorHAnsi" w:hAnsiTheme="minorHAnsi" w:cstheme="minorHAnsi"/>
          <w:b/>
          <w:i/>
          <w:sz w:val="24"/>
          <w:szCs w:val="24"/>
        </w:rPr>
        <w:t>Consultant tasks</w:t>
      </w:r>
    </w:p>
    <w:p w14:paraId="1C5DF75E" w14:textId="61FFE523" w:rsidR="00C1128F" w:rsidRPr="00F87269" w:rsidRDefault="00C1128F" w:rsidP="00DF2BF4">
      <w:pPr>
        <w:pStyle w:val="NormalWeb"/>
        <w:numPr>
          <w:ilvl w:val="0"/>
          <w:numId w:val="40"/>
        </w:numPr>
        <w:spacing w:before="0" w:beforeAutospacing="0" w:after="0" w:afterAutospacing="0" w:line="252" w:lineRule="auto"/>
        <w:rPr>
          <w:rFonts w:ascii="Calibri" w:hAnsi="Calibri" w:cs="Calibri"/>
          <w:sz w:val="22"/>
          <w:szCs w:val="22"/>
        </w:rPr>
      </w:pPr>
      <w:r w:rsidRPr="00F87269">
        <w:rPr>
          <w:rFonts w:ascii="Calibri" w:hAnsi="Calibri" w:cs="Calibri"/>
          <w:sz w:val="22"/>
          <w:szCs w:val="22"/>
        </w:rPr>
        <w:t>Identif</w:t>
      </w:r>
      <w:r w:rsidR="009A51F4" w:rsidRPr="00F87269">
        <w:rPr>
          <w:rFonts w:ascii="Calibri" w:hAnsi="Calibri" w:cs="Calibri"/>
          <w:sz w:val="22"/>
          <w:szCs w:val="22"/>
        </w:rPr>
        <w:t>y</w:t>
      </w:r>
      <w:r w:rsidRPr="00F87269">
        <w:rPr>
          <w:rFonts w:ascii="Calibri" w:hAnsi="Calibri" w:cs="Calibri"/>
          <w:sz w:val="22"/>
          <w:szCs w:val="22"/>
        </w:rPr>
        <w:t xml:space="preserve"> available</w:t>
      </w:r>
      <w:r w:rsidR="004E297B">
        <w:rPr>
          <w:rFonts w:ascii="Calibri" w:hAnsi="Calibri" w:cs="Calibri"/>
          <w:sz w:val="22"/>
          <w:szCs w:val="22"/>
        </w:rPr>
        <w:t xml:space="preserve"> evidence</w:t>
      </w:r>
      <w:r w:rsidR="00E5151E" w:rsidRPr="00F87269">
        <w:rPr>
          <w:rFonts w:ascii="Calibri" w:hAnsi="Calibri" w:cs="Calibri"/>
          <w:sz w:val="22"/>
          <w:szCs w:val="22"/>
        </w:rPr>
        <w:t>, including but not limited to some of the issues highlighted above,</w:t>
      </w:r>
      <w:r w:rsidRPr="00F87269">
        <w:rPr>
          <w:rFonts w:ascii="Calibri" w:hAnsi="Calibri" w:cs="Calibri"/>
          <w:sz w:val="22"/>
          <w:szCs w:val="22"/>
        </w:rPr>
        <w:t xml:space="preserve"> from existing data sources (literature review, including published and grey literature, official data and statistics, administrative data, case studies, etc.)</w:t>
      </w:r>
    </w:p>
    <w:p w14:paraId="24E529BD" w14:textId="64A93D70" w:rsidR="00AE7D67" w:rsidRDefault="00AE7D67" w:rsidP="00DF2BF4">
      <w:pPr>
        <w:pStyle w:val="NormalWeb"/>
        <w:numPr>
          <w:ilvl w:val="0"/>
          <w:numId w:val="40"/>
        </w:numPr>
        <w:spacing w:before="0" w:beforeAutospacing="0" w:after="0" w:afterAutospacing="0" w:line="252" w:lineRule="auto"/>
        <w:rPr>
          <w:rFonts w:ascii="Calibri" w:hAnsi="Calibri" w:cs="Calibri"/>
          <w:sz w:val="22"/>
          <w:szCs w:val="22"/>
        </w:rPr>
      </w:pPr>
      <w:r>
        <w:rPr>
          <w:rFonts w:ascii="Calibri" w:hAnsi="Calibri" w:cs="Calibri"/>
          <w:sz w:val="22"/>
          <w:szCs w:val="22"/>
        </w:rPr>
        <w:t>Collect case studies</w:t>
      </w:r>
      <w:r w:rsidR="00385E5A">
        <w:rPr>
          <w:rFonts w:ascii="Calibri" w:hAnsi="Calibri" w:cs="Calibri"/>
          <w:sz w:val="22"/>
          <w:szCs w:val="22"/>
        </w:rPr>
        <w:t>/ examples</w:t>
      </w:r>
      <w:r>
        <w:rPr>
          <w:rFonts w:ascii="Calibri" w:hAnsi="Calibri" w:cs="Calibri"/>
          <w:sz w:val="22"/>
          <w:szCs w:val="22"/>
        </w:rPr>
        <w:t xml:space="preserve"> from a diverse perspective </w:t>
      </w:r>
      <w:r w:rsidR="00952AFF">
        <w:rPr>
          <w:rFonts w:ascii="Calibri" w:hAnsi="Calibri" w:cs="Calibri"/>
          <w:sz w:val="22"/>
          <w:szCs w:val="22"/>
        </w:rPr>
        <w:t>of</w:t>
      </w:r>
      <w:r>
        <w:rPr>
          <w:rFonts w:ascii="Calibri" w:hAnsi="Calibri" w:cs="Calibri"/>
          <w:sz w:val="22"/>
          <w:szCs w:val="22"/>
        </w:rPr>
        <w:t xml:space="preserve"> needs, geographical location, types of marginalization, etc. through review of existing evidence as well as key informant </w:t>
      </w:r>
      <w:r w:rsidR="002E04E8">
        <w:rPr>
          <w:rFonts w:ascii="Calibri" w:hAnsi="Calibri" w:cs="Calibri"/>
          <w:sz w:val="22"/>
          <w:szCs w:val="22"/>
        </w:rPr>
        <w:t>interviews and focus group discussions</w:t>
      </w:r>
    </w:p>
    <w:p w14:paraId="7CED2290" w14:textId="00D15E4B" w:rsidR="009A51F4" w:rsidRPr="00F87269" w:rsidRDefault="009A51F4" w:rsidP="00DF2BF4">
      <w:pPr>
        <w:pStyle w:val="NormalWeb"/>
        <w:numPr>
          <w:ilvl w:val="0"/>
          <w:numId w:val="40"/>
        </w:numPr>
        <w:spacing w:before="0" w:beforeAutospacing="0" w:after="0" w:afterAutospacing="0" w:line="252" w:lineRule="auto"/>
        <w:rPr>
          <w:rFonts w:ascii="Calibri" w:hAnsi="Calibri" w:cs="Calibri"/>
          <w:sz w:val="22"/>
          <w:szCs w:val="22"/>
        </w:rPr>
      </w:pPr>
      <w:r w:rsidRPr="00F87269">
        <w:rPr>
          <w:rFonts w:ascii="Calibri" w:hAnsi="Calibri" w:cs="Calibri"/>
          <w:sz w:val="22"/>
          <w:szCs w:val="22"/>
        </w:rPr>
        <w:t>Compile and organize the available evidence into a folder of resources to be shared with the</w:t>
      </w:r>
      <w:r w:rsidR="00952AFF">
        <w:rPr>
          <w:rFonts w:ascii="Calibri" w:hAnsi="Calibri" w:cs="Calibri"/>
          <w:sz w:val="22"/>
          <w:szCs w:val="22"/>
        </w:rPr>
        <w:t xml:space="preserve"> IDA Inclusive Education</w:t>
      </w:r>
      <w:r w:rsidRPr="00F87269">
        <w:rPr>
          <w:rFonts w:ascii="Calibri" w:hAnsi="Calibri" w:cs="Calibri"/>
          <w:sz w:val="22"/>
          <w:szCs w:val="22"/>
        </w:rPr>
        <w:t xml:space="preserve"> Task Team</w:t>
      </w:r>
    </w:p>
    <w:p w14:paraId="20C2F16F" w14:textId="5FA0E96C" w:rsidR="00C86ED5" w:rsidRDefault="00952AFF" w:rsidP="00DF2BF4">
      <w:pPr>
        <w:pStyle w:val="NormalWeb"/>
        <w:numPr>
          <w:ilvl w:val="0"/>
          <w:numId w:val="40"/>
        </w:numPr>
        <w:spacing w:before="0" w:beforeAutospacing="0" w:after="0" w:afterAutospacing="0" w:line="252" w:lineRule="auto"/>
        <w:rPr>
          <w:rFonts w:ascii="Calibri" w:hAnsi="Calibri" w:cs="Calibri"/>
          <w:sz w:val="22"/>
          <w:szCs w:val="22"/>
        </w:rPr>
      </w:pPr>
      <w:r>
        <w:rPr>
          <w:rFonts w:ascii="Calibri" w:hAnsi="Calibri" w:cs="Calibri"/>
          <w:sz w:val="22"/>
          <w:szCs w:val="22"/>
        </w:rPr>
        <w:t>C</w:t>
      </w:r>
      <w:r w:rsidR="00613412">
        <w:rPr>
          <w:rFonts w:ascii="Calibri" w:hAnsi="Calibri" w:cs="Calibri"/>
          <w:sz w:val="22"/>
          <w:szCs w:val="22"/>
        </w:rPr>
        <w:t>ompile</w:t>
      </w:r>
      <w:r>
        <w:rPr>
          <w:rFonts w:ascii="Calibri" w:hAnsi="Calibri" w:cs="Calibri"/>
          <w:sz w:val="22"/>
          <w:szCs w:val="22"/>
        </w:rPr>
        <w:t xml:space="preserve"> all data</w:t>
      </w:r>
      <w:r w:rsidR="00613412">
        <w:rPr>
          <w:rFonts w:ascii="Calibri" w:hAnsi="Calibri" w:cs="Calibri"/>
          <w:sz w:val="22"/>
          <w:szCs w:val="22"/>
        </w:rPr>
        <w:t xml:space="preserve"> into a report that illustrates the current landscape</w:t>
      </w:r>
      <w:r w:rsidR="00563E8D">
        <w:rPr>
          <w:rFonts w:ascii="Calibri" w:hAnsi="Calibri" w:cs="Calibri"/>
          <w:sz w:val="22"/>
          <w:szCs w:val="22"/>
        </w:rPr>
        <w:t xml:space="preserve"> of UDL</w:t>
      </w:r>
      <w:r w:rsidR="00613412">
        <w:rPr>
          <w:rFonts w:ascii="Calibri" w:hAnsi="Calibri" w:cs="Calibri"/>
          <w:sz w:val="22"/>
          <w:szCs w:val="22"/>
        </w:rPr>
        <w:t>, the gaps between the current status and the vision, and make recommendations for different stakeholder</w:t>
      </w:r>
      <w:r w:rsidR="00563E8D">
        <w:rPr>
          <w:rFonts w:ascii="Calibri" w:hAnsi="Calibri" w:cs="Calibri"/>
          <w:sz w:val="22"/>
          <w:szCs w:val="22"/>
        </w:rPr>
        <w:t>s</w:t>
      </w:r>
    </w:p>
    <w:p w14:paraId="4C910E90" w14:textId="400EA229" w:rsidR="0078259F" w:rsidRDefault="00C86ED5" w:rsidP="00DF2BF4">
      <w:pPr>
        <w:pStyle w:val="NormalWeb"/>
        <w:numPr>
          <w:ilvl w:val="0"/>
          <w:numId w:val="40"/>
        </w:numPr>
        <w:spacing w:before="0" w:beforeAutospacing="0" w:after="0" w:afterAutospacing="0" w:line="252" w:lineRule="auto"/>
        <w:rPr>
          <w:rFonts w:ascii="Calibri" w:hAnsi="Calibri" w:cs="Calibri"/>
          <w:sz w:val="22"/>
          <w:szCs w:val="22"/>
        </w:rPr>
      </w:pPr>
      <w:r w:rsidRPr="00F87269">
        <w:rPr>
          <w:rFonts w:ascii="Calibri" w:hAnsi="Calibri" w:cs="Calibri"/>
          <w:sz w:val="22"/>
          <w:szCs w:val="22"/>
        </w:rPr>
        <w:t xml:space="preserve">Present the report to the </w:t>
      </w:r>
      <w:r w:rsidR="00563E8D">
        <w:rPr>
          <w:rFonts w:ascii="Calibri" w:hAnsi="Calibri" w:cs="Calibri"/>
          <w:sz w:val="22"/>
          <w:szCs w:val="22"/>
        </w:rPr>
        <w:t>IDA Inclusive Education</w:t>
      </w:r>
      <w:r w:rsidR="00563E8D" w:rsidRPr="00F87269">
        <w:rPr>
          <w:rFonts w:ascii="Calibri" w:hAnsi="Calibri" w:cs="Calibri"/>
          <w:sz w:val="22"/>
          <w:szCs w:val="22"/>
        </w:rPr>
        <w:t xml:space="preserve"> Task Team</w:t>
      </w:r>
    </w:p>
    <w:p w14:paraId="38A4B564" w14:textId="21CF8B68" w:rsidR="00DA00DA" w:rsidRDefault="00DA00DA" w:rsidP="00DA00DA">
      <w:pPr>
        <w:pStyle w:val="NormalWeb"/>
        <w:spacing w:before="0" w:beforeAutospacing="0" w:after="0" w:afterAutospacing="0" w:line="252" w:lineRule="auto"/>
        <w:rPr>
          <w:rFonts w:ascii="Calibri" w:hAnsi="Calibri" w:cs="Calibri"/>
          <w:sz w:val="22"/>
          <w:szCs w:val="22"/>
        </w:rPr>
      </w:pPr>
    </w:p>
    <w:p w14:paraId="26F23A4A" w14:textId="5A8B51D6" w:rsidR="00EA77A1" w:rsidRPr="00563E8D" w:rsidRDefault="00F66FB6" w:rsidP="00751935">
      <w:pPr>
        <w:pStyle w:val="Heading2"/>
        <w:rPr>
          <w:rFonts w:asciiTheme="minorHAnsi" w:hAnsiTheme="minorHAnsi" w:cstheme="minorHAnsi"/>
          <w:b/>
          <w:i/>
          <w:sz w:val="24"/>
          <w:szCs w:val="24"/>
        </w:rPr>
      </w:pPr>
      <w:r w:rsidRPr="00563E8D">
        <w:rPr>
          <w:rFonts w:asciiTheme="minorHAnsi" w:hAnsiTheme="minorHAnsi" w:cstheme="minorHAnsi"/>
          <w:b/>
          <w:i/>
          <w:sz w:val="24"/>
          <w:szCs w:val="24"/>
        </w:rPr>
        <w:t>Deliverable</w:t>
      </w:r>
      <w:r w:rsidR="007549CD" w:rsidRPr="00563E8D">
        <w:rPr>
          <w:rFonts w:asciiTheme="minorHAnsi" w:hAnsiTheme="minorHAnsi" w:cstheme="minorHAnsi"/>
          <w:b/>
          <w:i/>
          <w:sz w:val="24"/>
          <w:szCs w:val="24"/>
        </w:rPr>
        <w:t>s</w:t>
      </w:r>
      <w:r w:rsidR="00EA77A1" w:rsidRPr="00563E8D">
        <w:rPr>
          <w:rFonts w:asciiTheme="minorHAnsi" w:hAnsiTheme="minorHAnsi" w:cstheme="minorHAnsi"/>
          <w:b/>
          <w:i/>
          <w:sz w:val="24"/>
          <w:szCs w:val="24"/>
        </w:rPr>
        <w:t xml:space="preserve"> </w:t>
      </w:r>
    </w:p>
    <w:p w14:paraId="15F52F85" w14:textId="387E888B" w:rsidR="00251076" w:rsidRPr="00F87269" w:rsidRDefault="00251076" w:rsidP="00DF2BF4">
      <w:pPr>
        <w:pStyle w:val="NormalWeb"/>
        <w:numPr>
          <w:ilvl w:val="0"/>
          <w:numId w:val="38"/>
        </w:numPr>
        <w:spacing w:before="0" w:beforeAutospacing="0" w:after="0" w:afterAutospacing="0" w:line="252" w:lineRule="auto"/>
        <w:rPr>
          <w:rFonts w:ascii="Calibri" w:hAnsi="Calibri" w:cs="Calibri"/>
          <w:sz w:val="22"/>
          <w:szCs w:val="22"/>
        </w:rPr>
      </w:pPr>
      <w:r w:rsidRPr="00F87269">
        <w:rPr>
          <w:rFonts w:ascii="Calibri" w:hAnsi="Calibri" w:cs="Calibri"/>
          <w:sz w:val="22"/>
          <w:szCs w:val="22"/>
        </w:rPr>
        <w:t>A</w:t>
      </w:r>
      <w:r w:rsidR="009A51F4" w:rsidRPr="00F87269">
        <w:rPr>
          <w:rFonts w:ascii="Calibri" w:hAnsi="Calibri" w:cs="Calibri"/>
          <w:sz w:val="22"/>
          <w:szCs w:val="22"/>
        </w:rPr>
        <w:t xml:space="preserve"> short document (1-2 pages</w:t>
      </w:r>
      <w:r w:rsidR="000C0120" w:rsidRPr="00F87269">
        <w:rPr>
          <w:rFonts w:ascii="Calibri" w:hAnsi="Calibri" w:cs="Calibri"/>
          <w:sz w:val="22"/>
          <w:szCs w:val="22"/>
        </w:rPr>
        <w:t xml:space="preserve"> max</w:t>
      </w:r>
      <w:r w:rsidR="009A51F4" w:rsidRPr="00F87269">
        <w:rPr>
          <w:rFonts w:ascii="Calibri" w:hAnsi="Calibri" w:cs="Calibri"/>
          <w:sz w:val="22"/>
          <w:szCs w:val="22"/>
        </w:rPr>
        <w:t>) describing the methodology</w:t>
      </w:r>
      <w:r w:rsidRPr="00F87269">
        <w:rPr>
          <w:rFonts w:ascii="Calibri" w:hAnsi="Calibri" w:cs="Calibri"/>
          <w:sz w:val="22"/>
          <w:szCs w:val="22"/>
        </w:rPr>
        <w:t xml:space="preserve"> </w:t>
      </w:r>
      <w:r w:rsidR="00A14863">
        <w:rPr>
          <w:rFonts w:ascii="Calibri" w:hAnsi="Calibri" w:cs="Calibri"/>
          <w:sz w:val="22"/>
          <w:szCs w:val="22"/>
        </w:rPr>
        <w:t xml:space="preserve">to be </w:t>
      </w:r>
      <w:r w:rsidR="000C0120" w:rsidRPr="00F87269">
        <w:rPr>
          <w:rFonts w:ascii="Calibri" w:hAnsi="Calibri" w:cs="Calibri"/>
          <w:sz w:val="22"/>
          <w:szCs w:val="22"/>
        </w:rPr>
        <w:t xml:space="preserve">used for the </w:t>
      </w:r>
      <w:r w:rsidR="00563E8D">
        <w:rPr>
          <w:rFonts w:ascii="Calibri" w:hAnsi="Calibri" w:cs="Calibri"/>
          <w:sz w:val="22"/>
          <w:szCs w:val="22"/>
        </w:rPr>
        <w:t>technical paper</w:t>
      </w:r>
      <w:r w:rsidR="000C0120" w:rsidRPr="00F87269">
        <w:rPr>
          <w:rFonts w:ascii="Calibri" w:hAnsi="Calibri" w:cs="Calibri"/>
          <w:sz w:val="22"/>
          <w:szCs w:val="22"/>
        </w:rPr>
        <w:t xml:space="preserve"> (1 week to 10 days after the start of the </w:t>
      </w:r>
      <w:r w:rsidR="00563E8D">
        <w:rPr>
          <w:rFonts w:ascii="Calibri" w:hAnsi="Calibri" w:cs="Calibri"/>
          <w:sz w:val="22"/>
          <w:szCs w:val="22"/>
        </w:rPr>
        <w:t>consultancy</w:t>
      </w:r>
      <w:r w:rsidR="000C0120" w:rsidRPr="00F87269">
        <w:rPr>
          <w:rFonts w:ascii="Calibri" w:hAnsi="Calibri" w:cs="Calibri"/>
          <w:sz w:val="22"/>
          <w:szCs w:val="22"/>
        </w:rPr>
        <w:t xml:space="preserve">). This should include a proposed outline of the </w:t>
      </w:r>
      <w:r w:rsidR="00A14863">
        <w:rPr>
          <w:rFonts w:ascii="Calibri" w:hAnsi="Calibri" w:cs="Calibri"/>
          <w:sz w:val="22"/>
          <w:szCs w:val="22"/>
        </w:rPr>
        <w:t>paper</w:t>
      </w:r>
      <w:r w:rsidR="000C0120" w:rsidRPr="00F87269">
        <w:rPr>
          <w:rFonts w:ascii="Calibri" w:hAnsi="Calibri" w:cs="Calibri"/>
          <w:sz w:val="22"/>
          <w:szCs w:val="22"/>
        </w:rPr>
        <w:t>.</w:t>
      </w:r>
      <w:r w:rsidRPr="00F87269">
        <w:rPr>
          <w:rFonts w:ascii="Calibri" w:hAnsi="Calibri" w:cs="Calibri"/>
          <w:sz w:val="22"/>
          <w:szCs w:val="22"/>
        </w:rPr>
        <w:t xml:space="preserve"> </w:t>
      </w:r>
    </w:p>
    <w:p w14:paraId="2170F24A" w14:textId="6F1F62E8" w:rsidR="00251076" w:rsidRPr="00F87269" w:rsidRDefault="00251076" w:rsidP="00DF2BF4">
      <w:pPr>
        <w:pStyle w:val="NormalWeb"/>
        <w:numPr>
          <w:ilvl w:val="0"/>
          <w:numId w:val="38"/>
        </w:numPr>
        <w:spacing w:before="0" w:beforeAutospacing="0" w:after="0" w:afterAutospacing="0" w:line="252" w:lineRule="auto"/>
        <w:rPr>
          <w:rFonts w:ascii="Calibri" w:hAnsi="Calibri" w:cs="Calibri"/>
          <w:sz w:val="22"/>
          <w:szCs w:val="22"/>
        </w:rPr>
      </w:pPr>
      <w:r w:rsidRPr="00F87269">
        <w:rPr>
          <w:rFonts w:ascii="Calibri" w:hAnsi="Calibri" w:cs="Calibri"/>
          <w:sz w:val="22"/>
          <w:szCs w:val="22"/>
        </w:rPr>
        <w:t xml:space="preserve">A database with all </w:t>
      </w:r>
      <w:r w:rsidR="00FF7D47" w:rsidRPr="00F87269">
        <w:rPr>
          <w:rFonts w:ascii="Calibri" w:hAnsi="Calibri" w:cs="Calibri"/>
          <w:sz w:val="22"/>
          <w:szCs w:val="22"/>
        </w:rPr>
        <w:t>evidence collected</w:t>
      </w:r>
      <w:r w:rsidRPr="00F87269">
        <w:rPr>
          <w:rFonts w:ascii="Calibri" w:hAnsi="Calibri" w:cs="Calibri"/>
          <w:sz w:val="22"/>
          <w:szCs w:val="22"/>
        </w:rPr>
        <w:t xml:space="preserve">, </w:t>
      </w:r>
      <w:r w:rsidR="000C0120" w:rsidRPr="00F87269">
        <w:rPr>
          <w:rFonts w:ascii="Calibri" w:hAnsi="Calibri" w:cs="Calibri"/>
          <w:sz w:val="22"/>
          <w:szCs w:val="22"/>
        </w:rPr>
        <w:t xml:space="preserve">organized as agreed </w:t>
      </w:r>
      <w:r w:rsidR="00FF7D47" w:rsidRPr="00F87269">
        <w:rPr>
          <w:rFonts w:ascii="Calibri" w:hAnsi="Calibri" w:cs="Calibri"/>
          <w:sz w:val="22"/>
          <w:szCs w:val="22"/>
        </w:rPr>
        <w:t>at the beginning of the consultancy</w:t>
      </w:r>
      <w:r w:rsidR="000C0120" w:rsidRPr="00F87269">
        <w:rPr>
          <w:rFonts w:ascii="Calibri" w:hAnsi="Calibri" w:cs="Calibri"/>
          <w:sz w:val="22"/>
          <w:szCs w:val="22"/>
        </w:rPr>
        <w:t xml:space="preserve"> in the above methodology document</w:t>
      </w:r>
    </w:p>
    <w:p w14:paraId="7D09F0BD" w14:textId="03E877BE" w:rsidR="000C0120" w:rsidRPr="00F87269" w:rsidRDefault="000C0120" w:rsidP="00DF2BF4">
      <w:pPr>
        <w:pStyle w:val="NormalWeb"/>
        <w:numPr>
          <w:ilvl w:val="0"/>
          <w:numId w:val="38"/>
        </w:numPr>
        <w:spacing w:before="0" w:beforeAutospacing="0" w:after="0" w:afterAutospacing="0" w:line="252" w:lineRule="auto"/>
        <w:rPr>
          <w:rFonts w:ascii="Calibri" w:hAnsi="Calibri" w:cs="Calibri"/>
          <w:sz w:val="22"/>
          <w:szCs w:val="22"/>
        </w:rPr>
      </w:pPr>
      <w:r w:rsidRPr="00F87269">
        <w:rPr>
          <w:rFonts w:ascii="Calibri" w:hAnsi="Calibri" w:cs="Calibri"/>
          <w:sz w:val="22"/>
          <w:szCs w:val="22"/>
        </w:rPr>
        <w:t>A narrative report</w:t>
      </w:r>
      <w:r w:rsidR="00791397" w:rsidRPr="00F87269">
        <w:rPr>
          <w:rFonts w:ascii="Calibri" w:hAnsi="Calibri" w:cs="Calibri"/>
          <w:sz w:val="22"/>
          <w:szCs w:val="22"/>
        </w:rPr>
        <w:t xml:space="preserve"> (first draft by</w:t>
      </w:r>
      <w:r w:rsidR="00A14863">
        <w:rPr>
          <w:rFonts w:ascii="Calibri" w:hAnsi="Calibri" w:cs="Calibri"/>
          <w:sz w:val="22"/>
          <w:szCs w:val="22"/>
        </w:rPr>
        <w:t xml:space="preserve"> April 30</w:t>
      </w:r>
      <w:r w:rsidR="00791397" w:rsidRPr="00F87269">
        <w:rPr>
          <w:rFonts w:ascii="Calibri" w:hAnsi="Calibri" w:cs="Calibri"/>
          <w:sz w:val="22"/>
          <w:szCs w:val="22"/>
        </w:rPr>
        <w:t xml:space="preserve">, final version by the </w:t>
      </w:r>
      <w:r w:rsidR="00A14863">
        <w:rPr>
          <w:rFonts w:ascii="Calibri" w:hAnsi="Calibri" w:cs="Calibri"/>
          <w:sz w:val="22"/>
          <w:szCs w:val="22"/>
        </w:rPr>
        <w:t>May 31</w:t>
      </w:r>
      <w:r w:rsidR="00A50B16">
        <w:rPr>
          <w:rFonts w:ascii="Calibri" w:hAnsi="Calibri" w:cs="Calibri"/>
          <w:sz w:val="22"/>
          <w:szCs w:val="22"/>
        </w:rPr>
        <w:t>,</w:t>
      </w:r>
      <w:r w:rsidR="00791397" w:rsidRPr="00F87269">
        <w:rPr>
          <w:rFonts w:ascii="Calibri" w:hAnsi="Calibri" w:cs="Calibri"/>
          <w:sz w:val="22"/>
          <w:szCs w:val="22"/>
        </w:rPr>
        <w:t xml:space="preserve"> 20</w:t>
      </w:r>
      <w:r w:rsidR="00A14863">
        <w:rPr>
          <w:rFonts w:ascii="Calibri" w:hAnsi="Calibri" w:cs="Calibri"/>
          <w:sz w:val="22"/>
          <w:szCs w:val="22"/>
        </w:rPr>
        <w:t>21</w:t>
      </w:r>
      <w:r w:rsidR="00791397" w:rsidRPr="00F87269">
        <w:rPr>
          <w:rFonts w:ascii="Calibri" w:hAnsi="Calibri" w:cs="Calibri"/>
          <w:sz w:val="22"/>
          <w:szCs w:val="22"/>
        </w:rPr>
        <w:t>)</w:t>
      </w:r>
    </w:p>
    <w:p w14:paraId="2F7FE329" w14:textId="40A61D79" w:rsidR="00251076" w:rsidRDefault="00251076" w:rsidP="00DF2BF4">
      <w:pPr>
        <w:pStyle w:val="NormalWeb"/>
        <w:numPr>
          <w:ilvl w:val="0"/>
          <w:numId w:val="38"/>
        </w:numPr>
        <w:spacing w:before="0" w:beforeAutospacing="0" w:after="0" w:afterAutospacing="0" w:line="252" w:lineRule="auto"/>
        <w:rPr>
          <w:rFonts w:ascii="Calibri" w:hAnsi="Calibri" w:cs="Calibri"/>
          <w:sz w:val="22"/>
          <w:szCs w:val="22"/>
        </w:rPr>
      </w:pPr>
      <w:r w:rsidRPr="00F87269">
        <w:rPr>
          <w:rFonts w:ascii="Calibri" w:hAnsi="Calibri" w:cs="Calibri"/>
          <w:sz w:val="22"/>
          <w:szCs w:val="22"/>
        </w:rPr>
        <w:t>A power point presentation</w:t>
      </w:r>
      <w:r w:rsidR="00242A62">
        <w:rPr>
          <w:rFonts w:ascii="Calibri" w:hAnsi="Calibri" w:cs="Calibri"/>
          <w:sz w:val="22"/>
          <w:szCs w:val="22"/>
        </w:rPr>
        <w:t xml:space="preserve"> to be presented to the IDA Inclusive Education Task Team</w:t>
      </w:r>
      <w:r w:rsidRPr="00F87269">
        <w:rPr>
          <w:rFonts w:ascii="Calibri" w:hAnsi="Calibri" w:cs="Calibri"/>
          <w:sz w:val="22"/>
          <w:szCs w:val="22"/>
        </w:rPr>
        <w:t xml:space="preserve"> </w:t>
      </w:r>
      <w:r w:rsidR="00791397" w:rsidRPr="00F87269">
        <w:rPr>
          <w:rFonts w:ascii="Calibri" w:hAnsi="Calibri" w:cs="Calibri"/>
          <w:sz w:val="22"/>
          <w:szCs w:val="22"/>
        </w:rPr>
        <w:t xml:space="preserve">(no later than the </w:t>
      </w:r>
      <w:r w:rsidR="00242A62">
        <w:rPr>
          <w:rFonts w:ascii="Calibri" w:hAnsi="Calibri" w:cs="Calibri"/>
          <w:sz w:val="22"/>
          <w:szCs w:val="22"/>
        </w:rPr>
        <w:t>June 7</w:t>
      </w:r>
      <w:r w:rsidR="000B336B">
        <w:rPr>
          <w:rFonts w:ascii="Calibri" w:hAnsi="Calibri" w:cs="Calibri"/>
          <w:sz w:val="22"/>
          <w:szCs w:val="22"/>
        </w:rPr>
        <w:t>,</w:t>
      </w:r>
      <w:r w:rsidR="00242A62">
        <w:rPr>
          <w:rFonts w:ascii="Calibri" w:hAnsi="Calibri" w:cs="Calibri"/>
          <w:sz w:val="22"/>
          <w:szCs w:val="22"/>
        </w:rPr>
        <w:t xml:space="preserve"> 2021</w:t>
      </w:r>
      <w:r w:rsidR="00791397" w:rsidRPr="00F87269">
        <w:rPr>
          <w:rFonts w:ascii="Calibri" w:hAnsi="Calibri" w:cs="Calibri"/>
          <w:sz w:val="22"/>
          <w:szCs w:val="22"/>
        </w:rPr>
        <w:t>)</w:t>
      </w:r>
    </w:p>
    <w:p w14:paraId="53D76039" w14:textId="72A03FF1" w:rsidR="00207836" w:rsidRPr="00F87269" w:rsidRDefault="00207836" w:rsidP="00DF2BF4">
      <w:pPr>
        <w:pStyle w:val="NormalWeb"/>
        <w:numPr>
          <w:ilvl w:val="0"/>
          <w:numId w:val="38"/>
        </w:numPr>
        <w:spacing w:before="0" w:beforeAutospacing="0" w:after="0" w:afterAutospacing="0" w:line="252" w:lineRule="auto"/>
        <w:rPr>
          <w:rFonts w:ascii="Calibri" w:hAnsi="Calibri" w:cs="Calibri"/>
          <w:sz w:val="22"/>
          <w:szCs w:val="22"/>
        </w:rPr>
      </w:pPr>
      <w:r>
        <w:rPr>
          <w:rFonts w:ascii="Calibri" w:hAnsi="Calibri" w:cs="Calibri"/>
          <w:sz w:val="22"/>
          <w:szCs w:val="22"/>
        </w:rPr>
        <w:t xml:space="preserve">A summary document </w:t>
      </w:r>
      <w:r w:rsidR="00A85D54">
        <w:rPr>
          <w:rFonts w:ascii="Calibri" w:hAnsi="Calibri" w:cs="Calibri"/>
          <w:sz w:val="22"/>
          <w:szCs w:val="22"/>
        </w:rPr>
        <w:t xml:space="preserve">(1-2 pages) </w:t>
      </w:r>
      <w:r>
        <w:rPr>
          <w:rFonts w:ascii="Calibri" w:hAnsi="Calibri" w:cs="Calibri"/>
          <w:sz w:val="22"/>
          <w:szCs w:val="22"/>
        </w:rPr>
        <w:t>for external communication</w:t>
      </w:r>
    </w:p>
    <w:p w14:paraId="433DCE79" w14:textId="438AD55C" w:rsidR="00251076" w:rsidRPr="00F87269" w:rsidRDefault="00251076" w:rsidP="00DF2BF4">
      <w:pPr>
        <w:pStyle w:val="NormalWeb"/>
        <w:numPr>
          <w:ilvl w:val="0"/>
          <w:numId w:val="38"/>
        </w:numPr>
        <w:spacing w:before="0" w:beforeAutospacing="0" w:after="0" w:afterAutospacing="0" w:line="252" w:lineRule="auto"/>
        <w:rPr>
          <w:rFonts w:ascii="Calibri" w:hAnsi="Calibri" w:cs="Calibri"/>
          <w:sz w:val="22"/>
          <w:szCs w:val="22"/>
        </w:rPr>
      </w:pPr>
      <w:r w:rsidRPr="00F87269">
        <w:rPr>
          <w:rFonts w:ascii="Calibri" w:hAnsi="Calibri" w:cs="Calibri"/>
          <w:sz w:val="22"/>
          <w:szCs w:val="22"/>
        </w:rPr>
        <w:t xml:space="preserve">Any additional deliverables that are </w:t>
      </w:r>
      <w:r w:rsidR="000C0120" w:rsidRPr="00F87269">
        <w:rPr>
          <w:rFonts w:ascii="Calibri" w:hAnsi="Calibri" w:cs="Calibri"/>
          <w:sz w:val="22"/>
          <w:szCs w:val="22"/>
        </w:rPr>
        <w:t>agreed at the beginning of the consultancy (in the above methodology document)</w:t>
      </w:r>
    </w:p>
    <w:p w14:paraId="7D110B0A" w14:textId="77777777" w:rsidR="00DF2BF4" w:rsidRPr="00F87269" w:rsidRDefault="00DF2BF4" w:rsidP="00DF2BF4">
      <w:pPr>
        <w:spacing w:line="252" w:lineRule="auto"/>
        <w:jc w:val="both"/>
        <w:rPr>
          <w:rFonts w:ascii="Calibri" w:hAnsi="Calibri" w:cs="Calibri"/>
          <w:b/>
          <w:sz w:val="22"/>
          <w:szCs w:val="22"/>
        </w:rPr>
      </w:pPr>
    </w:p>
    <w:p w14:paraId="756ECA3F" w14:textId="77777777" w:rsidR="00EF6037" w:rsidRPr="00563E8D" w:rsidRDefault="00A10787" w:rsidP="00EF6037">
      <w:pPr>
        <w:pStyle w:val="Heading2"/>
        <w:rPr>
          <w:rFonts w:asciiTheme="minorHAnsi" w:hAnsiTheme="minorHAnsi" w:cstheme="minorHAnsi"/>
          <w:b/>
          <w:i/>
          <w:sz w:val="24"/>
          <w:szCs w:val="24"/>
        </w:rPr>
      </w:pPr>
      <w:r w:rsidRPr="00563E8D">
        <w:rPr>
          <w:rStyle w:val="Heading3Char"/>
          <w:rFonts w:asciiTheme="minorHAnsi" w:hAnsiTheme="minorHAnsi" w:cstheme="minorHAnsi"/>
          <w:b/>
          <w:i/>
          <w:color w:val="365F91" w:themeColor="accent1" w:themeShade="BF"/>
        </w:rPr>
        <w:t>Timeline</w:t>
      </w:r>
      <w:r w:rsidR="00DA00DA" w:rsidRPr="00563E8D">
        <w:rPr>
          <w:rFonts w:asciiTheme="minorHAnsi" w:hAnsiTheme="minorHAnsi" w:cstheme="minorHAnsi"/>
          <w:b/>
          <w:i/>
          <w:sz w:val="24"/>
          <w:szCs w:val="24"/>
        </w:rPr>
        <w:t xml:space="preserve"> </w:t>
      </w:r>
    </w:p>
    <w:p w14:paraId="59875BAB" w14:textId="525DA004" w:rsidR="000C0120" w:rsidRPr="00F87269" w:rsidRDefault="00A10787" w:rsidP="00DA00DA">
      <w:pPr>
        <w:spacing w:line="252" w:lineRule="auto"/>
        <w:jc w:val="both"/>
        <w:rPr>
          <w:rFonts w:ascii="Calibri" w:eastAsia="Times New Roman" w:hAnsi="Calibri" w:cs="Calibri"/>
          <w:sz w:val="22"/>
          <w:szCs w:val="22"/>
          <w:lang w:val="en-US" w:eastAsia="en-US"/>
        </w:rPr>
      </w:pPr>
      <w:r w:rsidRPr="00F87269">
        <w:rPr>
          <w:rFonts w:ascii="Calibri" w:eastAsia="Times New Roman" w:hAnsi="Calibri" w:cs="Calibri"/>
          <w:sz w:val="22"/>
          <w:szCs w:val="22"/>
          <w:lang w:val="en-US" w:eastAsia="en-US"/>
        </w:rPr>
        <w:t>Th</w:t>
      </w:r>
      <w:r w:rsidR="00715972">
        <w:rPr>
          <w:rFonts w:ascii="Calibri" w:eastAsia="Times New Roman" w:hAnsi="Calibri" w:cs="Calibri"/>
          <w:sz w:val="22"/>
          <w:szCs w:val="22"/>
          <w:lang w:val="en-US" w:eastAsia="en-US"/>
        </w:rPr>
        <w:t xml:space="preserve">e </w:t>
      </w:r>
      <w:r w:rsidRPr="00F87269">
        <w:rPr>
          <w:rFonts w:ascii="Calibri" w:eastAsia="Times New Roman" w:hAnsi="Calibri" w:cs="Calibri"/>
          <w:sz w:val="22"/>
          <w:szCs w:val="22"/>
          <w:lang w:val="en-US" w:eastAsia="en-US"/>
        </w:rPr>
        <w:t xml:space="preserve">consultancy </w:t>
      </w:r>
      <w:r w:rsidR="008B7E70">
        <w:rPr>
          <w:rFonts w:ascii="Calibri" w:eastAsia="Times New Roman" w:hAnsi="Calibri" w:cs="Calibri"/>
          <w:sz w:val="22"/>
          <w:szCs w:val="22"/>
          <w:lang w:val="en-US" w:eastAsia="en-US"/>
        </w:rPr>
        <w:t xml:space="preserve">needs to be </w:t>
      </w:r>
      <w:r w:rsidR="00563E8D">
        <w:rPr>
          <w:rFonts w:ascii="Calibri" w:eastAsia="Times New Roman" w:hAnsi="Calibri" w:cs="Calibri"/>
          <w:sz w:val="22"/>
          <w:szCs w:val="22"/>
          <w:lang w:val="en-US" w:eastAsia="en-US"/>
        </w:rPr>
        <w:t>completed</w:t>
      </w:r>
      <w:r w:rsidR="008B7E70">
        <w:rPr>
          <w:rFonts w:ascii="Calibri" w:eastAsia="Times New Roman" w:hAnsi="Calibri" w:cs="Calibri"/>
          <w:sz w:val="22"/>
          <w:szCs w:val="22"/>
          <w:lang w:val="en-US" w:eastAsia="en-US"/>
        </w:rPr>
        <w:t xml:space="preserve"> between </w:t>
      </w:r>
      <w:r w:rsidR="001031AB">
        <w:rPr>
          <w:rFonts w:ascii="Calibri" w:eastAsia="Times New Roman" w:hAnsi="Calibri" w:cs="Calibri"/>
          <w:sz w:val="22"/>
          <w:szCs w:val="22"/>
          <w:lang w:val="en-US" w:eastAsia="en-US"/>
        </w:rPr>
        <w:t xml:space="preserve">March </w:t>
      </w:r>
      <w:r w:rsidRPr="00F87269">
        <w:rPr>
          <w:rFonts w:ascii="Calibri" w:eastAsia="Times New Roman" w:hAnsi="Calibri" w:cs="Calibri"/>
          <w:sz w:val="22"/>
          <w:szCs w:val="22"/>
          <w:lang w:val="en-US" w:eastAsia="en-US"/>
        </w:rPr>
        <w:t xml:space="preserve">and </w:t>
      </w:r>
      <w:r w:rsidR="00563E8D">
        <w:rPr>
          <w:rFonts w:ascii="Calibri" w:eastAsia="Times New Roman" w:hAnsi="Calibri" w:cs="Calibri"/>
          <w:sz w:val="22"/>
          <w:szCs w:val="22"/>
          <w:lang w:val="en-US" w:eastAsia="en-US"/>
        </w:rPr>
        <w:t>end May</w:t>
      </w:r>
      <w:r w:rsidR="00715972">
        <w:rPr>
          <w:rFonts w:ascii="Calibri" w:eastAsia="Times New Roman" w:hAnsi="Calibri" w:cs="Calibri"/>
          <w:sz w:val="22"/>
          <w:szCs w:val="22"/>
          <w:lang w:val="en-US" w:eastAsia="en-US"/>
        </w:rPr>
        <w:t xml:space="preserve"> 2021</w:t>
      </w:r>
      <w:r w:rsidR="00251076" w:rsidRPr="00F87269">
        <w:rPr>
          <w:rFonts w:ascii="Calibri" w:eastAsia="Times New Roman" w:hAnsi="Calibri" w:cs="Calibri"/>
          <w:sz w:val="22"/>
          <w:szCs w:val="22"/>
          <w:lang w:val="en-US" w:eastAsia="en-US"/>
        </w:rPr>
        <w:t>.</w:t>
      </w:r>
      <w:r w:rsidR="008B7E70">
        <w:rPr>
          <w:rFonts w:ascii="Calibri" w:eastAsia="Times New Roman" w:hAnsi="Calibri" w:cs="Calibri"/>
          <w:sz w:val="22"/>
          <w:szCs w:val="22"/>
          <w:lang w:val="en-US" w:eastAsia="en-US"/>
        </w:rPr>
        <w:t xml:space="preserve"> </w:t>
      </w:r>
      <w:r w:rsidR="00791397" w:rsidRPr="00F87269">
        <w:rPr>
          <w:rFonts w:ascii="Calibri" w:eastAsia="Times New Roman" w:hAnsi="Calibri" w:cs="Calibri"/>
          <w:sz w:val="22"/>
          <w:szCs w:val="22"/>
          <w:lang w:val="en-US" w:eastAsia="en-US"/>
        </w:rPr>
        <w:t xml:space="preserve">A first </w:t>
      </w:r>
      <w:r w:rsidR="000C0120" w:rsidRPr="00F87269">
        <w:rPr>
          <w:rFonts w:ascii="Calibri" w:eastAsia="Times New Roman" w:hAnsi="Calibri" w:cs="Calibri"/>
          <w:sz w:val="22"/>
          <w:szCs w:val="22"/>
          <w:lang w:val="en-US" w:eastAsia="en-US"/>
        </w:rPr>
        <w:t xml:space="preserve">draft report should be </w:t>
      </w:r>
      <w:r w:rsidR="00791397" w:rsidRPr="00F87269">
        <w:rPr>
          <w:rFonts w:ascii="Calibri" w:eastAsia="Times New Roman" w:hAnsi="Calibri" w:cs="Calibri"/>
          <w:sz w:val="22"/>
          <w:szCs w:val="22"/>
          <w:lang w:val="en-US" w:eastAsia="en-US"/>
        </w:rPr>
        <w:t xml:space="preserve">sent </w:t>
      </w:r>
      <w:r w:rsidR="000C0120" w:rsidRPr="00F87269">
        <w:rPr>
          <w:rFonts w:ascii="Calibri" w:eastAsia="Times New Roman" w:hAnsi="Calibri" w:cs="Calibri"/>
          <w:sz w:val="22"/>
          <w:szCs w:val="22"/>
          <w:lang w:val="en-US" w:eastAsia="en-US"/>
        </w:rPr>
        <w:t xml:space="preserve">no later than </w:t>
      </w:r>
      <w:r w:rsidR="001031AB">
        <w:rPr>
          <w:rFonts w:ascii="Calibri" w:eastAsia="Times New Roman" w:hAnsi="Calibri" w:cs="Calibri"/>
          <w:sz w:val="22"/>
          <w:szCs w:val="22"/>
          <w:lang w:val="en-US" w:eastAsia="en-US"/>
        </w:rPr>
        <w:t>April 30</w:t>
      </w:r>
      <w:r w:rsidR="00CC0ECB">
        <w:rPr>
          <w:rFonts w:ascii="Calibri" w:eastAsia="Times New Roman" w:hAnsi="Calibri" w:cs="Calibri"/>
          <w:sz w:val="22"/>
          <w:szCs w:val="22"/>
          <w:lang w:val="en-US" w:eastAsia="en-US"/>
        </w:rPr>
        <w:t>,</w:t>
      </w:r>
      <w:r w:rsidR="001031AB">
        <w:rPr>
          <w:rFonts w:ascii="Calibri" w:eastAsia="Times New Roman" w:hAnsi="Calibri" w:cs="Calibri"/>
          <w:sz w:val="22"/>
          <w:szCs w:val="22"/>
          <w:lang w:val="en-US" w:eastAsia="en-US"/>
        </w:rPr>
        <w:t xml:space="preserve"> 2021</w:t>
      </w:r>
      <w:r w:rsidR="000C0120" w:rsidRPr="00F87269">
        <w:rPr>
          <w:rFonts w:ascii="Calibri" w:eastAsia="Times New Roman" w:hAnsi="Calibri" w:cs="Calibri"/>
          <w:sz w:val="22"/>
          <w:szCs w:val="22"/>
          <w:lang w:val="en-US" w:eastAsia="en-US"/>
        </w:rPr>
        <w:t xml:space="preserve">, and </w:t>
      </w:r>
      <w:r w:rsidR="00791397" w:rsidRPr="00F87269">
        <w:rPr>
          <w:rFonts w:ascii="Calibri" w:eastAsia="Times New Roman" w:hAnsi="Calibri" w:cs="Calibri"/>
          <w:sz w:val="22"/>
          <w:szCs w:val="22"/>
          <w:lang w:val="en-US" w:eastAsia="en-US"/>
        </w:rPr>
        <w:t xml:space="preserve">the </w:t>
      </w:r>
      <w:r w:rsidR="00715972" w:rsidRPr="00F87269">
        <w:rPr>
          <w:rFonts w:ascii="Calibri" w:eastAsia="Times New Roman" w:hAnsi="Calibri" w:cs="Calibri"/>
          <w:sz w:val="22"/>
          <w:szCs w:val="22"/>
          <w:lang w:val="en-US" w:eastAsia="en-US"/>
        </w:rPr>
        <w:t>PowerPoint</w:t>
      </w:r>
      <w:r w:rsidR="00791397" w:rsidRPr="00F87269">
        <w:rPr>
          <w:rFonts w:ascii="Calibri" w:eastAsia="Times New Roman" w:hAnsi="Calibri" w:cs="Calibri"/>
          <w:sz w:val="22"/>
          <w:szCs w:val="22"/>
          <w:lang w:val="en-US" w:eastAsia="en-US"/>
        </w:rPr>
        <w:t xml:space="preserve"> presentation should be ready no later than </w:t>
      </w:r>
      <w:r w:rsidR="001031AB">
        <w:rPr>
          <w:rFonts w:ascii="Calibri" w:eastAsia="Times New Roman" w:hAnsi="Calibri" w:cs="Calibri"/>
          <w:sz w:val="22"/>
          <w:szCs w:val="22"/>
          <w:lang w:val="en-US" w:eastAsia="en-US"/>
        </w:rPr>
        <w:t>June 7</w:t>
      </w:r>
      <w:r w:rsidR="00787C21">
        <w:rPr>
          <w:rFonts w:ascii="Calibri" w:eastAsia="Times New Roman" w:hAnsi="Calibri" w:cs="Calibri"/>
          <w:sz w:val="22"/>
          <w:szCs w:val="22"/>
          <w:lang w:val="en-US" w:eastAsia="en-US"/>
        </w:rPr>
        <w:t>,</w:t>
      </w:r>
      <w:r w:rsidR="001031AB">
        <w:rPr>
          <w:rFonts w:ascii="Calibri" w:eastAsia="Times New Roman" w:hAnsi="Calibri" w:cs="Calibri"/>
          <w:sz w:val="22"/>
          <w:szCs w:val="22"/>
          <w:lang w:val="en-US" w:eastAsia="en-US"/>
        </w:rPr>
        <w:t xml:space="preserve"> 2021</w:t>
      </w:r>
      <w:r w:rsidR="008B7E70">
        <w:rPr>
          <w:rFonts w:ascii="Calibri" w:eastAsia="Times New Roman" w:hAnsi="Calibri" w:cs="Calibri"/>
          <w:sz w:val="22"/>
          <w:szCs w:val="22"/>
          <w:lang w:val="en-US" w:eastAsia="en-US"/>
        </w:rPr>
        <w:t>.</w:t>
      </w:r>
    </w:p>
    <w:p w14:paraId="27B1ABE1" w14:textId="77777777" w:rsidR="00655ADC" w:rsidRPr="00F87269" w:rsidRDefault="00655ADC" w:rsidP="00140A32">
      <w:pPr>
        <w:spacing w:line="252" w:lineRule="auto"/>
        <w:jc w:val="both"/>
        <w:rPr>
          <w:rFonts w:ascii="Calibri" w:hAnsi="Calibri" w:cs="Calibri"/>
          <w:sz w:val="22"/>
          <w:szCs w:val="22"/>
        </w:rPr>
      </w:pPr>
    </w:p>
    <w:p w14:paraId="1B11C9B4" w14:textId="3651B98A" w:rsidR="00140A32" w:rsidRPr="00586527" w:rsidRDefault="00140A32" w:rsidP="00EF6037">
      <w:pPr>
        <w:pStyle w:val="Heading2"/>
        <w:rPr>
          <w:rFonts w:asciiTheme="minorHAnsi" w:hAnsiTheme="minorHAnsi" w:cstheme="minorHAnsi"/>
          <w:b/>
          <w:i/>
          <w:sz w:val="24"/>
          <w:szCs w:val="24"/>
        </w:rPr>
      </w:pPr>
      <w:r w:rsidRPr="00586527">
        <w:rPr>
          <w:rFonts w:asciiTheme="minorHAnsi" w:hAnsiTheme="minorHAnsi" w:cstheme="minorHAnsi"/>
          <w:b/>
          <w:i/>
          <w:sz w:val="24"/>
          <w:szCs w:val="24"/>
        </w:rPr>
        <w:t>Qualifications</w:t>
      </w:r>
    </w:p>
    <w:p w14:paraId="1473C401" w14:textId="678C58FC" w:rsidR="00140A32" w:rsidRPr="00F87269" w:rsidRDefault="00140A32" w:rsidP="00140A32">
      <w:pPr>
        <w:pStyle w:val="ListParagraph"/>
        <w:numPr>
          <w:ilvl w:val="0"/>
          <w:numId w:val="44"/>
        </w:numPr>
        <w:spacing w:after="0" w:line="252" w:lineRule="auto"/>
        <w:jc w:val="both"/>
        <w:rPr>
          <w:rFonts w:cs="Calibri"/>
        </w:rPr>
      </w:pPr>
      <w:r w:rsidRPr="00F87269">
        <w:rPr>
          <w:rFonts w:cs="Calibri"/>
        </w:rPr>
        <w:t>Relevant university degree in education, disability studies,</w:t>
      </w:r>
      <w:r w:rsidR="00BD5A7C">
        <w:rPr>
          <w:rFonts w:cs="Calibri"/>
        </w:rPr>
        <w:t xml:space="preserve"> and/or</w:t>
      </w:r>
      <w:r w:rsidRPr="00F87269">
        <w:rPr>
          <w:rFonts w:cs="Calibri"/>
        </w:rPr>
        <w:t xml:space="preserve"> public policy </w:t>
      </w:r>
    </w:p>
    <w:p w14:paraId="38330406" w14:textId="77777777" w:rsidR="00140A32" w:rsidRPr="00F87269" w:rsidRDefault="00140A32" w:rsidP="00140A32">
      <w:pPr>
        <w:pStyle w:val="ListParagraph"/>
        <w:numPr>
          <w:ilvl w:val="0"/>
          <w:numId w:val="44"/>
        </w:numPr>
        <w:spacing w:after="0" w:line="252" w:lineRule="auto"/>
        <w:jc w:val="both"/>
        <w:rPr>
          <w:rFonts w:cs="Calibri"/>
        </w:rPr>
      </w:pPr>
      <w:r w:rsidRPr="00F87269">
        <w:rPr>
          <w:rFonts w:cs="Calibri"/>
        </w:rPr>
        <w:t>Strong research experience and knowledge of data management and analysis</w:t>
      </w:r>
    </w:p>
    <w:p w14:paraId="182E33B9" w14:textId="3B60CA15" w:rsidR="00140A32" w:rsidRDefault="00140A32" w:rsidP="00140A32">
      <w:pPr>
        <w:pStyle w:val="ListParagraph"/>
        <w:numPr>
          <w:ilvl w:val="0"/>
          <w:numId w:val="44"/>
        </w:numPr>
        <w:spacing w:after="0" w:line="252" w:lineRule="auto"/>
        <w:jc w:val="both"/>
        <w:rPr>
          <w:rFonts w:cs="Calibri"/>
        </w:rPr>
      </w:pPr>
      <w:r w:rsidRPr="00F87269">
        <w:rPr>
          <w:rFonts w:cs="Calibri"/>
        </w:rPr>
        <w:t xml:space="preserve">Proven experience and expertise on education sector reform, including </w:t>
      </w:r>
      <w:r w:rsidR="00715972">
        <w:rPr>
          <w:rFonts w:cs="Calibri"/>
        </w:rPr>
        <w:t>education for learners with disabilities</w:t>
      </w:r>
    </w:p>
    <w:p w14:paraId="0B3568D0" w14:textId="0E3E9CF5" w:rsidR="00715972" w:rsidRDefault="00715972" w:rsidP="00140A32">
      <w:pPr>
        <w:pStyle w:val="ListParagraph"/>
        <w:numPr>
          <w:ilvl w:val="0"/>
          <w:numId w:val="44"/>
        </w:numPr>
        <w:spacing w:after="0" w:line="252" w:lineRule="auto"/>
        <w:jc w:val="both"/>
        <w:rPr>
          <w:rFonts w:cs="Calibri"/>
        </w:rPr>
      </w:pPr>
      <w:r>
        <w:rPr>
          <w:rFonts w:cs="Calibri"/>
        </w:rPr>
        <w:t>Understanding of Universal Design for Learning and its application in education</w:t>
      </w:r>
      <w:r w:rsidR="00123378">
        <w:rPr>
          <w:rFonts w:cs="Calibri"/>
        </w:rPr>
        <w:t xml:space="preserve"> sector</w:t>
      </w:r>
      <w:r>
        <w:rPr>
          <w:rFonts w:cs="Calibri"/>
        </w:rPr>
        <w:t xml:space="preserve"> </w:t>
      </w:r>
      <w:r w:rsidR="00424B1F">
        <w:rPr>
          <w:rFonts w:cs="Calibri"/>
        </w:rPr>
        <w:t>planning and programming</w:t>
      </w:r>
    </w:p>
    <w:p w14:paraId="13181B94" w14:textId="2B6ADFDA" w:rsidR="00BD5A7C" w:rsidRPr="00F87269" w:rsidRDefault="00BD5A7C" w:rsidP="00140A32">
      <w:pPr>
        <w:pStyle w:val="ListParagraph"/>
        <w:numPr>
          <w:ilvl w:val="0"/>
          <w:numId w:val="44"/>
        </w:numPr>
        <w:spacing w:after="0" w:line="252" w:lineRule="auto"/>
        <w:jc w:val="both"/>
        <w:rPr>
          <w:rFonts w:cs="Calibri"/>
        </w:rPr>
      </w:pPr>
      <w:r>
        <w:rPr>
          <w:rFonts w:cs="Calibri"/>
        </w:rPr>
        <w:t>Understanding the challenges and issues faced by different disability sectors</w:t>
      </w:r>
    </w:p>
    <w:p w14:paraId="1E246E3D" w14:textId="6542B4B3" w:rsidR="00140A32" w:rsidRPr="00424B1F" w:rsidRDefault="00140A32" w:rsidP="00424B1F">
      <w:pPr>
        <w:pStyle w:val="ListParagraph"/>
        <w:numPr>
          <w:ilvl w:val="0"/>
          <w:numId w:val="44"/>
        </w:numPr>
        <w:spacing w:after="0" w:line="252" w:lineRule="auto"/>
        <w:jc w:val="both"/>
        <w:rPr>
          <w:rFonts w:cs="Calibri"/>
        </w:rPr>
      </w:pPr>
      <w:r w:rsidRPr="00F87269">
        <w:rPr>
          <w:rFonts w:cs="Calibri"/>
        </w:rPr>
        <w:t xml:space="preserve">Demonstrated interest and familiarity with the rights of persons with disabilities, especially inclusive education, CRPD </w:t>
      </w:r>
      <w:r w:rsidR="00715972">
        <w:rPr>
          <w:rFonts w:cs="Calibri"/>
        </w:rPr>
        <w:t>A</w:t>
      </w:r>
      <w:r w:rsidRPr="00F87269">
        <w:rPr>
          <w:rFonts w:cs="Calibri"/>
        </w:rPr>
        <w:t>rticle 24 and related jurisprudence</w:t>
      </w:r>
    </w:p>
    <w:p w14:paraId="55976C4E" w14:textId="3E1A8A35" w:rsidR="00140A32" w:rsidRDefault="00140A32" w:rsidP="00140A32">
      <w:pPr>
        <w:pStyle w:val="ListParagraph"/>
        <w:numPr>
          <w:ilvl w:val="0"/>
          <w:numId w:val="44"/>
        </w:numPr>
        <w:spacing w:after="0" w:line="252" w:lineRule="auto"/>
        <w:jc w:val="both"/>
        <w:rPr>
          <w:rFonts w:cs="Calibri"/>
        </w:rPr>
      </w:pPr>
      <w:r w:rsidRPr="00F87269">
        <w:rPr>
          <w:rFonts w:cs="Calibri"/>
        </w:rPr>
        <w:t>Ability to write a concise and analytical research report in English</w:t>
      </w:r>
    </w:p>
    <w:p w14:paraId="1B34EF32" w14:textId="23902A5E" w:rsidR="00BD5A7C" w:rsidRPr="00F87269" w:rsidRDefault="00BD5A7C" w:rsidP="00140A32">
      <w:pPr>
        <w:pStyle w:val="ListParagraph"/>
        <w:numPr>
          <w:ilvl w:val="0"/>
          <w:numId w:val="44"/>
        </w:numPr>
        <w:spacing w:after="0" w:line="252" w:lineRule="auto"/>
        <w:jc w:val="both"/>
        <w:rPr>
          <w:rFonts w:cs="Calibri"/>
        </w:rPr>
      </w:pPr>
      <w:r>
        <w:rPr>
          <w:rFonts w:cs="Calibri"/>
        </w:rPr>
        <w:t>Excellent written skills</w:t>
      </w:r>
    </w:p>
    <w:p w14:paraId="2D22BE16" w14:textId="77777777" w:rsidR="00140A32" w:rsidRDefault="00140A32" w:rsidP="00140A32">
      <w:pPr>
        <w:spacing w:line="252" w:lineRule="auto"/>
        <w:jc w:val="both"/>
        <w:rPr>
          <w:rFonts w:ascii="Calibri" w:hAnsi="Calibri" w:cs="Calibri"/>
          <w:sz w:val="22"/>
          <w:szCs w:val="22"/>
        </w:rPr>
      </w:pPr>
    </w:p>
    <w:p w14:paraId="294FB304" w14:textId="724EF7F4" w:rsidR="00140A32" w:rsidRPr="00586527" w:rsidRDefault="00140A32" w:rsidP="00EF6037">
      <w:pPr>
        <w:pStyle w:val="Heading2"/>
        <w:rPr>
          <w:rFonts w:asciiTheme="minorHAnsi" w:hAnsiTheme="minorHAnsi" w:cstheme="minorHAnsi"/>
          <w:b/>
          <w:i/>
          <w:sz w:val="24"/>
          <w:szCs w:val="24"/>
        </w:rPr>
      </w:pPr>
      <w:r w:rsidRPr="00586527">
        <w:rPr>
          <w:rFonts w:asciiTheme="minorHAnsi" w:hAnsiTheme="minorHAnsi" w:cstheme="minorHAnsi"/>
          <w:b/>
          <w:i/>
          <w:sz w:val="24"/>
          <w:szCs w:val="24"/>
        </w:rPr>
        <w:lastRenderedPageBreak/>
        <w:t>Budget</w:t>
      </w:r>
    </w:p>
    <w:p w14:paraId="71936C94" w14:textId="326C2D6E" w:rsidR="00140A32" w:rsidRDefault="00140A32" w:rsidP="00140A32">
      <w:pPr>
        <w:pStyle w:val="ListParagraph"/>
        <w:numPr>
          <w:ilvl w:val="0"/>
          <w:numId w:val="46"/>
        </w:numPr>
        <w:spacing w:line="252" w:lineRule="auto"/>
        <w:jc w:val="both"/>
        <w:rPr>
          <w:rFonts w:cs="Calibri"/>
        </w:rPr>
      </w:pPr>
      <w:r>
        <w:rPr>
          <w:rFonts w:cs="Calibri"/>
        </w:rPr>
        <w:t xml:space="preserve">Applicants are invited to submit a budget/quotation within their proposal. The expected </w:t>
      </w:r>
      <w:r w:rsidR="00655ADC">
        <w:rPr>
          <w:rFonts w:cs="Calibri"/>
        </w:rPr>
        <w:t xml:space="preserve">total </w:t>
      </w:r>
      <w:r>
        <w:rPr>
          <w:rFonts w:cs="Calibri"/>
        </w:rPr>
        <w:t>budget</w:t>
      </w:r>
      <w:r w:rsidR="008802D2">
        <w:rPr>
          <w:rFonts w:cs="Calibri"/>
        </w:rPr>
        <w:t xml:space="preserve"> </w:t>
      </w:r>
      <w:r>
        <w:rPr>
          <w:rFonts w:cs="Calibri"/>
        </w:rPr>
        <w:t>will range from</w:t>
      </w:r>
      <w:r w:rsidR="008802D2">
        <w:rPr>
          <w:rFonts w:cs="Calibri"/>
        </w:rPr>
        <w:t xml:space="preserve"> </w:t>
      </w:r>
      <w:r w:rsidR="00123378">
        <w:rPr>
          <w:rFonts w:cs="Calibri"/>
          <w:highlight w:val="yellow"/>
        </w:rPr>
        <w:t>5</w:t>
      </w:r>
      <w:r w:rsidR="008802D2" w:rsidRPr="00715972">
        <w:rPr>
          <w:rFonts w:cs="Calibri"/>
          <w:highlight w:val="yellow"/>
        </w:rPr>
        <w:t>,000</w:t>
      </w:r>
      <w:r w:rsidRPr="00715972">
        <w:rPr>
          <w:rFonts w:cs="Calibri"/>
          <w:highlight w:val="yellow"/>
        </w:rPr>
        <w:t xml:space="preserve"> to</w:t>
      </w:r>
      <w:r w:rsidR="008802D2" w:rsidRPr="00715972">
        <w:rPr>
          <w:rFonts w:cs="Calibri"/>
          <w:highlight w:val="yellow"/>
        </w:rPr>
        <w:t xml:space="preserve"> </w:t>
      </w:r>
      <w:r w:rsidR="00F4742D">
        <w:rPr>
          <w:rFonts w:cs="Calibri"/>
          <w:highlight w:val="yellow"/>
        </w:rPr>
        <w:t>7</w:t>
      </w:r>
      <w:r w:rsidR="008802D2" w:rsidRPr="00715972">
        <w:rPr>
          <w:rFonts w:cs="Calibri"/>
          <w:highlight w:val="yellow"/>
        </w:rPr>
        <w:t>,000</w:t>
      </w:r>
      <w:r w:rsidRPr="00715972">
        <w:rPr>
          <w:rFonts w:cs="Calibri"/>
          <w:highlight w:val="yellow"/>
        </w:rPr>
        <w:t xml:space="preserve"> US Dollars</w:t>
      </w:r>
      <w:r>
        <w:rPr>
          <w:rFonts w:cs="Calibri"/>
        </w:rPr>
        <w:t xml:space="preserve">. </w:t>
      </w:r>
    </w:p>
    <w:p w14:paraId="3FB95896" w14:textId="11DC259E" w:rsidR="00140A32" w:rsidRDefault="00140A32" w:rsidP="00140A32">
      <w:pPr>
        <w:pStyle w:val="ListParagraph"/>
        <w:numPr>
          <w:ilvl w:val="0"/>
          <w:numId w:val="46"/>
        </w:numPr>
        <w:spacing w:line="252" w:lineRule="auto"/>
        <w:jc w:val="both"/>
        <w:rPr>
          <w:rFonts w:cs="Calibri"/>
        </w:rPr>
      </w:pPr>
      <w:r>
        <w:rPr>
          <w:rFonts w:cs="Calibri"/>
        </w:rPr>
        <w:t>Applicants are invited to detail additional expenses needed to deliver</w:t>
      </w:r>
      <w:r w:rsidR="008802D2">
        <w:rPr>
          <w:rFonts w:cs="Calibri"/>
        </w:rPr>
        <w:t xml:space="preserve"> </w:t>
      </w:r>
      <w:r w:rsidR="00123378">
        <w:rPr>
          <w:rFonts w:cs="Calibri"/>
        </w:rPr>
        <w:t>the tasks</w:t>
      </w:r>
      <w:r w:rsidR="008802D2">
        <w:rPr>
          <w:rFonts w:cs="Calibri"/>
        </w:rPr>
        <w:t xml:space="preserve">. </w:t>
      </w:r>
      <w:r>
        <w:rPr>
          <w:rFonts w:cs="Calibri"/>
        </w:rPr>
        <w:t>Those additional expenses will be evaluated by IDA selection committee. A</w:t>
      </w:r>
      <w:r w:rsidR="00123378">
        <w:rPr>
          <w:rFonts w:cs="Calibri"/>
        </w:rPr>
        <w:t>ny</w:t>
      </w:r>
      <w:r>
        <w:rPr>
          <w:rFonts w:cs="Calibri"/>
        </w:rPr>
        <w:t xml:space="preserve"> travel costs</w:t>
      </w:r>
      <w:r w:rsidR="00D07A88">
        <w:rPr>
          <w:rFonts w:cs="Calibri"/>
        </w:rPr>
        <w:t xml:space="preserve">, </w:t>
      </w:r>
      <w:r w:rsidR="002F1AFD">
        <w:rPr>
          <w:rFonts w:cs="Calibri"/>
        </w:rPr>
        <w:t>or accessibility costs for webinars,</w:t>
      </w:r>
      <w:r>
        <w:rPr>
          <w:rFonts w:cs="Calibri"/>
        </w:rPr>
        <w:t xml:space="preserve"> will be taken care of by IDA as per IDA travel policy.</w:t>
      </w:r>
    </w:p>
    <w:p w14:paraId="44883ED8" w14:textId="085D8898" w:rsidR="00140A32" w:rsidRPr="00D07A88" w:rsidRDefault="00140A32" w:rsidP="00EF6037">
      <w:pPr>
        <w:pStyle w:val="Heading2"/>
        <w:rPr>
          <w:rFonts w:asciiTheme="minorHAnsi" w:hAnsiTheme="minorHAnsi" w:cstheme="minorHAnsi"/>
          <w:b/>
          <w:i/>
          <w:sz w:val="24"/>
          <w:szCs w:val="24"/>
        </w:rPr>
      </w:pPr>
      <w:r w:rsidRPr="00D07A88">
        <w:rPr>
          <w:rFonts w:asciiTheme="minorHAnsi" w:hAnsiTheme="minorHAnsi" w:cstheme="minorHAnsi"/>
          <w:b/>
          <w:i/>
          <w:sz w:val="24"/>
          <w:szCs w:val="24"/>
        </w:rPr>
        <w:t>Contracting and Remuneration</w:t>
      </w:r>
    </w:p>
    <w:p w14:paraId="39DFC1D5" w14:textId="77777777" w:rsidR="00140A32" w:rsidRPr="00CF7CCF" w:rsidRDefault="00140A32" w:rsidP="00140A32">
      <w:pPr>
        <w:pStyle w:val="ListParagraph"/>
        <w:numPr>
          <w:ilvl w:val="0"/>
          <w:numId w:val="43"/>
        </w:numPr>
        <w:jc w:val="both"/>
        <w:rPr>
          <w:rFonts w:cs="Arial"/>
        </w:rPr>
      </w:pPr>
      <w:r w:rsidRPr="00CF7CCF">
        <w:rPr>
          <w:rFonts w:cs="Arial"/>
        </w:rPr>
        <w:t xml:space="preserve">A </w:t>
      </w:r>
      <w:r>
        <w:rPr>
          <w:rFonts w:cs="Arial"/>
        </w:rPr>
        <w:t xml:space="preserve">consultancy </w:t>
      </w:r>
      <w:r w:rsidRPr="00CF7CCF">
        <w:rPr>
          <w:rFonts w:cs="Arial"/>
        </w:rPr>
        <w:t xml:space="preserve">contract </w:t>
      </w:r>
      <w:r>
        <w:rPr>
          <w:rFonts w:cs="Arial"/>
        </w:rPr>
        <w:t xml:space="preserve">(as per Swiss law) </w:t>
      </w:r>
      <w:r w:rsidRPr="00CF7CCF">
        <w:rPr>
          <w:rFonts w:cs="Arial"/>
        </w:rPr>
        <w:t>will be signed between the selected consultant(s) and IDA</w:t>
      </w:r>
      <w:r>
        <w:rPr>
          <w:rFonts w:cs="Arial"/>
        </w:rPr>
        <w:t>.</w:t>
      </w:r>
      <w:r w:rsidRPr="00CF7CCF">
        <w:rPr>
          <w:rFonts w:cs="Arial"/>
        </w:rPr>
        <w:t xml:space="preserve"> </w:t>
      </w:r>
    </w:p>
    <w:p w14:paraId="3CDFBCC3" w14:textId="77777777" w:rsidR="00140A32" w:rsidRDefault="00140A32" w:rsidP="00140A32">
      <w:pPr>
        <w:pStyle w:val="ListParagraph"/>
        <w:numPr>
          <w:ilvl w:val="0"/>
          <w:numId w:val="43"/>
        </w:numPr>
        <w:spacing w:after="0" w:line="252" w:lineRule="auto"/>
        <w:jc w:val="both"/>
        <w:rPr>
          <w:rFonts w:cs="Calibri"/>
        </w:rPr>
      </w:pPr>
      <w:r>
        <w:rPr>
          <w:rFonts w:cs="Calibri"/>
        </w:rPr>
        <w:t>Applicants are invited to submit a copy of their passport and commercial/consultant registration/tax numbers. Only applicants with valid commercial and/or consultant registration and/or tax numbers will be considered.</w:t>
      </w:r>
    </w:p>
    <w:p w14:paraId="6E5964AC" w14:textId="655E07DA" w:rsidR="00140A32" w:rsidRDefault="00140A32" w:rsidP="00140A32">
      <w:pPr>
        <w:pStyle w:val="ListParagraph"/>
        <w:numPr>
          <w:ilvl w:val="0"/>
          <w:numId w:val="43"/>
        </w:numPr>
        <w:spacing w:after="0" w:line="252" w:lineRule="auto"/>
        <w:jc w:val="both"/>
        <w:rPr>
          <w:rFonts w:cs="Calibri"/>
        </w:rPr>
      </w:pPr>
      <w:r w:rsidRPr="00F87269">
        <w:rPr>
          <w:rFonts w:cs="Calibri"/>
        </w:rPr>
        <w:t xml:space="preserve">Payments will be made in </w:t>
      </w:r>
      <w:r>
        <w:rPr>
          <w:rFonts w:cs="Calibri"/>
        </w:rPr>
        <w:t xml:space="preserve">several </w:t>
      </w:r>
      <w:r w:rsidRPr="00F87269">
        <w:rPr>
          <w:rFonts w:cs="Calibri"/>
        </w:rPr>
        <w:t>installments and upon successful completion of the deliverables and submission of invoices.</w:t>
      </w:r>
    </w:p>
    <w:p w14:paraId="76780089" w14:textId="77777777" w:rsidR="00140A32" w:rsidRDefault="00140A32" w:rsidP="00140A32">
      <w:pPr>
        <w:spacing w:line="252" w:lineRule="auto"/>
        <w:jc w:val="both"/>
        <w:rPr>
          <w:rFonts w:ascii="Calibri" w:hAnsi="Calibri" w:cs="Calibri"/>
          <w:sz w:val="22"/>
          <w:szCs w:val="22"/>
        </w:rPr>
      </w:pPr>
    </w:p>
    <w:p w14:paraId="03A6BB0B" w14:textId="423C43DA" w:rsidR="00043214" w:rsidRDefault="00140A32" w:rsidP="00043214">
      <w:pPr>
        <w:spacing w:line="252" w:lineRule="auto"/>
        <w:rPr>
          <w:rFonts w:ascii="Calibri" w:hAnsi="Calibri" w:cs="Calibri"/>
          <w:b/>
          <w:sz w:val="22"/>
          <w:szCs w:val="22"/>
        </w:rPr>
      </w:pPr>
      <w:r w:rsidRPr="00F87269">
        <w:rPr>
          <w:rFonts w:ascii="Calibri" w:hAnsi="Calibri" w:cs="Calibri"/>
          <w:sz w:val="22"/>
          <w:szCs w:val="22"/>
        </w:rPr>
        <w:t xml:space="preserve">Please send a letter of interest and a detailed proposal </w:t>
      </w:r>
      <w:r>
        <w:rPr>
          <w:rFonts w:ascii="Calibri" w:hAnsi="Calibri" w:cs="Calibri"/>
          <w:sz w:val="22"/>
          <w:szCs w:val="22"/>
        </w:rPr>
        <w:t xml:space="preserve">(with budget/quotation) </w:t>
      </w:r>
      <w:r w:rsidRPr="00F87269">
        <w:rPr>
          <w:rFonts w:ascii="Calibri" w:hAnsi="Calibri" w:cs="Calibri"/>
          <w:sz w:val="22"/>
          <w:szCs w:val="22"/>
        </w:rPr>
        <w:t xml:space="preserve">to </w:t>
      </w:r>
      <w:hyperlink r:id="rId9" w:history="1">
        <w:r w:rsidRPr="00580129">
          <w:rPr>
            <w:rStyle w:val="Hyperlink"/>
            <w:rFonts w:ascii="Calibri" w:hAnsi="Calibri" w:cs="Calibri"/>
            <w:sz w:val="22"/>
            <w:szCs w:val="22"/>
          </w:rPr>
          <w:t>consultancy@ida-secretariat.org</w:t>
        </w:r>
      </w:hyperlink>
      <w:r w:rsidRPr="00F87269">
        <w:rPr>
          <w:rFonts w:ascii="Calibri" w:hAnsi="Calibri" w:cs="Calibri"/>
          <w:sz w:val="22"/>
          <w:szCs w:val="22"/>
        </w:rPr>
        <w:t xml:space="preserve"> latest </w:t>
      </w:r>
      <w:r w:rsidRPr="00043214">
        <w:rPr>
          <w:rFonts w:ascii="Calibri" w:hAnsi="Calibri" w:cs="Calibri"/>
          <w:sz w:val="22"/>
          <w:szCs w:val="22"/>
        </w:rPr>
        <w:t xml:space="preserve">by </w:t>
      </w:r>
      <w:r w:rsidR="001031AB">
        <w:rPr>
          <w:rFonts w:ascii="Calibri" w:hAnsi="Calibri" w:cs="Calibri"/>
          <w:b/>
          <w:sz w:val="22"/>
          <w:szCs w:val="22"/>
        </w:rPr>
        <w:t>March 1</w:t>
      </w:r>
      <w:r w:rsidR="00F044A9">
        <w:rPr>
          <w:rFonts w:ascii="Calibri" w:hAnsi="Calibri" w:cs="Calibri"/>
          <w:b/>
          <w:sz w:val="22"/>
          <w:szCs w:val="22"/>
        </w:rPr>
        <w:t>,</w:t>
      </w:r>
      <w:r w:rsidRPr="00043214">
        <w:rPr>
          <w:rFonts w:ascii="Calibri" w:hAnsi="Calibri" w:cs="Calibri"/>
          <w:b/>
          <w:sz w:val="22"/>
          <w:szCs w:val="22"/>
        </w:rPr>
        <w:t xml:space="preserve"> 20</w:t>
      </w:r>
      <w:r w:rsidR="001031AB">
        <w:rPr>
          <w:rFonts w:ascii="Calibri" w:hAnsi="Calibri" w:cs="Calibri"/>
          <w:b/>
          <w:sz w:val="22"/>
          <w:szCs w:val="22"/>
        </w:rPr>
        <w:t>21</w:t>
      </w:r>
      <w:r w:rsidR="00F0560E">
        <w:rPr>
          <w:rFonts w:ascii="Calibri" w:hAnsi="Calibri" w:cs="Calibri"/>
          <w:b/>
          <w:sz w:val="22"/>
          <w:szCs w:val="22"/>
        </w:rPr>
        <w:t xml:space="preserve"> by 5 PM EST. </w:t>
      </w:r>
      <w:r w:rsidR="00043214">
        <w:rPr>
          <w:rFonts w:ascii="Calibri" w:hAnsi="Calibri" w:cs="Calibri"/>
          <w:b/>
          <w:sz w:val="22"/>
          <w:szCs w:val="22"/>
        </w:rPr>
        <w:br/>
      </w:r>
    </w:p>
    <w:p w14:paraId="1248603C" w14:textId="5A7DB6FD" w:rsidR="00043214" w:rsidRPr="00D36A5B" w:rsidRDefault="00043214" w:rsidP="00D36A5B">
      <w:pPr>
        <w:spacing w:line="252" w:lineRule="auto"/>
        <w:rPr>
          <w:rFonts w:ascii="Calibri" w:hAnsi="Calibri" w:cs="Calibri"/>
          <w:sz w:val="22"/>
          <w:szCs w:val="22"/>
        </w:rPr>
      </w:pPr>
      <w:r>
        <w:rPr>
          <w:rFonts w:ascii="Calibri" w:hAnsi="Calibri" w:cs="Calibri"/>
          <w:b/>
          <w:sz w:val="22"/>
          <w:szCs w:val="22"/>
        </w:rPr>
        <w:t xml:space="preserve">Note: </w:t>
      </w:r>
      <w:r w:rsidRPr="00043214">
        <w:rPr>
          <w:rFonts w:ascii="Calibri" w:hAnsi="Calibri" w:cs="Calibri"/>
          <w:sz w:val="22"/>
          <w:szCs w:val="22"/>
        </w:rPr>
        <w:t xml:space="preserve">The subject line of the e-mail should be </w:t>
      </w:r>
      <w:r>
        <w:rPr>
          <w:rFonts w:ascii="Calibri" w:hAnsi="Calibri" w:cs="Calibri"/>
          <w:sz w:val="22"/>
          <w:szCs w:val="22"/>
        </w:rPr>
        <w:t xml:space="preserve">“Application for </w:t>
      </w:r>
      <w:r w:rsidR="001031AB">
        <w:rPr>
          <w:rFonts w:ascii="Calibri" w:hAnsi="Calibri" w:cs="Calibri"/>
          <w:sz w:val="22"/>
          <w:szCs w:val="22"/>
        </w:rPr>
        <w:t>IE Technical Paper Consultancy</w:t>
      </w:r>
      <w:r>
        <w:rPr>
          <w:rFonts w:ascii="Calibri" w:hAnsi="Calibri" w:cs="Calibri"/>
          <w:sz w:val="22"/>
          <w:szCs w:val="22"/>
        </w:rPr>
        <w:t xml:space="preserve">”. </w:t>
      </w:r>
    </w:p>
    <w:p w14:paraId="74B970E4" w14:textId="1E3C13F7" w:rsidR="00140A32" w:rsidRDefault="00140A32" w:rsidP="00140A32">
      <w:pPr>
        <w:spacing w:line="252" w:lineRule="auto"/>
        <w:jc w:val="both"/>
        <w:rPr>
          <w:rFonts w:ascii="Calibri" w:hAnsi="Calibri" w:cs="Calibri"/>
          <w:sz w:val="22"/>
          <w:szCs w:val="22"/>
        </w:rPr>
      </w:pPr>
    </w:p>
    <w:p w14:paraId="44BB36C6" w14:textId="77777777" w:rsidR="00140A32" w:rsidRPr="00433E1D" w:rsidRDefault="00140A32" w:rsidP="00140A32">
      <w:pPr>
        <w:spacing w:line="252" w:lineRule="auto"/>
        <w:jc w:val="both"/>
        <w:rPr>
          <w:rFonts w:ascii="Calibri" w:hAnsi="Calibri" w:cs="Calibri"/>
          <w:sz w:val="22"/>
          <w:szCs w:val="22"/>
        </w:rPr>
      </w:pPr>
    </w:p>
    <w:p w14:paraId="5D311C6D" w14:textId="77777777" w:rsidR="00140A32" w:rsidRPr="00433E1D" w:rsidRDefault="00140A32" w:rsidP="00140A32">
      <w:pPr>
        <w:spacing w:line="252" w:lineRule="auto"/>
        <w:jc w:val="both"/>
        <w:rPr>
          <w:rFonts w:ascii="Calibri" w:hAnsi="Calibri" w:cs="Calibri"/>
          <w:sz w:val="22"/>
          <w:szCs w:val="22"/>
        </w:rPr>
      </w:pPr>
    </w:p>
    <w:p w14:paraId="71074D8D" w14:textId="77777777" w:rsidR="00140A32" w:rsidRPr="00433E1D" w:rsidRDefault="00140A32" w:rsidP="00DF2BF4">
      <w:pPr>
        <w:spacing w:line="252" w:lineRule="auto"/>
        <w:jc w:val="both"/>
        <w:rPr>
          <w:rFonts w:ascii="Calibri" w:hAnsi="Calibri" w:cs="Calibri"/>
          <w:sz w:val="22"/>
          <w:szCs w:val="22"/>
        </w:rPr>
      </w:pPr>
    </w:p>
    <w:sectPr w:rsidR="00140A32" w:rsidRPr="00433E1D" w:rsidSect="002409BB">
      <w:footerReference w:type="even"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F7E90" w14:textId="77777777" w:rsidR="002F69BE" w:rsidRDefault="002F69BE">
      <w:r>
        <w:separator/>
      </w:r>
    </w:p>
  </w:endnote>
  <w:endnote w:type="continuationSeparator" w:id="0">
    <w:p w14:paraId="40079515" w14:textId="77777777" w:rsidR="002F69BE" w:rsidRDefault="002F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MS ??">
    <w:altName w:val="MS Gothic"/>
    <w:panose1 w:val="020B0604020202020204"/>
    <w:charset w:val="80"/>
    <w:family w:val="auto"/>
    <w:pitch w:val="variable"/>
    <w:sig w:usb0="00000000"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Wingdings 3">
    <w:panose1 w:val="050401020108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New Roman (Headings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37C16" w14:textId="77777777" w:rsidR="00B72434" w:rsidRDefault="0056597F" w:rsidP="00DB5B1F">
    <w:pPr>
      <w:pStyle w:val="Footer"/>
      <w:framePr w:wrap="around" w:vAnchor="text" w:hAnchor="margin" w:xAlign="right" w:y="1"/>
      <w:rPr>
        <w:rStyle w:val="PageNumber"/>
      </w:rPr>
    </w:pPr>
    <w:r>
      <w:rPr>
        <w:rStyle w:val="PageNumber"/>
      </w:rPr>
      <w:fldChar w:fldCharType="begin"/>
    </w:r>
    <w:r w:rsidR="00B72434">
      <w:rPr>
        <w:rStyle w:val="PageNumber"/>
      </w:rPr>
      <w:instrText xml:space="preserve">PAGE  </w:instrText>
    </w:r>
    <w:r>
      <w:rPr>
        <w:rStyle w:val="PageNumber"/>
      </w:rPr>
      <w:fldChar w:fldCharType="separate"/>
    </w:r>
    <w:r w:rsidR="00B72434">
      <w:rPr>
        <w:rStyle w:val="PageNumber"/>
        <w:noProof/>
      </w:rPr>
      <w:t>4</w:t>
    </w:r>
    <w:r>
      <w:rPr>
        <w:rStyle w:val="PageNumber"/>
      </w:rPr>
      <w:fldChar w:fldCharType="end"/>
    </w:r>
  </w:p>
  <w:p w14:paraId="10CC1FC7" w14:textId="77777777" w:rsidR="00B72434" w:rsidRDefault="00B72434" w:rsidP="00DB5B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33E76" w14:textId="77777777" w:rsidR="00B72434" w:rsidRDefault="0056597F" w:rsidP="00DB5B1F">
    <w:pPr>
      <w:pStyle w:val="Footer"/>
      <w:framePr w:wrap="around" w:vAnchor="text" w:hAnchor="margin" w:xAlign="right" w:y="1"/>
      <w:rPr>
        <w:rStyle w:val="PageNumber"/>
      </w:rPr>
    </w:pPr>
    <w:r>
      <w:rPr>
        <w:rStyle w:val="PageNumber"/>
      </w:rPr>
      <w:fldChar w:fldCharType="begin"/>
    </w:r>
    <w:r w:rsidR="00B72434">
      <w:rPr>
        <w:rStyle w:val="PageNumber"/>
      </w:rPr>
      <w:instrText xml:space="preserve">PAGE  </w:instrText>
    </w:r>
    <w:r>
      <w:rPr>
        <w:rStyle w:val="PageNumber"/>
      </w:rPr>
      <w:fldChar w:fldCharType="separate"/>
    </w:r>
    <w:r w:rsidR="003553C4">
      <w:rPr>
        <w:rStyle w:val="PageNumber"/>
        <w:noProof/>
      </w:rPr>
      <w:t>1</w:t>
    </w:r>
    <w:r>
      <w:rPr>
        <w:rStyle w:val="PageNumber"/>
      </w:rPr>
      <w:fldChar w:fldCharType="end"/>
    </w:r>
  </w:p>
  <w:p w14:paraId="24D01BE6" w14:textId="77777777" w:rsidR="00B72434" w:rsidRDefault="00B72434" w:rsidP="00DB5B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5EF12" w14:textId="77777777" w:rsidR="002F69BE" w:rsidRDefault="002F69BE">
      <w:r>
        <w:separator/>
      </w:r>
    </w:p>
  </w:footnote>
  <w:footnote w:type="continuationSeparator" w:id="0">
    <w:p w14:paraId="02378C20" w14:textId="77777777" w:rsidR="002F69BE" w:rsidRDefault="002F6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71D0"/>
    <w:multiLevelType w:val="multilevel"/>
    <w:tmpl w:val="07720344"/>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15:restartNumberingAfterBreak="0">
    <w:nsid w:val="023008A2"/>
    <w:multiLevelType w:val="multilevel"/>
    <w:tmpl w:val="C5C46C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1A404B"/>
    <w:multiLevelType w:val="multilevel"/>
    <w:tmpl w:val="636A7604"/>
    <w:lvl w:ilvl="0">
      <w:start w:val="1"/>
      <w:numFmt w:val="bullet"/>
      <w:lvlText w:val="●"/>
      <w:lvlJc w:val="left"/>
      <w:pPr>
        <w:ind w:left="360" w:firstLine="1080"/>
      </w:pPr>
      <w:rPr>
        <w:rFonts w:ascii="Arial" w:eastAsia="Times New Roman" w:hAnsi="Arial"/>
        <w:strike w:val="0"/>
        <w:dstrike w:val="0"/>
        <w:u w:val="none"/>
        <w:effect w:val="none"/>
      </w:rPr>
    </w:lvl>
    <w:lvl w:ilvl="1">
      <w:start w:val="1"/>
      <w:numFmt w:val="bullet"/>
      <w:lvlText w:val="○"/>
      <w:lvlJc w:val="left"/>
      <w:pPr>
        <w:ind w:left="1080" w:firstLine="2520"/>
      </w:pPr>
      <w:rPr>
        <w:rFonts w:ascii="Arial" w:eastAsia="Times New Roman" w:hAnsi="Arial"/>
        <w:strike w:val="0"/>
        <w:dstrike w:val="0"/>
        <w:u w:val="none"/>
        <w:effect w:val="none"/>
      </w:rPr>
    </w:lvl>
    <w:lvl w:ilvl="2">
      <w:start w:val="1"/>
      <w:numFmt w:val="bullet"/>
      <w:lvlText w:val="■"/>
      <w:lvlJc w:val="left"/>
      <w:pPr>
        <w:ind w:left="1800" w:firstLine="3960"/>
      </w:pPr>
      <w:rPr>
        <w:rFonts w:ascii="Arial" w:eastAsia="Times New Roman" w:hAnsi="Arial"/>
        <w:strike w:val="0"/>
        <w:dstrike w:val="0"/>
        <w:u w:val="none"/>
        <w:effect w:val="none"/>
      </w:rPr>
    </w:lvl>
    <w:lvl w:ilvl="3">
      <w:start w:val="1"/>
      <w:numFmt w:val="bullet"/>
      <w:lvlText w:val="●"/>
      <w:lvlJc w:val="left"/>
      <w:pPr>
        <w:ind w:left="2520" w:firstLine="5400"/>
      </w:pPr>
      <w:rPr>
        <w:rFonts w:ascii="Arial" w:eastAsia="Times New Roman" w:hAnsi="Arial"/>
        <w:strike w:val="0"/>
        <w:dstrike w:val="0"/>
        <w:u w:val="none"/>
        <w:effect w:val="none"/>
      </w:rPr>
    </w:lvl>
    <w:lvl w:ilvl="4">
      <w:start w:val="1"/>
      <w:numFmt w:val="bullet"/>
      <w:lvlText w:val="○"/>
      <w:lvlJc w:val="left"/>
      <w:pPr>
        <w:ind w:left="3240" w:firstLine="6840"/>
      </w:pPr>
      <w:rPr>
        <w:rFonts w:ascii="Arial" w:eastAsia="Times New Roman" w:hAnsi="Arial"/>
        <w:strike w:val="0"/>
        <w:dstrike w:val="0"/>
        <w:u w:val="none"/>
        <w:effect w:val="none"/>
      </w:rPr>
    </w:lvl>
    <w:lvl w:ilvl="5">
      <w:start w:val="1"/>
      <w:numFmt w:val="bullet"/>
      <w:lvlText w:val="■"/>
      <w:lvlJc w:val="left"/>
      <w:pPr>
        <w:ind w:left="3960" w:firstLine="8280"/>
      </w:pPr>
      <w:rPr>
        <w:rFonts w:ascii="Arial" w:eastAsia="Times New Roman" w:hAnsi="Arial"/>
        <w:strike w:val="0"/>
        <w:dstrike w:val="0"/>
        <w:u w:val="none"/>
        <w:effect w:val="none"/>
      </w:rPr>
    </w:lvl>
    <w:lvl w:ilvl="6">
      <w:start w:val="1"/>
      <w:numFmt w:val="bullet"/>
      <w:lvlText w:val="●"/>
      <w:lvlJc w:val="left"/>
      <w:pPr>
        <w:ind w:left="4680" w:firstLine="9720"/>
      </w:pPr>
      <w:rPr>
        <w:rFonts w:ascii="Arial" w:eastAsia="Times New Roman" w:hAnsi="Arial"/>
        <w:strike w:val="0"/>
        <w:dstrike w:val="0"/>
        <w:u w:val="none"/>
        <w:effect w:val="none"/>
      </w:rPr>
    </w:lvl>
    <w:lvl w:ilvl="7">
      <w:start w:val="1"/>
      <w:numFmt w:val="bullet"/>
      <w:lvlText w:val="○"/>
      <w:lvlJc w:val="left"/>
      <w:pPr>
        <w:ind w:left="5400" w:firstLine="11160"/>
      </w:pPr>
      <w:rPr>
        <w:rFonts w:ascii="Arial" w:eastAsia="Times New Roman" w:hAnsi="Arial"/>
        <w:strike w:val="0"/>
        <w:dstrike w:val="0"/>
        <w:u w:val="none"/>
        <w:effect w:val="none"/>
      </w:rPr>
    </w:lvl>
    <w:lvl w:ilvl="8">
      <w:start w:val="1"/>
      <w:numFmt w:val="bullet"/>
      <w:lvlText w:val="■"/>
      <w:lvlJc w:val="left"/>
      <w:pPr>
        <w:ind w:left="6120" w:firstLine="12600"/>
      </w:pPr>
      <w:rPr>
        <w:rFonts w:ascii="Arial" w:eastAsia="Times New Roman" w:hAnsi="Arial"/>
        <w:strike w:val="0"/>
        <w:dstrike w:val="0"/>
        <w:u w:val="none"/>
        <w:effect w:val="none"/>
      </w:rPr>
    </w:lvl>
  </w:abstractNum>
  <w:abstractNum w:abstractNumId="3" w15:restartNumberingAfterBreak="0">
    <w:nsid w:val="06C139A0"/>
    <w:multiLevelType w:val="multilevel"/>
    <w:tmpl w:val="C66CB520"/>
    <w:lvl w:ilvl="0">
      <w:start w:val="1"/>
      <w:numFmt w:val="bullet"/>
      <w:lvlText w:val="●"/>
      <w:lvlJc w:val="left"/>
      <w:pPr>
        <w:ind w:left="720" w:firstLine="1080"/>
      </w:pPr>
      <w:rPr>
        <w:rFonts w:ascii="Arial" w:eastAsia="Times New Roman" w:hAnsi="Arial"/>
        <w:u w:val="none"/>
      </w:rPr>
    </w:lvl>
    <w:lvl w:ilvl="1">
      <w:start w:val="1"/>
      <w:numFmt w:val="bullet"/>
      <w:lvlText w:val="○"/>
      <w:lvlJc w:val="left"/>
      <w:pPr>
        <w:ind w:left="1440" w:firstLine="2520"/>
      </w:pPr>
      <w:rPr>
        <w:rFonts w:ascii="Arial" w:eastAsia="Times New Roman" w:hAnsi="Arial"/>
        <w:u w:val="none"/>
      </w:rPr>
    </w:lvl>
    <w:lvl w:ilvl="2">
      <w:start w:val="1"/>
      <w:numFmt w:val="bullet"/>
      <w:lvlText w:val="■"/>
      <w:lvlJc w:val="left"/>
      <w:pPr>
        <w:ind w:left="2160" w:firstLine="3960"/>
      </w:pPr>
      <w:rPr>
        <w:rFonts w:ascii="Arial" w:eastAsia="Times New Roman" w:hAnsi="Arial"/>
        <w:u w:val="none"/>
      </w:rPr>
    </w:lvl>
    <w:lvl w:ilvl="3">
      <w:start w:val="1"/>
      <w:numFmt w:val="bullet"/>
      <w:lvlText w:val="●"/>
      <w:lvlJc w:val="left"/>
      <w:pPr>
        <w:ind w:left="2880" w:firstLine="5400"/>
      </w:pPr>
      <w:rPr>
        <w:rFonts w:ascii="Arial" w:eastAsia="Times New Roman" w:hAnsi="Arial"/>
        <w:u w:val="none"/>
      </w:rPr>
    </w:lvl>
    <w:lvl w:ilvl="4">
      <w:start w:val="1"/>
      <w:numFmt w:val="bullet"/>
      <w:lvlText w:val="○"/>
      <w:lvlJc w:val="left"/>
      <w:pPr>
        <w:ind w:left="3600" w:firstLine="6840"/>
      </w:pPr>
      <w:rPr>
        <w:rFonts w:ascii="Arial" w:eastAsia="Times New Roman" w:hAnsi="Arial"/>
        <w:u w:val="none"/>
      </w:rPr>
    </w:lvl>
    <w:lvl w:ilvl="5">
      <w:start w:val="1"/>
      <w:numFmt w:val="bullet"/>
      <w:lvlText w:val="■"/>
      <w:lvlJc w:val="left"/>
      <w:pPr>
        <w:ind w:left="4320" w:firstLine="8280"/>
      </w:pPr>
      <w:rPr>
        <w:rFonts w:ascii="Arial" w:eastAsia="Times New Roman" w:hAnsi="Arial"/>
        <w:u w:val="none"/>
      </w:rPr>
    </w:lvl>
    <w:lvl w:ilvl="6">
      <w:start w:val="1"/>
      <w:numFmt w:val="bullet"/>
      <w:lvlText w:val="●"/>
      <w:lvlJc w:val="left"/>
      <w:pPr>
        <w:ind w:left="5040" w:firstLine="9720"/>
      </w:pPr>
      <w:rPr>
        <w:rFonts w:ascii="Arial" w:eastAsia="Times New Roman" w:hAnsi="Arial"/>
        <w:u w:val="none"/>
      </w:rPr>
    </w:lvl>
    <w:lvl w:ilvl="7">
      <w:start w:val="1"/>
      <w:numFmt w:val="bullet"/>
      <w:lvlText w:val="○"/>
      <w:lvlJc w:val="left"/>
      <w:pPr>
        <w:ind w:left="5760" w:firstLine="11160"/>
      </w:pPr>
      <w:rPr>
        <w:rFonts w:ascii="Arial" w:eastAsia="Times New Roman" w:hAnsi="Arial"/>
        <w:u w:val="none"/>
      </w:rPr>
    </w:lvl>
    <w:lvl w:ilvl="8">
      <w:start w:val="1"/>
      <w:numFmt w:val="bullet"/>
      <w:lvlText w:val="■"/>
      <w:lvlJc w:val="left"/>
      <w:pPr>
        <w:ind w:left="6480" w:firstLine="12600"/>
      </w:pPr>
      <w:rPr>
        <w:rFonts w:ascii="Arial" w:eastAsia="Times New Roman" w:hAnsi="Arial"/>
        <w:u w:val="none"/>
      </w:rPr>
    </w:lvl>
  </w:abstractNum>
  <w:abstractNum w:abstractNumId="4" w15:restartNumberingAfterBreak="0">
    <w:nsid w:val="0D064DF8"/>
    <w:multiLevelType w:val="hybridMultilevel"/>
    <w:tmpl w:val="C98A26F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51363"/>
    <w:multiLevelType w:val="hybridMultilevel"/>
    <w:tmpl w:val="9C1448C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512426"/>
    <w:multiLevelType w:val="hybridMultilevel"/>
    <w:tmpl w:val="F138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E1119"/>
    <w:multiLevelType w:val="hybridMultilevel"/>
    <w:tmpl w:val="613CCC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E66866"/>
    <w:multiLevelType w:val="hybridMultilevel"/>
    <w:tmpl w:val="096A7A82"/>
    <w:lvl w:ilvl="0" w:tplc="7BF8393E">
      <w:start w:val="3"/>
      <w:numFmt w:val="bullet"/>
      <w:lvlText w:val="-"/>
      <w:lvlJc w:val="left"/>
      <w:pPr>
        <w:tabs>
          <w:tab w:val="num" w:pos="1065"/>
        </w:tabs>
        <w:ind w:left="1065" w:hanging="360"/>
      </w:pPr>
      <w:rPr>
        <w:rFonts w:ascii="Times New Roman" w:eastAsia="Times New Roman" w:hAnsi="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1F925F41"/>
    <w:multiLevelType w:val="hybridMultilevel"/>
    <w:tmpl w:val="1C8C829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CB52F7"/>
    <w:multiLevelType w:val="hybridMultilevel"/>
    <w:tmpl w:val="5690372C"/>
    <w:lvl w:ilvl="0" w:tplc="E094405C">
      <w:start w:val="4"/>
      <w:numFmt w:val="bullet"/>
      <w:lvlText w:val="-"/>
      <w:lvlJc w:val="left"/>
      <w:pPr>
        <w:ind w:left="720" w:hanging="360"/>
      </w:pPr>
      <w:rPr>
        <w:rFonts w:ascii="Times New Roman" w:eastAsia="MS ??"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1E5526"/>
    <w:multiLevelType w:val="multilevel"/>
    <w:tmpl w:val="9160BC50"/>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15:restartNumberingAfterBreak="0">
    <w:nsid w:val="25BD0563"/>
    <w:multiLevelType w:val="hybridMultilevel"/>
    <w:tmpl w:val="C8145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D055CC"/>
    <w:multiLevelType w:val="hybridMultilevel"/>
    <w:tmpl w:val="B4721024"/>
    <w:lvl w:ilvl="0" w:tplc="7BF8393E">
      <w:start w:val="3"/>
      <w:numFmt w:val="bullet"/>
      <w:lvlText w:val="-"/>
      <w:lvlJc w:val="left"/>
      <w:pPr>
        <w:tabs>
          <w:tab w:val="num" w:pos="1065"/>
        </w:tabs>
        <w:ind w:left="1065" w:hanging="360"/>
      </w:pPr>
      <w:rPr>
        <w:rFonts w:ascii="Times New Roman" w:eastAsia="Times New Roman" w:hAnsi="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2AB33EDE"/>
    <w:multiLevelType w:val="hybridMultilevel"/>
    <w:tmpl w:val="407C6122"/>
    <w:lvl w:ilvl="0" w:tplc="829AE502">
      <w:start w:val="5"/>
      <w:numFmt w:val="decimal"/>
      <w:lvlText w:val="%1."/>
      <w:lvlJc w:val="left"/>
      <w:pPr>
        <w:ind w:left="1774" w:hanging="360"/>
      </w:pPr>
      <w:rPr>
        <w:rFonts w:cs="Times New Roman" w:hint="default"/>
      </w:rPr>
    </w:lvl>
    <w:lvl w:ilvl="1" w:tplc="041D0019" w:tentative="1">
      <w:start w:val="1"/>
      <w:numFmt w:val="lowerLetter"/>
      <w:lvlText w:val="%2."/>
      <w:lvlJc w:val="left"/>
      <w:pPr>
        <w:ind w:left="2494" w:hanging="360"/>
      </w:pPr>
      <w:rPr>
        <w:rFonts w:cs="Times New Roman"/>
      </w:rPr>
    </w:lvl>
    <w:lvl w:ilvl="2" w:tplc="041D001B" w:tentative="1">
      <w:start w:val="1"/>
      <w:numFmt w:val="lowerRoman"/>
      <w:lvlText w:val="%3."/>
      <w:lvlJc w:val="right"/>
      <w:pPr>
        <w:ind w:left="3214" w:hanging="180"/>
      </w:pPr>
      <w:rPr>
        <w:rFonts w:cs="Times New Roman"/>
      </w:rPr>
    </w:lvl>
    <w:lvl w:ilvl="3" w:tplc="041D000F" w:tentative="1">
      <w:start w:val="1"/>
      <w:numFmt w:val="decimal"/>
      <w:lvlText w:val="%4."/>
      <w:lvlJc w:val="left"/>
      <w:pPr>
        <w:ind w:left="3934" w:hanging="360"/>
      </w:pPr>
      <w:rPr>
        <w:rFonts w:cs="Times New Roman"/>
      </w:rPr>
    </w:lvl>
    <w:lvl w:ilvl="4" w:tplc="041D0019" w:tentative="1">
      <w:start w:val="1"/>
      <w:numFmt w:val="lowerLetter"/>
      <w:lvlText w:val="%5."/>
      <w:lvlJc w:val="left"/>
      <w:pPr>
        <w:ind w:left="4654" w:hanging="360"/>
      </w:pPr>
      <w:rPr>
        <w:rFonts w:cs="Times New Roman"/>
      </w:rPr>
    </w:lvl>
    <w:lvl w:ilvl="5" w:tplc="041D001B" w:tentative="1">
      <w:start w:val="1"/>
      <w:numFmt w:val="lowerRoman"/>
      <w:lvlText w:val="%6."/>
      <w:lvlJc w:val="right"/>
      <w:pPr>
        <w:ind w:left="5374" w:hanging="180"/>
      </w:pPr>
      <w:rPr>
        <w:rFonts w:cs="Times New Roman"/>
      </w:rPr>
    </w:lvl>
    <w:lvl w:ilvl="6" w:tplc="041D000F" w:tentative="1">
      <w:start w:val="1"/>
      <w:numFmt w:val="decimal"/>
      <w:lvlText w:val="%7."/>
      <w:lvlJc w:val="left"/>
      <w:pPr>
        <w:ind w:left="6094" w:hanging="360"/>
      </w:pPr>
      <w:rPr>
        <w:rFonts w:cs="Times New Roman"/>
      </w:rPr>
    </w:lvl>
    <w:lvl w:ilvl="7" w:tplc="041D0019" w:tentative="1">
      <w:start w:val="1"/>
      <w:numFmt w:val="lowerLetter"/>
      <w:lvlText w:val="%8."/>
      <w:lvlJc w:val="left"/>
      <w:pPr>
        <w:ind w:left="6814" w:hanging="360"/>
      </w:pPr>
      <w:rPr>
        <w:rFonts w:cs="Times New Roman"/>
      </w:rPr>
    </w:lvl>
    <w:lvl w:ilvl="8" w:tplc="041D001B" w:tentative="1">
      <w:start w:val="1"/>
      <w:numFmt w:val="lowerRoman"/>
      <w:lvlText w:val="%9."/>
      <w:lvlJc w:val="right"/>
      <w:pPr>
        <w:ind w:left="7534" w:hanging="180"/>
      </w:pPr>
      <w:rPr>
        <w:rFonts w:cs="Times New Roman"/>
      </w:rPr>
    </w:lvl>
  </w:abstractNum>
  <w:abstractNum w:abstractNumId="15" w15:restartNumberingAfterBreak="0">
    <w:nsid w:val="30E459A1"/>
    <w:multiLevelType w:val="hybridMultilevel"/>
    <w:tmpl w:val="8E76EB96"/>
    <w:lvl w:ilvl="0" w:tplc="694611EA">
      <w:start w:val="1"/>
      <w:numFmt w:val="bullet"/>
      <w:lvlText w:val="•"/>
      <w:lvlJc w:val="left"/>
      <w:pPr>
        <w:tabs>
          <w:tab w:val="num" w:pos="720"/>
        </w:tabs>
        <w:ind w:left="720" w:hanging="360"/>
      </w:pPr>
      <w:rPr>
        <w:rFonts w:ascii="Arial" w:hAnsi="Arial" w:hint="default"/>
      </w:rPr>
    </w:lvl>
    <w:lvl w:ilvl="1" w:tplc="7D78E4D8" w:tentative="1">
      <w:start w:val="1"/>
      <w:numFmt w:val="bullet"/>
      <w:lvlText w:val="•"/>
      <w:lvlJc w:val="left"/>
      <w:pPr>
        <w:tabs>
          <w:tab w:val="num" w:pos="1440"/>
        </w:tabs>
        <w:ind w:left="1440" w:hanging="360"/>
      </w:pPr>
      <w:rPr>
        <w:rFonts w:ascii="Arial" w:hAnsi="Arial" w:hint="default"/>
      </w:rPr>
    </w:lvl>
    <w:lvl w:ilvl="2" w:tplc="F4C02902" w:tentative="1">
      <w:start w:val="1"/>
      <w:numFmt w:val="bullet"/>
      <w:lvlText w:val="•"/>
      <w:lvlJc w:val="left"/>
      <w:pPr>
        <w:tabs>
          <w:tab w:val="num" w:pos="2160"/>
        </w:tabs>
        <w:ind w:left="2160" w:hanging="360"/>
      </w:pPr>
      <w:rPr>
        <w:rFonts w:ascii="Arial" w:hAnsi="Arial" w:hint="default"/>
      </w:rPr>
    </w:lvl>
    <w:lvl w:ilvl="3" w:tplc="84180822" w:tentative="1">
      <w:start w:val="1"/>
      <w:numFmt w:val="bullet"/>
      <w:lvlText w:val="•"/>
      <w:lvlJc w:val="left"/>
      <w:pPr>
        <w:tabs>
          <w:tab w:val="num" w:pos="2880"/>
        </w:tabs>
        <w:ind w:left="2880" w:hanging="360"/>
      </w:pPr>
      <w:rPr>
        <w:rFonts w:ascii="Arial" w:hAnsi="Arial" w:hint="default"/>
      </w:rPr>
    </w:lvl>
    <w:lvl w:ilvl="4" w:tplc="555621AC" w:tentative="1">
      <w:start w:val="1"/>
      <w:numFmt w:val="bullet"/>
      <w:lvlText w:val="•"/>
      <w:lvlJc w:val="left"/>
      <w:pPr>
        <w:tabs>
          <w:tab w:val="num" w:pos="3600"/>
        </w:tabs>
        <w:ind w:left="3600" w:hanging="360"/>
      </w:pPr>
      <w:rPr>
        <w:rFonts w:ascii="Arial" w:hAnsi="Arial" w:hint="default"/>
      </w:rPr>
    </w:lvl>
    <w:lvl w:ilvl="5" w:tplc="290CFB62" w:tentative="1">
      <w:start w:val="1"/>
      <w:numFmt w:val="bullet"/>
      <w:lvlText w:val="•"/>
      <w:lvlJc w:val="left"/>
      <w:pPr>
        <w:tabs>
          <w:tab w:val="num" w:pos="4320"/>
        </w:tabs>
        <w:ind w:left="4320" w:hanging="360"/>
      </w:pPr>
      <w:rPr>
        <w:rFonts w:ascii="Arial" w:hAnsi="Arial" w:hint="default"/>
      </w:rPr>
    </w:lvl>
    <w:lvl w:ilvl="6" w:tplc="741023FE" w:tentative="1">
      <w:start w:val="1"/>
      <w:numFmt w:val="bullet"/>
      <w:lvlText w:val="•"/>
      <w:lvlJc w:val="left"/>
      <w:pPr>
        <w:tabs>
          <w:tab w:val="num" w:pos="5040"/>
        </w:tabs>
        <w:ind w:left="5040" w:hanging="360"/>
      </w:pPr>
      <w:rPr>
        <w:rFonts w:ascii="Arial" w:hAnsi="Arial" w:hint="default"/>
      </w:rPr>
    </w:lvl>
    <w:lvl w:ilvl="7" w:tplc="52C2347E" w:tentative="1">
      <w:start w:val="1"/>
      <w:numFmt w:val="bullet"/>
      <w:lvlText w:val="•"/>
      <w:lvlJc w:val="left"/>
      <w:pPr>
        <w:tabs>
          <w:tab w:val="num" w:pos="5760"/>
        </w:tabs>
        <w:ind w:left="5760" w:hanging="360"/>
      </w:pPr>
      <w:rPr>
        <w:rFonts w:ascii="Arial" w:hAnsi="Arial" w:hint="default"/>
      </w:rPr>
    </w:lvl>
    <w:lvl w:ilvl="8" w:tplc="3AF0976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2104812"/>
    <w:multiLevelType w:val="hybridMultilevel"/>
    <w:tmpl w:val="1D243E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356E075E"/>
    <w:multiLevelType w:val="hybridMultilevel"/>
    <w:tmpl w:val="B2F263D0"/>
    <w:lvl w:ilvl="0" w:tplc="DBF87D20">
      <w:start w:val="5"/>
      <w:numFmt w:val="decimal"/>
      <w:lvlText w:val="%1."/>
      <w:lvlJc w:val="left"/>
      <w:pPr>
        <w:ind w:left="1774" w:hanging="360"/>
      </w:pPr>
      <w:rPr>
        <w:rFonts w:cs="Times New Roman" w:hint="default"/>
      </w:rPr>
    </w:lvl>
    <w:lvl w:ilvl="1" w:tplc="041D0019" w:tentative="1">
      <w:start w:val="1"/>
      <w:numFmt w:val="lowerLetter"/>
      <w:lvlText w:val="%2."/>
      <w:lvlJc w:val="left"/>
      <w:pPr>
        <w:ind w:left="2494" w:hanging="360"/>
      </w:pPr>
      <w:rPr>
        <w:rFonts w:cs="Times New Roman"/>
      </w:rPr>
    </w:lvl>
    <w:lvl w:ilvl="2" w:tplc="041D001B" w:tentative="1">
      <w:start w:val="1"/>
      <w:numFmt w:val="lowerRoman"/>
      <w:lvlText w:val="%3."/>
      <w:lvlJc w:val="right"/>
      <w:pPr>
        <w:ind w:left="3214" w:hanging="180"/>
      </w:pPr>
      <w:rPr>
        <w:rFonts w:cs="Times New Roman"/>
      </w:rPr>
    </w:lvl>
    <w:lvl w:ilvl="3" w:tplc="041D000F" w:tentative="1">
      <w:start w:val="1"/>
      <w:numFmt w:val="decimal"/>
      <w:lvlText w:val="%4."/>
      <w:lvlJc w:val="left"/>
      <w:pPr>
        <w:ind w:left="3934" w:hanging="360"/>
      </w:pPr>
      <w:rPr>
        <w:rFonts w:cs="Times New Roman"/>
      </w:rPr>
    </w:lvl>
    <w:lvl w:ilvl="4" w:tplc="041D0019" w:tentative="1">
      <w:start w:val="1"/>
      <w:numFmt w:val="lowerLetter"/>
      <w:lvlText w:val="%5."/>
      <w:lvlJc w:val="left"/>
      <w:pPr>
        <w:ind w:left="4654" w:hanging="360"/>
      </w:pPr>
      <w:rPr>
        <w:rFonts w:cs="Times New Roman"/>
      </w:rPr>
    </w:lvl>
    <w:lvl w:ilvl="5" w:tplc="041D001B" w:tentative="1">
      <w:start w:val="1"/>
      <w:numFmt w:val="lowerRoman"/>
      <w:lvlText w:val="%6."/>
      <w:lvlJc w:val="right"/>
      <w:pPr>
        <w:ind w:left="5374" w:hanging="180"/>
      </w:pPr>
      <w:rPr>
        <w:rFonts w:cs="Times New Roman"/>
      </w:rPr>
    </w:lvl>
    <w:lvl w:ilvl="6" w:tplc="041D000F" w:tentative="1">
      <w:start w:val="1"/>
      <w:numFmt w:val="decimal"/>
      <w:lvlText w:val="%7."/>
      <w:lvlJc w:val="left"/>
      <w:pPr>
        <w:ind w:left="6094" w:hanging="360"/>
      </w:pPr>
      <w:rPr>
        <w:rFonts w:cs="Times New Roman"/>
      </w:rPr>
    </w:lvl>
    <w:lvl w:ilvl="7" w:tplc="041D0019" w:tentative="1">
      <w:start w:val="1"/>
      <w:numFmt w:val="lowerLetter"/>
      <w:lvlText w:val="%8."/>
      <w:lvlJc w:val="left"/>
      <w:pPr>
        <w:ind w:left="6814" w:hanging="360"/>
      </w:pPr>
      <w:rPr>
        <w:rFonts w:cs="Times New Roman"/>
      </w:rPr>
    </w:lvl>
    <w:lvl w:ilvl="8" w:tplc="041D001B" w:tentative="1">
      <w:start w:val="1"/>
      <w:numFmt w:val="lowerRoman"/>
      <w:lvlText w:val="%9."/>
      <w:lvlJc w:val="right"/>
      <w:pPr>
        <w:ind w:left="7534" w:hanging="180"/>
      </w:pPr>
      <w:rPr>
        <w:rFonts w:cs="Times New Roman"/>
      </w:rPr>
    </w:lvl>
  </w:abstractNum>
  <w:abstractNum w:abstractNumId="18" w15:restartNumberingAfterBreak="0">
    <w:nsid w:val="36B576D1"/>
    <w:multiLevelType w:val="hybridMultilevel"/>
    <w:tmpl w:val="81DC540E"/>
    <w:lvl w:ilvl="0" w:tplc="2C1A3EB8">
      <w:start w:val="3"/>
      <w:numFmt w:val="bullet"/>
      <w:lvlText w:val="-"/>
      <w:lvlJc w:val="left"/>
      <w:pPr>
        <w:ind w:left="360" w:hanging="360"/>
      </w:pPr>
      <w:rPr>
        <w:rFonts w:ascii="Calibri" w:eastAsia="MS ??"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36ED6846"/>
    <w:multiLevelType w:val="hybridMultilevel"/>
    <w:tmpl w:val="3C2CF1E4"/>
    <w:lvl w:ilvl="0" w:tplc="85929576">
      <w:start w:val="5"/>
      <w:numFmt w:val="decimal"/>
      <w:lvlText w:val="%1."/>
      <w:lvlJc w:val="left"/>
      <w:pPr>
        <w:ind w:left="1770" w:hanging="360"/>
      </w:pPr>
      <w:rPr>
        <w:rFonts w:cs="Times New Roman" w:hint="default"/>
      </w:rPr>
    </w:lvl>
    <w:lvl w:ilvl="1" w:tplc="041D0019" w:tentative="1">
      <w:start w:val="1"/>
      <w:numFmt w:val="lowerLetter"/>
      <w:lvlText w:val="%2."/>
      <w:lvlJc w:val="left"/>
      <w:pPr>
        <w:ind w:left="2490" w:hanging="360"/>
      </w:pPr>
      <w:rPr>
        <w:rFonts w:cs="Times New Roman"/>
      </w:rPr>
    </w:lvl>
    <w:lvl w:ilvl="2" w:tplc="041D001B" w:tentative="1">
      <w:start w:val="1"/>
      <w:numFmt w:val="lowerRoman"/>
      <w:lvlText w:val="%3."/>
      <w:lvlJc w:val="right"/>
      <w:pPr>
        <w:ind w:left="3210" w:hanging="180"/>
      </w:pPr>
      <w:rPr>
        <w:rFonts w:cs="Times New Roman"/>
      </w:rPr>
    </w:lvl>
    <w:lvl w:ilvl="3" w:tplc="041D000F" w:tentative="1">
      <w:start w:val="1"/>
      <w:numFmt w:val="decimal"/>
      <w:lvlText w:val="%4."/>
      <w:lvlJc w:val="left"/>
      <w:pPr>
        <w:ind w:left="3930" w:hanging="360"/>
      </w:pPr>
      <w:rPr>
        <w:rFonts w:cs="Times New Roman"/>
      </w:rPr>
    </w:lvl>
    <w:lvl w:ilvl="4" w:tplc="041D0019" w:tentative="1">
      <w:start w:val="1"/>
      <w:numFmt w:val="lowerLetter"/>
      <w:lvlText w:val="%5."/>
      <w:lvlJc w:val="left"/>
      <w:pPr>
        <w:ind w:left="4650" w:hanging="360"/>
      </w:pPr>
      <w:rPr>
        <w:rFonts w:cs="Times New Roman"/>
      </w:rPr>
    </w:lvl>
    <w:lvl w:ilvl="5" w:tplc="041D001B" w:tentative="1">
      <w:start w:val="1"/>
      <w:numFmt w:val="lowerRoman"/>
      <w:lvlText w:val="%6."/>
      <w:lvlJc w:val="right"/>
      <w:pPr>
        <w:ind w:left="5370" w:hanging="180"/>
      </w:pPr>
      <w:rPr>
        <w:rFonts w:cs="Times New Roman"/>
      </w:rPr>
    </w:lvl>
    <w:lvl w:ilvl="6" w:tplc="041D000F" w:tentative="1">
      <w:start w:val="1"/>
      <w:numFmt w:val="decimal"/>
      <w:lvlText w:val="%7."/>
      <w:lvlJc w:val="left"/>
      <w:pPr>
        <w:ind w:left="6090" w:hanging="360"/>
      </w:pPr>
      <w:rPr>
        <w:rFonts w:cs="Times New Roman"/>
      </w:rPr>
    </w:lvl>
    <w:lvl w:ilvl="7" w:tplc="041D0019" w:tentative="1">
      <w:start w:val="1"/>
      <w:numFmt w:val="lowerLetter"/>
      <w:lvlText w:val="%8."/>
      <w:lvlJc w:val="left"/>
      <w:pPr>
        <w:ind w:left="6810" w:hanging="360"/>
      </w:pPr>
      <w:rPr>
        <w:rFonts w:cs="Times New Roman"/>
      </w:rPr>
    </w:lvl>
    <w:lvl w:ilvl="8" w:tplc="041D001B" w:tentative="1">
      <w:start w:val="1"/>
      <w:numFmt w:val="lowerRoman"/>
      <w:lvlText w:val="%9."/>
      <w:lvlJc w:val="right"/>
      <w:pPr>
        <w:ind w:left="7530" w:hanging="180"/>
      </w:pPr>
      <w:rPr>
        <w:rFonts w:cs="Times New Roman"/>
      </w:rPr>
    </w:lvl>
  </w:abstractNum>
  <w:abstractNum w:abstractNumId="20" w15:restartNumberingAfterBreak="0">
    <w:nsid w:val="3C18179C"/>
    <w:multiLevelType w:val="hybridMultilevel"/>
    <w:tmpl w:val="D6BA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183225"/>
    <w:multiLevelType w:val="multilevel"/>
    <w:tmpl w:val="C706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D14DAD"/>
    <w:multiLevelType w:val="multilevel"/>
    <w:tmpl w:val="F84C3A92"/>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49446FE5"/>
    <w:multiLevelType w:val="hybridMultilevel"/>
    <w:tmpl w:val="F0A82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A56357"/>
    <w:multiLevelType w:val="hybridMultilevel"/>
    <w:tmpl w:val="19E234F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A84306"/>
    <w:multiLevelType w:val="hybridMultilevel"/>
    <w:tmpl w:val="19006014"/>
    <w:lvl w:ilvl="0" w:tplc="51C8B838">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26" w15:restartNumberingAfterBreak="0">
    <w:nsid w:val="4ED456BB"/>
    <w:multiLevelType w:val="hybridMultilevel"/>
    <w:tmpl w:val="3954DCE6"/>
    <w:lvl w:ilvl="0" w:tplc="00B6AD56">
      <w:start w:val="1"/>
      <w:numFmt w:val="bullet"/>
      <w:lvlText w:val=""/>
      <w:lvlJc w:val="left"/>
      <w:pPr>
        <w:tabs>
          <w:tab w:val="num" w:pos="720"/>
        </w:tabs>
        <w:ind w:left="720" w:hanging="360"/>
      </w:pPr>
      <w:rPr>
        <w:rFonts w:ascii="Wingdings 3" w:hAnsi="Wingdings 3" w:hint="default"/>
      </w:rPr>
    </w:lvl>
    <w:lvl w:ilvl="1" w:tplc="37B2EEA6" w:tentative="1">
      <w:start w:val="1"/>
      <w:numFmt w:val="bullet"/>
      <w:lvlText w:val=""/>
      <w:lvlJc w:val="left"/>
      <w:pPr>
        <w:tabs>
          <w:tab w:val="num" w:pos="1440"/>
        </w:tabs>
        <w:ind w:left="1440" w:hanging="360"/>
      </w:pPr>
      <w:rPr>
        <w:rFonts w:ascii="Wingdings 3" w:hAnsi="Wingdings 3" w:hint="default"/>
      </w:rPr>
    </w:lvl>
    <w:lvl w:ilvl="2" w:tplc="12F24DB2" w:tentative="1">
      <w:start w:val="1"/>
      <w:numFmt w:val="bullet"/>
      <w:lvlText w:val=""/>
      <w:lvlJc w:val="left"/>
      <w:pPr>
        <w:tabs>
          <w:tab w:val="num" w:pos="2160"/>
        </w:tabs>
        <w:ind w:left="2160" w:hanging="360"/>
      </w:pPr>
      <w:rPr>
        <w:rFonts w:ascii="Wingdings 3" w:hAnsi="Wingdings 3" w:hint="default"/>
      </w:rPr>
    </w:lvl>
    <w:lvl w:ilvl="3" w:tplc="FF6EEA8C" w:tentative="1">
      <w:start w:val="1"/>
      <w:numFmt w:val="bullet"/>
      <w:lvlText w:val=""/>
      <w:lvlJc w:val="left"/>
      <w:pPr>
        <w:tabs>
          <w:tab w:val="num" w:pos="2880"/>
        </w:tabs>
        <w:ind w:left="2880" w:hanging="360"/>
      </w:pPr>
      <w:rPr>
        <w:rFonts w:ascii="Wingdings 3" w:hAnsi="Wingdings 3" w:hint="default"/>
      </w:rPr>
    </w:lvl>
    <w:lvl w:ilvl="4" w:tplc="B5DE99A4" w:tentative="1">
      <w:start w:val="1"/>
      <w:numFmt w:val="bullet"/>
      <w:lvlText w:val=""/>
      <w:lvlJc w:val="left"/>
      <w:pPr>
        <w:tabs>
          <w:tab w:val="num" w:pos="3600"/>
        </w:tabs>
        <w:ind w:left="3600" w:hanging="360"/>
      </w:pPr>
      <w:rPr>
        <w:rFonts w:ascii="Wingdings 3" w:hAnsi="Wingdings 3" w:hint="default"/>
      </w:rPr>
    </w:lvl>
    <w:lvl w:ilvl="5" w:tplc="A95C9802" w:tentative="1">
      <w:start w:val="1"/>
      <w:numFmt w:val="bullet"/>
      <w:lvlText w:val=""/>
      <w:lvlJc w:val="left"/>
      <w:pPr>
        <w:tabs>
          <w:tab w:val="num" w:pos="4320"/>
        </w:tabs>
        <w:ind w:left="4320" w:hanging="360"/>
      </w:pPr>
      <w:rPr>
        <w:rFonts w:ascii="Wingdings 3" w:hAnsi="Wingdings 3" w:hint="default"/>
      </w:rPr>
    </w:lvl>
    <w:lvl w:ilvl="6" w:tplc="0AA4B906" w:tentative="1">
      <w:start w:val="1"/>
      <w:numFmt w:val="bullet"/>
      <w:lvlText w:val=""/>
      <w:lvlJc w:val="left"/>
      <w:pPr>
        <w:tabs>
          <w:tab w:val="num" w:pos="5040"/>
        </w:tabs>
        <w:ind w:left="5040" w:hanging="360"/>
      </w:pPr>
      <w:rPr>
        <w:rFonts w:ascii="Wingdings 3" w:hAnsi="Wingdings 3" w:hint="default"/>
      </w:rPr>
    </w:lvl>
    <w:lvl w:ilvl="7" w:tplc="AF9EE0E6" w:tentative="1">
      <w:start w:val="1"/>
      <w:numFmt w:val="bullet"/>
      <w:lvlText w:val=""/>
      <w:lvlJc w:val="left"/>
      <w:pPr>
        <w:tabs>
          <w:tab w:val="num" w:pos="5760"/>
        </w:tabs>
        <w:ind w:left="5760" w:hanging="360"/>
      </w:pPr>
      <w:rPr>
        <w:rFonts w:ascii="Wingdings 3" w:hAnsi="Wingdings 3" w:hint="default"/>
      </w:rPr>
    </w:lvl>
    <w:lvl w:ilvl="8" w:tplc="902205D4"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4F5E7EEC"/>
    <w:multiLevelType w:val="multilevel"/>
    <w:tmpl w:val="FD3E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B93F1D"/>
    <w:multiLevelType w:val="hybridMultilevel"/>
    <w:tmpl w:val="CEE0EDCE"/>
    <w:lvl w:ilvl="0" w:tplc="9A3421E6">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2F10F6"/>
    <w:multiLevelType w:val="multilevel"/>
    <w:tmpl w:val="B7525D1E"/>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15:restartNumberingAfterBreak="0">
    <w:nsid w:val="5259600C"/>
    <w:multiLevelType w:val="hybridMultilevel"/>
    <w:tmpl w:val="F68E7192"/>
    <w:lvl w:ilvl="0" w:tplc="33548918">
      <w:start w:val="5"/>
      <w:numFmt w:val="decimal"/>
      <w:lvlText w:val="%1."/>
      <w:lvlJc w:val="left"/>
      <w:pPr>
        <w:ind w:left="1770" w:hanging="360"/>
      </w:pPr>
      <w:rPr>
        <w:rFonts w:cs="Times New Roman" w:hint="default"/>
      </w:rPr>
    </w:lvl>
    <w:lvl w:ilvl="1" w:tplc="041D0019" w:tentative="1">
      <w:start w:val="1"/>
      <w:numFmt w:val="lowerLetter"/>
      <w:lvlText w:val="%2."/>
      <w:lvlJc w:val="left"/>
      <w:pPr>
        <w:ind w:left="2490" w:hanging="360"/>
      </w:pPr>
      <w:rPr>
        <w:rFonts w:cs="Times New Roman"/>
      </w:rPr>
    </w:lvl>
    <w:lvl w:ilvl="2" w:tplc="041D001B" w:tentative="1">
      <w:start w:val="1"/>
      <w:numFmt w:val="lowerRoman"/>
      <w:lvlText w:val="%3."/>
      <w:lvlJc w:val="right"/>
      <w:pPr>
        <w:ind w:left="3210" w:hanging="180"/>
      </w:pPr>
      <w:rPr>
        <w:rFonts w:cs="Times New Roman"/>
      </w:rPr>
    </w:lvl>
    <w:lvl w:ilvl="3" w:tplc="041D000F" w:tentative="1">
      <w:start w:val="1"/>
      <w:numFmt w:val="decimal"/>
      <w:lvlText w:val="%4."/>
      <w:lvlJc w:val="left"/>
      <w:pPr>
        <w:ind w:left="3930" w:hanging="360"/>
      </w:pPr>
      <w:rPr>
        <w:rFonts w:cs="Times New Roman"/>
      </w:rPr>
    </w:lvl>
    <w:lvl w:ilvl="4" w:tplc="041D0019" w:tentative="1">
      <w:start w:val="1"/>
      <w:numFmt w:val="lowerLetter"/>
      <w:lvlText w:val="%5."/>
      <w:lvlJc w:val="left"/>
      <w:pPr>
        <w:ind w:left="4650" w:hanging="360"/>
      </w:pPr>
      <w:rPr>
        <w:rFonts w:cs="Times New Roman"/>
      </w:rPr>
    </w:lvl>
    <w:lvl w:ilvl="5" w:tplc="041D001B" w:tentative="1">
      <w:start w:val="1"/>
      <w:numFmt w:val="lowerRoman"/>
      <w:lvlText w:val="%6."/>
      <w:lvlJc w:val="right"/>
      <w:pPr>
        <w:ind w:left="5370" w:hanging="180"/>
      </w:pPr>
      <w:rPr>
        <w:rFonts w:cs="Times New Roman"/>
      </w:rPr>
    </w:lvl>
    <w:lvl w:ilvl="6" w:tplc="041D000F" w:tentative="1">
      <w:start w:val="1"/>
      <w:numFmt w:val="decimal"/>
      <w:lvlText w:val="%7."/>
      <w:lvlJc w:val="left"/>
      <w:pPr>
        <w:ind w:left="6090" w:hanging="360"/>
      </w:pPr>
      <w:rPr>
        <w:rFonts w:cs="Times New Roman"/>
      </w:rPr>
    </w:lvl>
    <w:lvl w:ilvl="7" w:tplc="041D0019" w:tentative="1">
      <w:start w:val="1"/>
      <w:numFmt w:val="lowerLetter"/>
      <w:lvlText w:val="%8."/>
      <w:lvlJc w:val="left"/>
      <w:pPr>
        <w:ind w:left="6810" w:hanging="360"/>
      </w:pPr>
      <w:rPr>
        <w:rFonts w:cs="Times New Roman"/>
      </w:rPr>
    </w:lvl>
    <w:lvl w:ilvl="8" w:tplc="041D001B" w:tentative="1">
      <w:start w:val="1"/>
      <w:numFmt w:val="lowerRoman"/>
      <w:lvlText w:val="%9."/>
      <w:lvlJc w:val="right"/>
      <w:pPr>
        <w:ind w:left="7530" w:hanging="180"/>
      </w:pPr>
      <w:rPr>
        <w:rFonts w:cs="Times New Roman"/>
      </w:rPr>
    </w:lvl>
  </w:abstractNum>
  <w:abstractNum w:abstractNumId="31" w15:restartNumberingAfterBreak="0">
    <w:nsid w:val="52EC7BD7"/>
    <w:multiLevelType w:val="hybridMultilevel"/>
    <w:tmpl w:val="3E42B6A0"/>
    <w:lvl w:ilvl="0" w:tplc="B518EBF8">
      <w:start w:val="1"/>
      <w:numFmt w:val="lowerLetter"/>
      <w:lvlText w:val="%1)"/>
      <w:lvlJc w:val="left"/>
      <w:pPr>
        <w:ind w:left="360" w:hanging="360"/>
      </w:pPr>
      <w:rPr>
        <w:rFonts w:hint="default"/>
        <w:u w:val="singl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541E4806"/>
    <w:multiLevelType w:val="multilevel"/>
    <w:tmpl w:val="ACC2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6139A9"/>
    <w:multiLevelType w:val="hybridMultilevel"/>
    <w:tmpl w:val="2A78B9E4"/>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5A327B9F"/>
    <w:multiLevelType w:val="hybridMultilevel"/>
    <w:tmpl w:val="9830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702710"/>
    <w:multiLevelType w:val="hybridMultilevel"/>
    <w:tmpl w:val="BE5C5410"/>
    <w:lvl w:ilvl="0" w:tplc="AFC0FA44">
      <w:start w:val="3"/>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4B57E0"/>
    <w:multiLevelType w:val="hybridMultilevel"/>
    <w:tmpl w:val="C3F65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AB5BF3"/>
    <w:multiLevelType w:val="multilevel"/>
    <w:tmpl w:val="8748553A"/>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8" w15:restartNumberingAfterBreak="0">
    <w:nsid w:val="64EC7796"/>
    <w:multiLevelType w:val="multilevel"/>
    <w:tmpl w:val="0409001D"/>
    <w:numStyleLink w:val="Style6"/>
  </w:abstractNum>
  <w:abstractNum w:abstractNumId="39" w15:restartNumberingAfterBreak="0">
    <w:nsid w:val="6EB569E5"/>
    <w:multiLevelType w:val="hybridMultilevel"/>
    <w:tmpl w:val="CD9455FE"/>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0" w15:restartNumberingAfterBreak="0">
    <w:nsid w:val="740F3310"/>
    <w:multiLevelType w:val="multilevel"/>
    <w:tmpl w:val="0409001D"/>
    <w:styleLink w:val="Style6"/>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4291558"/>
    <w:multiLevelType w:val="hybridMultilevel"/>
    <w:tmpl w:val="266C4F1C"/>
    <w:lvl w:ilvl="0" w:tplc="6FC41B0E">
      <w:start w:val="1"/>
      <w:numFmt w:val="bullet"/>
      <w:lvlText w:val="-"/>
      <w:lvlJc w:val="left"/>
      <w:pPr>
        <w:ind w:left="720" w:hanging="360"/>
      </w:pPr>
      <w:rPr>
        <w:rFonts w:ascii="Times New Roman" w:eastAsia="MS ??"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A491758"/>
    <w:multiLevelType w:val="hybridMultilevel"/>
    <w:tmpl w:val="766C7D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A515218"/>
    <w:multiLevelType w:val="hybridMultilevel"/>
    <w:tmpl w:val="3140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706866"/>
    <w:multiLevelType w:val="hybridMultilevel"/>
    <w:tmpl w:val="C98A26F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4736F2"/>
    <w:multiLevelType w:val="multilevel"/>
    <w:tmpl w:val="562C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514D09"/>
    <w:multiLevelType w:val="hybridMultilevel"/>
    <w:tmpl w:val="1AA48376"/>
    <w:lvl w:ilvl="0" w:tplc="040C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3"/>
  </w:num>
  <w:num w:numId="3">
    <w:abstractNumId w:val="35"/>
  </w:num>
  <w:num w:numId="4">
    <w:abstractNumId w:val="28"/>
  </w:num>
  <w:num w:numId="5">
    <w:abstractNumId w:val="39"/>
  </w:num>
  <w:num w:numId="6">
    <w:abstractNumId w:val="22"/>
  </w:num>
  <w:num w:numId="7">
    <w:abstractNumId w:val="0"/>
  </w:num>
  <w:num w:numId="8">
    <w:abstractNumId w:val="7"/>
  </w:num>
  <w:num w:numId="9">
    <w:abstractNumId w:val="24"/>
  </w:num>
  <w:num w:numId="10">
    <w:abstractNumId w:val="29"/>
  </w:num>
  <w:num w:numId="11">
    <w:abstractNumId w:val="4"/>
  </w:num>
  <w:num w:numId="12">
    <w:abstractNumId w:val="11"/>
  </w:num>
  <w:num w:numId="13">
    <w:abstractNumId w:val="44"/>
  </w:num>
  <w:num w:numId="14">
    <w:abstractNumId w:val="37"/>
  </w:num>
  <w:num w:numId="15">
    <w:abstractNumId w:val="3"/>
  </w:num>
  <w:num w:numId="16">
    <w:abstractNumId w:val="25"/>
  </w:num>
  <w:num w:numId="17">
    <w:abstractNumId w:val="14"/>
  </w:num>
  <w:num w:numId="18">
    <w:abstractNumId w:val="17"/>
  </w:num>
  <w:num w:numId="19">
    <w:abstractNumId w:val="30"/>
  </w:num>
  <w:num w:numId="20">
    <w:abstractNumId w:val="19"/>
  </w:num>
  <w:num w:numId="21">
    <w:abstractNumId w:val="2"/>
  </w:num>
  <w:num w:numId="22">
    <w:abstractNumId w:val="5"/>
  </w:num>
  <w:num w:numId="23">
    <w:abstractNumId w:val="23"/>
  </w:num>
  <w:num w:numId="24">
    <w:abstractNumId w:val="16"/>
  </w:num>
  <w:num w:numId="25">
    <w:abstractNumId w:val="46"/>
  </w:num>
  <w:num w:numId="26">
    <w:abstractNumId w:val="26"/>
  </w:num>
  <w:num w:numId="27">
    <w:abstractNumId w:val="10"/>
  </w:num>
  <w:num w:numId="28">
    <w:abstractNumId w:val="41"/>
  </w:num>
  <w:num w:numId="29">
    <w:abstractNumId w:val="42"/>
  </w:num>
  <w:num w:numId="30">
    <w:abstractNumId w:val="18"/>
  </w:num>
  <w:num w:numId="31">
    <w:abstractNumId w:val="31"/>
  </w:num>
  <w:num w:numId="32">
    <w:abstractNumId w:val="38"/>
  </w:num>
  <w:num w:numId="33">
    <w:abstractNumId w:val="40"/>
  </w:num>
  <w:num w:numId="34">
    <w:abstractNumId w:val="33"/>
  </w:num>
  <w:num w:numId="35">
    <w:abstractNumId w:val="9"/>
  </w:num>
  <w:num w:numId="36">
    <w:abstractNumId w:val="21"/>
  </w:num>
  <w:num w:numId="37">
    <w:abstractNumId w:val="27"/>
  </w:num>
  <w:num w:numId="38">
    <w:abstractNumId w:val="43"/>
  </w:num>
  <w:num w:numId="39">
    <w:abstractNumId w:val="45"/>
  </w:num>
  <w:num w:numId="40">
    <w:abstractNumId w:val="20"/>
  </w:num>
  <w:num w:numId="41">
    <w:abstractNumId w:val="32"/>
  </w:num>
  <w:num w:numId="42">
    <w:abstractNumId w:val="1"/>
  </w:num>
  <w:num w:numId="43">
    <w:abstractNumId w:val="36"/>
  </w:num>
  <w:num w:numId="44">
    <w:abstractNumId w:val="6"/>
  </w:num>
  <w:num w:numId="45">
    <w:abstractNumId w:val="34"/>
  </w:num>
  <w:num w:numId="46">
    <w:abstractNumId w:val="12"/>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B1F"/>
    <w:rsid w:val="00005E98"/>
    <w:rsid w:val="00011340"/>
    <w:rsid w:val="00011CA4"/>
    <w:rsid w:val="000170C2"/>
    <w:rsid w:val="000215BC"/>
    <w:rsid w:val="0003481D"/>
    <w:rsid w:val="00037943"/>
    <w:rsid w:val="00043214"/>
    <w:rsid w:val="00047227"/>
    <w:rsid w:val="00053D18"/>
    <w:rsid w:val="00057BB4"/>
    <w:rsid w:val="00065CB6"/>
    <w:rsid w:val="000700E8"/>
    <w:rsid w:val="00070748"/>
    <w:rsid w:val="00075CB0"/>
    <w:rsid w:val="00082B36"/>
    <w:rsid w:val="00087853"/>
    <w:rsid w:val="000A285A"/>
    <w:rsid w:val="000A554A"/>
    <w:rsid w:val="000B12DC"/>
    <w:rsid w:val="000B336B"/>
    <w:rsid w:val="000C0120"/>
    <w:rsid w:val="000C01FA"/>
    <w:rsid w:val="000C7C8B"/>
    <w:rsid w:val="000D0304"/>
    <w:rsid w:val="000E568A"/>
    <w:rsid w:val="001031AB"/>
    <w:rsid w:val="00106632"/>
    <w:rsid w:val="0010691A"/>
    <w:rsid w:val="0011159A"/>
    <w:rsid w:val="00123378"/>
    <w:rsid w:val="00134B0D"/>
    <w:rsid w:val="00140A32"/>
    <w:rsid w:val="00143E6A"/>
    <w:rsid w:val="001452F3"/>
    <w:rsid w:val="00150DFC"/>
    <w:rsid w:val="0015620D"/>
    <w:rsid w:val="00172ABC"/>
    <w:rsid w:val="00174E4B"/>
    <w:rsid w:val="00186203"/>
    <w:rsid w:val="001932B3"/>
    <w:rsid w:val="001B0C27"/>
    <w:rsid w:val="001B344A"/>
    <w:rsid w:val="001B613B"/>
    <w:rsid w:val="001C3C99"/>
    <w:rsid w:val="001C4367"/>
    <w:rsid w:val="001D26A6"/>
    <w:rsid w:val="001D6941"/>
    <w:rsid w:val="001E58A6"/>
    <w:rsid w:val="001F2A07"/>
    <w:rsid w:val="001F3601"/>
    <w:rsid w:val="00203211"/>
    <w:rsid w:val="00204218"/>
    <w:rsid w:val="00207836"/>
    <w:rsid w:val="00214E58"/>
    <w:rsid w:val="00231091"/>
    <w:rsid w:val="002409BB"/>
    <w:rsid w:val="00242595"/>
    <w:rsid w:val="00242A62"/>
    <w:rsid w:val="002434C9"/>
    <w:rsid w:val="00251076"/>
    <w:rsid w:val="00260DAC"/>
    <w:rsid w:val="002642A4"/>
    <w:rsid w:val="00267357"/>
    <w:rsid w:val="002679DA"/>
    <w:rsid w:val="00277313"/>
    <w:rsid w:val="00280451"/>
    <w:rsid w:val="00296FED"/>
    <w:rsid w:val="002A13C5"/>
    <w:rsid w:val="002A38C7"/>
    <w:rsid w:val="002B19BE"/>
    <w:rsid w:val="002B612F"/>
    <w:rsid w:val="002C088B"/>
    <w:rsid w:val="002C0AF2"/>
    <w:rsid w:val="002E04E8"/>
    <w:rsid w:val="002E2E42"/>
    <w:rsid w:val="002E4ABC"/>
    <w:rsid w:val="002F1AFD"/>
    <w:rsid w:val="002F2A58"/>
    <w:rsid w:val="002F69BE"/>
    <w:rsid w:val="00301009"/>
    <w:rsid w:val="00302400"/>
    <w:rsid w:val="00306C4F"/>
    <w:rsid w:val="00316921"/>
    <w:rsid w:val="00325668"/>
    <w:rsid w:val="00333918"/>
    <w:rsid w:val="00346740"/>
    <w:rsid w:val="00350D14"/>
    <w:rsid w:val="00352AEC"/>
    <w:rsid w:val="003553C4"/>
    <w:rsid w:val="003572F3"/>
    <w:rsid w:val="003621F2"/>
    <w:rsid w:val="00364388"/>
    <w:rsid w:val="00373EBE"/>
    <w:rsid w:val="00376135"/>
    <w:rsid w:val="00385E5A"/>
    <w:rsid w:val="003A1984"/>
    <w:rsid w:val="003B59A6"/>
    <w:rsid w:val="003C7829"/>
    <w:rsid w:val="003D4E0E"/>
    <w:rsid w:val="00415585"/>
    <w:rsid w:val="00424B1F"/>
    <w:rsid w:val="00427D39"/>
    <w:rsid w:val="00430715"/>
    <w:rsid w:val="00433E1D"/>
    <w:rsid w:val="00436C65"/>
    <w:rsid w:val="00470B67"/>
    <w:rsid w:val="004758E9"/>
    <w:rsid w:val="00475FED"/>
    <w:rsid w:val="00481756"/>
    <w:rsid w:val="004852E0"/>
    <w:rsid w:val="00490E21"/>
    <w:rsid w:val="004A66DD"/>
    <w:rsid w:val="004C1A66"/>
    <w:rsid w:val="004D5104"/>
    <w:rsid w:val="004E048D"/>
    <w:rsid w:val="004E23E5"/>
    <w:rsid w:val="004E2620"/>
    <w:rsid w:val="004E297B"/>
    <w:rsid w:val="004E648A"/>
    <w:rsid w:val="004E79AF"/>
    <w:rsid w:val="004F1ADF"/>
    <w:rsid w:val="004F6D5D"/>
    <w:rsid w:val="005167AB"/>
    <w:rsid w:val="00531906"/>
    <w:rsid w:val="00537A49"/>
    <w:rsid w:val="00541196"/>
    <w:rsid w:val="0055236B"/>
    <w:rsid w:val="00563E8D"/>
    <w:rsid w:val="0056597F"/>
    <w:rsid w:val="00577CA3"/>
    <w:rsid w:val="00577FA8"/>
    <w:rsid w:val="00582458"/>
    <w:rsid w:val="00585842"/>
    <w:rsid w:val="0058593D"/>
    <w:rsid w:val="00586527"/>
    <w:rsid w:val="005B0F15"/>
    <w:rsid w:val="005B2FA0"/>
    <w:rsid w:val="005C7374"/>
    <w:rsid w:val="005C73F1"/>
    <w:rsid w:val="005C7CBA"/>
    <w:rsid w:val="005D306F"/>
    <w:rsid w:val="005E0D1D"/>
    <w:rsid w:val="005F67D0"/>
    <w:rsid w:val="00607618"/>
    <w:rsid w:val="006101AE"/>
    <w:rsid w:val="00613412"/>
    <w:rsid w:val="0061358E"/>
    <w:rsid w:val="006240C6"/>
    <w:rsid w:val="006433F9"/>
    <w:rsid w:val="00646222"/>
    <w:rsid w:val="00655ADC"/>
    <w:rsid w:val="00656939"/>
    <w:rsid w:val="00661252"/>
    <w:rsid w:val="00667011"/>
    <w:rsid w:val="006730DA"/>
    <w:rsid w:val="0068388B"/>
    <w:rsid w:val="00690110"/>
    <w:rsid w:val="00691066"/>
    <w:rsid w:val="006A6C39"/>
    <w:rsid w:val="006B2A35"/>
    <w:rsid w:val="006C4AB2"/>
    <w:rsid w:val="006C571F"/>
    <w:rsid w:val="006D045F"/>
    <w:rsid w:val="006D6CBF"/>
    <w:rsid w:val="006F3429"/>
    <w:rsid w:val="007051D7"/>
    <w:rsid w:val="00715972"/>
    <w:rsid w:val="0071669E"/>
    <w:rsid w:val="00716BC4"/>
    <w:rsid w:val="00716F91"/>
    <w:rsid w:val="00720929"/>
    <w:rsid w:val="0072290B"/>
    <w:rsid w:val="00722F0B"/>
    <w:rsid w:val="0072372E"/>
    <w:rsid w:val="007343CE"/>
    <w:rsid w:val="0074038E"/>
    <w:rsid w:val="007425BD"/>
    <w:rsid w:val="007433E8"/>
    <w:rsid w:val="0074358C"/>
    <w:rsid w:val="00751935"/>
    <w:rsid w:val="00754308"/>
    <w:rsid w:val="007549CD"/>
    <w:rsid w:val="00764371"/>
    <w:rsid w:val="0076480A"/>
    <w:rsid w:val="00776E9B"/>
    <w:rsid w:val="0078259F"/>
    <w:rsid w:val="00787C21"/>
    <w:rsid w:val="00791397"/>
    <w:rsid w:val="00791862"/>
    <w:rsid w:val="0079454D"/>
    <w:rsid w:val="0079558C"/>
    <w:rsid w:val="007A12E5"/>
    <w:rsid w:val="007A5A60"/>
    <w:rsid w:val="007D163C"/>
    <w:rsid w:val="007E038D"/>
    <w:rsid w:val="007E1C0F"/>
    <w:rsid w:val="007E1DA6"/>
    <w:rsid w:val="007E33DE"/>
    <w:rsid w:val="007F32C9"/>
    <w:rsid w:val="008031BA"/>
    <w:rsid w:val="008046A6"/>
    <w:rsid w:val="00816496"/>
    <w:rsid w:val="00841544"/>
    <w:rsid w:val="00844C66"/>
    <w:rsid w:val="008479DC"/>
    <w:rsid w:val="00860D4A"/>
    <w:rsid w:val="00862AFE"/>
    <w:rsid w:val="00863B98"/>
    <w:rsid w:val="00866F1A"/>
    <w:rsid w:val="008729AE"/>
    <w:rsid w:val="008802D2"/>
    <w:rsid w:val="00881535"/>
    <w:rsid w:val="00886C4C"/>
    <w:rsid w:val="00894AA7"/>
    <w:rsid w:val="008B7E70"/>
    <w:rsid w:val="008C0F35"/>
    <w:rsid w:val="008C6F5C"/>
    <w:rsid w:val="008C7204"/>
    <w:rsid w:val="008D36B2"/>
    <w:rsid w:val="008E173C"/>
    <w:rsid w:val="00906D32"/>
    <w:rsid w:val="00907E79"/>
    <w:rsid w:val="00921532"/>
    <w:rsid w:val="00931021"/>
    <w:rsid w:val="00941F7A"/>
    <w:rsid w:val="00952AFF"/>
    <w:rsid w:val="009538EB"/>
    <w:rsid w:val="0096474A"/>
    <w:rsid w:val="009A51F4"/>
    <w:rsid w:val="009A5436"/>
    <w:rsid w:val="009A77BD"/>
    <w:rsid w:val="009C12A7"/>
    <w:rsid w:val="009C1DDE"/>
    <w:rsid w:val="009C4B87"/>
    <w:rsid w:val="009C61BD"/>
    <w:rsid w:val="009E6FE3"/>
    <w:rsid w:val="00A02E3C"/>
    <w:rsid w:val="00A04556"/>
    <w:rsid w:val="00A10787"/>
    <w:rsid w:val="00A14863"/>
    <w:rsid w:val="00A1643D"/>
    <w:rsid w:val="00A226C5"/>
    <w:rsid w:val="00A23F8A"/>
    <w:rsid w:val="00A25D8F"/>
    <w:rsid w:val="00A260F7"/>
    <w:rsid w:val="00A30D92"/>
    <w:rsid w:val="00A45528"/>
    <w:rsid w:val="00A50B16"/>
    <w:rsid w:val="00A55A1C"/>
    <w:rsid w:val="00A56FCB"/>
    <w:rsid w:val="00A65816"/>
    <w:rsid w:val="00A82BDC"/>
    <w:rsid w:val="00A856B4"/>
    <w:rsid w:val="00A85D54"/>
    <w:rsid w:val="00A91469"/>
    <w:rsid w:val="00A93585"/>
    <w:rsid w:val="00A939E8"/>
    <w:rsid w:val="00AA35D2"/>
    <w:rsid w:val="00AA742C"/>
    <w:rsid w:val="00AC005C"/>
    <w:rsid w:val="00AC03D4"/>
    <w:rsid w:val="00AD7D77"/>
    <w:rsid w:val="00AE7D67"/>
    <w:rsid w:val="00AF29DA"/>
    <w:rsid w:val="00AF4ADF"/>
    <w:rsid w:val="00B00A68"/>
    <w:rsid w:val="00B01835"/>
    <w:rsid w:val="00B01DAD"/>
    <w:rsid w:val="00B023B3"/>
    <w:rsid w:val="00B04272"/>
    <w:rsid w:val="00B2512E"/>
    <w:rsid w:val="00B33888"/>
    <w:rsid w:val="00B37C3C"/>
    <w:rsid w:val="00B45F0F"/>
    <w:rsid w:val="00B50727"/>
    <w:rsid w:val="00B53BA8"/>
    <w:rsid w:val="00B53D31"/>
    <w:rsid w:val="00B62261"/>
    <w:rsid w:val="00B623BF"/>
    <w:rsid w:val="00B6338D"/>
    <w:rsid w:val="00B66639"/>
    <w:rsid w:val="00B72434"/>
    <w:rsid w:val="00B7288B"/>
    <w:rsid w:val="00B7428D"/>
    <w:rsid w:val="00B8001B"/>
    <w:rsid w:val="00B81874"/>
    <w:rsid w:val="00B85F50"/>
    <w:rsid w:val="00BB25E2"/>
    <w:rsid w:val="00BB6E1D"/>
    <w:rsid w:val="00BD4984"/>
    <w:rsid w:val="00BD5A7C"/>
    <w:rsid w:val="00BD6852"/>
    <w:rsid w:val="00BE3DB4"/>
    <w:rsid w:val="00BE5171"/>
    <w:rsid w:val="00BF028E"/>
    <w:rsid w:val="00BF665E"/>
    <w:rsid w:val="00C031E5"/>
    <w:rsid w:val="00C053DA"/>
    <w:rsid w:val="00C062D5"/>
    <w:rsid w:val="00C1128F"/>
    <w:rsid w:val="00C6260F"/>
    <w:rsid w:val="00C7028F"/>
    <w:rsid w:val="00C76461"/>
    <w:rsid w:val="00C77D90"/>
    <w:rsid w:val="00C8177C"/>
    <w:rsid w:val="00C84E5D"/>
    <w:rsid w:val="00C86ED5"/>
    <w:rsid w:val="00C86FB6"/>
    <w:rsid w:val="00C87038"/>
    <w:rsid w:val="00C92683"/>
    <w:rsid w:val="00C96A11"/>
    <w:rsid w:val="00CA7FD1"/>
    <w:rsid w:val="00CC0ECB"/>
    <w:rsid w:val="00CC1976"/>
    <w:rsid w:val="00CC3896"/>
    <w:rsid w:val="00CC5A64"/>
    <w:rsid w:val="00CE08B2"/>
    <w:rsid w:val="00CE2CAB"/>
    <w:rsid w:val="00CF2D0B"/>
    <w:rsid w:val="00D04908"/>
    <w:rsid w:val="00D068D1"/>
    <w:rsid w:val="00D07A88"/>
    <w:rsid w:val="00D17D5F"/>
    <w:rsid w:val="00D2145A"/>
    <w:rsid w:val="00D36A5B"/>
    <w:rsid w:val="00D37AAC"/>
    <w:rsid w:val="00D37FE5"/>
    <w:rsid w:val="00D52068"/>
    <w:rsid w:val="00D601D6"/>
    <w:rsid w:val="00D70823"/>
    <w:rsid w:val="00D74396"/>
    <w:rsid w:val="00D76E6E"/>
    <w:rsid w:val="00D82BDF"/>
    <w:rsid w:val="00D929E7"/>
    <w:rsid w:val="00DA00DA"/>
    <w:rsid w:val="00DB2BA1"/>
    <w:rsid w:val="00DB5B1F"/>
    <w:rsid w:val="00DC0024"/>
    <w:rsid w:val="00DC0B96"/>
    <w:rsid w:val="00DC1E87"/>
    <w:rsid w:val="00DD2165"/>
    <w:rsid w:val="00DD3B9D"/>
    <w:rsid w:val="00DD3E12"/>
    <w:rsid w:val="00DD5ACC"/>
    <w:rsid w:val="00DE333C"/>
    <w:rsid w:val="00DE3869"/>
    <w:rsid w:val="00DE5AC3"/>
    <w:rsid w:val="00DF2BF4"/>
    <w:rsid w:val="00DF53FC"/>
    <w:rsid w:val="00E011A9"/>
    <w:rsid w:val="00E02B99"/>
    <w:rsid w:val="00E02E7F"/>
    <w:rsid w:val="00E10520"/>
    <w:rsid w:val="00E21FC2"/>
    <w:rsid w:val="00E25CAD"/>
    <w:rsid w:val="00E32D99"/>
    <w:rsid w:val="00E342EF"/>
    <w:rsid w:val="00E505D1"/>
    <w:rsid w:val="00E5151E"/>
    <w:rsid w:val="00E517E6"/>
    <w:rsid w:val="00E51BDA"/>
    <w:rsid w:val="00E57710"/>
    <w:rsid w:val="00E655C9"/>
    <w:rsid w:val="00E75E68"/>
    <w:rsid w:val="00E92354"/>
    <w:rsid w:val="00E93E96"/>
    <w:rsid w:val="00EA6815"/>
    <w:rsid w:val="00EA77A1"/>
    <w:rsid w:val="00EA7C6E"/>
    <w:rsid w:val="00EB4CDC"/>
    <w:rsid w:val="00EB575D"/>
    <w:rsid w:val="00EC46BD"/>
    <w:rsid w:val="00EC54E9"/>
    <w:rsid w:val="00EC58CB"/>
    <w:rsid w:val="00ED42C3"/>
    <w:rsid w:val="00EF4019"/>
    <w:rsid w:val="00EF4354"/>
    <w:rsid w:val="00EF6037"/>
    <w:rsid w:val="00EF739C"/>
    <w:rsid w:val="00F044A9"/>
    <w:rsid w:val="00F0560E"/>
    <w:rsid w:val="00F128EA"/>
    <w:rsid w:val="00F1401C"/>
    <w:rsid w:val="00F24263"/>
    <w:rsid w:val="00F338C3"/>
    <w:rsid w:val="00F3602B"/>
    <w:rsid w:val="00F40739"/>
    <w:rsid w:val="00F42757"/>
    <w:rsid w:val="00F4742D"/>
    <w:rsid w:val="00F536F9"/>
    <w:rsid w:val="00F611A8"/>
    <w:rsid w:val="00F65417"/>
    <w:rsid w:val="00F66FB6"/>
    <w:rsid w:val="00F809C2"/>
    <w:rsid w:val="00F87269"/>
    <w:rsid w:val="00F8761B"/>
    <w:rsid w:val="00F95778"/>
    <w:rsid w:val="00FB487D"/>
    <w:rsid w:val="00FC2458"/>
    <w:rsid w:val="00FD5080"/>
    <w:rsid w:val="00FF7D47"/>
    <w:rsid w:val="00FF7F8D"/>
  </w:rsids>
  <m:mathPr>
    <m:mathFont m:val="Cambria Math"/>
    <m:brkBin m:val="before"/>
    <m:brkBinSub m:val="--"/>
    <m:smallFrac/>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7C22AA"/>
  <w15:docId w15:val="{1966652D-AAAE-0E4E-AA3A-F746696D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B1F"/>
    <w:rPr>
      <w:rFonts w:ascii="Times New Roman" w:hAnsi="Times New Roman"/>
      <w:sz w:val="24"/>
      <w:szCs w:val="24"/>
      <w:lang w:val="en-GB" w:eastAsia="en-GB"/>
    </w:rPr>
  </w:style>
  <w:style w:type="paragraph" w:styleId="Heading1">
    <w:name w:val="heading 1"/>
    <w:basedOn w:val="Normal"/>
    <w:next w:val="Normal"/>
    <w:link w:val="Heading1Char"/>
    <w:qFormat/>
    <w:locked/>
    <w:rsid w:val="000D030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0700E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75193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5B1F"/>
    <w:pPr>
      <w:tabs>
        <w:tab w:val="center" w:pos="4153"/>
        <w:tab w:val="right" w:pos="8306"/>
      </w:tabs>
    </w:pPr>
  </w:style>
  <w:style w:type="character" w:customStyle="1" w:styleId="FooterChar">
    <w:name w:val="Footer Char"/>
    <w:basedOn w:val="DefaultParagraphFont"/>
    <w:link w:val="Footer"/>
    <w:uiPriority w:val="99"/>
    <w:locked/>
    <w:rsid w:val="00DB5B1F"/>
    <w:rPr>
      <w:rFonts w:ascii="Times New Roman" w:hAnsi="Times New Roman" w:cs="Times New Roman"/>
      <w:lang w:val="en-GB" w:eastAsia="en-GB"/>
    </w:rPr>
  </w:style>
  <w:style w:type="character" w:styleId="PageNumber">
    <w:name w:val="page number"/>
    <w:basedOn w:val="DefaultParagraphFont"/>
    <w:uiPriority w:val="99"/>
    <w:rsid w:val="00DB5B1F"/>
    <w:rPr>
      <w:rFonts w:cs="Times New Roman"/>
    </w:rPr>
  </w:style>
  <w:style w:type="paragraph" w:styleId="ListParagraph">
    <w:name w:val="List Paragraph"/>
    <w:basedOn w:val="Normal"/>
    <w:uiPriority w:val="34"/>
    <w:qFormat/>
    <w:rsid w:val="00DB5B1F"/>
    <w:pPr>
      <w:spacing w:after="200" w:line="276" w:lineRule="auto"/>
      <w:ind w:left="720"/>
      <w:contextualSpacing/>
    </w:pPr>
    <w:rPr>
      <w:rFonts w:ascii="Calibri" w:hAnsi="Calibri"/>
      <w:sz w:val="22"/>
      <w:szCs w:val="22"/>
      <w:lang w:val="en-US" w:eastAsia="en-US"/>
    </w:rPr>
  </w:style>
  <w:style w:type="character" w:styleId="Hyperlink">
    <w:name w:val="Hyperlink"/>
    <w:basedOn w:val="DefaultParagraphFont"/>
    <w:uiPriority w:val="99"/>
    <w:rsid w:val="00DB5B1F"/>
    <w:rPr>
      <w:rFonts w:cs="Times New Roman"/>
      <w:color w:val="0000FF"/>
      <w:u w:val="single"/>
    </w:rPr>
  </w:style>
  <w:style w:type="paragraph" w:styleId="BalloonText">
    <w:name w:val="Balloon Text"/>
    <w:basedOn w:val="Normal"/>
    <w:link w:val="BalloonTextChar"/>
    <w:uiPriority w:val="99"/>
    <w:semiHidden/>
    <w:rsid w:val="00267357"/>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267357"/>
    <w:rPr>
      <w:rFonts w:ascii="Lucida Grande" w:hAnsi="Lucida Grande" w:cs="Times New Roman"/>
      <w:sz w:val="18"/>
      <w:szCs w:val="18"/>
      <w:lang w:val="en-GB" w:eastAsia="en-GB"/>
    </w:rPr>
  </w:style>
  <w:style w:type="character" w:styleId="CommentReference">
    <w:name w:val="annotation reference"/>
    <w:basedOn w:val="DefaultParagraphFont"/>
    <w:uiPriority w:val="99"/>
    <w:semiHidden/>
    <w:rsid w:val="00267357"/>
    <w:rPr>
      <w:rFonts w:cs="Times New Roman"/>
      <w:sz w:val="18"/>
      <w:szCs w:val="18"/>
    </w:rPr>
  </w:style>
  <w:style w:type="paragraph" w:styleId="CommentText">
    <w:name w:val="annotation text"/>
    <w:basedOn w:val="Normal"/>
    <w:link w:val="CommentTextChar"/>
    <w:uiPriority w:val="99"/>
    <w:rsid w:val="00267357"/>
  </w:style>
  <w:style w:type="character" w:customStyle="1" w:styleId="CommentTextChar">
    <w:name w:val="Comment Text Char"/>
    <w:basedOn w:val="DefaultParagraphFont"/>
    <w:link w:val="CommentText"/>
    <w:uiPriority w:val="99"/>
    <w:locked/>
    <w:rsid w:val="00267357"/>
    <w:rPr>
      <w:rFonts w:ascii="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rsid w:val="00267357"/>
    <w:rPr>
      <w:b/>
      <w:bCs/>
      <w:sz w:val="20"/>
      <w:szCs w:val="20"/>
    </w:rPr>
  </w:style>
  <w:style w:type="character" w:customStyle="1" w:styleId="CommentSubjectChar">
    <w:name w:val="Comment Subject Char"/>
    <w:basedOn w:val="CommentTextChar"/>
    <w:link w:val="CommentSubject"/>
    <w:uiPriority w:val="99"/>
    <w:semiHidden/>
    <w:locked/>
    <w:rsid w:val="00267357"/>
    <w:rPr>
      <w:rFonts w:ascii="Times New Roman" w:hAnsi="Times New Roman" w:cs="Times New Roman"/>
      <w:b/>
      <w:bCs/>
      <w:sz w:val="20"/>
      <w:szCs w:val="20"/>
      <w:lang w:val="en-GB" w:eastAsia="en-GB"/>
    </w:rPr>
  </w:style>
  <w:style w:type="character" w:styleId="FollowedHyperlink">
    <w:name w:val="FollowedHyperlink"/>
    <w:basedOn w:val="DefaultParagraphFont"/>
    <w:uiPriority w:val="99"/>
    <w:semiHidden/>
    <w:unhideWhenUsed/>
    <w:rsid w:val="004E648A"/>
    <w:rPr>
      <w:color w:val="800080" w:themeColor="followedHyperlink"/>
      <w:u w:val="single"/>
    </w:rPr>
  </w:style>
  <w:style w:type="character" w:customStyle="1" w:styleId="Heading1Char">
    <w:name w:val="Heading 1 Char"/>
    <w:basedOn w:val="DefaultParagraphFont"/>
    <w:link w:val="Heading1"/>
    <w:uiPriority w:val="9"/>
    <w:rsid w:val="000D0304"/>
    <w:rPr>
      <w:rFonts w:asciiTheme="majorHAnsi" w:eastAsiaTheme="majorEastAsia" w:hAnsiTheme="majorHAnsi" w:cstheme="majorBidi"/>
      <w:color w:val="365F91" w:themeColor="accent1" w:themeShade="BF"/>
      <w:sz w:val="32"/>
      <w:szCs w:val="32"/>
      <w:lang w:val="en-GB" w:eastAsia="en-GB"/>
    </w:rPr>
  </w:style>
  <w:style w:type="paragraph" w:styleId="FootnoteText">
    <w:name w:val="footnote text"/>
    <w:basedOn w:val="Normal"/>
    <w:link w:val="FootnoteTextChar"/>
    <w:uiPriority w:val="99"/>
    <w:semiHidden/>
    <w:unhideWhenUsed/>
    <w:rsid w:val="001D6941"/>
    <w:rPr>
      <w:sz w:val="20"/>
      <w:szCs w:val="20"/>
    </w:rPr>
  </w:style>
  <w:style w:type="character" w:customStyle="1" w:styleId="FootnoteTextChar">
    <w:name w:val="Footnote Text Char"/>
    <w:basedOn w:val="DefaultParagraphFont"/>
    <w:link w:val="FootnoteText"/>
    <w:uiPriority w:val="99"/>
    <w:semiHidden/>
    <w:rsid w:val="001D6941"/>
    <w:rPr>
      <w:rFonts w:ascii="Times New Roman" w:hAnsi="Times New Roman"/>
      <w:sz w:val="20"/>
      <w:szCs w:val="20"/>
      <w:lang w:val="en-GB" w:eastAsia="en-GB"/>
    </w:rPr>
  </w:style>
  <w:style w:type="character" w:styleId="FootnoteReference">
    <w:name w:val="footnote reference"/>
    <w:basedOn w:val="DefaultParagraphFont"/>
    <w:uiPriority w:val="99"/>
    <w:semiHidden/>
    <w:unhideWhenUsed/>
    <w:rsid w:val="001D6941"/>
    <w:rPr>
      <w:vertAlign w:val="superscript"/>
    </w:rPr>
  </w:style>
  <w:style w:type="character" w:customStyle="1" w:styleId="UnresolvedMention1">
    <w:name w:val="Unresolved Mention1"/>
    <w:basedOn w:val="DefaultParagraphFont"/>
    <w:uiPriority w:val="99"/>
    <w:rsid w:val="00D82BDF"/>
    <w:rPr>
      <w:color w:val="605E5C"/>
      <w:shd w:val="clear" w:color="auto" w:fill="E1DFDD"/>
    </w:rPr>
  </w:style>
  <w:style w:type="numbering" w:customStyle="1" w:styleId="Style6">
    <w:name w:val="Style6"/>
    <w:uiPriority w:val="99"/>
    <w:rsid w:val="00415585"/>
    <w:pPr>
      <w:numPr>
        <w:numId w:val="33"/>
      </w:numPr>
    </w:pPr>
  </w:style>
  <w:style w:type="paragraph" w:styleId="NormalWeb">
    <w:name w:val="Normal (Web)"/>
    <w:basedOn w:val="Normal"/>
    <w:uiPriority w:val="99"/>
    <w:unhideWhenUsed/>
    <w:rsid w:val="00EA77A1"/>
    <w:pPr>
      <w:spacing w:before="100" w:beforeAutospacing="1" w:after="100" w:afterAutospacing="1"/>
    </w:pPr>
    <w:rPr>
      <w:rFonts w:eastAsia="Times New Roman"/>
      <w:lang w:val="en-US" w:eastAsia="en-US"/>
    </w:rPr>
  </w:style>
  <w:style w:type="character" w:customStyle="1" w:styleId="Heading2Char">
    <w:name w:val="Heading 2 Char"/>
    <w:basedOn w:val="DefaultParagraphFont"/>
    <w:link w:val="Heading2"/>
    <w:rsid w:val="000700E8"/>
    <w:rPr>
      <w:rFonts w:asciiTheme="majorHAnsi" w:eastAsiaTheme="majorEastAsia" w:hAnsiTheme="majorHAnsi" w:cstheme="majorBidi"/>
      <w:color w:val="365F91" w:themeColor="accent1" w:themeShade="BF"/>
      <w:sz w:val="26"/>
      <w:szCs w:val="26"/>
      <w:lang w:val="en-GB" w:eastAsia="en-GB"/>
    </w:rPr>
  </w:style>
  <w:style w:type="character" w:customStyle="1" w:styleId="Heading3Char">
    <w:name w:val="Heading 3 Char"/>
    <w:basedOn w:val="DefaultParagraphFont"/>
    <w:link w:val="Heading3"/>
    <w:rsid w:val="00751935"/>
    <w:rPr>
      <w:rFonts w:asciiTheme="majorHAnsi" w:eastAsiaTheme="majorEastAsia" w:hAnsiTheme="majorHAnsi" w:cstheme="majorBidi"/>
      <w:color w:val="243F60"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01212">
      <w:bodyDiv w:val="1"/>
      <w:marLeft w:val="0"/>
      <w:marRight w:val="0"/>
      <w:marTop w:val="0"/>
      <w:marBottom w:val="0"/>
      <w:divBdr>
        <w:top w:val="none" w:sz="0" w:space="0" w:color="auto"/>
        <w:left w:val="none" w:sz="0" w:space="0" w:color="auto"/>
        <w:bottom w:val="none" w:sz="0" w:space="0" w:color="auto"/>
        <w:right w:val="none" w:sz="0" w:space="0" w:color="auto"/>
      </w:divBdr>
      <w:divsChild>
        <w:div w:id="1764034079">
          <w:marLeft w:val="360"/>
          <w:marRight w:val="0"/>
          <w:marTop w:val="200"/>
          <w:marBottom w:val="0"/>
          <w:divBdr>
            <w:top w:val="none" w:sz="0" w:space="0" w:color="auto"/>
            <w:left w:val="none" w:sz="0" w:space="0" w:color="auto"/>
            <w:bottom w:val="none" w:sz="0" w:space="0" w:color="auto"/>
            <w:right w:val="none" w:sz="0" w:space="0" w:color="auto"/>
          </w:divBdr>
        </w:div>
        <w:div w:id="532621423">
          <w:marLeft w:val="360"/>
          <w:marRight w:val="0"/>
          <w:marTop w:val="200"/>
          <w:marBottom w:val="0"/>
          <w:divBdr>
            <w:top w:val="none" w:sz="0" w:space="0" w:color="auto"/>
            <w:left w:val="none" w:sz="0" w:space="0" w:color="auto"/>
            <w:bottom w:val="none" w:sz="0" w:space="0" w:color="auto"/>
            <w:right w:val="none" w:sz="0" w:space="0" w:color="auto"/>
          </w:divBdr>
        </w:div>
        <w:div w:id="1665357393">
          <w:marLeft w:val="360"/>
          <w:marRight w:val="0"/>
          <w:marTop w:val="200"/>
          <w:marBottom w:val="0"/>
          <w:divBdr>
            <w:top w:val="none" w:sz="0" w:space="0" w:color="auto"/>
            <w:left w:val="none" w:sz="0" w:space="0" w:color="auto"/>
            <w:bottom w:val="none" w:sz="0" w:space="0" w:color="auto"/>
            <w:right w:val="none" w:sz="0" w:space="0" w:color="auto"/>
          </w:divBdr>
        </w:div>
        <w:div w:id="2000570597">
          <w:marLeft w:val="360"/>
          <w:marRight w:val="0"/>
          <w:marTop w:val="200"/>
          <w:marBottom w:val="0"/>
          <w:divBdr>
            <w:top w:val="none" w:sz="0" w:space="0" w:color="auto"/>
            <w:left w:val="none" w:sz="0" w:space="0" w:color="auto"/>
            <w:bottom w:val="none" w:sz="0" w:space="0" w:color="auto"/>
            <w:right w:val="none" w:sz="0" w:space="0" w:color="auto"/>
          </w:divBdr>
        </w:div>
        <w:div w:id="1407458534">
          <w:marLeft w:val="360"/>
          <w:marRight w:val="0"/>
          <w:marTop w:val="200"/>
          <w:marBottom w:val="0"/>
          <w:divBdr>
            <w:top w:val="none" w:sz="0" w:space="0" w:color="auto"/>
            <w:left w:val="none" w:sz="0" w:space="0" w:color="auto"/>
            <w:bottom w:val="none" w:sz="0" w:space="0" w:color="auto"/>
            <w:right w:val="none" w:sz="0" w:space="0" w:color="auto"/>
          </w:divBdr>
        </w:div>
        <w:div w:id="165217226">
          <w:marLeft w:val="360"/>
          <w:marRight w:val="0"/>
          <w:marTop w:val="200"/>
          <w:marBottom w:val="0"/>
          <w:divBdr>
            <w:top w:val="none" w:sz="0" w:space="0" w:color="auto"/>
            <w:left w:val="none" w:sz="0" w:space="0" w:color="auto"/>
            <w:bottom w:val="none" w:sz="0" w:space="0" w:color="auto"/>
            <w:right w:val="none" w:sz="0" w:space="0" w:color="auto"/>
          </w:divBdr>
        </w:div>
        <w:div w:id="439910085">
          <w:marLeft w:val="360"/>
          <w:marRight w:val="0"/>
          <w:marTop w:val="200"/>
          <w:marBottom w:val="0"/>
          <w:divBdr>
            <w:top w:val="none" w:sz="0" w:space="0" w:color="auto"/>
            <w:left w:val="none" w:sz="0" w:space="0" w:color="auto"/>
            <w:bottom w:val="none" w:sz="0" w:space="0" w:color="auto"/>
            <w:right w:val="none" w:sz="0" w:space="0" w:color="auto"/>
          </w:divBdr>
        </w:div>
        <w:div w:id="1002005982">
          <w:marLeft w:val="360"/>
          <w:marRight w:val="0"/>
          <w:marTop w:val="200"/>
          <w:marBottom w:val="0"/>
          <w:divBdr>
            <w:top w:val="none" w:sz="0" w:space="0" w:color="auto"/>
            <w:left w:val="none" w:sz="0" w:space="0" w:color="auto"/>
            <w:bottom w:val="none" w:sz="0" w:space="0" w:color="auto"/>
            <w:right w:val="none" w:sz="0" w:space="0" w:color="auto"/>
          </w:divBdr>
        </w:div>
        <w:div w:id="296960265">
          <w:marLeft w:val="360"/>
          <w:marRight w:val="0"/>
          <w:marTop w:val="200"/>
          <w:marBottom w:val="0"/>
          <w:divBdr>
            <w:top w:val="none" w:sz="0" w:space="0" w:color="auto"/>
            <w:left w:val="none" w:sz="0" w:space="0" w:color="auto"/>
            <w:bottom w:val="none" w:sz="0" w:space="0" w:color="auto"/>
            <w:right w:val="none" w:sz="0" w:space="0" w:color="auto"/>
          </w:divBdr>
        </w:div>
      </w:divsChild>
    </w:div>
    <w:div w:id="83038354">
      <w:bodyDiv w:val="1"/>
      <w:marLeft w:val="0"/>
      <w:marRight w:val="0"/>
      <w:marTop w:val="0"/>
      <w:marBottom w:val="0"/>
      <w:divBdr>
        <w:top w:val="none" w:sz="0" w:space="0" w:color="auto"/>
        <w:left w:val="none" w:sz="0" w:space="0" w:color="auto"/>
        <w:bottom w:val="none" w:sz="0" w:space="0" w:color="auto"/>
        <w:right w:val="none" w:sz="0" w:space="0" w:color="auto"/>
      </w:divBdr>
    </w:div>
    <w:div w:id="94181716">
      <w:bodyDiv w:val="1"/>
      <w:marLeft w:val="0"/>
      <w:marRight w:val="0"/>
      <w:marTop w:val="0"/>
      <w:marBottom w:val="0"/>
      <w:divBdr>
        <w:top w:val="none" w:sz="0" w:space="0" w:color="auto"/>
        <w:left w:val="none" w:sz="0" w:space="0" w:color="auto"/>
        <w:bottom w:val="none" w:sz="0" w:space="0" w:color="auto"/>
        <w:right w:val="none" w:sz="0" w:space="0" w:color="auto"/>
      </w:divBdr>
    </w:div>
    <w:div w:id="247543882">
      <w:bodyDiv w:val="1"/>
      <w:marLeft w:val="0"/>
      <w:marRight w:val="0"/>
      <w:marTop w:val="0"/>
      <w:marBottom w:val="0"/>
      <w:divBdr>
        <w:top w:val="none" w:sz="0" w:space="0" w:color="auto"/>
        <w:left w:val="none" w:sz="0" w:space="0" w:color="auto"/>
        <w:bottom w:val="none" w:sz="0" w:space="0" w:color="auto"/>
        <w:right w:val="none" w:sz="0" w:space="0" w:color="auto"/>
      </w:divBdr>
    </w:div>
    <w:div w:id="299313922">
      <w:bodyDiv w:val="1"/>
      <w:marLeft w:val="0"/>
      <w:marRight w:val="0"/>
      <w:marTop w:val="0"/>
      <w:marBottom w:val="0"/>
      <w:divBdr>
        <w:top w:val="none" w:sz="0" w:space="0" w:color="auto"/>
        <w:left w:val="none" w:sz="0" w:space="0" w:color="auto"/>
        <w:bottom w:val="none" w:sz="0" w:space="0" w:color="auto"/>
        <w:right w:val="none" w:sz="0" w:space="0" w:color="auto"/>
      </w:divBdr>
    </w:div>
    <w:div w:id="311637871">
      <w:bodyDiv w:val="1"/>
      <w:marLeft w:val="0"/>
      <w:marRight w:val="0"/>
      <w:marTop w:val="0"/>
      <w:marBottom w:val="0"/>
      <w:divBdr>
        <w:top w:val="none" w:sz="0" w:space="0" w:color="auto"/>
        <w:left w:val="none" w:sz="0" w:space="0" w:color="auto"/>
        <w:bottom w:val="none" w:sz="0" w:space="0" w:color="auto"/>
        <w:right w:val="none" w:sz="0" w:space="0" w:color="auto"/>
      </w:divBdr>
    </w:div>
    <w:div w:id="353773986">
      <w:bodyDiv w:val="1"/>
      <w:marLeft w:val="0"/>
      <w:marRight w:val="0"/>
      <w:marTop w:val="0"/>
      <w:marBottom w:val="0"/>
      <w:divBdr>
        <w:top w:val="none" w:sz="0" w:space="0" w:color="auto"/>
        <w:left w:val="none" w:sz="0" w:space="0" w:color="auto"/>
        <w:bottom w:val="none" w:sz="0" w:space="0" w:color="auto"/>
        <w:right w:val="none" w:sz="0" w:space="0" w:color="auto"/>
      </w:divBdr>
    </w:div>
    <w:div w:id="396363019">
      <w:bodyDiv w:val="1"/>
      <w:marLeft w:val="0"/>
      <w:marRight w:val="0"/>
      <w:marTop w:val="0"/>
      <w:marBottom w:val="0"/>
      <w:divBdr>
        <w:top w:val="none" w:sz="0" w:space="0" w:color="auto"/>
        <w:left w:val="none" w:sz="0" w:space="0" w:color="auto"/>
        <w:bottom w:val="none" w:sz="0" w:space="0" w:color="auto"/>
        <w:right w:val="none" w:sz="0" w:space="0" w:color="auto"/>
      </w:divBdr>
    </w:div>
    <w:div w:id="513037715">
      <w:bodyDiv w:val="1"/>
      <w:marLeft w:val="0"/>
      <w:marRight w:val="0"/>
      <w:marTop w:val="0"/>
      <w:marBottom w:val="0"/>
      <w:divBdr>
        <w:top w:val="none" w:sz="0" w:space="0" w:color="auto"/>
        <w:left w:val="none" w:sz="0" w:space="0" w:color="auto"/>
        <w:bottom w:val="none" w:sz="0" w:space="0" w:color="auto"/>
        <w:right w:val="none" w:sz="0" w:space="0" w:color="auto"/>
      </w:divBdr>
    </w:div>
    <w:div w:id="525291846">
      <w:bodyDiv w:val="1"/>
      <w:marLeft w:val="0"/>
      <w:marRight w:val="0"/>
      <w:marTop w:val="0"/>
      <w:marBottom w:val="0"/>
      <w:divBdr>
        <w:top w:val="none" w:sz="0" w:space="0" w:color="auto"/>
        <w:left w:val="none" w:sz="0" w:space="0" w:color="auto"/>
        <w:bottom w:val="none" w:sz="0" w:space="0" w:color="auto"/>
        <w:right w:val="none" w:sz="0" w:space="0" w:color="auto"/>
      </w:divBdr>
      <w:divsChild>
        <w:div w:id="562178382">
          <w:marLeft w:val="0"/>
          <w:marRight w:val="0"/>
          <w:marTop w:val="0"/>
          <w:marBottom w:val="0"/>
          <w:divBdr>
            <w:top w:val="none" w:sz="0" w:space="0" w:color="auto"/>
            <w:left w:val="none" w:sz="0" w:space="0" w:color="auto"/>
            <w:bottom w:val="none" w:sz="0" w:space="0" w:color="auto"/>
            <w:right w:val="none" w:sz="0" w:space="0" w:color="auto"/>
          </w:divBdr>
          <w:divsChild>
            <w:div w:id="1795321941">
              <w:marLeft w:val="0"/>
              <w:marRight w:val="0"/>
              <w:marTop w:val="0"/>
              <w:marBottom w:val="0"/>
              <w:divBdr>
                <w:top w:val="none" w:sz="0" w:space="0" w:color="auto"/>
                <w:left w:val="none" w:sz="0" w:space="0" w:color="auto"/>
                <w:bottom w:val="none" w:sz="0" w:space="0" w:color="auto"/>
                <w:right w:val="none" w:sz="0" w:space="0" w:color="auto"/>
              </w:divBdr>
              <w:divsChild>
                <w:div w:id="80662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963497">
      <w:bodyDiv w:val="1"/>
      <w:marLeft w:val="0"/>
      <w:marRight w:val="0"/>
      <w:marTop w:val="0"/>
      <w:marBottom w:val="0"/>
      <w:divBdr>
        <w:top w:val="none" w:sz="0" w:space="0" w:color="auto"/>
        <w:left w:val="none" w:sz="0" w:space="0" w:color="auto"/>
        <w:bottom w:val="none" w:sz="0" w:space="0" w:color="auto"/>
        <w:right w:val="none" w:sz="0" w:space="0" w:color="auto"/>
      </w:divBdr>
    </w:div>
    <w:div w:id="614990250">
      <w:bodyDiv w:val="1"/>
      <w:marLeft w:val="0"/>
      <w:marRight w:val="0"/>
      <w:marTop w:val="0"/>
      <w:marBottom w:val="0"/>
      <w:divBdr>
        <w:top w:val="none" w:sz="0" w:space="0" w:color="auto"/>
        <w:left w:val="none" w:sz="0" w:space="0" w:color="auto"/>
        <w:bottom w:val="none" w:sz="0" w:space="0" w:color="auto"/>
        <w:right w:val="none" w:sz="0" w:space="0" w:color="auto"/>
      </w:divBdr>
    </w:div>
    <w:div w:id="729885376">
      <w:bodyDiv w:val="1"/>
      <w:marLeft w:val="0"/>
      <w:marRight w:val="0"/>
      <w:marTop w:val="0"/>
      <w:marBottom w:val="0"/>
      <w:divBdr>
        <w:top w:val="none" w:sz="0" w:space="0" w:color="auto"/>
        <w:left w:val="none" w:sz="0" w:space="0" w:color="auto"/>
        <w:bottom w:val="none" w:sz="0" w:space="0" w:color="auto"/>
        <w:right w:val="none" w:sz="0" w:space="0" w:color="auto"/>
      </w:divBdr>
    </w:div>
    <w:div w:id="905530962">
      <w:bodyDiv w:val="1"/>
      <w:marLeft w:val="0"/>
      <w:marRight w:val="0"/>
      <w:marTop w:val="0"/>
      <w:marBottom w:val="0"/>
      <w:divBdr>
        <w:top w:val="none" w:sz="0" w:space="0" w:color="auto"/>
        <w:left w:val="none" w:sz="0" w:space="0" w:color="auto"/>
        <w:bottom w:val="none" w:sz="0" w:space="0" w:color="auto"/>
        <w:right w:val="none" w:sz="0" w:space="0" w:color="auto"/>
      </w:divBdr>
      <w:divsChild>
        <w:div w:id="29692597">
          <w:marLeft w:val="0"/>
          <w:marRight w:val="0"/>
          <w:marTop w:val="0"/>
          <w:marBottom w:val="0"/>
          <w:divBdr>
            <w:top w:val="none" w:sz="0" w:space="0" w:color="auto"/>
            <w:left w:val="none" w:sz="0" w:space="0" w:color="auto"/>
            <w:bottom w:val="none" w:sz="0" w:space="0" w:color="auto"/>
            <w:right w:val="none" w:sz="0" w:space="0" w:color="auto"/>
          </w:divBdr>
          <w:divsChild>
            <w:div w:id="1182166043">
              <w:marLeft w:val="0"/>
              <w:marRight w:val="0"/>
              <w:marTop w:val="0"/>
              <w:marBottom w:val="0"/>
              <w:divBdr>
                <w:top w:val="none" w:sz="0" w:space="0" w:color="auto"/>
                <w:left w:val="none" w:sz="0" w:space="0" w:color="auto"/>
                <w:bottom w:val="none" w:sz="0" w:space="0" w:color="auto"/>
                <w:right w:val="none" w:sz="0" w:space="0" w:color="auto"/>
              </w:divBdr>
              <w:divsChild>
                <w:div w:id="19452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736476">
      <w:bodyDiv w:val="1"/>
      <w:marLeft w:val="0"/>
      <w:marRight w:val="0"/>
      <w:marTop w:val="0"/>
      <w:marBottom w:val="0"/>
      <w:divBdr>
        <w:top w:val="none" w:sz="0" w:space="0" w:color="auto"/>
        <w:left w:val="none" w:sz="0" w:space="0" w:color="auto"/>
        <w:bottom w:val="none" w:sz="0" w:space="0" w:color="auto"/>
        <w:right w:val="none" w:sz="0" w:space="0" w:color="auto"/>
      </w:divBdr>
    </w:div>
    <w:div w:id="1168058670">
      <w:bodyDiv w:val="1"/>
      <w:marLeft w:val="0"/>
      <w:marRight w:val="0"/>
      <w:marTop w:val="0"/>
      <w:marBottom w:val="0"/>
      <w:divBdr>
        <w:top w:val="none" w:sz="0" w:space="0" w:color="auto"/>
        <w:left w:val="none" w:sz="0" w:space="0" w:color="auto"/>
        <w:bottom w:val="none" w:sz="0" w:space="0" w:color="auto"/>
        <w:right w:val="none" w:sz="0" w:space="0" w:color="auto"/>
      </w:divBdr>
    </w:div>
    <w:div w:id="1198854043">
      <w:bodyDiv w:val="1"/>
      <w:marLeft w:val="0"/>
      <w:marRight w:val="0"/>
      <w:marTop w:val="0"/>
      <w:marBottom w:val="0"/>
      <w:divBdr>
        <w:top w:val="none" w:sz="0" w:space="0" w:color="auto"/>
        <w:left w:val="none" w:sz="0" w:space="0" w:color="auto"/>
        <w:bottom w:val="none" w:sz="0" w:space="0" w:color="auto"/>
        <w:right w:val="none" w:sz="0" w:space="0" w:color="auto"/>
      </w:divBdr>
    </w:div>
    <w:div w:id="1250118677">
      <w:bodyDiv w:val="1"/>
      <w:marLeft w:val="0"/>
      <w:marRight w:val="0"/>
      <w:marTop w:val="0"/>
      <w:marBottom w:val="0"/>
      <w:divBdr>
        <w:top w:val="none" w:sz="0" w:space="0" w:color="auto"/>
        <w:left w:val="none" w:sz="0" w:space="0" w:color="auto"/>
        <w:bottom w:val="none" w:sz="0" w:space="0" w:color="auto"/>
        <w:right w:val="none" w:sz="0" w:space="0" w:color="auto"/>
      </w:divBdr>
      <w:divsChild>
        <w:div w:id="957836701">
          <w:marLeft w:val="0"/>
          <w:marRight w:val="0"/>
          <w:marTop w:val="0"/>
          <w:marBottom w:val="0"/>
          <w:divBdr>
            <w:top w:val="none" w:sz="0" w:space="0" w:color="auto"/>
            <w:left w:val="none" w:sz="0" w:space="0" w:color="auto"/>
            <w:bottom w:val="none" w:sz="0" w:space="0" w:color="auto"/>
            <w:right w:val="none" w:sz="0" w:space="0" w:color="auto"/>
          </w:divBdr>
          <w:divsChild>
            <w:div w:id="1115175361">
              <w:marLeft w:val="0"/>
              <w:marRight w:val="0"/>
              <w:marTop w:val="0"/>
              <w:marBottom w:val="0"/>
              <w:divBdr>
                <w:top w:val="none" w:sz="0" w:space="0" w:color="auto"/>
                <w:left w:val="none" w:sz="0" w:space="0" w:color="auto"/>
                <w:bottom w:val="none" w:sz="0" w:space="0" w:color="auto"/>
                <w:right w:val="none" w:sz="0" w:space="0" w:color="auto"/>
              </w:divBdr>
              <w:divsChild>
                <w:div w:id="63491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88058">
      <w:bodyDiv w:val="1"/>
      <w:marLeft w:val="0"/>
      <w:marRight w:val="0"/>
      <w:marTop w:val="0"/>
      <w:marBottom w:val="0"/>
      <w:divBdr>
        <w:top w:val="none" w:sz="0" w:space="0" w:color="auto"/>
        <w:left w:val="none" w:sz="0" w:space="0" w:color="auto"/>
        <w:bottom w:val="none" w:sz="0" w:space="0" w:color="auto"/>
        <w:right w:val="none" w:sz="0" w:space="0" w:color="auto"/>
      </w:divBdr>
      <w:divsChild>
        <w:div w:id="684331685">
          <w:marLeft w:val="0"/>
          <w:marRight w:val="0"/>
          <w:marTop w:val="0"/>
          <w:marBottom w:val="0"/>
          <w:divBdr>
            <w:top w:val="none" w:sz="0" w:space="0" w:color="auto"/>
            <w:left w:val="none" w:sz="0" w:space="0" w:color="auto"/>
            <w:bottom w:val="none" w:sz="0" w:space="0" w:color="auto"/>
            <w:right w:val="none" w:sz="0" w:space="0" w:color="auto"/>
          </w:divBdr>
          <w:divsChild>
            <w:div w:id="1252472313">
              <w:marLeft w:val="0"/>
              <w:marRight w:val="0"/>
              <w:marTop w:val="0"/>
              <w:marBottom w:val="0"/>
              <w:divBdr>
                <w:top w:val="none" w:sz="0" w:space="0" w:color="auto"/>
                <w:left w:val="none" w:sz="0" w:space="0" w:color="auto"/>
                <w:bottom w:val="none" w:sz="0" w:space="0" w:color="auto"/>
                <w:right w:val="none" w:sz="0" w:space="0" w:color="auto"/>
              </w:divBdr>
              <w:divsChild>
                <w:div w:id="2607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854618">
      <w:bodyDiv w:val="1"/>
      <w:marLeft w:val="0"/>
      <w:marRight w:val="0"/>
      <w:marTop w:val="0"/>
      <w:marBottom w:val="0"/>
      <w:divBdr>
        <w:top w:val="none" w:sz="0" w:space="0" w:color="auto"/>
        <w:left w:val="none" w:sz="0" w:space="0" w:color="auto"/>
        <w:bottom w:val="none" w:sz="0" w:space="0" w:color="auto"/>
        <w:right w:val="none" w:sz="0" w:space="0" w:color="auto"/>
      </w:divBdr>
      <w:divsChild>
        <w:div w:id="1554388836">
          <w:marLeft w:val="0"/>
          <w:marRight w:val="0"/>
          <w:marTop w:val="0"/>
          <w:marBottom w:val="0"/>
          <w:divBdr>
            <w:top w:val="none" w:sz="0" w:space="0" w:color="auto"/>
            <w:left w:val="none" w:sz="0" w:space="0" w:color="auto"/>
            <w:bottom w:val="none" w:sz="0" w:space="0" w:color="auto"/>
            <w:right w:val="none" w:sz="0" w:space="0" w:color="auto"/>
          </w:divBdr>
          <w:divsChild>
            <w:div w:id="740982121">
              <w:marLeft w:val="0"/>
              <w:marRight w:val="0"/>
              <w:marTop w:val="0"/>
              <w:marBottom w:val="0"/>
              <w:divBdr>
                <w:top w:val="none" w:sz="0" w:space="0" w:color="auto"/>
                <w:left w:val="none" w:sz="0" w:space="0" w:color="auto"/>
                <w:bottom w:val="none" w:sz="0" w:space="0" w:color="auto"/>
                <w:right w:val="none" w:sz="0" w:space="0" w:color="auto"/>
              </w:divBdr>
              <w:divsChild>
                <w:div w:id="1793086357">
                  <w:marLeft w:val="0"/>
                  <w:marRight w:val="0"/>
                  <w:marTop w:val="0"/>
                  <w:marBottom w:val="0"/>
                  <w:divBdr>
                    <w:top w:val="none" w:sz="0" w:space="0" w:color="auto"/>
                    <w:left w:val="none" w:sz="0" w:space="0" w:color="auto"/>
                    <w:bottom w:val="none" w:sz="0" w:space="0" w:color="auto"/>
                    <w:right w:val="none" w:sz="0" w:space="0" w:color="auto"/>
                  </w:divBdr>
                  <w:divsChild>
                    <w:div w:id="1685814540">
                      <w:marLeft w:val="0"/>
                      <w:marRight w:val="0"/>
                      <w:marTop w:val="0"/>
                      <w:marBottom w:val="0"/>
                      <w:divBdr>
                        <w:top w:val="none" w:sz="0" w:space="0" w:color="auto"/>
                        <w:left w:val="none" w:sz="0" w:space="0" w:color="auto"/>
                        <w:bottom w:val="none" w:sz="0" w:space="0" w:color="auto"/>
                        <w:right w:val="none" w:sz="0" w:space="0" w:color="auto"/>
                      </w:divBdr>
                      <w:divsChild>
                        <w:div w:id="1937444390">
                          <w:marLeft w:val="0"/>
                          <w:marRight w:val="0"/>
                          <w:marTop w:val="0"/>
                          <w:marBottom w:val="0"/>
                          <w:divBdr>
                            <w:top w:val="none" w:sz="0" w:space="0" w:color="auto"/>
                            <w:left w:val="none" w:sz="0" w:space="0" w:color="auto"/>
                            <w:bottom w:val="none" w:sz="0" w:space="0" w:color="auto"/>
                            <w:right w:val="none" w:sz="0" w:space="0" w:color="auto"/>
                          </w:divBdr>
                          <w:divsChild>
                            <w:div w:id="19049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512674">
      <w:bodyDiv w:val="1"/>
      <w:marLeft w:val="0"/>
      <w:marRight w:val="0"/>
      <w:marTop w:val="0"/>
      <w:marBottom w:val="0"/>
      <w:divBdr>
        <w:top w:val="none" w:sz="0" w:space="0" w:color="auto"/>
        <w:left w:val="none" w:sz="0" w:space="0" w:color="auto"/>
        <w:bottom w:val="none" w:sz="0" w:space="0" w:color="auto"/>
        <w:right w:val="none" w:sz="0" w:space="0" w:color="auto"/>
      </w:divBdr>
    </w:div>
    <w:div w:id="1661229043">
      <w:bodyDiv w:val="1"/>
      <w:marLeft w:val="0"/>
      <w:marRight w:val="0"/>
      <w:marTop w:val="0"/>
      <w:marBottom w:val="0"/>
      <w:divBdr>
        <w:top w:val="none" w:sz="0" w:space="0" w:color="auto"/>
        <w:left w:val="none" w:sz="0" w:space="0" w:color="auto"/>
        <w:bottom w:val="none" w:sz="0" w:space="0" w:color="auto"/>
        <w:right w:val="none" w:sz="0" w:space="0" w:color="auto"/>
      </w:divBdr>
      <w:divsChild>
        <w:div w:id="785851233">
          <w:marLeft w:val="0"/>
          <w:marRight w:val="0"/>
          <w:marTop w:val="0"/>
          <w:marBottom w:val="0"/>
          <w:divBdr>
            <w:top w:val="none" w:sz="0" w:space="0" w:color="auto"/>
            <w:left w:val="none" w:sz="0" w:space="0" w:color="auto"/>
            <w:bottom w:val="none" w:sz="0" w:space="0" w:color="auto"/>
            <w:right w:val="none" w:sz="0" w:space="0" w:color="auto"/>
          </w:divBdr>
          <w:divsChild>
            <w:div w:id="395669640">
              <w:marLeft w:val="0"/>
              <w:marRight w:val="0"/>
              <w:marTop w:val="0"/>
              <w:marBottom w:val="0"/>
              <w:divBdr>
                <w:top w:val="none" w:sz="0" w:space="0" w:color="auto"/>
                <w:left w:val="none" w:sz="0" w:space="0" w:color="auto"/>
                <w:bottom w:val="none" w:sz="0" w:space="0" w:color="auto"/>
                <w:right w:val="none" w:sz="0" w:space="0" w:color="auto"/>
              </w:divBdr>
              <w:divsChild>
                <w:div w:id="18535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84577">
      <w:bodyDiv w:val="1"/>
      <w:marLeft w:val="0"/>
      <w:marRight w:val="0"/>
      <w:marTop w:val="0"/>
      <w:marBottom w:val="0"/>
      <w:divBdr>
        <w:top w:val="none" w:sz="0" w:space="0" w:color="auto"/>
        <w:left w:val="none" w:sz="0" w:space="0" w:color="auto"/>
        <w:bottom w:val="none" w:sz="0" w:space="0" w:color="auto"/>
        <w:right w:val="none" w:sz="0" w:space="0" w:color="auto"/>
      </w:divBdr>
      <w:divsChild>
        <w:div w:id="912809886">
          <w:marLeft w:val="0"/>
          <w:marRight w:val="0"/>
          <w:marTop w:val="0"/>
          <w:marBottom w:val="0"/>
          <w:divBdr>
            <w:top w:val="none" w:sz="0" w:space="0" w:color="auto"/>
            <w:left w:val="none" w:sz="0" w:space="0" w:color="auto"/>
            <w:bottom w:val="none" w:sz="0" w:space="0" w:color="auto"/>
            <w:right w:val="none" w:sz="0" w:space="0" w:color="auto"/>
          </w:divBdr>
          <w:divsChild>
            <w:div w:id="316611691">
              <w:marLeft w:val="0"/>
              <w:marRight w:val="0"/>
              <w:marTop w:val="0"/>
              <w:marBottom w:val="0"/>
              <w:divBdr>
                <w:top w:val="none" w:sz="0" w:space="0" w:color="auto"/>
                <w:left w:val="none" w:sz="0" w:space="0" w:color="auto"/>
                <w:bottom w:val="none" w:sz="0" w:space="0" w:color="auto"/>
                <w:right w:val="none" w:sz="0" w:space="0" w:color="auto"/>
              </w:divBdr>
              <w:divsChild>
                <w:div w:id="3841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543023">
      <w:bodyDiv w:val="1"/>
      <w:marLeft w:val="0"/>
      <w:marRight w:val="0"/>
      <w:marTop w:val="0"/>
      <w:marBottom w:val="0"/>
      <w:divBdr>
        <w:top w:val="none" w:sz="0" w:space="0" w:color="auto"/>
        <w:left w:val="none" w:sz="0" w:space="0" w:color="auto"/>
        <w:bottom w:val="none" w:sz="0" w:space="0" w:color="auto"/>
        <w:right w:val="none" w:sz="0" w:space="0" w:color="auto"/>
      </w:divBdr>
      <w:divsChild>
        <w:div w:id="246229855">
          <w:marLeft w:val="0"/>
          <w:marRight w:val="0"/>
          <w:marTop w:val="0"/>
          <w:marBottom w:val="0"/>
          <w:divBdr>
            <w:top w:val="none" w:sz="0" w:space="0" w:color="auto"/>
            <w:left w:val="none" w:sz="0" w:space="0" w:color="auto"/>
            <w:bottom w:val="none" w:sz="0" w:space="0" w:color="auto"/>
            <w:right w:val="none" w:sz="0" w:space="0" w:color="auto"/>
          </w:divBdr>
          <w:divsChild>
            <w:div w:id="416247873">
              <w:marLeft w:val="0"/>
              <w:marRight w:val="0"/>
              <w:marTop w:val="0"/>
              <w:marBottom w:val="0"/>
              <w:divBdr>
                <w:top w:val="none" w:sz="0" w:space="0" w:color="auto"/>
                <w:left w:val="none" w:sz="0" w:space="0" w:color="auto"/>
                <w:bottom w:val="none" w:sz="0" w:space="0" w:color="auto"/>
                <w:right w:val="none" w:sz="0" w:space="0" w:color="auto"/>
              </w:divBdr>
              <w:divsChild>
                <w:div w:id="14335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07926">
      <w:bodyDiv w:val="1"/>
      <w:marLeft w:val="0"/>
      <w:marRight w:val="0"/>
      <w:marTop w:val="0"/>
      <w:marBottom w:val="0"/>
      <w:divBdr>
        <w:top w:val="none" w:sz="0" w:space="0" w:color="auto"/>
        <w:left w:val="none" w:sz="0" w:space="0" w:color="auto"/>
        <w:bottom w:val="none" w:sz="0" w:space="0" w:color="auto"/>
        <w:right w:val="none" w:sz="0" w:space="0" w:color="auto"/>
      </w:divBdr>
    </w:div>
    <w:div w:id="1879511538">
      <w:bodyDiv w:val="1"/>
      <w:marLeft w:val="0"/>
      <w:marRight w:val="0"/>
      <w:marTop w:val="0"/>
      <w:marBottom w:val="0"/>
      <w:divBdr>
        <w:top w:val="none" w:sz="0" w:space="0" w:color="auto"/>
        <w:left w:val="none" w:sz="0" w:space="0" w:color="auto"/>
        <w:bottom w:val="none" w:sz="0" w:space="0" w:color="auto"/>
        <w:right w:val="none" w:sz="0" w:space="0" w:color="auto"/>
      </w:divBdr>
      <w:divsChild>
        <w:div w:id="1354766167">
          <w:marLeft w:val="0"/>
          <w:marRight w:val="0"/>
          <w:marTop w:val="0"/>
          <w:marBottom w:val="0"/>
          <w:divBdr>
            <w:top w:val="none" w:sz="0" w:space="0" w:color="auto"/>
            <w:left w:val="none" w:sz="0" w:space="0" w:color="auto"/>
            <w:bottom w:val="none" w:sz="0" w:space="0" w:color="auto"/>
            <w:right w:val="none" w:sz="0" w:space="0" w:color="auto"/>
          </w:divBdr>
          <w:divsChild>
            <w:div w:id="925110148">
              <w:marLeft w:val="0"/>
              <w:marRight w:val="0"/>
              <w:marTop w:val="0"/>
              <w:marBottom w:val="0"/>
              <w:divBdr>
                <w:top w:val="none" w:sz="0" w:space="0" w:color="auto"/>
                <w:left w:val="none" w:sz="0" w:space="0" w:color="auto"/>
                <w:bottom w:val="none" w:sz="0" w:space="0" w:color="auto"/>
                <w:right w:val="none" w:sz="0" w:space="0" w:color="auto"/>
              </w:divBdr>
              <w:divsChild>
                <w:div w:id="20541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957010">
      <w:marLeft w:val="0"/>
      <w:marRight w:val="0"/>
      <w:marTop w:val="0"/>
      <w:marBottom w:val="0"/>
      <w:divBdr>
        <w:top w:val="none" w:sz="0" w:space="0" w:color="auto"/>
        <w:left w:val="none" w:sz="0" w:space="0" w:color="auto"/>
        <w:bottom w:val="none" w:sz="0" w:space="0" w:color="auto"/>
        <w:right w:val="none" w:sz="0" w:space="0" w:color="auto"/>
      </w:divBdr>
    </w:div>
    <w:div w:id="1893957011">
      <w:marLeft w:val="0"/>
      <w:marRight w:val="0"/>
      <w:marTop w:val="0"/>
      <w:marBottom w:val="0"/>
      <w:divBdr>
        <w:top w:val="none" w:sz="0" w:space="0" w:color="auto"/>
        <w:left w:val="none" w:sz="0" w:space="0" w:color="auto"/>
        <w:bottom w:val="none" w:sz="0" w:space="0" w:color="auto"/>
        <w:right w:val="none" w:sz="0" w:space="0" w:color="auto"/>
      </w:divBdr>
    </w:div>
    <w:div w:id="1893957012">
      <w:marLeft w:val="0"/>
      <w:marRight w:val="0"/>
      <w:marTop w:val="0"/>
      <w:marBottom w:val="0"/>
      <w:divBdr>
        <w:top w:val="none" w:sz="0" w:space="0" w:color="auto"/>
        <w:left w:val="none" w:sz="0" w:space="0" w:color="auto"/>
        <w:bottom w:val="none" w:sz="0" w:space="0" w:color="auto"/>
        <w:right w:val="none" w:sz="0" w:space="0" w:color="auto"/>
      </w:divBdr>
    </w:div>
    <w:div w:id="1893957013">
      <w:marLeft w:val="0"/>
      <w:marRight w:val="0"/>
      <w:marTop w:val="0"/>
      <w:marBottom w:val="0"/>
      <w:divBdr>
        <w:top w:val="none" w:sz="0" w:space="0" w:color="auto"/>
        <w:left w:val="none" w:sz="0" w:space="0" w:color="auto"/>
        <w:bottom w:val="none" w:sz="0" w:space="0" w:color="auto"/>
        <w:right w:val="none" w:sz="0" w:space="0" w:color="auto"/>
      </w:divBdr>
    </w:div>
    <w:div w:id="1898858209">
      <w:bodyDiv w:val="1"/>
      <w:marLeft w:val="0"/>
      <w:marRight w:val="0"/>
      <w:marTop w:val="0"/>
      <w:marBottom w:val="0"/>
      <w:divBdr>
        <w:top w:val="none" w:sz="0" w:space="0" w:color="auto"/>
        <w:left w:val="none" w:sz="0" w:space="0" w:color="auto"/>
        <w:bottom w:val="none" w:sz="0" w:space="0" w:color="auto"/>
        <w:right w:val="none" w:sz="0" w:space="0" w:color="auto"/>
      </w:divBdr>
    </w:div>
    <w:div w:id="1944605137">
      <w:bodyDiv w:val="1"/>
      <w:marLeft w:val="0"/>
      <w:marRight w:val="0"/>
      <w:marTop w:val="0"/>
      <w:marBottom w:val="0"/>
      <w:divBdr>
        <w:top w:val="none" w:sz="0" w:space="0" w:color="auto"/>
        <w:left w:val="none" w:sz="0" w:space="0" w:color="auto"/>
        <w:bottom w:val="none" w:sz="0" w:space="0" w:color="auto"/>
        <w:right w:val="none" w:sz="0" w:space="0" w:color="auto"/>
      </w:divBdr>
    </w:div>
    <w:div w:id="1976980988">
      <w:bodyDiv w:val="1"/>
      <w:marLeft w:val="0"/>
      <w:marRight w:val="0"/>
      <w:marTop w:val="0"/>
      <w:marBottom w:val="0"/>
      <w:divBdr>
        <w:top w:val="none" w:sz="0" w:space="0" w:color="auto"/>
        <w:left w:val="none" w:sz="0" w:space="0" w:color="auto"/>
        <w:bottom w:val="none" w:sz="0" w:space="0" w:color="auto"/>
        <w:right w:val="none" w:sz="0" w:space="0" w:color="auto"/>
      </w:divBdr>
      <w:divsChild>
        <w:div w:id="388001249">
          <w:marLeft w:val="576"/>
          <w:marRight w:val="0"/>
          <w:marTop w:val="80"/>
          <w:marBottom w:val="0"/>
          <w:divBdr>
            <w:top w:val="none" w:sz="0" w:space="0" w:color="auto"/>
            <w:left w:val="none" w:sz="0" w:space="0" w:color="auto"/>
            <w:bottom w:val="none" w:sz="0" w:space="0" w:color="auto"/>
            <w:right w:val="none" w:sz="0" w:space="0" w:color="auto"/>
          </w:divBdr>
        </w:div>
      </w:divsChild>
    </w:div>
    <w:div w:id="2041514294">
      <w:bodyDiv w:val="1"/>
      <w:marLeft w:val="0"/>
      <w:marRight w:val="0"/>
      <w:marTop w:val="0"/>
      <w:marBottom w:val="0"/>
      <w:divBdr>
        <w:top w:val="none" w:sz="0" w:space="0" w:color="auto"/>
        <w:left w:val="none" w:sz="0" w:space="0" w:color="auto"/>
        <w:bottom w:val="none" w:sz="0" w:space="0" w:color="auto"/>
        <w:right w:val="none" w:sz="0" w:space="0" w:color="auto"/>
      </w:divBdr>
      <w:divsChild>
        <w:div w:id="1407190173">
          <w:marLeft w:val="0"/>
          <w:marRight w:val="0"/>
          <w:marTop w:val="0"/>
          <w:marBottom w:val="0"/>
          <w:divBdr>
            <w:top w:val="none" w:sz="0" w:space="0" w:color="auto"/>
            <w:left w:val="none" w:sz="0" w:space="0" w:color="auto"/>
            <w:bottom w:val="none" w:sz="0" w:space="0" w:color="auto"/>
            <w:right w:val="none" w:sz="0" w:space="0" w:color="auto"/>
          </w:divBdr>
          <w:divsChild>
            <w:div w:id="718558136">
              <w:marLeft w:val="0"/>
              <w:marRight w:val="0"/>
              <w:marTop w:val="0"/>
              <w:marBottom w:val="0"/>
              <w:divBdr>
                <w:top w:val="none" w:sz="0" w:space="0" w:color="auto"/>
                <w:left w:val="none" w:sz="0" w:space="0" w:color="auto"/>
                <w:bottom w:val="none" w:sz="0" w:space="0" w:color="auto"/>
                <w:right w:val="none" w:sz="0" w:space="0" w:color="auto"/>
              </w:divBdr>
              <w:divsChild>
                <w:div w:id="15355647">
                  <w:marLeft w:val="0"/>
                  <w:marRight w:val="0"/>
                  <w:marTop w:val="0"/>
                  <w:marBottom w:val="0"/>
                  <w:divBdr>
                    <w:top w:val="none" w:sz="0" w:space="0" w:color="auto"/>
                    <w:left w:val="none" w:sz="0" w:space="0" w:color="auto"/>
                    <w:bottom w:val="none" w:sz="0" w:space="0" w:color="auto"/>
                    <w:right w:val="none" w:sz="0" w:space="0" w:color="auto"/>
                  </w:divBdr>
                  <w:divsChild>
                    <w:div w:id="1619331987">
                      <w:marLeft w:val="0"/>
                      <w:marRight w:val="0"/>
                      <w:marTop w:val="0"/>
                      <w:marBottom w:val="0"/>
                      <w:divBdr>
                        <w:top w:val="none" w:sz="0" w:space="0" w:color="auto"/>
                        <w:left w:val="none" w:sz="0" w:space="0" w:color="auto"/>
                        <w:bottom w:val="none" w:sz="0" w:space="0" w:color="auto"/>
                        <w:right w:val="none" w:sz="0" w:space="0" w:color="auto"/>
                      </w:divBdr>
                      <w:divsChild>
                        <w:div w:id="540629895">
                          <w:marLeft w:val="0"/>
                          <w:marRight w:val="0"/>
                          <w:marTop w:val="0"/>
                          <w:marBottom w:val="0"/>
                          <w:divBdr>
                            <w:top w:val="none" w:sz="0" w:space="0" w:color="auto"/>
                            <w:left w:val="none" w:sz="0" w:space="0" w:color="auto"/>
                            <w:bottom w:val="none" w:sz="0" w:space="0" w:color="auto"/>
                            <w:right w:val="none" w:sz="0" w:space="0" w:color="auto"/>
                          </w:divBdr>
                          <w:divsChild>
                            <w:div w:id="36903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599116">
      <w:bodyDiv w:val="1"/>
      <w:marLeft w:val="0"/>
      <w:marRight w:val="0"/>
      <w:marTop w:val="0"/>
      <w:marBottom w:val="0"/>
      <w:divBdr>
        <w:top w:val="none" w:sz="0" w:space="0" w:color="auto"/>
        <w:left w:val="none" w:sz="0" w:space="0" w:color="auto"/>
        <w:bottom w:val="none" w:sz="0" w:space="0" w:color="auto"/>
        <w:right w:val="none" w:sz="0" w:space="0" w:color="auto"/>
      </w:divBdr>
      <w:divsChild>
        <w:div w:id="1834762594">
          <w:marLeft w:val="0"/>
          <w:marRight w:val="0"/>
          <w:marTop w:val="0"/>
          <w:marBottom w:val="0"/>
          <w:divBdr>
            <w:top w:val="none" w:sz="0" w:space="0" w:color="auto"/>
            <w:left w:val="none" w:sz="0" w:space="0" w:color="auto"/>
            <w:bottom w:val="none" w:sz="0" w:space="0" w:color="auto"/>
            <w:right w:val="none" w:sz="0" w:space="0" w:color="auto"/>
          </w:divBdr>
          <w:divsChild>
            <w:div w:id="1332024931">
              <w:marLeft w:val="0"/>
              <w:marRight w:val="0"/>
              <w:marTop w:val="0"/>
              <w:marBottom w:val="0"/>
              <w:divBdr>
                <w:top w:val="none" w:sz="0" w:space="0" w:color="auto"/>
                <w:left w:val="none" w:sz="0" w:space="0" w:color="auto"/>
                <w:bottom w:val="none" w:sz="0" w:space="0" w:color="auto"/>
                <w:right w:val="none" w:sz="0" w:space="0" w:color="auto"/>
              </w:divBdr>
              <w:divsChild>
                <w:div w:id="4180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sultancy@ida-secretari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C0EFA4-3BAD-D54A-91E6-3178FD710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TERMS OF REFERENCE FOR INDEPENDENT EXTERNAL EVALUATION OF THE 2013-2015 CORE ACTIVITIES AND ORGANISATION OF THE INTERNATIONAL DISABILITY ALLIANCE</vt:lpstr>
    </vt:vector>
  </TitlesOfParts>
  <Company>Sida</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INDEPENDENT EXTERNAL EVALUATION OF THE 2013-2015 CORE ACTIVITIES AND ORGANISATION OF THE INTERNATIONAL DISABILITY ALLIANCE</dc:title>
  <dc:creator>Alexandre Cote</dc:creator>
  <cp:lastModifiedBy>Taganova, Jahan</cp:lastModifiedBy>
  <cp:revision>11</cp:revision>
  <dcterms:created xsi:type="dcterms:W3CDTF">2021-02-17T01:01:00Z</dcterms:created>
  <dcterms:modified xsi:type="dcterms:W3CDTF">2021-02-17T16:42:00Z</dcterms:modified>
</cp:coreProperties>
</file>