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59A4" w14:textId="5FDE1910" w:rsidR="00EF330A" w:rsidRPr="00306C32" w:rsidRDefault="008E3013" w:rsidP="00306C32">
      <w:pPr>
        <w:jc w:val="center"/>
        <w:rPr>
          <w:b/>
          <w:bCs/>
          <w:sz w:val="36"/>
          <w:szCs w:val="32"/>
        </w:rPr>
      </w:pPr>
      <w:r w:rsidRPr="00306C32">
        <w:rPr>
          <w:b/>
          <w:bCs/>
          <w:sz w:val="36"/>
          <w:szCs w:val="32"/>
        </w:rPr>
        <w:t>COSP14 Concept Note</w:t>
      </w:r>
    </w:p>
    <w:p w14:paraId="66745B51" w14:textId="3340BCAD" w:rsidR="008E3013" w:rsidRDefault="008E3013" w:rsidP="00306C32">
      <w:pPr>
        <w:jc w:val="center"/>
        <w:rPr>
          <w:b/>
          <w:bCs/>
          <w:sz w:val="36"/>
          <w:szCs w:val="32"/>
        </w:rPr>
      </w:pPr>
      <w:r w:rsidRPr="00306C32">
        <w:rPr>
          <w:b/>
          <w:bCs/>
          <w:sz w:val="36"/>
          <w:szCs w:val="32"/>
        </w:rPr>
        <w:t>Disability Inclusion in the Health Sector</w:t>
      </w:r>
    </w:p>
    <w:p w14:paraId="5593195B" w14:textId="4154CCB5" w:rsidR="006F0588" w:rsidRPr="00306C32" w:rsidRDefault="006F0588" w:rsidP="00306C32">
      <w:pPr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[Date/Time TBC]</w:t>
      </w:r>
    </w:p>
    <w:p w14:paraId="2D068C91" w14:textId="6F4B504B" w:rsidR="008E3013" w:rsidRPr="00CC0B8A" w:rsidRDefault="008E3013"/>
    <w:p w14:paraId="3754413C" w14:textId="51FABF70" w:rsidR="008E3013" w:rsidRPr="00CC0B8A" w:rsidRDefault="008E3013">
      <w:pPr>
        <w:rPr>
          <w:b/>
          <w:bCs/>
        </w:rPr>
      </w:pPr>
      <w:r w:rsidRPr="00CC0B8A">
        <w:rPr>
          <w:b/>
          <w:bCs/>
        </w:rPr>
        <w:t>Background</w:t>
      </w:r>
    </w:p>
    <w:p w14:paraId="00084D6F" w14:textId="12C162EE" w:rsidR="003220DD" w:rsidRDefault="008E3013" w:rsidP="00F37B63">
      <w:r w:rsidRPr="008E3013">
        <w:rPr>
          <w:lang w:val="en-GB"/>
        </w:rPr>
        <w:t>Over one billion people – about 15% of the global population – live with some form of disability and this number is growing because of population increase</w:t>
      </w:r>
      <w:r>
        <w:rPr>
          <w:lang w:val="en-GB"/>
        </w:rPr>
        <w:t>s</w:t>
      </w:r>
      <w:r w:rsidRPr="008E3013">
        <w:rPr>
          <w:lang w:val="en-GB"/>
        </w:rPr>
        <w:t>, ageing, and medical advances.</w:t>
      </w:r>
      <w:r w:rsidR="003220DD">
        <w:rPr>
          <w:rStyle w:val="FootnoteReference"/>
          <w:lang w:val="en-GB"/>
        </w:rPr>
        <w:footnoteReference w:id="1"/>
      </w:r>
      <w:r w:rsidRPr="008E3013">
        <w:rPr>
          <w:lang w:val="en-GB"/>
        </w:rPr>
        <w:t xml:space="preserve"> </w:t>
      </w:r>
      <w:r w:rsidR="00F37B63">
        <w:t xml:space="preserve">Persons with disabilities have the right to the enjoyment of the highest attainable standard of health without discrimination. </w:t>
      </w:r>
      <w:r w:rsidR="00F37B63">
        <w:rPr>
          <w:lang w:val="en-GB"/>
        </w:rPr>
        <w:t>“</w:t>
      </w:r>
      <w:r w:rsidR="00F37B63" w:rsidRPr="00784FF3">
        <w:t>Building back better</w:t>
      </w:r>
      <w:r w:rsidR="00F37B63">
        <w:t xml:space="preserve">” in </w:t>
      </w:r>
      <w:r w:rsidR="00F37B63" w:rsidRPr="00784FF3">
        <w:t>COVID-19 response and recovery</w:t>
      </w:r>
      <w:r w:rsidR="00F37B63">
        <w:t xml:space="preserve"> requires that disability inclusion be strengthened across the wider</w:t>
      </w:r>
      <w:r w:rsidR="00F37B63" w:rsidRPr="00306C32">
        <w:rPr>
          <w:szCs w:val="24"/>
          <w:lang w:val="en-GB"/>
        </w:rPr>
        <w:t xml:space="preserve"> health sector</w:t>
      </w:r>
      <w:r w:rsidR="00F37B63">
        <w:rPr>
          <w:szCs w:val="24"/>
          <w:lang w:val="en-GB"/>
        </w:rPr>
        <w:t xml:space="preserve"> and</w:t>
      </w:r>
      <w:r w:rsidR="00F37B63" w:rsidRPr="00306C32">
        <w:t xml:space="preserve"> in national health agendas</w:t>
      </w:r>
      <w:r w:rsidR="00F37B63">
        <w:t>.</w:t>
      </w:r>
      <w:r w:rsidR="003220DD">
        <w:rPr>
          <w:lang w:val="en-GB"/>
        </w:rPr>
        <w:t xml:space="preserve"> </w:t>
      </w:r>
    </w:p>
    <w:p w14:paraId="2BC2A4D4" w14:textId="64F346F3" w:rsidR="004079C5" w:rsidRDefault="008709A4" w:rsidP="00621935">
      <w:pPr>
        <w:rPr>
          <w:lang w:val="en-GB"/>
        </w:rPr>
      </w:pPr>
      <w:r>
        <w:rPr>
          <w:lang w:val="en-GB"/>
        </w:rPr>
        <w:t>The recently endorsed</w:t>
      </w:r>
      <w:r w:rsidR="004079C5">
        <w:rPr>
          <w:lang w:val="en-GB"/>
        </w:rPr>
        <w:t xml:space="preserve"> World Health Assembly Resolution</w:t>
      </w:r>
      <w:r w:rsidR="004079C5" w:rsidRPr="004079C5">
        <w:rPr>
          <w:lang w:val="en-GB"/>
        </w:rPr>
        <w:t xml:space="preserve"> on the highest attainable standard of health for persons with disabilities </w:t>
      </w:r>
      <w:r>
        <w:rPr>
          <w:lang w:val="en-GB"/>
        </w:rPr>
        <w:t xml:space="preserve">requests </w:t>
      </w:r>
      <w:r w:rsidR="004B3E8B">
        <w:t xml:space="preserve">collaboration between states, </w:t>
      </w:r>
      <w:r w:rsidR="004B3E8B" w:rsidRPr="00247FCB">
        <w:t>international organizations, and other relevant stakeholders, including intergovernmental and nongovernmental organizations, private sector companies, academia, and</w:t>
      </w:r>
      <w:r w:rsidR="004B3E8B">
        <w:t xml:space="preserve"> </w:t>
      </w:r>
      <w:r w:rsidR="004B3E8B" w:rsidRPr="00247FCB">
        <w:t>organizations of persons with disabilities</w:t>
      </w:r>
      <w:r>
        <w:rPr>
          <w:lang w:val="en-GB"/>
        </w:rPr>
        <w:t xml:space="preserve"> to work together toward that objective.</w:t>
      </w:r>
      <w:r w:rsidR="003220DD">
        <w:rPr>
          <w:rStyle w:val="FootnoteReference"/>
          <w:lang w:val="en-GB"/>
        </w:rPr>
        <w:footnoteReference w:id="2"/>
      </w:r>
    </w:p>
    <w:p w14:paraId="58E932A9" w14:textId="3F83EBEA" w:rsidR="004079C5" w:rsidRDefault="008709A4" w:rsidP="00621935">
      <w:pPr>
        <w:rPr>
          <w:lang w:val="en-GB"/>
        </w:rPr>
      </w:pPr>
      <w:r>
        <w:rPr>
          <w:lang w:val="en-GB"/>
        </w:rPr>
        <w:t xml:space="preserve">First, health systems – </w:t>
      </w:r>
      <w:r w:rsidR="003220DD">
        <w:rPr>
          <w:lang w:val="en-GB"/>
        </w:rPr>
        <w:t xml:space="preserve">that is, </w:t>
      </w:r>
      <w:r>
        <w:rPr>
          <w:lang w:val="en-GB"/>
        </w:rPr>
        <w:t xml:space="preserve">policies, workforce, information systems, financing mechanisms as well as strategies for medicines, </w:t>
      </w:r>
      <w:r w:rsidR="003220DD">
        <w:rPr>
          <w:lang w:val="en-GB"/>
        </w:rPr>
        <w:t>vaccines,</w:t>
      </w:r>
      <w:r>
        <w:rPr>
          <w:lang w:val="en-GB"/>
        </w:rPr>
        <w:t xml:space="preserve"> and assistive products – need to integrate the needs and requirements of p</w:t>
      </w:r>
      <w:r w:rsidR="00621935" w:rsidRPr="008E3013">
        <w:rPr>
          <w:lang w:val="en-GB"/>
        </w:rPr>
        <w:t>ersons with disabilities</w:t>
      </w:r>
      <w:r w:rsidR="003220DD">
        <w:rPr>
          <w:lang w:val="en-GB"/>
        </w:rPr>
        <w:t>,</w:t>
      </w:r>
      <w:r w:rsidR="00621935" w:rsidRPr="008E3013">
        <w:rPr>
          <w:lang w:val="en-GB"/>
        </w:rPr>
        <w:t xml:space="preserve"> </w:t>
      </w:r>
      <w:r>
        <w:rPr>
          <w:lang w:val="en-GB"/>
        </w:rPr>
        <w:t>so that health services become barrier free</w:t>
      </w:r>
      <w:r w:rsidR="003220DD">
        <w:rPr>
          <w:lang w:val="en-GB"/>
        </w:rPr>
        <w:t>. This includ</w:t>
      </w:r>
      <w:r w:rsidR="00972C92">
        <w:rPr>
          <w:lang w:val="en-GB"/>
        </w:rPr>
        <w:t>es</w:t>
      </w:r>
      <w:r w:rsidR="003220DD">
        <w:rPr>
          <w:lang w:val="en-GB"/>
        </w:rPr>
        <w:t xml:space="preserve"> addressing </w:t>
      </w:r>
      <w:r w:rsidR="00621935" w:rsidRPr="008E3013">
        <w:rPr>
          <w:lang w:val="en-GB"/>
        </w:rPr>
        <w:t>physical barriers that prevent access to health facilities</w:t>
      </w:r>
      <w:r>
        <w:rPr>
          <w:lang w:val="en-GB"/>
        </w:rPr>
        <w:t xml:space="preserve"> and specific interventions</w:t>
      </w:r>
      <w:r w:rsidR="00621935" w:rsidRPr="008E3013">
        <w:rPr>
          <w:lang w:val="en-GB"/>
        </w:rPr>
        <w:t>; informational barriers that prevent access to health literacy and information; and attitudinal barriers which give rise to discrimination</w:t>
      </w:r>
      <w:r w:rsidR="00066A58">
        <w:rPr>
          <w:lang w:val="en-GB"/>
        </w:rPr>
        <w:t xml:space="preserve">. </w:t>
      </w:r>
    </w:p>
    <w:p w14:paraId="4CF01E18" w14:textId="2E3BF456" w:rsidR="004079C5" w:rsidRDefault="008709A4" w:rsidP="00621935">
      <w:pPr>
        <w:rPr>
          <w:szCs w:val="24"/>
          <w:lang w:val="en-GB"/>
        </w:rPr>
      </w:pPr>
      <w:r>
        <w:rPr>
          <w:szCs w:val="24"/>
          <w:lang w:val="en-GB"/>
        </w:rPr>
        <w:t>Secondly, cross-sectorial</w:t>
      </w:r>
      <w:r w:rsidR="00621935">
        <w:rPr>
          <w:szCs w:val="24"/>
          <w:lang w:val="en-GB"/>
        </w:rPr>
        <w:t xml:space="preserve"> p</w:t>
      </w:r>
      <w:r w:rsidR="00621935" w:rsidRPr="008E3013">
        <w:rPr>
          <w:szCs w:val="24"/>
          <w:lang w:val="en-GB"/>
        </w:rPr>
        <w:t xml:space="preserve">ublic health </w:t>
      </w:r>
      <w:r w:rsidR="003220DD" w:rsidRPr="008E3013">
        <w:rPr>
          <w:szCs w:val="24"/>
          <w:lang w:val="en-GB"/>
        </w:rPr>
        <w:t>interventions that</w:t>
      </w:r>
      <w:r w:rsidRPr="008E3013">
        <w:rPr>
          <w:szCs w:val="24"/>
          <w:lang w:val="en-GB"/>
        </w:rPr>
        <w:t xml:space="preserve"> </w:t>
      </w:r>
      <w:r w:rsidR="00621935" w:rsidRPr="008E3013">
        <w:rPr>
          <w:szCs w:val="24"/>
          <w:lang w:val="en-GB"/>
        </w:rPr>
        <w:t>address</w:t>
      </w:r>
      <w:r w:rsidR="00621935" w:rsidRPr="00621935">
        <w:rPr>
          <w:szCs w:val="24"/>
          <w:lang w:val="en-GB"/>
        </w:rPr>
        <w:t xml:space="preserve"> </w:t>
      </w:r>
      <w:r w:rsidR="00621935">
        <w:rPr>
          <w:szCs w:val="24"/>
          <w:lang w:val="en-GB"/>
        </w:rPr>
        <w:t xml:space="preserve">the </w:t>
      </w:r>
      <w:r w:rsidR="00621935" w:rsidRPr="008E3013">
        <w:rPr>
          <w:szCs w:val="24"/>
          <w:lang w:val="en-GB"/>
        </w:rPr>
        <w:t>social, economic, environmental, or commercial</w:t>
      </w:r>
      <w:r w:rsidR="00621935">
        <w:rPr>
          <w:szCs w:val="24"/>
          <w:lang w:val="en-GB"/>
        </w:rPr>
        <w:t xml:space="preserve"> determinants of health</w:t>
      </w:r>
      <w:r>
        <w:rPr>
          <w:szCs w:val="24"/>
          <w:lang w:val="en-GB"/>
        </w:rPr>
        <w:t xml:space="preserve"> need to be designed </w:t>
      </w:r>
      <w:r w:rsidR="00F37B63">
        <w:rPr>
          <w:szCs w:val="24"/>
          <w:lang w:val="en-GB"/>
        </w:rPr>
        <w:t xml:space="preserve">accommodating the requirements of persons with disabilities. In this way persons with disabilities also experience the health gains targeted by the interventions.   </w:t>
      </w:r>
    </w:p>
    <w:p w14:paraId="03648A27" w14:textId="4D19523F" w:rsidR="00166AD2" w:rsidRPr="00784FF3" w:rsidRDefault="00F37B63" w:rsidP="00621935">
      <w:r>
        <w:rPr>
          <w:szCs w:val="24"/>
          <w:lang w:val="en-GB"/>
        </w:rPr>
        <w:t xml:space="preserve">Thirdly, as COVID-19 has demonstrated, </w:t>
      </w:r>
      <w:r w:rsidR="00621935" w:rsidRPr="008E3013">
        <w:rPr>
          <w:lang w:val="en-GB"/>
        </w:rPr>
        <w:t xml:space="preserve">national </w:t>
      </w:r>
      <w:r>
        <w:rPr>
          <w:lang w:val="en-GB"/>
        </w:rPr>
        <w:t xml:space="preserve">and international </w:t>
      </w:r>
      <w:r w:rsidR="00621935" w:rsidRPr="008E3013">
        <w:rPr>
          <w:lang w:val="en-GB"/>
        </w:rPr>
        <w:t>health emergency preparedness and response plans</w:t>
      </w:r>
      <w:r>
        <w:rPr>
          <w:lang w:val="en-GB"/>
        </w:rPr>
        <w:t xml:space="preserve"> need to include persons with disabilities in every step of their preparation and implementation. </w:t>
      </w:r>
    </w:p>
    <w:p w14:paraId="16B17A49" w14:textId="77777777" w:rsidR="00134735" w:rsidRDefault="00134735">
      <w:pPr>
        <w:spacing w:before="0" w:after="160"/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br w:type="page"/>
      </w:r>
    </w:p>
    <w:p w14:paraId="61D7D6FA" w14:textId="0C5AE936" w:rsidR="007527F1" w:rsidRPr="00CC0B8A" w:rsidRDefault="007527F1" w:rsidP="00A07899">
      <w:pPr>
        <w:rPr>
          <w:b/>
          <w:bCs/>
          <w:szCs w:val="24"/>
          <w:lang w:val="en-GB"/>
        </w:rPr>
      </w:pPr>
      <w:r w:rsidRPr="00CC0B8A">
        <w:rPr>
          <w:b/>
          <w:bCs/>
          <w:szCs w:val="24"/>
          <w:lang w:val="en-GB"/>
        </w:rPr>
        <w:lastRenderedPageBreak/>
        <w:t>Side Event Objectives</w:t>
      </w:r>
    </w:p>
    <w:p w14:paraId="7FB6E2AD" w14:textId="4A0DBBBD" w:rsidR="007527F1" w:rsidRDefault="007527F1" w:rsidP="00A07899">
      <w:pPr>
        <w:rPr>
          <w:szCs w:val="24"/>
          <w:lang w:val="en-GB"/>
        </w:rPr>
      </w:pPr>
      <w:r>
        <w:rPr>
          <w:szCs w:val="24"/>
          <w:lang w:val="en-GB"/>
        </w:rPr>
        <w:t xml:space="preserve">This side event, co-hosted by </w:t>
      </w:r>
      <w:r w:rsidR="003220DD">
        <w:rPr>
          <w:szCs w:val="24"/>
          <w:lang w:val="en-GB"/>
        </w:rPr>
        <w:t>the World Health Organization and International Disability Alliance (other partners to be confirmed)</w:t>
      </w:r>
      <w:r w:rsidR="0056425A">
        <w:rPr>
          <w:szCs w:val="24"/>
          <w:lang w:val="en-GB"/>
        </w:rPr>
        <w:t>,</w:t>
      </w:r>
      <w:r w:rsidR="003220DD">
        <w:rPr>
          <w:szCs w:val="24"/>
          <w:lang w:val="en-GB"/>
        </w:rPr>
        <w:t xml:space="preserve"> </w:t>
      </w:r>
      <w:r>
        <w:rPr>
          <w:szCs w:val="24"/>
          <w:lang w:val="en-GB"/>
        </w:rPr>
        <w:t>seeks to:</w:t>
      </w:r>
    </w:p>
    <w:p w14:paraId="2B28F9F7" w14:textId="5E41C633" w:rsidR="00FB5C36" w:rsidRDefault="00FB5C36" w:rsidP="00247FCB">
      <w:pPr>
        <w:pStyle w:val="ListParagraph"/>
        <w:numPr>
          <w:ilvl w:val="0"/>
          <w:numId w:val="1"/>
        </w:numPr>
        <w:ind w:left="714" w:hanging="357"/>
        <w:contextualSpacing w:val="0"/>
        <w:rPr>
          <w:szCs w:val="24"/>
          <w:lang w:val="en-GB"/>
        </w:rPr>
      </w:pPr>
      <w:r>
        <w:rPr>
          <w:szCs w:val="24"/>
          <w:lang w:val="en-GB"/>
        </w:rPr>
        <w:t xml:space="preserve">Highlight approaches, as well as ongoing gaps, to disability inclusion in the wider health sector, including in health systems strengthening, health emergencies, and cross-sectoral public health </w:t>
      </w:r>
      <w:r w:rsidR="00247FCB">
        <w:rPr>
          <w:szCs w:val="24"/>
          <w:lang w:val="en-GB"/>
        </w:rPr>
        <w:t>actions</w:t>
      </w:r>
      <w:r>
        <w:rPr>
          <w:szCs w:val="24"/>
          <w:lang w:val="en-GB"/>
        </w:rPr>
        <w:t>.</w:t>
      </w:r>
    </w:p>
    <w:p w14:paraId="7F4A9A62" w14:textId="77777777" w:rsidR="00247FCB" w:rsidRDefault="00FB5C36" w:rsidP="00247FCB">
      <w:pPr>
        <w:pStyle w:val="ListParagraph"/>
        <w:numPr>
          <w:ilvl w:val="0"/>
          <w:numId w:val="1"/>
        </w:numPr>
        <w:ind w:left="714" w:hanging="357"/>
        <w:contextualSpacing w:val="0"/>
        <w:rPr>
          <w:szCs w:val="24"/>
          <w:lang w:val="en-GB"/>
        </w:rPr>
      </w:pPr>
      <w:r>
        <w:rPr>
          <w:szCs w:val="24"/>
          <w:lang w:val="en-GB"/>
        </w:rPr>
        <w:t xml:space="preserve">Engage states, UN agencies and civil society in dialogue on </w:t>
      </w:r>
      <w:r w:rsidR="00247FCB">
        <w:rPr>
          <w:szCs w:val="24"/>
          <w:lang w:val="en-GB"/>
        </w:rPr>
        <w:t xml:space="preserve">the </w:t>
      </w:r>
      <w:r>
        <w:rPr>
          <w:szCs w:val="24"/>
          <w:lang w:val="en-GB"/>
        </w:rPr>
        <w:t xml:space="preserve">entry points to strengthening </w:t>
      </w:r>
      <w:r w:rsidR="00247FCB">
        <w:rPr>
          <w:szCs w:val="24"/>
          <w:lang w:val="en-GB"/>
        </w:rPr>
        <w:t>disability inclusion in national health agendas.</w:t>
      </w:r>
    </w:p>
    <w:p w14:paraId="3859B453" w14:textId="7F059110" w:rsidR="00247FCB" w:rsidRDefault="00247FCB" w:rsidP="00247FCB">
      <w:pPr>
        <w:pStyle w:val="ListParagraph"/>
        <w:numPr>
          <w:ilvl w:val="0"/>
          <w:numId w:val="1"/>
        </w:numPr>
        <w:ind w:left="714" w:hanging="357"/>
        <w:contextualSpacing w:val="0"/>
        <w:rPr>
          <w:lang w:val="en-GB"/>
        </w:rPr>
      </w:pPr>
      <w:r w:rsidRPr="00247FCB">
        <w:rPr>
          <w:lang w:val="en-GB"/>
        </w:rPr>
        <w:t>Share information about forthcoming initiatives for multi-stakeholder collaboration to advance the rights of persons with disabilities to the highest attainable standard of health</w:t>
      </w:r>
      <w:r>
        <w:rPr>
          <w:lang w:val="en-GB"/>
        </w:rPr>
        <w:t>.</w:t>
      </w:r>
    </w:p>
    <w:p w14:paraId="47E9AABC" w14:textId="335481F9" w:rsidR="00972C92" w:rsidRPr="00CC0B8A" w:rsidRDefault="00FC3542" w:rsidP="00247FCB">
      <w:pPr>
        <w:rPr>
          <w:b/>
          <w:bCs/>
          <w:lang w:val="en-GB"/>
        </w:rPr>
      </w:pPr>
      <w:r w:rsidRPr="00CC0B8A">
        <w:rPr>
          <w:b/>
          <w:bCs/>
          <w:lang w:val="en-GB"/>
        </w:rPr>
        <w:t>Provisional Agenda</w:t>
      </w:r>
      <w:r w:rsidR="006C0001">
        <w:rPr>
          <w:b/>
          <w:bCs/>
          <w:lang w:val="en-GB"/>
        </w:rPr>
        <w:t xml:space="preserve"> and Possible Speakers</w:t>
      </w:r>
      <w:r w:rsidR="007A19DA">
        <w:rPr>
          <w:b/>
          <w:bCs/>
          <w:lang w:val="en-GB"/>
        </w:rPr>
        <w:t xml:space="preserve"> (TBC)</w:t>
      </w:r>
    </w:p>
    <w:p w14:paraId="5C8702ED" w14:textId="428816E3" w:rsidR="00972C92" w:rsidRPr="00CC0B8A" w:rsidRDefault="00BF5072" w:rsidP="00247FCB">
      <w:pPr>
        <w:rPr>
          <w:u w:val="single"/>
          <w:lang w:val="en-GB"/>
        </w:rPr>
      </w:pPr>
      <w:r w:rsidRPr="00CC0B8A">
        <w:rPr>
          <w:u w:val="single"/>
          <w:lang w:val="en-GB"/>
        </w:rPr>
        <w:t>Introduction (10 min)</w:t>
      </w:r>
    </w:p>
    <w:p w14:paraId="5876DDFC" w14:textId="66950097" w:rsidR="00CC0B8A" w:rsidRDefault="00CC0B8A" w:rsidP="00CC0B8A">
      <w:pPr>
        <w:rPr>
          <w:u w:val="single"/>
          <w:lang w:val="en-GB"/>
        </w:rPr>
      </w:pPr>
      <w:r>
        <w:rPr>
          <w:u w:val="single"/>
          <w:lang w:val="en-GB"/>
        </w:rPr>
        <w:t>Disability inclusion in health emergencies – Why it matters (10</w:t>
      </w:r>
      <w:r w:rsidR="008E1F0E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>min)</w:t>
      </w:r>
    </w:p>
    <w:p w14:paraId="468C07F8" w14:textId="0E0B9CD9" w:rsidR="00CC0B8A" w:rsidRPr="008E1F0E" w:rsidRDefault="00CC0B8A" w:rsidP="008E1F0E">
      <w:pPr>
        <w:pStyle w:val="ListParagraph"/>
        <w:numPr>
          <w:ilvl w:val="0"/>
          <w:numId w:val="3"/>
        </w:numPr>
        <w:rPr>
          <w:lang w:val="en-GB"/>
        </w:rPr>
      </w:pPr>
      <w:r w:rsidRPr="00CC0B8A">
        <w:rPr>
          <w:lang w:val="en-GB"/>
        </w:rPr>
        <w:t>Experience of people with intellectual disabilities</w:t>
      </w:r>
      <w:r w:rsidR="008E1F0E">
        <w:rPr>
          <w:lang w:val="en-GB"/>
        </w:rPr>
        <w:t xml:space="preserve"> – </w:t>
      </w:r>
      <w:r w:rsidRPr="008E1F0E">
        <w:rPr>
          <w:lang w:val="en-GB"/>
        </w:rPr>
        <w:t>LASA</w:t>
      </w:r>
      <w:r w:rsidR="008E1F0E">
        <w:rPr>
          <w:lang w:val="en-GB"/>
        </w:rPr>
        <w:t xml:space="preserve"> </w:t>
      </w:r>
      <w:r w:rsidRPr="008E1F0E">
        <w:rPr>
          <w:lang w:val="en-GB"/>
        </w:rPr>
        <w:t>video (3 min)</w:t>
      </w:r>
    </w:p>
    <w:p w14:paraId="1FB47DB2" w14:textId="3452081B" w:rsidR="00CC0B8A" w:rsidRDefault="00CC0B8A" w:rsidP="00CC0B8A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Examples of disability inclusion in COVID-19 responses</w:t>
      </w:r>
      <w:r w:rsidR="00933FE9">
        <w:rPr>
          <w:lang w:val="en-GB"/>
        </w:rPr>
        <w:t xml:space="preserve"> -</w:t>
      </w:r>
      <w:r w:rsidR="00933FE9" w:rsidRPr="00933FE9">
        <w:t xml:space="preserve"> </w:t>
      </w:r>
      <w:r w:rsidR="00933FE9">
        <w:t>United Nations Workstream on COVID-19 Disability Inclusive Health Response and Recovery</w:t>
      </w:r>
      <w:r w:rsidR="00933FE9">
        <w:rPr>
          <w:lang w:val="en-GB"/>
        </w:rPr>
        <w:t xml:space="preserve"> </w:t>
      </w:r>
      <w:r w:rsidR="008E1F0E">
        <w:rPr>
          <w:lang w:val="en-GB"/>
        </w:rPr>
        <w:t>(5 min)</w:t>
      </w:r>
    </w:p>
    <w:p w14:paraId="48C1CE80" w14:textId="77777777" w:rsidR="00933FE9" w:rsidRPr="008E1F0E" w:rsidRDefault="00933FE9" w:rsidP="00933FE9">
      <w:pPr>
        <w:rPr>
          <w:u w:val="single"/>
          <w:lang w:val="en-GB"/>
        </w:rPr>
      </w:pPr>
      <w:r w:rsidRPr="008E1F0E">
        <w:rPr>
          <w:u w:val="single"/>
          <w:lang w:val="en-GB"/>
        </w:rPr>
        <w:t>Disability inclusion in health systems strengthening – What we need to do (10 min)</w:t>
      </w:r>
    </w:p>
    <w:p w14:paraId="4E1BDD24" w14:textId="77777777" w:rsidR="00933FE9" w:rsidRDefault="00933FE9" w:rsidP="00933FE9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Equity in health systems policy – WHO speaker (5 min)</w:t>
      </w:r>
    </w:p>
    <w:p w14:paraId="6BFFA09E" w14:textId="3292BD3B" w:rsidR="00933FE9" w:rsidRPr="0056425A" w:rsidRDefault="00933FE9" w:rsidP="0056425A">
      <w:pPr>
        <w:pStyle w:val="ListParagraph"/>
        <w:numPr>
          <w:ilvl w:val="0"/>
          <w:numId w:val="4"/>
        </w:numPr>
        <w:rPr>
          <w:u w:val="single"/>
          <w:lang w:val="en-GB"/>
        </w:rPr>
      </w:pPr>
      <w:r>
        <w:rPr>
          <w:lang w:val="en-GB"/>
        </w:rPr>
        <w:t>Workforce development – WHO speaker (5 min)</w:t>
      </w:r>
    </w:p>
    <w:p w14:paraId="15C2D3C3" w14:textId="3A8DC65D" w:rsidR="00CC0B8A" w:rsidRDefault="00CC0B8A" w:rsidP="00CC0B8A">
      <w:pPr>
        <w:rPr>
          <w:u w:val="single"/>
          <w:lang w:val="en-GB"/>
        </w:rPr>
      </w:pPr>
      <w:r>
        <w:rPr>
          <w:u w:val="single"/>
          <w:lang w:val="en-GB"/>
        </w:rPr>
        <w:t xml:space="preserve">Disability inclusion in </w:t>
      </w:r>
      <w:r w:rsidR="008E1F0E">
        <w:rPr>
          <w:u w:val="single"/>
          <w:lang w:val="en-GB"/>
        </w:rPr>
        <w:t xml:space="preserve">cross-sectoral </w:t>
      </w:r>
      <w:r>
        <w:rPr>
          <w:u w:val="single"/>
          <w:lang w:val="en-GB"/>
        </w:rPr>
        <w:t>public health interventions – What it looks like</w:t>
      </w:r>
      <w:r w:rsidR="008E1F0E">
        <w:rPr>
          <w:u w:val="single"/>
          <w:lang w:val="en-GB"/>
        </w:rPr>
        <w:t xml:space="preserve"> (10 min)</w:t>
      </w:r>
    </w:p>
    <w:p w14:paraId="374ECFBB" w14:textId="4AF7723A" w:rsidR="00CC0B8A" w:rsidRDefault="00CC0B8A" w:rsidP="00CC0B8A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Disability inclusion in physical activity guidelines</w:t>
      </w:r>
      <w:r w:rsidR="008E1F0E">
        <w:rPr>
          <w:lang w:val="en-GB"/>
        </w:rPr>
        <w:t xml:space="preserve"> – WHO speaker</w:t>
      </w:r>
      <w:r>
        <w:rPr>
          <w:lang w:val="en-GB"/>
        </w:rPr>
        <w:t xml:space="preserve"> (5 min)</w:t>
      </w:r>
    </w:p>
    <w:p w14:paraId="6E2E377B" w14:textId="32B386DF" w:rsidR="00CC0B8A" w:rsidRDefault="00CC0B8A" w:rsidP="00CC0B8A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Disability inclusion in housing guidelines </w:t>
      </w:r>
      <w:r w:rsidR="008E1F0E">
        <w:rPr>
          <w:lang w:val="en-GB"/>
        </w:rPr>
        <w:t xml:space="preserve">– WHO speaker </w:t>
      </w:r>
      <w:r>
        <w:rPr>
          <w:lang w:val="en-GB"/>
        </w:rPr>
        <w:t>(5 min)</w:t>
      </w:r>
    </w:p>
    <w:p w14:paraId="20114666" w14:textId="734A2AB3" w:rsidR="008E1F0E" w:rsidRPr="008E1F0E" w:rsidRDefault="008E1F0E" w:rsidP="00CC0B8A">
      <w:pPr>
        <w:rPr>
          <w:u w:val="single"/>
        </w:rPr>
      </w:pPr>
      <w:r w:rsidRPr="008E1F0E">
        <w:rPr>
          <w:u w:val="single"/>
        </w:rPr>
        <w:t>Advancing the health agenda of persons with disabilities (</w:t>
      </w:r>
      <w:r w:rsidR="006C0001">
        <w:rPr>
          <w:u w:val="single"/>
        </w:rPr>
        <w:t>20</w:t>
      </w:r>
      <w:r w:rsidRPr="008E1F0E">
        <w:rPr>
          <w:u w:val="single"/>
        </w:rPr>
        <w:t xml:space="preserve"> min)</w:t>
      </w:r>
    </w:p>
    <w:p w14:paraId="4228D1E8" w14:textId="437C1B9A" w:rsidR="008E1F0E" w:rsidRDefault="008E1F0E" w:rsidP="008E1F0E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International Disability Alliance (5 min)</w:t>
      </w:r>
    </w:p>
    <w:p w14:paraId="4E83E3F7" w14:textId="237AB6D3" w:rsidR="006C0001" w:rsidRDefault="006C0001" w:rsidP="008E1F0E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Another state speaker (5min)</w:t>
      </w:r>
    </w:p>
    <w:p w14:paraId="35C4863C" w14:textId="24D2099D" w:rsidR="006C0001" w:rsidRDefault="006C0001" w:rsidP="008E1F0E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Launch of the WHO webinar series (5min)</w:t>
      </w:r>
    </w:p>
    <w:p w14:paraId="3C22EAAA" w14:textId="455F8CE2" w:rsidR="006C0001" w:rsidRPr="006C0001" w:rsidRDefault="006C0001" w:rsidP="006C0001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Global Disability Summit – Norway (5 min)</w:t>
      </w:r>
    </w:p>
    <w:p w14:paraId="0F6B7550" w14:textId="30704529" w:rsidR="00BF5072" w:rsidRPr="006C0001" w:rsidRDefault="006C0001" w:rsidP="00247FCB">
      <w:pPr>
        <w:rPr>
          <w:u w:val="single"/>
          <w:lang w:val="en-GB"/>
        </w:rPr>
      </w:pPr>
      <w:r w:rsidRPr="006C0001">
        <w:rPr>
          <w:u w:val="single"/>
          <w:lang w:val="en-GB"/>
        </w:rPr>
        <w:t>Questions &amp; Close (15</w:t>
      </w:r>
      <w:r>
        <w:rPr>
          <w:u w:val="single"/>
          <w:lang w:val="en-GB"/>
        </w:rPr>
        <w:t xml:space="preserve"> </w:t>
      </w:r>
      <w:r w:rsidRPr="006C0001">
        <w:rPr>
          <w:u w:val="single"/>
          <w:lang w:val="en-GB"/>
        </w:rPr>
        <w:t>min)</w:t>
      </w:r>
    </w:p>
    <w:p w14:paraId="0EF2B1F4" w14:textId="2129047F" w:rsidR="006C0001" w:rsidRDefault="006F0588" w:rsidP="00247FCB">
      <w:pPr>
        <w:rPr>
          <w:b/>
          <w:bCs/>
          <w:lang w:val="en-GB"/>
        </w:rPr>
      </w:pPr>
      <w:r w:rsidRPr="006F0588">
        <w:rPr>
          <w:b/>
          <w:bCs/>
          <w:lang w:val="en-GB"/>
        </w:rPr>
        <w:t>Logistics</w:t>
      </w:r>
    </w:p>
    <w:p w14:paraId="2E898521" w14:textId="3E07CD2D" w:rsidR="006F0588" w:rsidRPr="006F0588" w:rsidRDefault="009B4BDD" w:rsidP="006F0588">
      <w:r>
        <w:t xml:space="preserve">The event will be both recorded and webcast with CART and international sign language interpretation provided by WHO. </w:t>
      </w:r>
    </w:p>
    <w:sectPr w:rsidR="006F0588" w:rsidRPr="006F05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3E1E2" w14:textId="77777777" w:rsidR="00845520" w:rsidRDefault="00845520" w:rsidP="00500FF6">
      <w:pPr>
        <w:spacing w:before="0" w:after="0" w:line="240" w:lineRule="auto"/>
      </w:pPr>
      <w:r>
        <w:separator/>
      </w:r>
    </w:p>
  </w:endnote>
  <w:endnote w:type="continuationSeparator" w:id="0">
    <w:p w14:paraId="1506AB4C" w14:textId="77777777" w:rsidR="00845520" w:rsidRDefault="00845520" w:rsidP="00500F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E550" w14:textId="77777777" w:rsidR="00500FF6" w:rsidRDefault="00500F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A1281" w14:textId="77777777" w:rsidR="00500FF6" w:rsidRDefault="00500F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AEEDB" w14:textId="77777777" w:rsidR="00500FF6" w:rsidRDefault="00500F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5D568" w14:textId="77777777" w:rsidR="00845520" w:rsidRDefault="00845520" w:rsidP="00500FF6">
      <w:pPr>
        <w:spacing w:before="0" w:after="0" w:line="240" w:lineRule="auto"/>
      </w:pPr>
      <w:r>
        <w:separator/>
      </w:r>
    </w:p>
  </w:footnote>
  <w:footnote w:type="continuationSeparator" w:id="0">
    <w:p w14:paraId="1764691C" w14:textId="77777777" w:rsidR="00845520" w:rsidRDefault="00845520" w:rsidP="00500FF6">
      <w:pPr>
        <w:spacing w:before="0" w:after="0" w:line="240" w:lineRule="auto"/>
      </w:pPr>
      <w:r>
        <w:continuationSeparator/>
      </w:r>
    </w:p>
  </w:footnote>
  <w:footnote w:id="1">
    <w:p w14:paraId="22F70C64" w14:textId="5870576B" w:rsidR="003220DD" w:rsidRDefault="003220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005D1B">
          <w:rPr>
            <w:rStyle w:val="Hyperlink"/>
          </w:rPr>
          <w:t>https://www.who.int/teams/noncommunicable-diseases/sensory-functions-disability-and-rehabilitation/world-report-on-disability</w:t>
        </w:r>
      </w:hyperlink>
      <w:r>
        <w:t xml:space="preserve"> </w:t>
      </w:r>
    </w:p>
  </w:footnote>
  <w:footnote w:id="2">
    <w:p w14:paraId="63F5B436" w14:textId="0B704DE3" w:rsidR="003220DD" w:rsidRDefault="003220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005D1B">
          <w:rPr>
            <w:rStyle w:val="Hyperlink"/>
          </w:rPr>
          <w:t>https://apps.who.int/gb/ebwha/pdf_files/EB148/B148_R6-en.pdf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360C" w14:textId="77777777" w:rsidR="00500FF6" w:rsidRDefault="00500F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8026449"/>
      <w:docPartObj>
        <w:docPartGallery w:val="Watermarks"/>
        <w:docPartUnique/>
      </w:docPartObj>
    </w:sdtPr>
    <w:sdtEndPr/>
    <w:sdtContent>
      <w:p w14:paraId="6A2200B3" w14:textId="23CCF3D9" w:rsidR="00500FF6" w:rsidRDefault="007F0F38">
        <w:pPr>
          <w:pStyle w:val="Header"/>
        </w:pPr>
        <w:r>
          <w:rPr>
            <w:noProof/>
          </w:rPr>
          <w:pict w14:anchorId="17EA2DB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F9F8" w14:textId="77777777" w:rsidR="00500FF6" w:rsidRDefault="00500F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3B7D"/>
    <w:multiLevelType w:val="hybridMultilevel"/>
    <w:tmpl w:val="C45A2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54EC1"/>
    <w:multiLevelType w:val="multilevel"/>
    <w:tmpl w:val="F20A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4E66C7"/>
    <w:multiLevelType w:val="hybridMultilevel"/>
    <w:tmpl w:val="C4DA6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906C1"/>
    <w:multiLevelType w:val="multilevel"/>
    <w:tmpl w:val="F20A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833803"/>
    <w:multiLevelType w:val="hybridMultilevel"/>
    <w:tmpl w:val="1F264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F1843"/>
    <w:multiLevelType w:val="hybridMultilevel"/>
    <w:tmpl w:val="04B01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92C40"/>
    <w:multiLevelType w:val="hybridMultilevel"/>
    <w:tmpl w:val="B3F66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91124"/>
    <w:multiLevelType w:val="hybridMultilevel"/>
    <w:tmpl w:val="AA2C0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F2EE8"/>
    <w:multiLevelType w:val="hybridMultilevel"/>
    <w:tmpl w:val="8F2E3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06C55"/>
    <w:multiLevelType w:val="hybridMultilevel"/>
    <w:tmpl w:val="7DCA2B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81231"/>
    <w:multiLevelType w:val="hybridMultilevel"/>
    <w:tmpl w:val="26C6E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7F"/>
    <w:rsid w:val="00066A58"/>
    <w:rsid w:val="000B1A90"/>
    <w:rsid w:val="000C1491"/>
    <w:rsid w:val="00134735"/>
    <w:rsid w:val="00166AD2"/>
    <w:rsid w:val="00177AF6"/>
    <w:rsid w:val="0018577C"/>
    <w:rsid w:val="00247FCB"/>
    <w:rsid w:val="002B5C9E"/>
    <w:rsid w:val="002C4CD3"/>
    <w:rsid w:val="00306C32"/>
    <w:rsid w:val="003220DD"/>
    <w:rsid w:val="004079C5"/>
    <w:rsid w:val="004160BA"/>
    <w:rsid w:val="00426DDA"/>
    <w:rsid w:val="004B3E8B"/>
    <w:rsid w:val="00500FF6"/>
    <w:rsid w:val="00505006"/>
    <w:rsid w:val="00522882"/>
    <w:rsid w:val="005246C8"/>
    <w:rsid w:val="0056425A"/>
    <w:rsid w:val="0059377F"/>
    <w:rsid w:val="00593C40"/>
    <w:rsid w:val="00621935"/>
    <w:rsid w:val="006C0001"/>
    <w:rsid w:val="006C1343"/>
    <w:rsid w:val="006F0588"/>
    <w:rsid w:val="007323AA"/>
    <w:rsid w:val="007527F1"/>
    <w:rsid w:val="00784FF3"/>
    <w:rsid w:val="007A19DA"/>
    <w:rsid w:val="007F0F38"/>
    <w:rsid w:val="00836869"/>
    <w:rsid w:val="00845520"/>
    <w:rsid w:val="008709A4"/>
    <w:rsid w:val="008B2432"/>
    <w:rsid w:val="008E1F0E"/>
    <w:rsid w:val="008E3013"/>
    <w:rsid w:val="00933FE9"/>
    <w:rsid w:val="00972C92"/>
    <w:rsid w:val="009B4BDD"/>
    <w:rsid w:val="00A027EF"/>
    <w:rsid w:val="00A07899"/>
    <w:rsid w:val="00A66740"/>
    <w:rsid w:val="00B139A1"/>
    <w:rsid w:val="00B41772"/>
    <w:rsid w:val="00BF5072"/>
    <w:rsid w:val="00CC0B8A"/>
    <w:rsid w:val="00EF330A"/>
    <w:rsid w:val="00F37B63"/>
    <w:rsid w:val="00FB5C36"/>
    <w:rsid w:val="00FC3542"/>
    <w:rsid w:val="00FD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4D4821"/>
  <w15:chartTrackingRefBased/>
  <w15:docId w15:val="{230FCAB8-1689-4A29-8A92-4941F80B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899"/>
    <w:pPr>
      <w:spacing w:before="120" w:after="12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7F1"/>
    <w:pPr>
      <w:ind w:left="720"/>
      <w:contextualSpacing/>
    </w:pPr>
  </w:style>
  <w:style w:type="paragraph" w:customStyle="1" w:styleId="Default">
    <w:name w:val="Default"/>
    <w:rsid w:val="00247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8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784FF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B5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C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C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C9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0FF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FF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00FF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FF6"/>
    <w:rPr>
      <w:sz w:val="24"/>
    </w:rPr>
  </w:style>
  <w:style w:type="character" w:styleId="Hyperlink">
    <w:name w:val="Hyperlink"/>
    <w:basedOn w:val="DefaultParagraphFont"/>
    <w:uiPriority w:val="99"/>
    <w:unhideWhenUsed/>
    <w:rsid w:val="006F05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AD2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D2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6DDA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20DD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20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20D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220D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B1A90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pps.who.int/gb/ebwha/pdf_files/EB148/B148_R6-en.pdf" TargetMode="External"/><Relationship Id="rId1" Type="http://schemas.openxmlformats.org/officeDocument/2006/relationships/hyperlink" Target="https://www.who.int/teams/noncommunicable-diseases/sensory-functions-disability-and-rehabilitation/world-report-on-disa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833688634E3499FD87150C76AAD26" ma:contentTypeVersion="12" ma:contentTypeDescription="Create a new document." ma:contentTypeScope="" ma:versionID="1d3a497c87455d160f7ce90dec526486">
  <xsd:schema xmlns:xsd="http://www.w3.org/2001/XMLSchema" xmlns:xs="http://www.w3.org/2001/XMLSchema" xmlns:p="http://schemas.microsoft.com/office/2006/metadata/properties" xmlns:ns3="4803ad2a-3860-4303-8147-efe9a71ea025" xmlns:ns4="6f6bb3f5-0462-45a9-88cc-56bce878c96d" targetNamespace="http://schemas.microsoft.com/office/2006/metadata/properties" ma:root="true" ma:fieldsID="9a1cfebb9430f7faa1ce186326058218" ns3:_="" ns4:_="">
    <xsd:import namespace="4803ad2a-3860-4303-8147-efe9a71ea025"/>
    <xsd:import namespace="6f6bb3f5-0462-45a9-88cc-56bce878c9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3ad2a-3860-4303-8147-efe9a71ea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bb3f5-0462-45a9-88cc-56bce878c9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FDCD3-75BC-4C17-825F-8E36A9794E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27353A-7458-4249-AD3B-1B8DCD3ED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CB96A-87CC-4447-AC60-C7326A645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3ad2a-3860-4303-8147-efe9a71ea025"/>
    <ds:schemaRef ds:uri="6f6bb3f5-0462-45a9-88cc-56bce878c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8DF5D9-E87E-470B-8C7A-71AAAD38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PEARCE, Emma</dc:creator>
  <cp:keywords/>
  <dc:description/>
  <cp:lastModifiedBy>Erin Hardin</cp:lastModifiedBy>
  <cp:revision>2</cp:revision>
  <dcterms:created xsi:type="dcterms:W3CDTF">2021-06-06T21:34:00Z</dcterms:created>
  <dcterms:modified xsi:type="dcterms:W3CDTF">2021-06-06T21:34:00Z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0x010100454833688634E3499FD87150C76AAD26</vt:lpwstr>
  </property>
</Properties>
</file>